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仿宋_GB2312" w:cs="Times New Roman"/>
          <w:color w:val="000000" w:themeColor="text1"/>
          <w:sz w:val="36"/>
          <w:szCs w:val="36"/>
          <w14:textFill>
            <w14:solidFill>
              <w14:schemeClr w14:val="tx1"/>
            </w14:solidFill>
          </w14:textFill>
        </w:rPr>
      </w:pPr>
    </w:p>
    <w:p>
      <w:pPr>
        <w:rPr>
          <w:rFonts w:hint="default" w:ascii="Times New Roman" w:hAnsi="Times New Roman" w:eastAsia="仿宋_GB2312" w:cs="Times New Roman"/>
          <w:color w:val="000000" w:themeColor="text1"/>
          <w:sz w:val="36"/>
          <w:szCs w:val="36"/>
          <w14:textFill>
            <w14:solidFill>
              <w14:schemeClr w14:val="tx1"/>
            </w14:solidFill>
          </w14:textFill>
        </w:rPr>
      </w:pPr>
    </w:p>
    <w:p>
      <w:pPr>
        <w:rPr>
          <w:rFonts w:hint="default" w:ascii="Times New Roman" w:hAnsi="Times New Roman" w:eastAsia="仿宋_GB2312" w:cs="Times New Roman"/>
          <w:color w:val="000000" w:themeColor="text1"/>
          <w:sz w:val="36"/>
          <w:szCs w:val="36"/>
          <w14:textFill>
            <w14:solidFill>
              <w14:schemeClr w14:val="tx1"/>
            </w14:solidFill>
          </w14:textFill>
        </w:rPr>
      </w:pPr>
    </w:p>
    <w:p>
      <w:pPr>
        <w:rPr>
          <w:rFonts w:hint="default" w:ascii="Times New Roman" w:hAnsi="Times New Roman" w:eastAsia="仿宋_GB2312" w:cs="Times New Roman"/>
          <w:color w:val="000000" w:themeColor="text1"/>
          <w:sz w:val="36"/>
          <w:szCs w:val="36"/>
          <w14:textFill>
            <w14:solidFill>
              <w14:schemeClr w14:val="tx1"/>
            </w14:solidFill>
          </w14:textFill>
        </w:rPr>
      </w:pPr>
    </w:p>
    <w:p>
      <w:pPr>
        <w:rPr>
          <w:rFonts w:hint="default" w:ascii="Times New Roman" w:hAnsi="Times New Roman" w:eastAsia="仿宋_GB2312" w:cs="Times New Roman"/>
          <w:color w:val="000000" w:themeColor="text1"/>
          <w:sz w:val="36"/>
          <w:szCs w:val="36"/>
          <w14:textFill>
            <w14:solidFill>
              <w14:schemeClr w14:val="tx1"/>
            </w14:solidFill>
          </w14:textFill>
        </w:rPr>
      </w:pPr>
    </w:p>
    <w:p>
      <w:pPr>
        <w:adjustRightInd w:val="0"/>
        <w:snapToGrid w:val="0"/>
        <w:jc w:val="center"/>
        <w:outlineLvl w:val="0"/>
        <w:rPr>
          <w:rFonts w:hint="default" w:ascii="Times New Roman" w:hAnsi="Times New Roman" w:eastAsia="方正小标宋_GBK" w:cs="Times New Roman"/>
          <w:bCs/>
          <w:color w:val="000000" w:themeColor="text1"/>
          <w:sz w:val="72"/>
          <w:szCs w:val="72"/>
          <w14:textFill>
            <w14:solidFill>
              <w14:schemeClr w14:val="tx1"/>
            </w14:solidFill>
          </w14:textFill>
        </w:rPr>
      </w:pPr>
      <w:bookmarkStart w:id="0" w:name="_Toc2682"/>
      <w:bookmarkStart w:id="1" w:name="_Toc12817"/>
      <w:r>
        <w:rPr>
          <w:rFonts w:hint="default" w:ascii="Times New Roman" w:hAnsi="Times New Roman" w:eastAsia="方正小标宋_GBK" w:cs="Times New Roman"/>
          <w:bCs/>
          <w:color w:val="000000" w:themeColor="text1"/>
          <w:sz w:val="72"/>
          <w:szCs w:val="72"/>
          <w14:textFill>
            <w14:solidFill>
              <w14:schemeClr w14:val="tx1"/>
            </w14:solidFill>
          </w14:textFill>
        </w:rPr>
        <w:t>建设项目环境影响报告表</w:t>
      </w:r>
      <w:bookmarkEnd w:id="0"/>
      <w:bookmarkEnd w:id="1"/>
    </w:p>
    <w:p>
      <w:pPr>
        <w:adjustRightInd w:val="0"/>
        <w:snapToGrid w:val="0"/>
        <w:spacing w:before="192" w:beforeLines="80"/>
        <w:jc w:val="center"/>
        <w:rPr>
          <w:rFonts w:hint="eastAsia" w:ascii="Times New Roman" w:hAnsi="Times New Roman" w:eastAsia="楷体_GB2312" w:cs="Times New Roman"/>
          <w:bCs/>
          <w:color w:val="000000" w:themeColor="text1"/>
          <w:sz w:val="48"/>
          <w:szCs w:val="48"/>
          <w:lang w:val="en-US" w:eastAsia="zh-CN"/>
          <w14:textFill>
            <w14:solidFill>
              <w14:schemeClr w14:val="tx1"/>
            </w14:solidFill>
          </w14:textFill>
        </w:rPr>
      </w:pPr>
      <w:r>
        <w:rPr>
          <w:rFonts w:hint="default" w:ascii="Times New Roman" w:hAnsi="Times New Roman" w:eastAsia="楷体_GB2312" w:cs="Times New Roman"/>
          <w:bCs/>
          <w:color w:val="000000" w:themeColor="text1"/>
          <w:sz w:val="48"/>
          <w:szCs w:val="48"/>
          <w14:textFill>
            <w14:solidFill>
              <w14:schemeClr w14:val="tx1"/>
            </w14:solidFill>
          </w14:textFill>
        </w:rPr>
        <w:t>（</w:t>
      </w:r>
      <w:r>
        <w:rPr>
          <w:rFonts w:hint="eastAsia" w:ascii="Times New Roman" w:hAnsi="Times New Roman" w:eastAsia="楷体_GB2312" w:cs="Times New Roman"/>
          <w:bCs/>
          <w:color w:val="000000" w:themeColor="text1"/>
          <w:sz w:val="48"/>
          <w:szCs w:val="48"/>
          <w:lang w:val="en-US" w:eastAsia="zh-CN"/>
          <w14:textFill>
            <w14:solidFill>
              <w14:schemeClr w14:val="tx1"/>
            </w14:solidFill>
          </w14:textFill>
        </w:rPr>
        <w:t>污染影响类</w:t>
      </w:r>
      <w:r>
        <w:rPr>
          <w:rFonts w:hint="default" w:ascii="Times New Roman" w:hAnsi="Times New Roman" w:eastAsia="楷体_GB2312" w:cs="Times New Roman"/>
          <w:bCs/>
          <w:color w:val="000000" w:themeColor="text1"/>
          <w:sz w:val="48"/>
          <w:szCs w:val="48"/>
          <w14:textFill>
            <w14:solidFill>
              <w14:schemeClr w14:val="tx1"/>
            </w14:solidFill>
          </w14:textFill>
        </w:rPr>
        <w:t>）</w:t>
      </w:r>
    </w:p>
    <w:p>
      <w:pPr>
        <w:adjustRightInd w:val="0"/>
        <w:snapToGrid w:val="0"/>
        <w:spacing w:line="288" w:lineRule="auto"/>
        <w:jc w:val="center"/>
        <w:outlineLvl w:val="9"/>
        <w:rPr>
          <w:rFonts w:hint="default" w:ascii="Times New Roman" w:hAnsi="Times New Roman" w:eastAsia="华文仿宋" w:cs="Times New Roman"/>
          <w:color w:val="000000" w:themeColor="text1"/>
          <w:kern w:val="44"/>
          <w:sz w:val="44"/>
          <w:szCs w:val="44"/>
          <w14:textFill>
            <w14:solidFill>
              <w14:schemeClr w14:val="tx1"/>
            </w14:solidFill>
          </w14:textFill>
        </w:rPr>
      </w:pPr>
    </w:p>
    <w:p>
      <w:pPr>
        <w:jc w:val="center"/>
        <w:rPr>
          <w:rFonts w:hint="default" w:ascii="Times New Roman" w:hAnsi="Times New Roman" w:eastAsia="仿宋" w:cs="Times New Roman"/>
          <w:color w:val="000000" w:themeColor="text1"/>
          <w:sz w:val="52"/>
          <w:szCs w:val="52"/>
          <w14:textFill>
            <w14:solidFill>
              <w14:schemeClr w14:val="tx1"/>
            </w14:solidFill>
          </w14:textFill>
        </w:rPr>
      </w:pPr>
    </w:p>
    <w:p>
      <w:pPr>
        <w:ind w:firstLine="1040"/>
        <w:rPr>
          <w:rFonts w:hint="default" w:ascii="Times New Roman" w:hAnsi="Times New Roman" w:eastAsia="仿宋" w:cs="Times New Roman"/>
          <w:color w:val="000000" w:themeColor="text1"/>
          <w:sz w:val="44"/>
          <w:szCs w:val="44"/>
          <w14:textFill>
            <w14:solidFill>
              <w14:schemeClr w14:val="tx1"/>
            </w14:solidFill>
          </w14:textFill>
        </w:rPr>
      </w:pPr>
    </w:p>
    <w:p>
      <w:pPr>
        <w:ind w:firstLine="1040"/>
        <w:rPr>
          <w:rFonts w:hint="default" w:ascii="Times New Roman" w:hAnsi="Times New Roman" w:eastAsia="仿宋" w:cs="Times New Roman"/>
          <w:color w:val="000000" w:themeColor="text1"/>
          <w:sz w:val="44"/>
          <w:szCs w:val="44"/>
          <w14:textFill>
            <w14:solidFill>
              <w14:schemeClr w14:val="tx1"/>
            </w14:solidFill>
          </w14:textFill>
        </w:rPr>
      </w:pPr>
    </w:p>
    <w:p>
      <w:pPr>
        <w:ind w:firstLine="1040"/>
        <w:rPr>
          <w:rFonts w:hint="default" w:ascii="Times New Roman" w:hAnsi="Times New Roman" w:eastAsia="仿宋" w:cs="Times New Roman"/>
          <w:color w:val="000000" w:themeColor="text1"/>
          <w:sz w:val="44"/>
          <w:szCs w:val="44"/>
          <w14:textFill>
            <w14:solidFill>
              <w14:schemeClr w14:val="tx1"/>
            </w14:solidFill>
          </w14:textFill>
        </w:rPr>
      </w:pPr>
    </w:p>
    <w:p>
      <w:pPr>
        <w:ind w:firstLine="1040"/>
        <w:rPr>
          <w:rFonts w:hint="default" w:ascii="Times New Roman" w:hAnsi="Times New Roman" w:eastAsia="仿宋" w:cs="Times New Roman"/>
          <w:color w:val="000000" w:themeColor="text1"/>
          <w:sz w:val="44"/>
          <w:szCs w:val="44"/>
          <w14:textFill>
            <w14:solidFill>
              <w14:schemeClr w14:val="tx1"/>
            </w14:solidFill>
          </w14:textFill>
        </w:rPr>
      </w:pPr>
    </w:p>
    <w:p>
      <w:pPr>
        <w:pStyle w:val="38"/>
        <w:bidi w:val="0"/>
        <w:rPr>
          <w:rFonts w:hint="default" w:ascii="Times New Roman" w:hAnsi="Times New Roman" w:cs="Times New Roman"/>
          <w:color w:val="000000" w:themeColor="text1"/>
          <w:sz w:val="30"/>
          <w:szCs w:val="30"/>
          <w:lang w:val="en-US" w:eastAsia="zh-CN"/>
          <w14:textFill>
            <w14:solidFill>
              <w14:schemeClr w14:val="tx1"/>
            </w14:solidFill>
          </w14:textFill>
        </w:rPr>
      </w:pPr>
      <w:r>
        <w:rPr>
          <w:rFonts w:hint="default" w:ascii="Times New Roman" w:hAnsi="Times New Roman" w:cs="Times New Roman"/>
          <w:color w:val="000000" w:themeColor="text1"/>
          <w:sz w:val="30"/>
          <w:szCs w:val="30"/>
          <w14:textFill>
            <w14:solidFill>
              <w14:schemeClr w14:val="tx1"/>
            </w14:solidFill>
          </w14:textFill>
        </w:rPr>
        <w:t>项目名称：</w:t>
      </w:r>
      <w:r>
        <w:rPr>
          <w:rFonts w:hint="eastAsia" w:cs="Times New Roman"/>
          <w:color w:val="000000" w:themeColor="text1"/>
          <w:sz w:val="30"/>
          <w:szCs w:val="30"/>
          <w:u w:val="single"/>
          <w:lang w:eastAsia="zh-CN"/>
          <w14:textFill>
            <w14:solidFill>
              <w14:schemeClr w14:val="tx1"/>
            </w14:solidFill>
          </w14:textFill>
        </w:rPr>
        <w:t>年产40万平方米塑料建筑模板生产线扩建项目</w:t>
      </w:r>
    </w:p>
    <w:p>
      <w:pPr>
        <w:pStyle w:val="38"/>
        <w:bidi w:val="0"/>
        <w:rPr>
          <w:rFonts w:hint="default" w:ascii="Times New Roman" w:hAnsi="Times New Roman" w:cs="Times New Roman"/>
          <w:color w:val="000000" w:themeColor="text1"/>
          <w:sz w:val="30"/>
          <w:szCs w:val="30"/>
          <w:lang w:val="en-US"/>
          <w14:textFill>
            <w14:solidFill>
              <w14:schemeClr w14:val="tx1"/>
            </w14:solidFill>
          </w14:textFill>
        </w:rPr>
      </w:pPr>
      <w:r>
        <w:rPr>
          <w:rFonts w:hint="default" w:ascii="Times New Roman" w:hAnsi="Times New Roman" w:cs="Times New Roman"/>
          <w:color w:val="000000" w:themeColor="text1"/>
          <w:sz w:val="30"/>
          <w:szCs w:val="30"/>
          <w14:textFill>
            <w14:solidFill>
              <w14:schemeClr w14:val="tx1"/>
            </w14:solidFill>
          </w14:textFill>
        </w:rPr>
        <w:t>建设单位（盖章）：</w:t>
      </w:r>
      <w:r>
        <w:rPr>
          <w:rFonts w:hint="default" w:ascii="Times New Roman" w:hAnsi="Times New Roman" w:eastAsia="宋体" w:cs="Times New Roman"/>
          <w:color w:val="000000" w:themeColor="text1"/>
          <w:sz w:val="30"/>
          <w:szCs w:val="30"/>
          <w:u w:val="single"/>
          <w:lang w:val="en-US" w:eastAsia="zh-CN"/>
          <w14:textFill>
            <w14:solidFill>
              <w14:schemeClr w14:val="tx1"/>
            </w14:solidFill>
          </w14:textFill>
        </w:rPr>
        <w:t xml:space="preserve">   </w:t>
      </w:r>
      <w:r>
        <w:rPr>
          <w:rFonts w:hint="eastAsia" w:eastAsia="宋体" w:cs="Times New Roman"/>
          <w:color w:val="000000" w:themeColor="text1"/>
          <w:sz w:val="30"/>
          <w:szCs w:val="30"/>
          <w:u w:val="single"/>
          <w:lang w:val="en-US" w:eastAsia="zh-CN"/>
          <w14:textFill>
            <w14:solidFill>
              <w14:schemeClr w14:val="tx1"/>
            </w14:solidFill>
          </w14:textFill>
        </w:rPr>
        <w:t xml:space="preserve">    </w:t>
      </w:r>
      <w:r>
        <w:rPr>
          <w:rFonts w:hint="eastAsia" w:cs="Times New Roman"/>
          <w:color w:val="000000" w:themeColor="text1"/>
          <w:sz w:val="30"/>
          <w:szCs w:val="30"/>
          <w:u w:val="single"/>
          <w:lang w:eastAsia="zh-CN"/>
          <w14:textFill>
            <w14:solidFill>
              <w14:schemeClr w14:val="tx1"/>
            </w14:solidFill>
          </w14:textFill>
        </w:rPr>
        <w:t>昆明鼎骏塑业有限公司</w:t>
      </w:r>
      <w:r>
        <w:rPr>
          <w:rFonts w:hint="default" w:ascii="Times New Roman" w:hAnsi="Times New Roman" w:cs="Times New Roman"/>
          <w:color w:val="000000" w:themeColor="text1"/>
          <w:sz w:val="30"/>
          <w:szCs w:val="30"/>
          <w:u w:val="single"/>
          <w:lang w:val="en-US" w:eastAsia="zh-CN"/>
          <w14:textFill>
            <w14:solidFill>
              <w14:schemeClr w14:val="tx1"/>
            </w14:solidFill>
          </w14:textFill>
        </w:rPr>
        <w:t xml:space="preserve">   </w:t>
      </w:r>
      <w:r>
        <w:rPr>
          <w:rFonts w:hint="eastAsia" w:cs="Times New Roman"/>
          <w:color w:val="000000" w:themeColor="text1"/>
          <w:sz w:val="30"/>
          <w:szCs w:val="30"/>
          <w:u w:val="single"/>
          <w:lang w:val="en-US" w:eastAsia="zh-CN"/>
          <w14:textFill>
            <w14:solidFill>
              <w14:schemeClr w14:val="tx1"/>
            </w14:solidFill>
          </w14:textFill>
        </w:rPr>
        <w:t xml:space="preserve">   </w:t>
      </w:r>
    </w:p>
    <w:p>
      <w:pPr>
        <w:pStyle w:val="38"/>
        <w:bidi w:val="0"/>
        <w:rPr>
          <w:rFonts w:hint="default" w:ascii="Times New Roman" w:hAnsi="Times New Roman" w:cs="Times New Roman"/>
          <w:color w:val="000000" w:themeColor="text1"/>
          <w:sz w:val="30"/>
          <w:szCs w:val="30"/>
          <w:lang w:val="en-US" w:eastAsia="zh-CN"/>
          <w14:textFill>
            <w14:solidFill>
              <w14:schemeClr w14:val="tx1"/>
            </w14:solidFill>
          </w14:textFill>
        </w:rPr>
      </w:pPr>
      <w:r>
        <w:rPr>
          <w:rFonts w:hint="default" w:ascii="Times New Roman" w:hAnsi="Times New Roman" w:cs="Times New Roman"/>
          <w:color w:val="000000" w:themeColor="text1"/>
          <w:sz w:val="30"/>
          <w:szCs w:val="30"/>
          <w14:textFill>
            <w14:solidFill>
              <w14:schemeClr w14:val="tx1"/>
            </w14:solidFill>
          </w14:textFill>
        </w:rPr>
        <w:t>编制日期：</w:t>
      </w:r>
      <w:bookmarkStart w:id="2" w:name="_Hlk57884087"/>
      <w:r>
        <w:rPr>
          <w:rFonts w:hint="default" w:ascii="Times New Roman" w:hAnsi="Times New Roman" w:eastAsia="宋体" w:cs="Times New Roman"/>
          <w:color w:val="000000" w:themeColor="text1"/>
          <w:sz w:val="30"/>
          <w:szCs w:val="30"/>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30"/>
          <w:szCs w:val="30"/>
          <w:u w:val="single"/>
          <w:lang w:val="en-US" w:eastAsia="zh-CN"/>
          <w14:textFill>
            <w14:solidFill>
              <w14:schemeClr w14:val="tx1"/>
            </w14:solidFill>
          </w14:textFill>
        </w:rPr>
        <w:t xml:space="preserve">                  </w:t>
      </w:r>
      <w:r>
        <w:rPr>
          <w:rFonts w:hint="default" w:ascii="Times New Roman" w:hAnsi="Times New Roman" w:cs="Times New Roman"/>
          <w:color w:val="000000" w:themeColor="text1"/>
          <w:sz w:val="30"/>
          <w:szCs w:val="30"/>
          <w:u w:val="single"/>
          <w:lang w:val="en-US" w:eastAsia="zh-CN"/>
          <w14:textFill>
            <w14:solidFill>
              <w14:schemeClr w14:val="tx1"/>
            </w14:solidFill>
          </w14:textFill>
        </w:rPr>
        <w:t>202</w:t>
      </w:r>
      <w:r>
        <w:rPr>
          <w:rFonts w:hint="eastAsia" w:cs="Times New Roman"/>
          <w:color w:val="000000" w:themeColor="text1"/>
          <w:sz w:val="30"/>
          <w:szCs w:val="30"/>
          <w:u w:val="single"/>
          <w:lang w:val="en-US" w:eastAsia="zh-CN"/>
          <w14:textFill>
            <w14:solidFill>
              <w14:schemeClr w14:val="tx1"/>
            </w14:solidFill>
          </w14:textFill>
        </w:rPr>
        <w:t>2</w:t>
      </w:r>
      <w:r>
        <w:rPr>
          <w:rFonts w:hint="default" w:ascii="Times New Roman" w:hAnsi="Times New Roman" w:cs="Times New Roman"/>
          <w:color w:val="000000" w:themeColor="text1"/>
          <w:sz w:val="30"/>
          <w:szCs w:val="30"/>
          <w:u w:val="single"/>
          <w:lang w:val="en-US" w:eastAsia="zh-CN"/>
          <w14:textFill>
            <w14:solidFill>
              <w14:schemeClr w14:val="tx1"/>
            </w14:solidFill>
          </w14:textFill>
        </w:rPr>
        <w:t>年</w:t>
      </w:r>
      <w:r>
        <w:rPr>
          <w:rFonts w:hint="eastAsia" w:cs="Times New Roman"/>
          <w:color w:val="000000" w:themeColor="text1"/>
          <w:sz w:val="30"/>
          <w:szCs w:val="30"/>
          <w:u w:val="single"/>
          <w:lang w:val="en-US" w:eastAsia="zh-CN"/>
          <w14:textFill>
            <w14:solidFill>
              <w14:schemeClr w14:val="tx1"/>
            </w14:solidFill>
          </w14:textFill>
        </w:rPr>
        <w:t>2</w:t>
      </w:r>
      <w:r>
        <w:rPr>
          <w:rFonts w:hint="default" w:ascii="Times New Roman" w:hAnsi="Times New Roman" w:cs="Times New Roman"/>
          <w:color w:val="000000" w:themeColor="text1"/>
          <w:sz w:val="30"/>
          <w:szCs w:val="30"/>
          <w:u w:val="single"/>
          <w:lang w:val="en-US" w:eastAsia="zh-CN"/>
          <w14:textFill>
            <w14:solidFill>
              <w14:schemeClr w14:val="tx1"/>
            </w14:solidFill>
          </w14:textFill>
        </w:rPr>
        <w:t xml:space="preserve">月           </w:t>
      </w:r>
    </w:p>
    <w:p>
      <w:pPr>
        <w:adjustRightInd w:val="0"/>
        <w:snapToGrid w:val="0"/>
        <w:spacing w:line="288" w:lineRule="auto"/>
        <w:ind w:firstLine="1040"/>
        <w:rPr>
          <w:rFonts w:hint="default" w:ascii="Times New Roman" w:hAnsi="Times New Roman" w:eastAsia="仿宋_GB2312" w:cs="Times New Roman"/>
          <w:color w:val="000000" w:themeColor="text1"/>
          <w:sz w:val="36"/>
          <w:szCs w:val="36"/>
          <w14:textFill>
            <w14:solidFill>
              <w14:schemeClr w14:val="tx1"/>
            </w14:solidFill>
          </w14:textFill>
        </w:rPr>
      </w:pPr>
    </w:p>
    <w:p>
      <w:pPr>
        <w:adjustRightInd w:val="0"/>
        <w:snapToGrid w:val="0"/>
        <w:spacing w:line="288" w:lineRule="auto"/>
        <w:ind w:firstLine="1040"/>
        <w:rPr>
          <w:rFonts w:hint="default" w:ascii="Times New Roman" w:hAnsi="Times New Roman" w:eastAsia="仿宋_GB2312" w:cs="Times New Roman"/>
          <w:color w:val="000000" w:themeColor="text1"/>
          <w:sz w:val="36"/>
          <w:szCs w:val="36"/>
          <w14:textFill>
            <w14:solidFill>
              <w14:schemeClr w14:val="tx1"/>
            </w14:solidFill>
          </w14:textFill>
        </w:rPr>
      </w:pPr>
    </w:p>
    <w:p>
      <w:pPr>
        <w:adjustRightInd w:val="0"/>
        <w:snapToGrid w:val="0"/>
        <w:spacing w:line="288" w:lineRule="auto"/>
        <w:ind w:firstLine="1040"/>
        <w:rPr>
          <w:rFonts w:hint="default" w:ascii="Times New Roman" w:hAnsi="Times New Roman" w:eastAsia="仿宋_GB2312" w:cs="Times New Roman"/>
          <w:color w:val="000000" w:themeColor="text1"/>
          <w:sz w:val="36"/>
          <w:szCs w:val="36"/>
          <w14:textFill>
            <w14:solidFill>
              <w14:schemeClr w14:val="tx1"/>
            </w14:solidFill>
          </w14:textFill>
        </w:rPr>
      </w:pPr>
    </w:p>
    <w:p>
      <w:pPr>
        <w:adjustRightInd w:val="0"/>
        <w:snapToGrid w:val="0"/>
        <w:spacing w:line="288" w:lineRule="auto"/>
        <w:ind w:firstLine="1040"/>
        <w:rPr>
          <w:rFonts w:hint="default" w:ascii="Times New Roman" w:hAnsi="Times New Roman" w:eastAsia="仿宋_GB2312" w:cs="Times New Roman"/>
          <w:color w:val="000000" w:themeColor="text1"/>
          <w:sz w:val="36"/>
          <w:szCs w:val="36"/>
          <w14:textFill>
            <w14:solidFill>
              <w14:schemeClr w14:val="tx1"/>
            </w14:solidFill>
          </w14:textFill>
        </w:rPr>
      </w:pPr>
    </w:p>
    <w:p>
      <w:pPr>
        <w:pStyle w:val="2"/>
        <w:jc w:val="both"/>
        <w:rPr>
          <w:rFonts w:hint="default" w:ascii="Times New Roman" w:hAnsi="Times New Roman" w:eastAsia="仿宋_GB2312" w:cs="Times New Roman"/>
          <w:color w:val="000000" w:themeColor="text1"/>
          <w:sz w:val="36"/>
          <w:szCs w:val="36"/>
          <w14:textFill>
            <w14:solidFill>
              <w14:schemeClr w14:val="tx1"/>
            </w14:solidFill>
          </w14:textFill>
        </w:rPr>
      </w:pPr>
    </w:p>
    <w:p>
      <w:pPr>
        <w:pStyle w:val="4"/>
        <w:ind w:left="0" w:leftChars="0" w:firstLine="0" w:firstLineChars="0"/>
        <w:rPr>
          <w:rFonts w:hint="default" w:ascii="Times New Roman" w:hAnsi="Times New Roman" w:cs="Times New Roman"/>
          <w:color w:val="000000" w:themeColor="text1"/>
          <w14:textFill>
            <w14:solidFill>
              <w14:schemeClr w14:val="tx1"/>
            </w14:solidFill>
          </w14:textFill>
        </w:rPr>
      </w:pPr>
    </w:p>
    <w:bookmarkEnd w:id="2"/>
    <w:p>
      <w:pPr>
        <w:adjustRightInd w:val="0"/>
        <w:snapToGrid w:val="0"/>
        <w:spacing w:line="288" w:lineRule="auto"/>
        <w:jc w:val="center"/>
        <w:rPr>
          <w:rFonts w:hint="default" w:ascii="Times New Roman" w:hAnsi="Times New Roman" w:eastAsia="楷体_GB2312" w:cs="Times New Roman"/>
          <w:color w:val="000000" w:themeColor="text1"/>
          <w:sz w:val="36"/>
          <w:szCs w:val="36"/>
          <w14:textFill>
            <w14:solidFill>
              <w14:schemeClr w14:val="tx1"/>
            </w14:solidFill>
          </w14:textFill>
        </w:rPr>
      </w:pPr>
      <w:r>
        <w:rPr>
          <w:rFonts w:hint="default" w:ascii="Times New Roman" w:hAnsi="Times New Roman" w:eastAsia="楷体_GB2312" w:cs="Times New Roman"/>
          <w:color w:val="000000" w:themeColor="text1"/>
          <w:sz w:val="36"/>
          <w:szCs w:val="36"/>
          <w14:textFill>
            <w14:solidFill>
              <w14:schemeClr w14:val="tx1"/>
            </w14:solidFill>
          </w14:textFill>
        </w:rPr>
        <w:t>中华人民共和国生态环境部制</w:t>
      </w:r>
    </w:p>
    <w:p>
      <w:pPr>
        <w:adjustRightInd w:val="0"/>
        <w:snapToGrid w:val="0"/>
        <w:spacing w:line="288" w:lineRule="auto"/>
        <w:ind w:firstLine="1040"/>
        <w:rPr>
          <w:rFonts w:hint="default" w:ascii="Times New Roman" w:hAnsi="Times New Roman" w:eastAsia="仿宋_GB2312" w:cs="Times New Roman"/>
          <w:color w:val="000000" w:themeColor="text1"/>
          <w:sz w:val="36"/>
          <w:szCs w:val="36"/>
          <w14:textFill>
            <w14:solidFill>
              <w14:schemeClr w14:val="tx1"/>
            </w14:solidFill>
          </w14:textFill>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adjustRightInd w:val="0"/>
        <w:snapToGrid w:val="0"/>
        <w:spacing w:line="360" w:lineRule="auto"/>
        <w:jc w:val="center"/>
        <w:rPr>
          <w:rFonts w:hint="eastAsia" w:ascii="Times New Roman" w:hAnsi="Times New Roman" w:cs="Times New Roman"/>
          <w:b/>
          <w:color w:val="000000" w:themeColor="text1"/>
          <w:sz w:val="24"/>
          <w:lang w:val="en-US" w:eastAsia="zh-CN"/>
          <w14:textFill>
            <w14:solidFill>
              <w14:schemeClr w14:val="tx1"/>
            </w14:solidFill>
          </w14:textFill>
        </w:rPr>
      </w:pPr>
      <w:r>
        <w:rPr>
          <w:rFonts w:hint="eastAsia" w:ascii="Times New Roman" w:hAnsi="Times New Roman" w:cs="Times New Roman"/>
          <w:b/>
          <w:color w:val="000000" w:themeColor="text1"/>
          <w:sz w:val="24"/>
          <w:lang w:val="en-US" w:eastAsia="zh-CN"/>
          <w14:textFill>
            <w14:solidFill>
              <w14:schemeClr w14:val="tx1"/>
            </w14:solidFill>
          </w14:textFill>
        </w:rPr>
        <w:t>项目区照片</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0"/>
        <w:gridCol w:w="4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5" w:hRule="atLeast"/>
        </w:trPr>
        <w:tc>
          <w:tcPr>
            <w:tcW w:w="4530" w:type="dxa"/>
            <w:vAlign w:val="center"/>
          </w:tcPr>
          <w:p>
            <w:pPr>
              <w:jc w:val="center"/>
              <w:rPr>
                <w:rFonts w:hint="default"/>
                <w:color w:val="000000" w:themeColor="text1"/>
                <w:vertAlign w:val="baseline"/>
                <w:lang w:val="en-US" w:eastAsia="zh-CN"/>
                <w14:textFill>
                  <w14:solidFill>
                    <w14:schemeClr w14:val="tx1"/>
                  </w14:solidFill>
                </w14:textFill>
              </w:rPr>
            </w:pPr>
            <w:r>
              <w:rPr>
                <w:rFonts w:hint="default"/>
                <w:color w:val="000000" w:themeColor="text1"/>
                <w:vertAlign w:val="baseline"/>
                <w:lang w:val="en-US" w:eastAsia="zh-CN"/>
                <w14:textFill>
                  <w14:solidFill>
                    <w14:schemeClr w14:val="tx1"/>
                  </w14:solidFill>
                </w14:textFill>
              </w:rPr>
              <w:drawing>
                <wp:inline distT="0" distB="0" distL="114300" distR="114300">
                  <wp:extent cx="2713990" cy="2035175"/>
                  <wp:effectExtent l="0" t="0" r="10160" b="3175"/>
                  <wp:docPr id="7" name="图片 7" descr="IMG_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1392"/>
                          <pic:cNvPicPr>
                            <a:picLocks noChangeAspect="1"/>
                          </pic:cNvPicPr>
                        </pic:nvPicPr>
                        <pic:blipFill>
                          <a:blip r:embed="rId9"/>
                          <a:stretch>
                            <a:fillRect/>
                          </a:stretch>
                        </pic:blipFill>
                        <pic:spPr>
                          <a:xfrm>
                            <a:off x="0" y="0"/>
                            <a:ext cx="2713990" cy="2035175"/>
                          </a:xfrm>
                          <a:prstGeom prst="rect">
                            <a:avLst/>
                          </a:prstGeom>
                        </pic:spPr>
                      </pic:pic>
                    </a:graphicData>
                  </a:graphic>
                </wp:inline>
              </w:drawing>
            </w:r>
          </w:p>
        </w:tc>
        <w:tc>
          <w:tcPr>
            <w:tcW w:w="4530" w:type="dxa"/>
            <w:vAlign w:val="center"/>
          </w:tcPr>
          <w:p>
            <w:pPr>
              <w:jc w:val="center"/>
              <w:rPr>
                <w:rFonts w:hint="default"/>
                <w:color w:val="000000" w:themeColor="text1"/>
                <w:vertAlign w:val="baseline"/>
                <w:lang w:val="en-US" w:eastAsia="zh-CN"/>
                <w14:textFill>
                  <w14:solidFill>
                    <w14:schemeClr w14:val="tx1"/>
                  </w14:solidFill>
                </w14:textFill>
              </w:rPr>
            </w:pPr>
            <w:r>
              <w:rPr>
                <w:rFonts w:hint="default"/>
                <w:color w:val="000000" w:themeColor="text1"/>
                <w:vertAlign w:val="baseline"/>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38735</wp:posOffset>
                  </wp:positionH>
                  <wp:positionV relativeFrom="paragraph">
                    <wp:posOffset>100330</wp:posOffset>
                  </wp:positionV>
                  <wp:extent cx="2713990" cy="2035175"/>
                  <wp:effectExtent l="0" t="0" r="10160" b="3175"/>
                  <wp:wrapNone/>
                  <wp:docPr id="6" name="图片 6" descr="IMG_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1385"/>
                          <pic:cNvPicPr>
                            <a:picLocks noChangeAspect="1"/>
                          </pic:cNvPicPr>
                        </pic:nvPicPr>
                        <pic:blipFill>
                          <a:blip r:embed="rId10"/>
                          <a:stretch>
                            <a:fillRect/>
                          </a:stretch>
                        </pic:blipFill>
                        <pic:spPr>
                          <a:xfrm>
                            <a:off x="0" y="0"/>
                            <a:ext cx="2713990" cy="2035175"/>
                          </a:xfrm>
                          <a:prstGeom prst="rect">
                            <a:avLst/>
                          </a:prstGeom>
                        </pic:spPr>
                      </pic:pic>
                    </a:graphicData>
                  </a:graphic>
                </wp:anchor>
              </w:drawing>
            </w:r>
          </w:p>
          <w:p>
            <w:pPr>
              <w:jc w:val="center"/>
              <w:rPr>
                <w:rFonts w:hint="default"/>
                <w:color w:val="000000" w:themeColor="text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4530" w:type="dxa"/>
            <w:vAlign w:val="center"/>
          </w:tcPr>
          <w:p>
            <w:pPr>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厂区进出口</w:t>
            </w:r>
          </w:p>
        </w:tc>
        <w:tc>
          <w:tcPr>
            <w:tcW w:w="4530" w:type="dxa"/>
            <w:vAlign w:val="center"/>
          </w:tcPr>
          <w:p>
            <w:pPr>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原项目已建生产厂房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7" w:hRule="atLeast"/>
        </w:trPr>
        <w:tc>
          <w:tcPr>
            <w:tcW w:w="4530" w:type="dxa"/>
            <w:vAlign w:val="center"/>
          </w:tcPr>
          <w:p>
            <w:pPr>
              <w:jc w:val="center"/>
              <w:rPr>
                <w:rFonts w:hint="default"/>
                <w:color w:val="000000" w:themeColor="text1"/>
                <w:vertAlign w:val="baseline"/>
                <w:lang w:val="en-US" w:eastAsia="zh-CN"/>
                <w14:textFill>
                  <w14:solidFill>
                    <w14:schemeClr w14:val="tx1"/>
                  </w14:solidFill>
                </w14:textFill>
              </w:rPr>
            </w:pPr>
            <w:r>
              <w:rPr>
                <w:rFonts w:hint="default"/>
                <w:color w:val="000000" w:themeColor="text1"/>
                <w:vertAlign w:val="baseline"/>
                <w:lang w:val="en-US" w:eastAsia="zh-CN"/>
                <w14:textFill>
                  <w14:solidFill>
                    <w14:schemeClr w14:val="tx1"/>
                  </w14:solidFill>
                </w14:textFill>
              </w:rPr>
              <w:drawing>
                <wp:anchor distT="0" distB="0" distL="114300" distR="114300" simplePos="0" relativeHeight="251661312" behindDoc="0" locked="0" layoutInCell="1" allowOverlap="1">
                  <wp:simplePos x="0" y="0"/>
                  <wp:positionH relativeFrom="column">
                    <wp:posOffset>50165</wp:posOffset>
                  </wp:positionH>
                  <wp:positionV relativeFrom="paragraph">
                    <wp:posOffset>65405</wp:posOffset>
                  </wp:positionV>
                  <wp:extent cx="2657475" cy="2044700"/>
                  <wp:effectExtent l="0" t="0" r="9525" b="12700"/>
                  <wp:wrapNone/>
                  <wp:docPr id="8" name="图片 8" descr="IMG_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1387"/>
                          <pic:cNvPicPr>
                            <a:picLocks noChangeAspect="1"/>
                          </pic:cNvPicPr>
                        </pic:nvPicPr>
                        <pic:blipFill>
                          <a:blip r:embed="rId11"/>
                          <a:srcRect r="13173"/>
                          <a:stretch>
                            <a:fillRect/>
                          </a:stretch>
                        </pic:blipFill>
                        <pic:spPr>
                          <a:xfrm>
                            <a:off x="0" y="0"/>
                            <a:ext cx="2657475" cy="2044700"/>
                          </a:xfrm>
                          <a:prstGeom prst="rect">
                            <a:avLst/>
                          </a:prstGeom>
                        </pic:spPr>
                      </pic:pic>
                    </a:graphicData>
                  </a:graphic>
                </wp:anchor>
              </w:drawing>
            </w:r>
          </w:p>
        </w:tc>
        <w:tc>
          <w:tcPr>
            <w:tcW w:w="4530" w:type="dxa"/>
            <w:vAlign w:val="center"/>
          </w:tcPr>
          <w:p>
            <w:pPr>
              <w:jc w:val="center"/>
              <w:rPr>
                <w:rFonts w:hint="default"/>
                <w:color w:val="000000" w:themeColor="text1"/>
                <w:vertAlign w:val="baseline"/>
                <w:lang w:val="en-US" w:eastAsia="zh-CN"/>
                <w14:textFill>
                  <w14:solidFill>
                    <w14:schemeClr w14:val="tx1"/>
                  </w14:solidFill>
                </w14:textFill>
              </w:rPr>
            </w:pPr>
            <w:r>
              <w:rPr>
                <w:rFonts w:hint="default"/>
                <w:color w:val="000000" w:themeColor="text1"/>
                <w:vertAlign w:val="baseline"/>
                <w:lang w:val="en-US" w:eastAsia="zh-CN"/>
                <w14:textFill>
                  <w14:solidFill>
                    <w14:schemeClr w14:val="tx1"/>
                  </w14:solidFill>
                </w14:textFill>
              </w:rPr>
              <w:drawing>
                <wp:anchor distT="0" distB="0" distL="114300" distR="114300" simplePos="0" relativeHeight="251676672" behindDoc="0" locked="0" layoutInCell="1" allowOverlap="1">
                  <wp:simplePos x="0" y="0"/>
                  <wp:positionH relativeFrom="column">
                    <wp:posOffset>-3175</wp:posOffset>
                  </wp:positionH>
                  <wp:positionV relativeFrom="paragraph">
                    <wp:posOffset>71755</wp:posOffset>
                  </wp:positionV>
                  <wp:extent cx="2713990" cy="2035175"/>
                  <wp:effectExtent l="0" t="0" r="10160" b="3175"/>
                  <wp:wrapNone/>
                  <wp:docPr id="12" name="图片 12" descr="IMG_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1359"/>
                          <pic:cNvPicPr>
                            <a:picLocks noChangeAspect="1"/>
                          </pic:cNvPicPr>
                        </pic:nvPicPr>
                        <pic:blipFill>
                          <a:blip r:embed="rId12"/>
                          <a:stretch>
                            <a:fillRect/>
                          </a:stretch>
                        </pic:blipFill>
                        <pic:spPr>
                          <a:xfrm>
                            <a:off x="0" y="0"/>
                            <a:ext cx="2713990" cy="203517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4530" w:type="dxa"/>
            <w:vAlign w:val="center"/>
          </w:tcPr>
          <w:p>
            <w:pPr>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原项目已建综合办公楼一</w:t>
            </w:r>
          </w:p>
        </w:tc>
        <w:tc>
          <w:tcPr>
            <w:tcW w:w="4530" w:type="dxa"/>
            <w:vAlign w:val="center"/>
          </w:tcPr>
          <w:p>
            <w:pPr>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原项目已建食堂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1" w:hRule="atLeast"/>
        </w:trPr>
        <w:tc>
          <w:tcPr>
            <w:tcW w:w="4530" w:type="dxa"/>
            <w:vAlign w:val="center"/>
          </w:tcPr>
          <w:p>
            <w:pPr>
              <w:jc w:val="center"/>
              <w:rPr>
                <w:rFonts w:hint="default"/>
                <w:color w:val="000000" w:themeColor="text1"/>
                <w:vertAlign w:val="baseline"/>
                <w:lang w:val="en-US" w:eastAsia="zh-CN"/>
                <w14:textFill>
                  <w14:solidFill>
                    <w14:schemeClr w14:val="tx1"/>
                  </w14:solidFill>
                </w14:textFill>
              </w:rPr>
            </w:pPr>
            <w:r>
              <w:rPr>
                <w:rFonts w:hint="default"/>
                <w:color w:val="000000" w:themeColor="text1"/>
                <w:vertAlign w:val="baseline"/>
                <w:lang w:val="en-US" w:eastAsia="zh-CN"/>
                <w14:textFill>
                  <w14:solidFill>
                    <w14:schemeClr w14:val="tx1"/>
                  </w14:solidFill>
                </w14:textFill>
              </w:rPr>
              <w:drawing>
                <wp:anchor distT="0" distB="0" distL="114300" distR="114300" simplePos="0" relativeHeight="251663360" behindDoc="0" locked="0" layoutInCell="1" allowOverlap="1">
                  <wp:simplePos x="0" y="0"/>
                  <wp:positionH relativeFrom="column">
                    <wp:posOffset>31750</wp:posOffset>
                  </wp:positionH>
                  <wp:positionV relativeFrom="paragraph">
                    <wp:posOffset>62865</wp:posOffset>
                  </wp:positionV>
                  <wp:extent cx="2713990" cy="2035175"/>
                  <wp:effectExtent l="0" t="0" r="10160" b="3175"/>
                  <wp:wrapNone/>
                  <wp:docPr id="11" name="图片 11" descr="IMG_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1351"/>
                          <pic:cNvPicPr>
                            <a:picLocks noChangeAspect="1"/>
                          </pic:cNvPicPr>
                        </pic:nvPicPr>
                        <pic:blipFill>
                          <a:blip r:embed="rId13"/>
                          <a:stretch>
                            <a:fillRect/>
                          </a:stretch>
                        </pic:blipFill>
                        <pic:spPr>
                          <a:xfrm>
                            <a:off x="0" y="0"/>
                            <a:ext cx="2713990" cy="2035175"/>
                          </a:xfrm>
                          <a:prstGeom prst="rect">
                            <a:avLst/>
                          </a:prstGeom>
                        </pic:spPr>
                      </pic:pic>
                    </a:graphicData>
                  </a:graphic>
                </wp:anchor>
              </w:drawing>
            </w:r>
          </w:p>
        </w:tc>
        <w:tc>
          <w:tcPr>
            <w:tcW w:w="4530" w:type="dxa"/>
            <w:vAlign w:val="center"/>
          </w:tcPr>
          <w:p>
            <w:pPr>
              <w:jc w:val="center"/>
              <w:rPr>
                <w:rFonts w:hint="default"/>
                <w:color w:val="000000" w:themeColor="text1"/>
                <w:vertAlign w:val="baseline"/>
                <w:lang w:val="en-US" w:eastAsia="zh-CN"/>
                <w14:textFill>
                  <w14:solidFill>
                    <w14:schemeClr w14:val="tx1"/>
                  </w14:solidFill>
                </w14:textFill>
              </w:rPr>
            </w:pPr>
            <w:r>
              <w:rPr>
                <w:rFonts w:hint="default"/>
                <w:color w:val="000000" w:themeColor="text1"/>
                <w:vertAlign w:val="baseline"/>
                <w:lang w:val="en-US" w:eastAsia="zh-CN"/>
                <w14:textFill>
                  <w14:solidFill>
                    <w14:schemeClr w14:val="tx1"/>
                  </w14:solidFill>
                </w14:textFill>
              </w:rPr>
              <w:drawing>
                <wp:anchor distT="0" distB="0" distL="114300" distR="114300" simplePos="0" relativeHeight="251677696" behindDoc="0" locked="0" layoutInCell="1" allowOverlap="1">
                  <wp:simplePos x="0" y="0"/>
                  <wp:positionH relativeFrom="column">
                    <wp:posOffset>21590</wp:posOffset>
                  </wp:positionH>
                  <wp:positionV relativeFrom="paragraph">
                    <wp:posOffset>74295</wp:posOffset>
                  </wp:positionV>
                  <wp:extent cx="2713990" cy="2066290"/>
                  <wp:effectExtent l="0" t="0" r="10160" b="10160"/>
                  <wp:wrapNone/>
                  <wp:docPr id="9" name="图片 9" descr="IMG_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1347"/>
                          <pic:cNvPicPr>
                            <a:picLocks noChangeAspect="1"/>
                          </pic:cNvPicPr>
                        </pic:nvPicPr>
                        <pic:blipFill>
                          <a:blip r:embed="rId14"/>
                          <a:stretch>
                            <a:fillRect/>
                          </a:stretch>
                        </pic:blipFill>
                        <pic:spPr>
                          <a:xfrm>
                            <a:off x="0" y="0"/>
                            <a:ext cx="2713990" cy="206629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4530" w:type="dxa"/>
            <w:vAlign w:val="center"/>
          </w:tcPr>
          <w:p>
            <w:pPr>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原项目注塑机</w:t>
            </w:r>
          </w:p>
        </w:tc>
        <w:tc>
          <w:tcPr>
            <w:tcW w:w="4530" w:type="dxa"/>
            <w:vAlign w:val="center"/>
          </w:tcPr>
          <w:p>
            <w:pPr>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扩建项目新增注塑机（一）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5" w:hRule="atLeast"/>
        </w:trPr>
        <w:tc>
          <w:tcPr>
            <w:tcW w:w="4530" w:type="dxa"/>
            <w:vAlign w:val="center"/>
          </w:tcPr>
          <w:p>
            <w:pPr>
              <w:jc w:val="center"/>
              <w:rPr>
                <w:rFonts w:hint="eastAsia"/>
                <w:color w:val="000000" w:themeColor="text1"/>
                <w:vertAlign w:val="baseline"/>
                <w:lang w:val="en-US" w:eastAsia="zh-CN"/>
                <w14:textFill>
                  <w14:solidFill>
                    <w14:schemeClr w14:val="tx1"/>
                  </w14:solidFill>
                </w14:textFill>
              </w:rPr>
            </w:pPr>
            <w:r>
              <w:rPr>
                <w:rFonts w:hint="default"/>
                <w:color w:val="000000" w:themeColor="text1"/>
                <w:vertAlign w:val="baseline"/>
                <w:lang w:val="en-US" w:eastAsia="zh-CN"/>
                <w14:textFill>
                  <w14:solidFill>
                    <w14:schemeClr w14:val="tx1"/>
                  </w14:solidFill>
                </w14:textFill>
              </w:rPr>
              <w:drawing>
                <wp:anchor distT="0" distB="0" distL="114300" distR="114300" simplePos="0" relativeHeight="251664384" behindDoc="0" locked="0" layoutInCell="1" allowOverlap="1">
                  <wp:simplePos x="0" y="0"/>
                  <wp:positionH relativeFrom="column">
                    <wp:posOffset>3810</wp:posOffset>
                  </wp:positionH>
                  <wp:positionV relativeFrom="paragraph">
                    <wp:posOffset>97155</wp:posOffset>
                  </wp:positionV>
                  <wp:extent cx="2713990" cy="2035175"/>
                  <wp:effectExtent l="0" t="0" r="10160" b="3175"/>
                  <wp:wrapNone/>
                  <wp:docPr id="13" name="图片 13" descr="IMG_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1348"/>
                          <pic:cNvPicPr>
                            <a:picLocks noChangeAspect="1"/>
                          </pic:cNvPicPr>
                        </pic:nvPicPr>
                        <pic:blipFill>
                          <a:blip r:embed="rId15"/>
                          <a:stretch>
                            <a:fillRect/>
                          </a:stretch>
                        </pic:blipFill>
                        <pic:spPr>
                          <a:xfrm>
                            <a:off x="0" y="0"/>
                            <a:ext cx="2713990" cy="2035175"/>
                          </a:xfrm>
                          <a:prstGeom prst="rect">
                            <a:avLst/>
                          </a:prstGeom>
                        </pic:spPr>
                      </pic:pic>
                    </a:graphicData>
                  </a:graphic>
                </wp:anchor>
              </w:drawing>
            </w:r>
          </w:p>
        </w:tc>
        <w:tc>
          <w:tcPr>
            <w:tcW w:w="4530" w:type="dxa"/>
            <w:vAlign w:val="center"/>
          </w:tcPr>
          <w:p>
            <w:pPr>
              <w:jc w:val="center"/>
              <w:rPr>
                <w:rFonts w:hint="eastAsia"/>
                <w:color w:val="000000" w:themeColor="text1"/>
                <w:vertAlign w:val="baseline"/>
                <w:lang w:val="en-US" w:eastAsia="zh-CN"/>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1679575</wp:posOffset>
                      </wp:positionH>
                      <wp:positionV relativeFrom="paragraph">
                        <wp:posOffset>1193800</wp:posOffset>
                      </wp:positionV>
                      <wp:extent cx="1033145" cy="319405"/>
                      <wp:effectExtent l="4445" t="5080" r="10160" b="513715"/>
                      <wp:wrapNone/>
                      <wp:docPr id="25" name="文本框 25"/>
                      <wp:cNvGraphicFramePr/>
                      <a:graphic xmlns:a="http://schemas.openxmlformats.org/drawingml/2006/main">
                        <a:graphicData uri="http://schemas.microsoft.com/office/word/2010/wordprocessingShape">
                          <wps:wsp>
                            <wps:cNvSpPr txBox="1"/>
                            <wps:spPr>
                              <a:xfrm>
                                <a:off x="0" y="0"/>
                                <a:ext cx="1033145" cy="319405"/>
                              </a:xfrm>
                              <a:prstGeom prst="wedgeRectCallout">
                                <a:avLst>
                                  <a:gd name="adj1" fmla="val 4640"/>
                                  <a:gd name="adj2" fmla="val 203677"/>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20m</w:t>
                                  </w:r>
                                  <w:r>
                                    <w:rPr>
                                      <w:rFonts w:hint="eastAsia"/>
                                      <w:vertAlign w:val="superscript"/>
                                      <w:lang w:val="en-US" w:eastAsia="zh-CN"/>
                                    </w:rPr>
                                    <w:t>3</w:t>
                                  </w:r>
                                  <w:r>
                                    <w:rPr>
                                      <w:rFonts w:hint="eastAsia"/>
                                      <w:lang w:val="en-US" w:eastAsia="zh-CN"/>
                                    </w:rPr>
                                    <w:t>循环水池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61" type="#_x0000_t61" style="position:absolute;left:0pt;margin-left:132.25pt;margin-top:94pt;height:25.15pt;width:81.35pt;z-index:251667456;mso-width-relative:page;mso-height-relative:page;" fillcolor="#FFFFFF [3201]" filled="t" stroked="t" coordsize="21600,21600" o:gfxdata="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TSL7NcAAAALAQAADwAAAAAA&#10;AAABACAAAAAiAAAAZHJzL2Rvd25yZXYueG1sUEsBAhQAFAAAAAgAh07iQKjuJOyGAgAAFgUAAA4A&#10;AAAAAAAAAQAgAAAAJgEAAGRycy9lMm9Eb2MueG1sUEsFBgAAAAAGAAYAWQEAAB4GAAAAAA==&#10;" adj="11802,54794">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20m</w:t>
                            </w:r>
                            <w:r>
                              <w:rPr>
                                <w:rFonts w:hint="eastAsia"/>
                                <w:vertAlign w:val="superscript"/>
                                <w:lang w:val="en-US" w:eastAsia="zh-CN"/>
                              </w:rPr>
                              <w:t>3</w:t>
                            </w:r>
                            <w:r>
                              <w:rPr>
                                <w:rFonts w:hint="eastAsia"/>
                                <w:lang w:val="en-US" w:eastAsia="zh-CN"/>
                              </w:rPr>
                              <w:t>循环水池</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82550</wp:posOffset>
                      </wp:positionH>
                      <wp:positionV relativeFrom="paragraph">
                        <wp:posOffset>136525</wp:posOffset>
                      </wp:positionV>
                      <wp:extent cx="653415" cy="319405"/>
                      <wp:effectExtent l="4445" t="4445" r="142240" b="228600"/>
                      <wp:wrapNone/>
                      <wp:docPr id="24" name="文本框 24"/>
                      <wp:cNvGraphicFramePr/>
                      <a:graphic xmlns:a="http://schemas.openxmlformats.org/drawingml/2006/main">
                        <a:graphicData uri="http://schemas.microsoft.com/office/word/2010/wordprocessingShape">
                          <wps:wsp>
                            <wps:cNvSpPr txBox="1"/>
                            <wps:spPr>
                              <a:xfrm>
                                <a:off x="0" y="0"/>
                                <a:ext cx="653415" cy="319405"/>
                              </a:xfrm>
                              <a:prstGeom prst="wedgeRectCallout">
                                <a:avLst>
                                  <a:gd name="adj1" fmla="val 68172"/>
                                  <a:gd name="adj2" fmla="val 114214"/>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冷却塔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61" type="#_x0000_t61" style="position:absolute;left:0pt;margin-left:6.5pt;margin-top:10.75pt;height:25.15pt;width:51.45pt;z-index:251666432;mso-width-relative:page;mso-height-relative:page;" fillcolor="#FFFFFF [3201]" filled="t" stroked="t" coordsize="21600,21600" o:gfxdata="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MIQg1QAAAAgBAAAPAAAAAAAA&#10;AAEAIAAAACIAAABkcnMvZG93bnJldi54bWxQSwECFAAUAAAACACHTuJA7DeIfIcCAAAWBQAADgAA&#10;AAAAAAABACAAAAAkAQAAZHJzL2Uyb0RvYy54bWxQSwUGAAAAAAYABgBZAQAAHQYAAAAA&#10;" adj="25525,3547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冷却塔</w:t>
                            </w:r>
                          </w:p>
                        </w:txbxContent>
                      </v:textbox>
                    </v:shape>
                  </w:pict>
                </mc:Fallback>
              </mc:AlternateContent>
            </w:r>
            <w:r>
              <w:rPr>
                <w:rFonts w:hint="eastAsia"/>
                <w:color w:val="000000" w:themeColor="text1"/>
                <w:vertAlign w:val="baseline"/>
                <w:lang w:val="en-US" w:eastAsia="zh-CN"/>
                <w14:textFill>
                  <w14:solidFill>
                    <w14:schemeClr w14:val="tx1"/>
                  </w14:solidFill>
                </w14:textFill>
              </w:rPr>
              <w:drawing>
                <wp:anchor distT="0" distB="0" distL="114300" distR="114300" simplePos="0" relativeHeight="251665408" behindDoc="0" locked="0" layoutInCell="1" allowOverlap="1">
                  <wp:simplePos x="0" y="0"/>
                  <wp:positionH relativeFrom="column">
                    <wp:posOffset>31750</wp:posOffset>
                  </wp:positionH>
                  <wp:positionV relativeFrom="paragraph">
                    <wp:posOffset>72390</wp:posOffset>
                  </wp:positionV>
                  <wp:extent cx="2691130" cy="2018030"/>
                  <wp:effectExtent l="0" t="0" r="13970" b="1270"/>
                  <wp:wrapNone/>
                  <wp:docPr id="23" name="图片 23" descr="IMG_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1378"/>
                          <pic:cNvPicPr>
                            <a:picLocks noChangeAspect="1"/>
                          </pic:cNvPicPr>
                        </pic:nvPicPr>
                        <pic:blipFill>
                          <a:blip r:embed="rId16"/>
                          <a:stretch>
                            <a:fillRect/>
                          </a:stretch>
                        </pic:blipFill>
                        <pic:spPr>
                          <a:xfrm>
                            <a:off x="0" y="0"/>
                            <a:ext cx="2691130" cy="201803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4530" w:type="dxa"/>
            <w:vAlign w:val="center"/>
          </w:tcPr>
          <w:p>
            <w:pPr>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扩建项目新增注塑机（二）</w:t>
            </w:r>
          </w:p>
        </w:tc>
        <w:tc>
          <w:tcPr>
            <w:tcW w:w="4530" w:type="dxa"/>
            <w:vAlign w:val="center"/>
          </w:tcPr>
          <w:p>
            <w:pPr>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原项目已建冷却塔+冷却水循环水池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9" w:hRule="atLeast"/>
        </w:trPr>
        <w:tc>
          <w:tcPr>
            <w:tcW w:w="4530" w:type="dxa"/>
            <w:vAlign w:val="center"/>
          </w:tcPr>
          <w:p>
            <w:pPr>
              <w:jc w:val="center"/>
              <w:rPr>
                <w:rFonts w:hint="eastAsia"/>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drawing>
                <wp:anchor distT="0" distB="0" distL="114300" distR="114300" simplePos="0" relativeHeight="251673600" behindDoc="0" locked="0" layoutInCell="1" allowOverlap="1">
                  <wp:simplePos x="0" y="0"/>
                  <wp:positionH relativeFrom="column">
                    <wp:posOffset>7620</wp:posOffset>
                  </wp:positionH>
                  <wp:positionV relativeFrom="paragraph">
                    <wp:posOffset>140970</wp:posOffset>
                  </wp:positionV>
                  <wp:extent cx="2713990" cy="2471420"/>
                  <wp:effectExtent l="0" t="0" r="10160" b="5080"/>
                  <wp:wrapNone/>
                  <wp:docPr id="5" name="图片 5" descr="IMG_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1355"/>
                          <pic:cNvPicPr>
                            <a:picLocks noChangeAspect="1"/>
                          </pic:cNvPicPr>
                        </pic:nvPicPr>
                        <pic:blipFill>
                          <a:blip r:embed="rId17"/>
                          <a:stretch>
                            <a:fillRect/>
                          </a:stretch>
                        </pic:blipFill>
                        <pic:spPr>
                          <a:xfrm>
                            <a:off x="0" y="0"/>
                            <a:ext cx="2713990" cy="2471420"/>
                          </a:xfrm>
                          <a:prstGeom prst="rect">
                            <a:avLst/>
                          </a:prstGeom>
                        </pic:spPr>
                      </pic:pic>
                    </a:graphicData>
                  </a:graphic>
                </wp:anchor>
              </w:drawing>
            </w:r>
          </w:p>
        </w:tc>
        <w:tc>
          <w:tcPr>
            <w:tcW w:w="4530" w:type="dxa"/>
            <w:vAlign w:val="center"/>
          </w:tcPr>
          <w:p>
            <w:pPr>
              <w:jc w:val="center"/>
              <w:rPr>
                <w:rFonts w:hint="eastAsia"/>
                <w:color w:val="000000" w:themeColor="text1"/>
                <w:vertAlign w:val="baseline"/>
                <w:lang w:val="en-US" w:eastAsia="zh-CN"/>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70485</wp:posOffset>
                      </wp:positionH>
                      <wp:positionV relativeFrom="paragraph">
                        <wp:posOffset>510540</wp:posOffset>
                      </wp:positionV>
                      <wp:extent cx="2635250" cy="2079625"/>
                      <wp:effectExtent l="12700" t="12700" r="19050" b="22225"/>
                      <wp:wrapNone/>
                      <wp:docPr id="32" name="任意多边形 32"/>
                      <wp:cNvGraphicFramePr/>
                      <a:graphic xmlns:a="http://schemas.openxmlformats.org/drawingml/2006/main">
                        <a:graphicData uri="http://schemas.microsoft.com/office/word/2010/wordprocessingShape">
                          <wps:wsp>
                            <wps:cNvSpPr/>
                            <wps:spPr>
                              <a:xfrm>
                                <a:off x="3919220" y="6785610"/>
                                <a:ext cx="2635250" cy="2079625"/>
                              </a:xfrm>
                              <a:custGeom>
                                <a:avLst/>
                                <a:gdLst>
                                  <a:gd name="connisteX0" fmla="*/ 0 w 2635250"/>
                                  <a:gd name="connsiteY0" fmla="*/ 666750 h 2079625"/>
                                  <a:gd name="connisteX1" fmla="*/ 1270000 w 2635250"/>
                                  <a:gd name="connsiteY1" fmla="*/ 0 h 2079625"/>
                                  <a:gd name="connisteX2" fmla="*/ 2635250 w 2635250"/>
                                  <a:gd name="connsiteY2" fmla="*/ 944880 h 2079625"/>
                                  <a:gd name="connisteX3" fmla="*/ 1976120 w 2635250"/>
                                  <a:gd name="connsiteY3" fmla="*/ 2079625 h 2079625"/>
                                  <a:gd name="connisteX4" fmla="*/ 0 w 2635250"/>
                                  <a:gd name="connsiteY4" fmla="*/ 666750 h 207962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2635250" h="2079625">
                                    <a:moveTo>
                                      <a:pt x="0" y="666750"/>
                                    </a:moveTo>
                                    <a:lnTo>
                                      <a:pt x="1270000" y="0"/>
                                    </a:lnTo>
                                    <a:lnTo>
                                      <a:pt x="2635250" y="944880"/>
                                    </a:lnTo>
                                    <a:lnTo>
                                      <a:pt x="1976120" y="2079625"/>
                                    </a:lnTo>
                                    <a:lnTo>
                                      <a:pt x="0" y="666750"/>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5.55pt;margin-top:40.2pt;height:163.75pt;width:207.5pt;z-index:251675648;mso-width-relative:page;mso-height-relative:page;" filled="f" stroked="t" coordsize="2635250,2079625" o:gfxdata="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" path="m0,666750l1270000,0,2635250,944880,1976120,2079625,0,666750xe">
                      <v:path o:connectlocs="0,666750;1270000,0;2635250,944880;1976120,2079625;0,666750" o:connectangles="0,0,0,0,0"/>
                      <v:fill on="f" focussize="0,0"/>
                      <v:stroke weight="2pt" color="#FF0000 [3204]" joinstyle="round"/>
                      <v:imagedata o:title=""/>
                      <o:lock v:ext="edit" aspectratio="f"/>
                    </v:shape>
                  </w:pict>
                </mc:Fallback>
              </mc:AlternateContent>
            </w:r>
            <w:r>
              <w:rPr>
                <w:rFonts w:hint="eastAsia"/>
                <w:color w:val="000000" w:themeColor="text1"/>
                <w:vertAlign w:val="baseline"/>
                <w:lang w:val="en-US" w:eastAsia="zh-CN"/>
                <w14:textFill>
                  <w14:solidFill>
                    <w14:schemeClr w14:val="tx1"/>
                  </w14:solidFill>
                </w14:textFill>
              </w:rPr>
              <w:drawing>
                <wp:anchor distT="0" distB="0" distL="114300" distR="114300" simplePos="0" relativeHeight="251674624" behindDoc="0" locked="0" layoutInCell="1" allowOverlap="1">
                  <wp:simplePos x="0" y="0"/>
                  <wp:positionH relativeFrom="column">
                    <wp:posOffset>7620</wp:posOffset>
                  </wp:positionH>
                  <wp:positionV relativeFrom="paragraph">
                    <wp:posOffset>144145</wp:posOffset>
                  </wp:positionV>
                  <wp:extent cx="2713990" cy="2446655"/>
                  <wp:effectExtent l="0" t="0" r="10160" b="10795"/>
                  <wp:wrapNone/>
                  <wp:docPr id="10" name="图片 10" descr="IMG_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1357"/>
                          <pic:cNvPicPr>
                            <a:picLocks noChangeAspect="1"/>
                          </pic:cNvPicPr>
                        </pic:nvPicPr>
                        <pic:blipFill>
                          <a:blip r:embed="rId18"/>
                          <a:stretch>
                            <a:fillRect/>
                          </a:stretch>
                        </pic:blipFill>
                        <pic:spPr>
                          <a:xfrm>
                            <a:off x="0" y="0"/>
                            <a:ext cx="2713990" cy="244665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4530" w:type="dxa"/>
            <w:vAlign w:val="center"/>
          </w:tcPr>
          <w:p>
            <w:pPr>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原项目已建一体化污水处理设备</w:t>
            </w:r>
          </w:p>
        </w:tc>
        <w:tc>
          <w:tcPr>
            <w:tcW w:w="4530" w:type="dxa"/>
            <w:vAlign w:val="center"/>
          </w:tcPr>
          <w:p>
            <w:pPr>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原项目已建5m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vertAlign w:val="baseline"/>
                <w:lang w:val="en-US" w:eastAsia="zh-CN"/>
                <w14:textFill>
                  <w14:solidFill>
                    <w14:schemeClr w14:val="tx1"/>
                  </w14:solidFill>
                </w14:textFill>
              </w:rPr>
              <w:t>化粪池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2" w:hRule="atLeast"/>
        </w:trPr>
        <w:tc>
          <w:tcPr>
            <w:tcW w:w="4530" w:type="dxa"/>
            <w:vAlign w:val="center"/>
          </w:tcPr>
          <w:p>
            <w:pPr>
              <w:jc w:val="center"/>
              <w:rPr>
                <w:rFonts w:hint="eastAsia"/>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15875</wp:posOffset>
                  </wp:positionH>
                  <wp:positionV relativeFrom="paragraph">
                    <wp:posOffset>64135</wp:posOffset>
                  </wp:positionV>
                  <wp:extent cx="2713990" cy="2035175"/>
                  <wp:effectExtent l="0" t="0" r="10160" b="3175"/>
                  <wp:wrapNone/>
                  <wp:docPr id="26" name="图片 26" descr="IMG_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1389"/>
                          <pic:cNvPicPr>
                            <a:picLocks noChangeAspect="1"/>
                          </pic:cNvPicPr>
                        </pic:nvPicPr>
                        <pic:blipFill>
                          <a:blip r:embed="rId19"/>
                          <a:stretch>
                            <a:fillRect/>
                          </a:stretch>
                        </pic:blipFill>
                        <pic:spPr>
                          <a:xfrm>
                            <a:off x="0" y="0"/>
                            <a:ext cx="2713990" cy="2035175"/>
                          </a:xfrm>
                          <a:prstGeom prst="rect">
                            <a:avLst/>
                          </a:prstGeom>
                        </pic:spPr>
                      </pic:pic>
                    </a:graphicData>
                  </a:graphic>
                </wp:anchor>
              </w:drawing>
            </w:r>
          </w:p>
        </w:tc>
        <w:tc>
          <w:tcPr>
            <w:tcW w:w="4530" w:type="dxa"/>
            <w:vAlign w:val="center"/>
          </w:tcPr>
          <w:p>
            <w:pPr>
              <w:jc w:val="center"/>
              <w:rPr>
                <w:rFonts w:hint="eastAsia"/>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31750</wp:posOffset>
                  </wp:positionH>
                  <wp:positionV relativeFrom="paragraph">
                    <wp:posOffset>49530</wp:posOffset>
                  </wp:positionV>
                  <wp:extent cx="2713990" cy="2035175"/>
                  <wp:effectExtent l="0" t="0" r="10160" b="3175"/>
                  <wp:wrapNone/>
                  <wp:docPr id="27" name="图片 27" descr="IMG_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1390"/>
                          <pic:cNvPicPr>
                            <a:picLocks noChangeAspect="1"/>
                          </pic:cNvPicPr>
                        </pic:nvPicPr>
                        <pic:blipFill>
                          <a:blip r:embed="rId20"/>
                          <a:stretch>
                            <a:fillRect/>
                          </a:stretch>
                        </pic:blipFill>
                        <pic:spPr>
                          <a:xfrm>
                            <a:off x="0" y="0"/>
                            <a:ext cx="2713990" cy="203517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4530" w:type="dxa"/>
            <w:vAlign w:val="center"/>
          </w:tcPr>
          <w:p>
            <w:pPr>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项目区东侧昌顺矿山机械有限公司</w:t>
            </w:r>
          </w:p>
        </w:tc>
        <w:tc>
          <w:tcPr>
            <w:tcW w:w="4530" w:type="dxa"/>
            <w:vAlign w:val="center"/>
          </w:tcPr>
          <w:p>
            <w:pPr>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项目区西侧贝洋生物科技有限公司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8" w:hRule="atLeast"/>
        </w:trPr>
        <w:tc>
          <w:tcPr>
            <w:tcW w:w="4530" w:type="dxa"/>
            <w:vAlign w:val="center"/>
          </w:tcPr>
          <w:p>
            <w:pPr>
              <w:jc w:val="center"/>
              <w:rPr>
                <w:rFonts w:hint="eastAsia"/>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drawing>
                <wp:anchor distT="0" distB="0" distL="114300" distR="114300" simplePos="0" relativeHeight="251670528" behindDoc="0" locked="0" layoutInCell="1" allowOverlap="1">
                  <wp:simplePos x="0" y="0"/>
                  <wp:positionH relativeFrom="column">
                    <wp:posOffset>8255</wp:posOffset>
                  </wp:positionH>
                  <wp:positionV relativeFrom="paragraph">
                    <wp:posOffset>64135</wp:posOffset>
                  </wp:positionV>
                  <wp:extent cx="2713990" cy="2035175"/>
                  <wp:effectExtent l="0" t="0" r="10160" b="3175"/>
                  <wp:wrapNone/>
                  <wp:docPr id="28" name="图片 28" descr="IMG_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1395"/>
                          <pic:cNvPicPr>
                            <a:picLocks noChangeAspect="1"/>
                          </pic:cNvPicPr>
                        </pic:nvPicPr>
                        <pic:blipFill>
                          <a:blip r:embed="rId21"/>
                          <a:stretch>
                            <a:fillRect/>
                          </a:stretch>
                        </pic:blipFill>
                        <pic:spPr>
                          <a:xfrm>
                            <a:off x="0" y="0"/>
                            <a:ext cx="2713990" cy="2035175"/>
                          </a:xfrm>
                          <a:prstGeom prst="rect">
                            <a:avLst/>
                          </a:prstGeom>
                        </pic:spPr>
                      </pic:pic>
                    </a:graphicData>
                  </a:graphic>
                </wp:anchor>
              </w:drawing>
            </w:r>
          </w:p>
        </w:tc>
        <w:tc>
          <w:tcPr>
            <w:tcW w:w="4530" w:type="dxa"/>
            <w:vAlign w:val="center"/>
          </w:tcPr>
          <w:p>
            <w:pPr>
              <w:jc w:val="center"/>
              <w:rPr>
                <w:rFonts w:hint="eastAsia"/>
                <w:color w:val="000000" w:themeColor="text1"/>
                <w:vertAlign w:val="baseline"/>
                <w:lang w:val="en-US" w:eastAsia="zh-CN"/>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305435</wp:posOffset>
                      </wp:positionH>
                      <wp:positionV relativeFrom="paragraph">
                        <wp:posOffset>1047115</wp:posOffset>
                      </wp:positionV>
                      <wp:extent cx="2230120" cy="467995"/>
                      <wp:effectExtent l="12700" t="12700" r="24130" b="14605"/>
                      <wp:wrapNone/>
                      <wp:docPr id="30" name="矩形 30"/>
                      <wp:cNvGraphicFramePr/>
                      <a:graphic xmlns:a="http://schemas.openxmlformats.org/drawingml/2006/main">
                        <a:graphicData uri="http://schemas.microsoft.com/office/word/2010/wordprocessingShape">
                          <wps:wsp>
                            <wps:cNvSpPr/>
                            <wps:spPr>
                              <a:xfrm>
                                <a:off x="4154170" y="2133600"/>
                                <a:ext cx="2230120" cy="4679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05pt;margin-top:82.45pt;height:36.85pt;width:175.6pt;z-index:251672576;v-text-anchor:middle;mso-width-relative:page;mso-height-relative:page;" filled="f" stroked="t" coordsize="21600,21600" o:gfxdata="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HhvPd2QAAAAoBAAAPAAAAAAAAAAEAIAAAACIAAABkcnMvZG93bnJldi54&#10;bWxQSwECFAAUAAAACACHTuJAvpaSWGsCAADCBAAADgAAAAAAAAABACAAAAAoAQAAZHJzL2Uyb0Rv&#10;Yy54bWxQSwUGAAAAAAYABgBZAQAABQYAAAAA&#10;">
                      <v:fill on="f" focussize="0,0"/>
                      <v:stroke weight="2pt" color="#FF0000 [3204]" joinstyle="round"/>
                      <v:imagedata o:title=""/>
                      <o:lock v:ext="edit" aspectratio="f"/>
                    </v:rect>
                  </w:pict>
                </mc:Fallback>
              </mc:AlternateContent>
            </w:r>
            <w:r>
              <w:rPr>
                <w:rFonts w:hint="eastAsia"/>
                <w:color w:val="000000" w:themeColor="text1"/>
                <w:vertAlign w:val="baseline"/>
                <w:lang w:val="en-US" w:eastAsia="zh-CN"/>
                <w14:textFill>
                  <w14:solidFill>
                    <w14:schemeClr w14:val="tx1"/>
                  </w14:solidFill>
                </w14:textFill>
              </w:rPr>
              <w:drawing>
                <wp:anchor distT="0" distB="0" distL="114300" distR="114300" simplePos="0" relativeHeight="251671552" behindDoc="0" locked="0" layoutInCell="1" allowOverlap="1">
                  <wp:simplePos x="0" y="0"/>
                  <wp:positionH relativeFrom="column">
                    <wp:posOffset>-7620</wp:posOffset>
                  </wp:positionH>
                  <wp:positionV relativeFrom="paragraph">
                    <wp:posOffset>86995</wp:posOffset>
                  </wp:positionV>
                  <wp:extent cx="2713990" cy="2035175"/>
                  <wp:effectExtent l="0" t="0" r="10160" b="3175"/>
                  <wp:wrapNone/>
                  <wp:docPr id="29" name="图片 29" descr="IMG_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1391"/>
                          <pic:cNvPicPr>
                            <a:picLocks noChangeAspect="1"/>
                          </pic:cNvPicPr>
                        </pic:nvPicPr>
                        <pic:blipFill>
                          <a:blip r:embed="rId22"/>
                          <a:stretch>
                            <a:fillRect/>
                          </a:stretch>
                        </pic:blipFill>
                        <pic:spPr>
                          <a:xfrm>
                            <a:off x="0" y="0"/>
                            <a:ext cx="2713990" cy="203517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4530" w:type="dxa"/>
            <w:vAlign w:val="center"/>
          </w:tcPr>
          <w:p>
            <w:pPr>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项目区南侧赛冠木业有限公司</w:t>
            </w:r>
          </w:p>
        </w:tc>
        <w:tc>
          <w:tcPr>
            <w:tcW w:w="4530" w:type="dxa"/>
            <w:vAlign w:val="center"/>
          </w:tcPr>
          <w:p>
            <w:pPr>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项目区北侧昆明荣德福管材制造有限公司</w:t>
            </w:r>
          </w:p>
        </w:tc>
      </w:tr>
    </w:tbl>
    <w:p>
      <w:pPr>
        <w:rPr>
          <w:rFonts w:hint="default"/>
          <w:color w:val="000000" w:themeColor="text1"/>
          <w:lang w:val="en-US" w:eastAsia="zh-CN"/>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spacing w:before="0" w:beforeLines="0" w:after="0" w:afterLines="0" w:line="240" w:lineRule="auto"/>
        <w:ind w:left="0" w:leftChars="0" w:right="0" w:rightChars="0" w:firstLine="0" w:firstLineChars="0"/>
        <w:jc w:val="center"/>
        <w:rPr>
          <w:color w:val="000000" w:themeColor="text1"/>
          <w:sz w:val="52"/>
          <w:szCs w:val="52"/>
          <w14:textFill>
            <w14:solidFill>
              <w14:schemeClr w14:val="tx1"/>
            </w14:solidFill>
          </w14:textFill>
        </w:rPr>
      </w:pPr>
      <w:r>
        <w:rPr>
          <w:rFonts w:ascii="宋体" w:hAnsi="宋体" w:eastAsia="宋体"/>
          <w:color w:val="000000" w:themeColor="text1"/>
          <w:sz w:val="52"/>
          <w:szCs w:val="52"/>
          <w14:textFill>
            <w14:solidFill>
              <w14:schemeClr w14:val="tx1"/>
            </w14:solidFill>
          </w14:textFill>
        </w:rPr>
        <w:t>目</w:t>
      </w:r>
      <w:r>
        <w:rPr>
          <w:rFonts w:hint="eastAsia" w:ascii="宋体" w:hAnsi="宋体" w:eastAsia="宋体"/>
          <w:color w:val="000000" w:themeColor="text1"/>
          <w:sz w:val="52"/>
          <w:szCs w:val="52"/>
          <w:lang w:val="en-US" w:eastAsia="zh-CN"/>
          <w14:textFill>
            <w14:solidFill>
              <w14:schemeClr w14:val="tx1"/>
            </w14:solidFill>
          </w14:textFill>
        </w:rPr>
        <w:t xml:space="preserve">  </w:t>
      </w:r>
      <w:r>
        <w:rPr>
          <w:rFonts w:ascii="宋体" w:hAnsi="宋体" w:eastAsia="宋体"/>
          <w:color w:val="000000" w:themeColor="text1"/>
          <w:sz w:val="52"/>
          <w:szCs w:val="52"/>
          <w14:textFill>
            <w14:solidFill>
              <w14:schemeClr w14:val="tx1"/>
            </w14:solidFill>
          </w14:textFill>
        </w:rPr>
        <w:t>录</w:t>
      </w:r>
    </w:p>
    <w:p>
      <w:pPr>
        <w:pStyle w:val="20"/>
        <w:tabs>
          <w:tab w:val="right" w:leader="dot" w:pos="8844"/>
        </w:tabs>
        <w:spacing w:line="360" w:lineRule="auto"/>
        <w:rPr>
          <w:b w:val="0"/>
          <w:bCs w:val="0"/>
          <w:color w:val="000000" w:themeColor="text1"/>
          <w:sz w:val="30"/>
          <w:szCs w:val="30"/>
          <w14:textFill>
            <w14:solidFill>
              <w14:schemeClr w14:val="tx1"/>
            </w14:solidFill>
          </w14:textFill>
        </w:rPr>
      </w:pPr>
      <w:r>
        <w:rPr>
          <w:rFonts w:hint="default"/>
          <w:b w:val="0"/>
          <w:bCs w:val="0"/>
          <w:color w:val="000000" w:themeColor="text1"/>
          <w:sz w:val="30"/>
          <w:szCs w:val="30"/>
          <w14:textFill>
            <w14:solidFill>
              <w14:schemeClr w14:val="tx1"/>
            </w14:solidFill>
          </w14:textFill>
        </w:rPr>
        <w:fldChar w:fldCharType="begin"/>
      </w:r>
      <w:r>
        <w:rPr>
          <w:rFonts w:hint="default"/>
          <w:b w:val="0"/>
          <w:bCs w:val="0"/>
          <w:color w:val="000000" w:themeColor="text1"/>
          <w:sz w:val="30"/>
          <w:szCs w:val="30"/>
          <w14:textFill>
            <w14:solidFill>
              <w14:schemeClr w14:val="tx1"/>
            </w14:solidFill>
          </w14:textFill>
        </w:rPr>
        <w:instrText xml:space="preserve">TOC \o "1-1" \h \u </w:instrText>
      </w:r>
      <w:r>
        <w:rPr>
          <w:rFonts w:hint="default"/>
          <w:b w:val="0"/>
          <w:bCs w:val="0"/>
          <w:color w:val="000000" w:themeColor="text1"/>
          <w:sz w:val="30"/>
          <w:szCs w:val="30"/>
          <w14:textFill>
            <w14:solidFill>
              <w14:schemeClr w14:val="tx1"/>
            </w14:solidFill>
          </w14:textFill>
        </w:rPr>
        <w:fldChar w:fldCharType="separate"/>
      </w:r>
      <w:r>
        <w:rPr>
          <w:rFonts w:hint="default"/>
          <w:b w:val="0"/>
          <w:bCs w:val="0"/>
          <w:color w:val="000000" w:themeColor="text1"/>
          <w:sz w:val="30"/>
          <w:szCs w:val="30"/>
          <w14:textFill>
            <w14:solidFill>
              <w14:schemeClr w14:val="tx1"/>
            </w14:solidFill>
          </w14:textFill>
        </w:rPr>
        <w:fldChar w:fldCharType="begin"/>
      </w:r>
      <w:r>
        <w:rPr>
          <w:rFonts w:hint="default"/>
          <w:b w:val="0"/>
          <w:bCs w:val="0"/>
          <w:color w:val="000000" w:themeColor="text1"/>
          <w:sz w:val="30"/>
          <w:szCs w:val="30"/>
          <w14:textFill>
            <w14:solidFill>
              <w14:schemeClr w14:val="tx1"/>
            </w14:solidFill>
          </w14:textFill>
        </w:rPr>
        <w:instrText xml:space="preserve"> HYPERLINK \l _Toc26059 </w:instrText>
      </w:r>
      <w:r>
        <w:rPr>
          <w:rFonts w:hint="default"/>
          <w:b w:val="0"/>
          <w:bCs w:val="0"/>
          <w:color w:val="000000" w:themeColor="text1"/>
          <w:sz w:val="30"/>
          <w:szCs w:val="30"/>
          <w14:textFill>
            <w14:solidFill>
              <w14:schemeClr w14:val="tx1"/>
            </w14:solidFill>
          </w14:textFill>
        </w:rPr>
        <w:fldChar w:fldCharType="separate"/>
      </w:r>
      <w:r>
        <w:rPr>
          <w:rFonts w:hint="default" w:ascii="Times New Roman" w:hAnsi="Times New Roman" w:cs="Times New Roman"/>
          <w:b w:val="0"/>
          <w:bCs w:val="0"/>
          <w:color w:val="000000" w:themeColor="text1"/>
          <w:sz w:val="30"/>
          <w:szCs w:val="30"/>
          <w14:textFill>
            <w14:solidFill>
              <w14:schemeClr w14:val="tx1"/>
            </w14:solidFill>
          </w14:textFill>
        </w:rPr>
        <w:t>一、建设项目基本情况</w:t>
      </w:r>
      <w:r>
        <w:rPr>
          <w:b w:val="0"/>
          <w:bCs w:val="0"/>
          <w:color w:val="000000" w:themeColor="text1"/>
          <w:sz w:val="30"/>
          <w:szCs w:val="30"/>
          <w14:textFill>
            <w14:solidFill>
              <w14:schemeClr w14:val="tx1"/>
            </w14:solidFill>
          </w14:textFill>
        </w:rPr>
        <w:tab/>
      </w:r>
      <w:r>
        <w:rPr>
          <w:b w:val="0"/>
          <w:bCs w:val="0"/>
          <w:color w:val="000000" w:themeColor="text1"/>
          <w:sz w:val="30"/>
          <w:szCs w:val="30"/>
          <w14:textFill>
            <w14:solidFill>
              <w14:schemeClr w14:val="tx1"/>
            </w14:solidFill>
          </w14:textFill>
        </w:rPr>
        <w:fldChar w:fldCharType="begin"/>
      </w:r>
      <w:r>
        <w:rPr>
          <w:b w:val="0"/>
          <w:bCs w:val="0"/>
          <w:color w:val="000000" w:themeColor="text1"/>
          <w:sz w:val="30"/>
          <w:szCs w:val="30"/>
          <w14:textFill>
            <w14:solidFill>
              <w14:schemeClr w14:val="tx1"/>
            </w14:solidFill>
          </w14:textFill>
        </w:rPr>
        <w:instrText xml:space="preserve"> PAGEREF _Toc26059 \h </w:instrText>
      </w:r>
      <w:r>
        <w:rPr>
          <w:b w:val="0"/>
          <w:bCs w:val="0"/>
          <w:color w:val="000000" w:themeColor="text1"/>
          <w:sz w:val="30"/>
          <w:szCs w:val="30"/>
          <w14:textFill>
            <w14:solidFill>
              <w14:schemeClr w14:val="tx1"/>
            </w14:solidFill>
          </w14:textFill>
        </w:rPr>
        <w:fldChar w:fldCharType="separate"/>
      </w:r>
      <w:r>
        <w:rPr>
          <w:b w:val="0"/>
          <w:bCs w:val="0"/>
          <w:color w:val="000000" w:themeColor="text1"/>
          <w:sz w:val="30"/>
          <w:szCs w:val="30"/>
          <w14:textFill>
            <w14:solidFill>
              <w14:schemeClr w14:val="tx1"/>
            </w14:solidFill>
          </w14:textFill>
        </w:rPr>
        <w:t>2</w:t>
      </w:r>
      <w:r>
        <w:rPr>
          <w:b w:val="0"/>
          <w:bCs w:val="0"/>
          <w:color w:val="000000" w:themeColor="text1"/>
          <w:sz w:val="30"/>
          <w:szCs w:val="30"/>
          <w14:textFill>
            <w14:solidFill>
              <w14:schemeClr w14:val="tx1"/>
            </w14:solidFill>
          </w14:textFill>
        </w:rPr>
        <w:fldChar w:fldCharType="end"/>
      </w:r>
      <w:r>
        <w:rPr>
          <w:rFonts w:hint="default"/>
          <w:b w:val="0"/>
          <w:bCs w:val="0"/>
          <w:color w:val="000000" w:themeColor="text1"/>
          <w:sz w:val="30"/>
          <w:szCs w:val="30"/>
          <w14:textFill>
            <w14:solidFill>
              <w14:schemeClr w14:val="tx1"/>
            </w14:solidFill>
          </w14:textFill>
        </w:rPr>
        <w:fldChar w:fldCharType="end"/>
      </w:r>
    </w:p>
    <w:p>
      <w:pPr>
        <w:pStyle w:val="20"/>
        <w:tabs>
          <w:tab w:val="right" w:leader="dot" w:pos="8844"/>
        </w:tabs>
        <w:spacing w:line="360" w:lineRule="auto"/>
        <w:rPr>
          <w:b w:val="0"/>
          <w:bCs w:val="0"/>
          <w:color w:val="000000" w:themeColor="text1"/>
          <w:sz w:val="30"/>
          <w:szCs w:val="30"/>
          <w14:textFill>
            <w14:solidFill>
              <w14:schemeClr w14:val="tx1"/>
            </w14:solidFill>
          </w14:textFill>
        </w:rPr>
      </w:pPr>
      <w:r>
        <w:rPr>
          <w:rFonts w:hint="default"/>
          <w:b w:val="0"/>
          <w:bCs w:val="0"/>
          <w:color w:val="000000" w:themeColor="text1"/>
          <w:sz w:val="30"/>
          <w:szCs w:val="30"/>
          <w14:textFill>
            <w14:solidFill>
              <w14:schemeClr w14:val="tx1"/>
            </w14:solidFill>
          </w14:textFill>
        </w:rPr>
        <w:fldChar w:fldCharType="begin"/>
      </w:r>
      <w:r>
        <w:rPr>
          <w:rFonts w:hint="default"/>
          <w:b w:val="0"/>
          <w:bCs w:val="0"/>
          <w:color w:val="000000" w:themeColor="text1"/>
          <w:sz w:val="30"/>
          <w:szCs w:val="30"/>
          <w14:textFill>
            <w14:solidFill>
              <w14:schemeClr w14:val="tx1"/>
            </w14:solidFill>
          </w14:textFill>
        </w:rPr>
        <w:instrText xml:space="preserve"> HYPERLINK \l _Toc27176 </w:instrText>
      </w:r>
      <w:r>
        <w:rPr>
          <w:rFonts w:hint="default"/>
          <w:b w:val="0"/>
          <w:bCs w:val="0"/>
          <w:color w:val="000000" w:themeColor="text1"/>
          <w:sz w:val="30"/>
          <w:szCs w:val="30"/>
          <w14:textFill>
            <w14:solidFill>
              <w14:schemeClr w14:val="tx1"/>
            </w14:solidFill>
          </w14:textFill>
        </w:rPr>
        <w:fldChar w:fldCharType="separate"/>
      </w:r>
      <w:r>
        <w:rPr>
          <w:rFonts w:hint="default" w:ascii="Times New Roman" w:hAnsi="Times New Roman" w:cs="Times New Roman"/>
          <w:b w:val="0"/>
          <w:bCs w:val="0"/>
          <w:color w:val="000000" w:themeColor="text1"/>
          <w:sz w:val="30"/>
          <w:szCs w:val="30"/>
          <w14:textFill>
            <w14:solidFill>
              <w14:schemeClr w14:val="tx1"/>
            </w14:solidFill>
          </w14:textFill>
        </w:rPr>
        <w:t>二、建设项目工程分析</w:t>
      </w:r>
      <w:r>
        <w:rPr>
          <w:b w:val="0"/>
          <w:bCs w:val="0"/>
          <w:color w:val="000000" w:themeColor="text1"/>
          <w:sz w:val="30"/>
          <w:szCs w:val="30"/>
          <w14:textFill>
            <w14:solidFill>
              <w14:schemeClr w14:val="tx1"/>
            </w14:solidFill>
          </w14:textFill>
        </w:rPr>
        <w:tab/>
      </w:r>
      <w:r>
        <w:rPr>
          <w:b w:val="0"/>
          <w:bCs w:val="0"/>
          <w:color w:val="000000" w:themeColor="text1"/>
          <w:sz w:val="30"/>
          <w:szCs w:val="30"/>
          <w14:textFill>
            <w14:solidFill>
              <w14:schemeClr w14:val="tx1"/>
            </w14:solidFill>
          </w14:textFill>
        </w:rPr>
        <w:fldChar w:fldCharType="begin"/>
      </w:r>
      <w:r>
        <w:rPr>
          <w:b w:val="0"/>
          <w:bCs w:val="0"/>
          <w:color w:val="000000" w:themeColor="text1"/>
          <w:sz w:val="30"/>
          <w:szCs w:val="30"/>
          <w14:textFill>
            <w14:solidFill>
              <w14:schemeClr w14:val="tx1"/>
            </w14:solidFill>
          </w14:textFill>
        </w:rPr>
        <w:instrText xml:space="preserve"> PAGEREF _Toc27176 \h </w:instrText>
      </w:r>
      <w:r>
        <w:rPr>
          <w:b w:val="0"/>
          <w:bCs w:val="0"/>
          <w:color w:val="000000" w:themeColor="text1"/>
          <w:sz w:val="30"/>
          <w:szCs w:val="30"/>
          <w14:textFill>
            <w14:solidFill>
              <w14:schemeClr w14:val="tx1"/>
            </w14:solidFill>
          </w14:textFill>
        </w:rPr>
        <w:fldChar w:fldCharType="separate"/>
      </w:r>
      <w:r>
        <w:rPr>
          <w:b w:val="0"/>
          <w:bCs w:val="0"/>
          <w:color w:val="000000" w:themeColor="text1"/>
          <w:sz w:val="30"/>
          <w:szCs w:val="30"/>
          <w14:textFill>
            <w14:solidFill>
              <w14:schemeClr w14:val="tx1"/>
            </w14:solidFill>
          </w14:textFill>
        </w:rPr>
        <w:t>19</w:t>
      </w:r>
      <w:r>
        <w:rPr>
          <w:b w:val="0"/>
          <w:bCs w:val="0"/>
          <w:color w:val="000000" w:themeColor="text1"/>
          <w:sz w:val="30"/>
          <w:szCs w:val="30"/>
          <w14:textFill>
            <w14:solidFill>
              <w14:schemeClr w14:val="tx1"/>
            </w14:solidFill>
          </w14:textFill>
        </w:rPr>
        <w:fldChar w:fldCharType="end"/>
      </w:r>
      <w:r>
        <w:rPr>
          <w:rFonts w:hint="default"/>
          <w:b w:val="0"/>
          <w:bCs w:val="0"/>
          <w:color w:val="000000" w:themeColor="text1"/>
          <w:sz w:val="30"/>
          <w:szCs w:val="30"/>
          <w14:textFill>
            <w14:solidFill>
              <w14:schemeClr w14:val="tx1"/>
            </w14:solidFill>
          </w14:textFill>
        </w:rPr>
        <w:fldChar w:fldCharType="end"/>
      </w:r>
    </w:p>
    <w:p>
      <w:pPr>
        <w:pStyle w:val="20"/>
        <w:tabs>
          <w:tab w:val="right" w:leader="dot" w:pos="8844"/>
        </w:tabs>
        <w:spacing w:line="360" w:lineRule="auto"/>
        <w:rPr>
          <w:b w:val="0"/>
          <w:bCs w:val="0"/>
          <w:color w:val="000000" w:themeColor="text1"/>
          <w:sz w:val="30"/>
          <w:szCs w:val="30"/>
          <w14:textFill>
            <w14:solidFill>
              <w14:schemeClr w14:val="tx1"/>
            </w14:solidFill>
          </w14:textFill>
        </w:rPr>
      </w:pPr>
      <w:r>
        <w:rPr>
          <w:rFonts w:hint="default"/>
          <w:b w:val="0"/>
          <w:bCs w:val="0"/>
          <w:color w:val="000000" w:themeColor="text1"/>
          <w:sz w:val="30"/>
          <w:szCs w:val="30"/>
          <w14:textFill>
            <w14:solidFill>
              <w14:schemeClr w14:val="tx1"/>
            </w14:solidFill>
          </w14:textFill>
        </w:rPr>
        <w:fldChar w:fldCharType="begin"/>
      </w:r>
      <w:r>
        <w:rPr>
          <w:rFonts w:hint="default"/>
          <w:b w:val="0"/>
          <w:bCs w:val="0"/>
          <w:color w:val="000000" w:themeColor="text1"/>
          <w:sz w:val="30"/>
          <w:szCs w:val="30"/>
          <w14:textFill>
            <w14:solidFill>
              <w14:schemeClr w14:val="tx1"/>
            </w14:solidFill>
          </w14:textFill>
        </w:rPr>
        <w:instrText xml:space="preserve"> HYPERLINK \l _Toc5009 </w:instrText>
      </w:r>
      <w:r>
        <w:rPr>
          <w:rFonts w:hint="default"/>
          <w:b w:val="0"/>
          <w:bCs w:val="0"/>
          <w:color w:val="000000" w:themeColor="text1"/>
          <w:sz w:val="30"/>
          <w:szCs w:val="30"/>
          <w14:textFill>
            <w14:solidFill>
              <w14:schemeClr w14:val="tx1"/>
            </w14:solidFill>
          </w14:textFill>
        </w:rPr>
        <w:fldChar w:fldCharType="separate"/>
      </w:r>
      <w:r>
        <w:rPr>
          <w:rFonts w:hint="default" w:ascii="Times New Roman" w:hAnsi="Times New Roman" w:cs="Times New Roman"/>
          <w:b w:val="0"/>
          <w:bCs w:val="0"/>
          <w:color w:val="000000" w:themeColor="text1"/>
          <w:sz w:val="30"/>
          <w:szCs w:val="30"/>
          <w14:textFill>
            <w14:solidFill>
              <w14:schemeClr w14:val="tx1"/>
            </w14:solidFill>
          </w14:textFill>
        </w:rPr>
        <w:t>三、区域环境质量现状、环境保护目标及评价标准</w:t>
      </w:r>
      <w:r>
        <w:rPr>
          <w:b w:val="0"/>
          <w:bCs w:val="0"/>
          <w:color w:val="000000" w:themeColor="text1"/>
          <w:sz w:val="30"/>
          <w:szCs w:val="30"/>
          <w14:textFill>
            <w14:solidFill>
              <w14:schemeClr w14:val="tx1"/>
            </w14:solidFill>
          </w14:textFill>
        </w:rPr>
        <w:tab/>
      </w:r>
      <w:r>
        <w:rPr>
          <w:b w:val="0"/>
          <w:bCs w:val="0"/>
          <w:color w:val="000000" w:themeColor="text1"/>
          <w:sz w:val="30"/>
          <w:szCs w:val="30"/>
          <w14:textFill>
            <w14:solidFill>
              <w14:schemeClr w14:val="tx1"/>
            </w14:solidFill>
          </w14:textFill>
        </w:rPr>
        <w:fldChar w:fldCharType="begin"/>
      </w:r>
      <w:r>
        <w:rPr>
          <w:b w:val="0"/>
          <w:bCs w:val="0"/>
          <w:color w:val="000000" w:themeColor="text1"/>
          <w:sz w:val="30"/>
          <w:szCs w:val="30"/>
          <w14:textFill>
            <w14:solidFill>
              <w14:schemeClr w14:val="tx1"/>
            </w14:solidFill>
          </w14:textFill>
        </w:rPr>
        <w:instrText xml:space="preserve"> PAGEREF _Toc5009 \h </w:instrText>
      </w:r>
      <w:r>
        <w:rPr>
          <w:b w:val="0"/>
          <w:bCs w:val="0"/>
          <w:color w:val="000000" w:themeColor="text1"/>
          <w:sz w:val="30"/>
          <w:szCs w:val="30"/>
          <w14:textFill>
            <w14:solidFill>
              <w14:schemeClr w14:val="tx1"/>
            </w14:solidFill>
          </w14:textFill>
        </w:rPr>
        <w:fldChar w:fldCharType="separate"/>
      </w:r>
      <w:r>
        <w:rPr>
          <w:b w:val="0"/>
          <w:bCs w:val="0"/>
          <w:color w:val="000000" w:themeColor="text1"/>
          <w:sz w:val="30"/>
          <w:szCs w:val="30"/>
          <w14:textFill>
            <w14:solidFill>
              <w14:schemeClr w14:val="tx1"/>
            </w14:solidFill>
          </w14:textFill>
        </w:rPr>
        <w:t>41</w:t>
      </w:r>
      <w:r>
        <w:rPr>
          <w:b w:val="0"/>
          <w:bCs w:val="0"/>
          <w:color w:val="000000" w:themeColor="text1"/>
          <w:sz w:val="30"/>
          <w:szCs w:val="30"/>
          <w14:textFill>
            <w14:solidFill>
              <w14:schemeClr w14:val="tx1"/>
            </w14:solidFill>
          </w14:textFill>
        </w:rPr>
        <w:fldChar w:fldCharType="end"/>
      </w:r>
      <w:r>
        <w:rPr>
          <w:rFonts w:hint="default"/>
          <w:b w:val="0"/>
          <w:bCs w:val="0"/>
          <w:color w:val="000000" w:themeColor="text1"/>
          <w:sz w:val="30"/>
          <w:szCs w:val="30"/>
          <w14:textFill>
            <w14:solidFill>
              <w14:schemeClr w14:val="tx1"/>
            </w14:solidFill>
          </w14:textFill>
        </w:rPr>
        <w:fldChar w:fldCharType="end"/>
      </w:r>
    </w:p>
    <w:p>
      <w:pPr>
        <w:pStyle w:val="20"/>
        <w:tabs>
          <w:tab w:val="right" w:leader="dot" w:pos="8844"/>
        </w:tabs>
        <w:spacing w:line="360" w:lineRule="auto"/>
        <w:rPr>
          <w:b w:val="0"/>
          <w:bCs w:val="0"/>
          <w:color w:val="000000" w:themeColor="text1"/>
          <w:sz w:val="30"/>
          <w:szCs w:val="30"/>
          <w14:textFill>
            <w14:solidFill>
              <w14:schemeClr w14:val="tx1"/>
            </w14:solidFill>
          </w14:textFill>
        </w:rPr>
      </w:pPr>
      <w:r>
        <w:rPr>
          <w:rFonts w:hint="default"/>
          <w:b w:val="0"/>
          <w:bCs w:val="0"/>
          <w:color w:val="000000" w:themeColor="text1"/>
          <w:sz w:val="30"/>
          <w:szCs w:val="30"/>
          <w14:textFill>
            <w14:solidFill>
              <w14:schemeClr w14:val="tx1"/>
            </w14:solidFill>
          </w14:textFill>
        </w:rPr>
        <w:fldChar w:fldCharType="begin"/>
      </w:r>
      <w:r>
        <w:rPr>
          <w:rFonts w:hint="default"/>
          <w:b w:val="0"/>
          <w:bCs w:val="0"/>
          <w:color w:val="000000" w:themeColor="text1"/>
          <w:sz w:val="30"/>
          <w:szCs w:val="30"/>
          <w14:textFill>
            <w14:solidFill>
              <w14:schemeClr w14:val="tx1"/>
            </w14:solidFill>
          </w14:textFill>
        </w:rPr>
        <w:instrText xml:space="preserve"> HYPERLINK \l _Toc18307 </w:instrText>
      </w:r>
      <w:r>
        <w:rPr>
          <w:rFonts w:hint="default"/>
          <w:b w:val="0"/>
          <w:bCs w:val="0"/>
          <w:color w:val="000000" w:themeColor="text1"/>
          <w:sz w:val="30"/>
          <w:szCs w:val="30"/>
          <w14:textFill>
            <w14:solidFill>
              <w14:schemeClr w14:val="tx1"/>
            </w14:solidFill>
          </w14:textFill>
        </w:rPr>
        <w:fldChar w:fldCharType="separate"/>
      </w:r>
      <w:r>
        <w:rPr>
          <w:rFonts w:hint="default" w:ascii="Times New Roman" w:hAnsi="Times New Roman" w:cs="Times New Roman"/>
          <w:b w:val="0"/>
          <w:bCs w:val="0"/>
          <w:color w:val="000000" w:themeColor="text1"/>
          <w:sz w:val="30"/>
          <w:szCs w:val="30"/>
          <w14:textFill>
            <w14:solidFill>
              <w14:schemeClr w14:val="tx1"/>
            </w14:solidFill>
          </w14:textFill>
        </w:rPr>
        <w:t>四、主要环境影响和保护措施</w:t>
      </w:r>
      <w:r>
        <w:rPr>
          <w:b w:val="0"/>
          <w:bCs w:val="0"/>
          <w:color w:val="000000" w:themeColor="text1"/>
          <w:sz w:val="30"/>
          <w:szCs w:val="30"/>
          <w14:textFill>
            <w14:solidFill>
              <w14:schemeClr w14:val="tx1"/>
            </w14:solidFill>
          </w14:textFill>
        </w:rPr>
        <w:tab/>
      </w:r>
      <w:r>
        <w:rPr>
          <w:b w:val="0"/>
          <w:bCs w:val="0"/>
          <w:color w:val="000000" w:themeColor="text1"/>
          <w:sz w:val="30"/>
          <w:szCs w:val="30"/>
          <w14:textFill>
            <w14:solidFill>
              <w14:schemeClr w14:val="tx1"/>
            </w14:solidFill>
          </w14:textFill>
        </w:rPr>
        <w:fldChar w:fldCharType="begin"/>
      </w:r>
      <w:r>
        <w:rPr>
          <w:b w:val="0"/>
          <w:bCs w:val="0"/>
          <w:color w:val="000000" w:themeColor="text1"/>
          <w:sz w:val="30"/>
          <w:szCs w:val="30"/>
          <w14:textFill>
            <w14:solidFill>
              <w14:schemeClr w14:val="tx1"/>
            </w14:solidFill>
          </w14:textFill>
        </w:rPr>
        <w:instrText xml:space="preserve"> PAGEREF _Toc18307 \h </w:instrText>
      </w:r>
      <w:r>
        <w:rPr>
          <w:b w:val="0"/>
          <w:bCs w:val="0"/>
          <w:color w:val="000000" w:themeColor="text1"/>
          <w:sz w:val="30"/>
          <w:szCs w:val="30"/>
          <w14:textFill>
            <w14:solidFill>
              <w14:schemeClr w14:val="tx1"/>
            </w14:solidFill>
          </w14:textFill>
        </w:rPr>
        <w:fldChar w:fldCharType="separate"/>
      </w:r>
      <w:r>
        <w:rPr>
          <w:b w:val="0"/>
          <w:bCs w:val="0"/>
          <w:color w:val="000000" w:themeColor="text1"/>
          <w:sz w:val="30"/>
          <w:szCs w:val="30"/>
          <w14:textFill>
            <w14:solidFill>
              <w14:schemeClr w14:val="tx1"/>
            </w14:solidFill>
          </w14:textFill>
        </w:rPr>
        <w:t>49</w:t>
      </w:r>
      <w:r>
        <w:rPr>
          <w:b w:val="0"/>
          <w:bCs w:val="0"/>
          <w:color w:val="000000" w:themeColor="text1"/>
          <w:sz w:val="30"/>
          <w:szCs w:val="30"/>
          <w14:textFill>
            <w14:solidFill>
              <w14:schemeClr w14:val="tx1"/>
            </w14:solidFill>
          </w14:textFill>
        </w:rPr>
        <w:fldChar w:fldCharType="end"/>
      </w:r>
      <w:r>
        <w:rPr>
          <w:rFonts w:hint="default"/>
          <w:b w:val="0"/>
          <w:bCs w:val="0"/>
          <w:color w:val="000000" w:themeColor="text1"/>
          <w:sz w:val="30"/>
          <w:szCs w:val="30"/>
          <w14:textFill>
            <w14:solidFill>
              <w14:schemeClr w14:val="tx1"/>
            </w14:solidFill>
          </w14:textFill>
        </w:rPr>
        <w:fldChar w:fldCharType="end"/>
      </w:r>
    </w:p>
    <w:p>
      <w:pPr>
        <w:pStyle w:val="20"/>
        <w:tabs>
          <w:tab w:val="right" w:leader="dot" w:pos="8844"/>
        </w:tabs>
        <w:spacing w:line="360" w:lineRule="auto"/>
        <w:rPr>
          <w:b w:val="0"/>
          <w:bCs w:val="0"/>
          <w:color w:val="000000" w:themeColor="text1"/>
          <w:sz w:val="30"/>
          <w:szCs w:val="30"/>
          <w14:textFill>
            <w14:solidFill>
              <w14:schemeClr w14:val="tx1"/>
            </w14:solidFill>
          </w14:textFill>
        </w:rPr>
      </w:pPr>
      <w:r>
        <w:rPr>
          <w:rFonts w:hint="default"/>
          <w:b w:val="0"/>
          <w:bCs w:val="0"/>
          <w:color w:val="000000" w:themeColor="text1"/>
          <w:sz w:val="30"/>
          <w:szCs w:val="30"/>
          <w14:textFill>
            <w14:solidFill>
              <w14:schemeClr w14:val="tx1"/>
            </w14:solidFill>
          </w14:textFill>
        </w:rPr>
        <w:fldChar w:fldCharType="begin"/>
      </w:r>
      <w:r>
        <w:rPr>
          <w:rFonts w:hint="default"/>
          <w:b w:val="0"/>
          <w:bCs w:val="0"/>
          <w:color w:val="000000" w:themeColor="text1"/>
          <w:sz w:val="30"/>
          <w:szCs w:val="30"/>
          <w14:textFill>
            <w14:solidFill>
              <w14:schemeClr w14:val="tx1"/>
            </w14:solidFill>
          </w14:textFill>
        </w:rPr>
        <w:instrText xml:space="preserve"> HYPERLINK \l _Toc15439 </w:instrText>
      </w:r>
      <w:r>
        <w:rPr>
          <w:rFonts w:hint="default"/>
          <w:b w:val="0"/>
          <w:bCs w:val="0"/>
          <w:color w:val="000000" w:themeColor="text1"/>
          <w:sz w:val="30"/>
          <w:szCs w:val="30"/>
          <w14:textFill>
            <w14:solidFill>
              <w14:schemeClr w14:val="tx1"/>
            </w14:solidFill>
          </w14:textFill>
        </w:rPr>
        <w:fldChar w:fldCharType="separate"/>
      </w:r>
      <w:r>
        <w:rPr>
          <w:rFonts w:hint="default" w:ascii="Times New Roman" w:hAnsi="Times New Roman" w:cs="Times New Roman"/>
          <w:b w:val="0"/>
          <w:bCs w:val="0"/>
          <w:color w:val="000000" w:themeColor="text1"/>
          <w:sz w:val="30"/>
          <w:szCs w:val="30"/>
          <w14:textFill>
            <w14:solidFill>
              <w14:schemeClr w14:val="tx1"/>
            </w14:solidFill>
          </w14:textFill>
        </w:rPr>
        <w:t>五、环境保护措施监督检查清单</w:t>
      </w:r>
      <w:r>
        <w:rPr>
          <w:b w:val="0"/>
          <w:bCs w:val="0"/>
          <w:color w:val="000000" w:themeColor="text1"/>
          <w:sz w:val="30"/>
          <w:szCs w:val="30"/>
          <w14:textFill>
            <w14:solidFill>
              <w14:schemeClr w14:val="tx1"/>
            </w14:solidFill>
          </w14:textFill>
        </w:rPr>
        <w:tab/>
      </w:r>
      <w:r>
        <w:rPr>
          <w:b w:val="0"/>
          <w:bCs w:val="0"/>
          <w:color w:val="000000" w:themeColor="text1"/>
          <w:sz w:val="30"/>
          <w:szCs w:val="30"/>
          <w14:textFill>
            <w14:solidFill>
              <w14:schemeClr w14:val="tx1"/>
            </w14:solidFill>
          </w14:textFill>
        </w:rPr>
        <w:fldChar w:fldCharType="begin"/>
      </w:r>
      <w:r>
        <w:rPr>
          <w:b w:val="0"/>
          <w:bCs w:val="0"/>
          <w:color w:val="000000" w:themeColor="text1"/>
          <w:sz w:val="30"/>
          <w:szCs w:val="30"/>
          <w14:textFill>
            <w14:solidFill>
              <w14:schemeClr w14:val="tx1"/>
            </w14:solidFill>
          </w14:textFill>
        </w:rPr>
        <w:instrText xml:space="preserve"> PAGEREF _Toc15439 \h </w:instrText>
      </w:r>
      <w:r>
        <w:rPr>
          <w:b w:val="0"/>
          <w:bCs w:val="0"/>
          <w:color w:val="000000" w:themeColor="text1"/>
          <w:sz w:val="30"/>
          <w:szCs w:val="30"/>
          <w14:textFill>
            <w14:solidFill>
              <w14:schemeClr w14:val="tx1"/>
            </w14:solidFill>
          </w14:textFill>
        </w:rPr>
        <w:fldChar w:fldCharType="separate"/>
      </w:r>
      <w:r>
        <w:rPr>
          <w:b w:val="0"/>
          <w:bCs w:val="0"/>
          <w:color w:val="000000" w:themeColor="text1"/>
          <w:sz w:val="30"/>
          <w:szCs w:val="30"/>
          <w14:textFill>
            <w14:solidFill>
              <w14:schemeClr w14:val="tx1"/>
            </w14:solidFill>
          </w14:textFill>
        </w:rPr>
        <w:t>83</w:t>
      </w:r>
      <w:r>
        <w:rPr>
          <w:b w:val="0"/>
          <w:bCs w:val="0"/>
          <w:color w:val="000000" w:themeColor="text1"/>
          <w:sz w:val="30"/>
          <w:szCs w:val="30"/>
          <w14:textFill>
            <w14:solidFill>
              <w14:schemeClr w14:val="tx1"/>
            </w14:solidFill>
          </w14:textFill>
        </w:rPr>
        <w:fldChar w:fldCharType="end"/>
      </w:r>
      <w:r>
        <w:rPr>
          <w:rFonts w:hint="default"/>
          <w:b w:val="0"/>
          <w:bCs w:val="0"/>
          <w:color w:val="000000" w:themeColor="text1"/>
          <w:sz w:val="30"/>
          <w:szCs w:val="30"/>
          <w14:textFill>
            <w14:solidFill>
              <w14:schemeClr w14:val="tx1"/>
            </w14:solidFill>
          </w14:textFill>
        </w:rPr>
        <w:fldChar w:fldCharType="end"/>
      </w:r>
    </w:p>
    <w:p>
      <w:pPr>
        <w:pStyle w:val="20"/>
        <w:tabs>
          <w:tab w:val="right" w:leader="dot" w:pos="8844"/>
        </w:tabs>
        <w:spacing w:line="360" w:lineRule="auto"/>
        <w:rPr>
          <w:b w:val="0"/>
          <w:bCs w:val="0"/>
          <w:color w:val="000000" w:themeColor="text1"/>
          <w:sz w:val="30"/>
          <w:szCs w:val="30"/>
          <w14:textFill>
            <w14:solidFill>
              <w14:schemeClr w14:val="tx1"/>
            </w14:solidFill>
          </w14:textFill>
        </w:rPr>
      </w:pPr>
      <w:r>
        <w:rPr>
          <w:rFonts w:hint="default"/>
          <w:b w:val="0"/>
          <w:bCs w:val="0"/>
          <w:color w:val="000000" w:themeColor="text1"/>
          <w:sz w:val="30"/>
          <w:szCs w:val="30"/>
          <w14:textFill>
            <w14:solidFill>
              <w14:schemeClr w14:val="tx1"/>
            </w14:solidFill>
          </w14:textFill>
        </w:rPr>
        <w:fldChar w:fldCharType="begin"/>
      </w:r>
      <w:r>
        <w:rPr>
          <w:rFonts w:hint="default"/>
          <w:b w:val="0"/>
          <w:bCs w:val="0"/>
          <w:color w:val="000000" w:themeColor="text1"/>
          <w:sz w:val="30"/>
          <w:szCs w:val="30"/>
          <w14:textFill>
            <w14:solidFill>
              <w14:schemeClr w14:val="tx1"/>
            </w14:solidFill>
          </w14:textFill>
        </w:rPr>
        <w:instrText xml:space="preserve"> HYPERLINK \l _Toc28440 </w:instrText>
      </w:r>
      <w:r>
        <w:rPr>
          <w:rFonts w:hint="default"/>
          <w:b w:val="0"/>
          <w:bCs w:val="0"/>
          <w:color w:val="000000" w:themeColor="text1"/>
          <w:sz w:val="30"/>
          <w:szCs w:val="30"/>
          <w14:textFill>
            <w14:solidFill>
              <w14:schemeClr w14:val="tx1"/>
            </w14:solidFill>
          </w14:textFill>
        </w:rPr>
        <w:fldChar w:fldCharType="separate"/>
      </w:r>
      <w:r>
        <w:rPr>
          <w:rFonts w:hint="default" w:ascii="Times New Roman" w:hAnsi="Times New Roman" w:cs="Times New Roman"/>
          <w:b w:val="0"/>
          <w:bCs w:val="0"/>
          <w:color w:val="000000" w:themeColor="text1"/>
          <w:sz w:val="30"/>
          <w:szCs w:val="30"/>
          <w14:textFill>
            <w14:solidFill>
              <w14:schemeClr w14:val="tx1"/>
            </w14:solidFill>
          </w14:textFill>
        </w:rPr>
        <w:t>六、结论</w:t>
      </w:r>
      <w:r>
        <w:rPr>
          <w:b w:val="0"/>
          <w:bCs w:val="0"/>
          <w:color w:val="000000" w:themeColor="text1"/>
          <w:sz w:val="30"/>
          <w:szCs w:val="30"/>
          <w14:textFill>
            <w14:solidFill>
              <w14:schemeClr w14:val="tx1"/>
            </w14:solidFill>
          </w14:textFill>
        </w:rPr>
        <w:tab/>
      </w:r>
      <w:r>
        <w:rPr>
          <w:b w:val="0"/>
          <w:bCs w:val="0"/>
          <w:color w:val="000000" w:themeColor="text1"/>
          <w:sz w:val="30"/>
          <w:szCs w:val="30"/>
          <w14:textFill>
            <w14:solidFill>
              <w14:schemeClr w14:val="tx1"/>
            </w14:solidFill>
          </w14:textFill>
        </w:rPr>
        <w:fldChar w:fldCharType="begin"/>
      </w:r>
      <w:r>
        <w:rPr>
          <w:b w:val="0"/>
          <w:bCs w:val="0"/>
          <w:color w:val="000000" w:themeColor="text1"/>
          <w:sz w:val="30"/>
          <w:szCs w:val="30"/>
          <w14:textFill>
            <w14:solidFill>
              <w14:schemeClr w14:val="tx1"/>
            </w14:solidFill>
          </w14:textFill>
        </w:rPr>
        <w:instrText xml:space="preserve"> PAGEREF _Toc28440 \h </w:instrText>
      </w:r>
      <w:r>
        <w:rPr>
          <w:b w:val="0"/>
          <w:bCs w:val="0"/>
          <w:color w:val="000000" w:themeColor="text1"/>
          <w:sz w:val="30"/>
          <w:szCs w:val="30"/>
          <w14:textFill>
            <w14:solidFill>
              <w14:schemeClr w14:val="tx1"/>
            </w14:solidFill>
          </w14:textFill>
        </w:rPr>
        <w:fldChar w:fldCharType="separate"/>
      </w:r>
      <w:r>
        <w:rPr>
          <w:b w:val="0"/>
          <w:bCs w:val="0"/>
          <w:color w:val="000000" w:themeColor="text1"/>
          <w:sz w:val="30"/>
          <w:szCs w:val="30"/>
          <w14:textFill>
            <w14:solidFill>
              <w14:schemeClr w14:val="tx1"/>
            </w14:solidFill>
          </w14:textFill>
        </w:rPr>
        <w:t>86</w:t>
      </w:r>
      <w:r>
        <w:rPr>
          <w:b w:val="0"/>
          <w:bCs w:val="0"/>
          <w:color w:val="000000" w:themeColor="text1"/>
          <w:sz w:val="30"/>
          <w:szCs w:val="30"/>
          <w14:textFill>
            <w14:solidFill>
              <w14:schemeClr w14:val="tx1"/>
            </w14:solidFill>
          </w14:textFill>
        </w:rPr>
        <w:fldChar w:fldCharType="end"/>
      </w:r>
      <w:r>
        <w:rPr>
          <w:rFonts w:hint="default"/>
          <w:b w:val="0"/>
          <w:bCs w:val="0"/>
          <w:color w:val="000000" w:themeColor="text1"/>
          <w:sz w:val="30"/>
          <w:szCs w:val="30"/>
          <w14:textFill>
            <w14:solidFill>
              <w14:schemeClr w14:val="tx1"/>
            </w14:solidFill>
          </w14:textFill>
        </w:rPr>
        <w:fldChar w:fldCharType="end"/>
      </w:r>
    </w:p>
    <w:p>
      <w:pPr>
        <w:pStyle w:val="20"/>
        <w:tabs>
          <w:tab w:val="right" w:leader="dot" w:pos="8844"/>
        </w:tabs>
        <w:spacing w:line="360" w:lineRule="auto"/>
        <w:rPr>
          <w:b w:val="0"/>
          <w:bCs w:val="0"/>
          <w:color w:val="000000" w:themeColor="text1"/>
          <w:sz w:val="30"/>
          <w:szCs w:val="30"/>
          <w14:textFill>
            <w14:solidFill>
              <w14:schemeClr w14:val="tx1"/>
            </w14:solidFill>
          </w14:textFill>
        </w:rPr>
      </w:pPr>
      <w:r>
        <w:rPr>
          <w:rFonts w:hint="default"/>
          <w:b w:val="0"/>
          <w:bCs w:val="0"/>
          <w:color w:val="000000" w:themeColor="text1"/>
          <w:sz w:val="30"/>
          <w:szCs w:val="30"/>
          <w14:textFill>
            <w14:solidFill>
              <w14:schemeClr w14:val="tx1"/>
            </w14:solidFill>
          </w14:textFill>
        </w:rPr>
        <w:fldChar w:fldCharType="begin"/>
      </w:r>
      <w:r>
        <w:rPr>
          <w:rFonts w:hint="default"/>
          <w:b w:val="0"/>
          <w:bCs w:val="0"/>
          <w:color w:val="000000" w:themeColor="text1"/>
          <w:sz w:val="30"/>
          <w:szCs w:val="30"/>
          <w14:textFill>
            <w14:solidFill>
              <w14:schemeClr w14:val="tx1"/>
            </w14:solidFill>
          </w14:textFill>
        </w:rPr>
        <w:instrText xml:space="preserve"> HYPERLINK \l _Toc11314 </w:instrText>
      </w:r>
      <w:r>
        <w:rPr>
          <w:rFonts w:hint="default"/>
          <w:b w:val="0"/>
          <w:bCs w:val="0"/>
          <w:color w:val="000000" w:themeColor="text1"/>
          <w:sz w:val="30"/>
          <w:szCs w:val="30"/>
          <w14:textFill>
            <w14:solidFill>
              <w14:schemeClr w14:val="tx1"/>
            </w14:solidFill>
          </w14:textFill>
        </w:rPr>
        <w:fldChar w:fldCharType="separate"/>
      </w:r>
      <w:r>
        <w:rPr>
          <w:rFonts w:hint="default" w:ascii="Times New Roman" w:hAnsi="Times New Roman" w:cs="Times New Roman"/>
          <w:b w:val="0"/>
          <w:bCs w:val="0"/>
          <w:color w:val="000000" w:themeColor="text1"/>
          <w:sz w:val="30"/>
          <w:szCs w:val="30"/>
          <w14:textFill>
            <w14:solidFill>
              <w14:schemeClr w14:val="tx1"/>
            </w14:solidFill>
          </w14:textFill>
        </w:rPr>
        <w:t>附表</w:t>
      </w:r>
      <w:r>
        <w:rPr>
          <w:b w:val="0"/>
          <w:bCs w:val="0"/>
          <w:color w:val="000000" w:themeColor="text1"/>
          <w:sz w:val="30"/>
          <w:szCs w:val="30"/>
          <w14:textFill>
            <w14:solidFill>
              <w14:schemeClr w14:val="tx1"/>
            </w14:solidFill>
          </w14:textFill>
        </w:rPr>
        <w:tab/>
      </w:r>
      <w:r>
        <w:rPr>
          <w:b w:val="0"/>
          <w:bCs w:val="0"/>
          <w:color w:val="000000" w:themeColor="text1"/>
          <w:sz w:val="30"/>
          <w:szCs w:val="30"/>
          <w14:textFill>
            <w14:solidFill>
              <w14:schemeClr w14:val="tx1"/>
            </w14:solidFill>
          </w14:textFill>
        </w:rPr>
        <w:fldChar w:fldCharType="begin"/>
      </w:r>
      <w:r>
        <w:rPr>
          <w:b w:val="0"/>
          <w:bCs w:val="0"/>
          <w:color w:val="000000" w:themeColor="text1"/>
          <w:sz w:val="30"/>
          <w:szCs w:val="30"/>
          <w14:textFill>
            <w14:solidFill>
              <w14:schemeClr w14:val="tx1"/>
            </w14:solidFill>
          </w14:textFill>
        </w:rPr>
        <w:instrText xml:space="preserve"> PAGEREF _Toc11314 \h </w:instrText>
      </w:r>
      <w:r>
        <w:rPr>
          <w:b w:val="0"/>
          <w:bCs w:val="0"/>
          <w:color w:val="000000" w:themeColor="text1"/>
          <w:sz w:val="30"/>
          <w:szCs w:val="30"/>
          <w14:textFill>
            <w14:solidFill>
              <w14:schemeClr w14:val="tx1"/>
            </w14:solidFill>
          </w14:textFill>
        </w:rPr>
        <w:fldChar w:fldCharType="separate"/>
      </w:r>
      <w:r>
        <w:rPr>
          <w:b w:val="0"/>
          <w:bCs w:val="0"/>
          <w:color w:val="000000" w:themeColor="text1"/>
          <w:sz w:val="30"/>
          <w:szCs w:val="30"/>
          <w14:textFill>
            <w14:solidFill>
              <w14:schemeClr w14:val="tx1"/>
            </w14:solidFill>
          </w14:textFill>
        </w:rPr>
        <w:t>87</w:t>
      </w:r>
      <w:r>
        <w:rPr>
          <w:b w:val="0"/>
          <w:bCs w:val="0"/>
          <w:color w:val="000000" w:themeColor="text1"/>
          <w:sz w:val="30"/>
          <w:szCs w:val="30"/>
          <w14:textFill>
            <w14:solidFill>
              <w14:schemeClr w14:val="tx1"/>
            </w14:solidFill>
          </w14:textFill>
        </w:rPr>
        <w:fldChar w:fldCharType="end"/>
      </w:r>
      <w:r>
        <w:rPr>
          <w:rFonts w:hint="default"/>
          <w:b w:val="0"/>
          <w:bCs w:val="0"/>
          <w:color w:val="000000" w:themeColor="text1"/>
          <w:sz w:val="30"/>
          <w:szCs w:val="30"/>
          <w14:textFill>
            <w14:solidFill>
              <w14:schemeClr w14:val="tx1"/>
            </w14:solidFill>
          </w14:textFill>
        </w:rPr>
        <w:fldChar w:fldCharType="end"/>
      </w:r>
    </w:p>
    <w:p>
      <w:pPr>
        <w:pStyle w:val="2"/>
        <w:rPr>
          <w:rFonts w:hint="default" w:ascii="Times New Roman" w:hAnsi="黑体" w:eastAsia="宋体" w:cs="Times New Roman"/>
          <w:color w:val="000000" w:themeColor="text1"/>
          <w:kern w:val="2"/>
          <w:sz w:val="21"/>
          <w:szCs w:val="30"/>
          <w:lang w:val="en-US" w:eastAsia="zh-CN" w:bidi="ar-SA"/>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default"/>
          <w:b w:val="0"/>
          <w:bCs w:val="0"/>
          <w:color w:val="000000" w:themeColor="text1"/>
          <w:sz w:val="30"/>
          <w:szCs w:val="30"/>
          <w14:textFill>
            <w14:solidFill>
              <w14:schemeClr w14:val="tx1"/>
            </w14:solidFill>
          </w14:textFill>
        </w:rPr>
        <w:fldChar w:fldCharType="end"/>
      </w:r>
    </w:p>
    <w:p>
      <w:pPr>
        <w:rPr>
          <w:rFonts w:hint="default"/>
          <w:color w:val="000000" w:themeColor="text1"/>
          <w14:textFill>
            <w14:solidFill>
              <w14:schemeClr w14:val="tx1"/>
            </w14:solidFill>
          </w14:textFill>
        </w:rPr>
      </w:pPr>
    </w:p>
    <w:p>
      <w:pPr>
        <w:adjustRightInd w:val="0"/>
        <w:snapToGrid w:val="0"/>
        <w:spacing w:line="360" w:lineRule="auto"/>
        <w:outlineLvl w:val="9"/>
        <w:rPr>
          <w:rFonts w:hint="default" w:ascii="Times New Roman" w:hAnsi="Times New Roman" w:cs="Times New Roman"/>
          <w:b/>
          <w:color w:val="000000" w:themeColor="text1"/>
          <w:sz w:val="24"/>
          <w14:textFill>
            <w14:solidFill>
              <w14:schemeClr w14:val="tx1"/>
            </w14:solidFill>
          </w14:textFill>
        </w:rPr>
      </w:pPr>
      <w:bookmarkStart w:id="3" w:name="_Toc3938"/>
      <w:r>
        <w:rPr>
          <w:rFonts w:hint="default" w:ascii="Times New Roman" w:hAnsi="Times New Roman" w:cs="Times New Roman"/>
          <w:b/>
          <w:color w:val="000000" w:themeColor="text1"/>
          <w:sz w:val="24"/>
          <w14:textFill>
            <w14:solidFill>
              <w14:schemeClr w14:val="tx1"/>
            </w14:solidFill>
          </w14:textFill>
        </w:rPr>
        <w:t>附件</w:t>
      </w:r>
      <w:bookmarkEnd w:id="3"/>
    </w:p>
    <w:p>
      <w:pPr>
        <w:adjustRightInd w:val="0"/>
        <w:snapToGrid w:val="0"/>
        <w:spacing w:line="360" w:lineRule="auto"/>
        <w:ind w:firstLine="480" w:firstLineChars="200"/>
        <w:outlineLvl w:val="9"/>
        <w:rPr>
          <w:rFonts w:hint="default" w:ascii="Times New Roman" w:hAnsi="Times New Roman" w:cs="Times New Roman"/>
          <w:color w:val="000000" w:themeColor="text1"/>
          <w:sz w:val="24"/>
          <w:lang w:val="en-US" w:eastAsia="zh-CN"/>
          <w14:textFill>
            <w14:solidFill>
              <w14:schemeClr w14:val="tx1"/>
            </w14:solidFill>
          </w14:textFill>
        </w:rPr>
      </w:pPr>
      <w:bookmarkStart w:id="4" w:name="_Toc9717"/>
      <w:r>
        <w:rPr>
          <w:rFonts w:hint="eastAsia" w:cs="Times New Roman"/>
          <w:color w:val="000000" w:themeColor="text1"/>
          <w:sz w:val="24"/>
          <w:lang w:val="en-US" w:eastAsia="zh-CN"/>
          <w14:textFill>
            <w14:solidFill>
              <w14:schemeClr w14:val="tx1"/>
            </w14:solidFill>
          </w14:textFill>
        </w:rPr>
        <w:t>附件1：扩建项目投资备案证</w:t>
      </w:r>
    </w:p>
    <w:p>
      <w:pPr>
        <w:adjustRightInd w:val="0"/>
        <w:snapToGrid w:val="0"/>
        <w:spacing w:line="360" w:lineRule="auto"/>
        <w:ind w:firstLine="480" w:firstLineChars="200"/>
        <w:outlineLvl w:val="9"/>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附件</w:t>
      </w:r>
      <w:r>
        <w:rPr>
          <w:rFonts w:hint="eastAsia"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lang w:val="en-US" w:eastAsia="zh-CN"/>
          <w14:textFill>
            <w14:solidFill>
              <w14:schemeClr w14:val="tx1"/>
            </w14:solidFill>
          </w14:textFill>
        </w:rPr>
        <w:t>：</w:t>
      </w:r>
      <w:bookmarkEnd w:id="4"/>
      <w:bookmarkStart w:id="5" w:name="_Toc27028"/>
      <w:r>
        <w:rPr>
          <w:rFonts w:hint="eastAsia" w:ascii="Times New Roman" w:hAnsi="Times New Roman" w:cs="Times New Roman"/>
          <w:color w:val="000000" w:themeColor="text1"/>
          <w:sz w:val="24"/>
          <w:lang w:val="en-US" w:eastAsia="zh-CN"/>
          <w14:textFill>
            <w14:solidFill>
              <w14:schemeClr w14:val="tx1"/>
            </w14:solidFill>
          </w14:textFill>
        </w:rPr>
        <w:t>原项目环评批复</w:t>
      </w:r>
    </w:p>
    <w:p>
      <w:pPr>
        <w:adjustRightInd w:val="0"/>
        <w:snapToGrid w:val="0"/>
        <w:spacing w:line="360" w:lineRule="auto"/>
        <w:ind w:firstLine="480" w:firstLineChars="200"/>
        <w:outlineLvl w:val="9"/>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附件</w:t>
      </w:r>
      <w:r>
        <w:rPr>
          <w:rFonts w:hint="eastAsia" w:cs="Times New Roman"/>
          <w:color w:val="000000" w:themeColor="text1"/>
          <w:sz w:val="24"/>
          <w:highlight w:val="none"/>
          <w:lang w:val="en-US" w:eastAsia="zh-CN"/>
          <w14:textFill>
            <w14:solidFill>
              <w14:schemeClr w14:val="tx1"/>
            </w14:solidFill>
          </w14:textFill>
        </w:rPr>
        <w:t>3</w:t>
      </w:r>
      <w:r>
        <w:rPr>
          <w:rFonts w:hint="default" w:ascii="Times New Roman" w:hAnsi="Times New Roman" w:cs="Times New Roman"/>
          <w:color w:val="000000" w:themeColor="text1"/>
          <w:sz w:val="24"/>
          <w:highlight w:val="none"/>
          <w14:textFill>
            <w14:solidFill>
              <w14:schemeClr w14:val="tx1"/>
            </w14:solidFill>
          </w14:textFill>
        </w:rPr>
        <w:t>：</w:t>
      </w:r>
      <w:bookmarkEnd w:id="5"/>
      <w:r>
        <w:rPr>
          <w:rFonts w:hint="eastAsia" w:ascii="Times New Roman" w:hAnsi="Times New Roman" w:cs="Times New Roman"/>
          <w:color w:val="000000" w:themeColor="text1"/>
          <w:sz w:val="24"/>
          <w:highlight w:val="none"/>
          <w:lang w:val="en-US" w:eastAsia="zh-CN"/>
          <w14:textFill>
            <w14:solidFill>
              <w14:schemeClr w14:val="tx1"/>
            </w14:solidFill>
          </w14:textFill>
        </w:rPr>
        <w:t>原项目竣工环境保护验收意见</w:t>
      </w:r>
    </w:p>
    <w:p>
      <w:pPr>
        <w:adjustRightInd w:val="0"/>
        <w:snapToGrid w:val="0"/>
        <w:spacing w:line="360" w:lineRule="auto"/>
        <w:ind w:firstLine="480" w:firstLineChars="200"/>
        <w:outlineLvl w:val="9"/>
        <w:rPr>
          <w:rFonts w:hint="eastAsia" w:ascii="Times New Roman" w:hAnsi="Times New Roman" w:cs="Times New Roman"/>
          <w:color w:val="000000" w:themeColor="text1"/>
          <w:sz w:val="24"/>
          <w:highlight w:val="none"/>
          <w:lang w:val="en-US" w:eastAsia="zh-CN"/>
          <w14:textFill>
            <w14:solidFill>
              <w14:schemeClr w14:val="tx1"/>
            </w14:solidFill>
          </w14:textFill>
        </w:rPr>
      </w:pPr>
      <w:bookmarkStart w:id="6" w:name="_Toc4063"/>
      <w:r>
        <w:rPr>
          <w:rFonts w:hint="default" w:ascii="Times New Roman" w:hAnsi="Times New Roman" w:cs="Times New Roman"/>
          <w:color w:val="000000" w:themeColor="text1"/>
          <w:sz w:val="24"/>
          <w:highlight w:val="none"/>
          <w14:textFill>
            <w14:solidFill>
              <w14:schemeClr w14:val="tx1"/>
            </w14:solidFill>
          </w14:textFill>
        </w:rPr>
        <w:t>附件</w:t>
      </w:r>
      <w:r>
        <w:rPr>
          <w:rFonts w:hint="eastAsia" w:cs="Times New Roman"/>
          <w:color w:val="000000" w:themeColor="text1"/>
          <w:sz w:val="24"/>
          <w:highlight w:val="none"/>
          <w:lang w:val="en-US" w:eastAsia="zh-CN"/>
          <w14:textFill>
            <w14:solidFill>
              <w14:schemeClr w14:val="tx1"/>
            </w14:solidFill>
          </w14:textFill>
        </w:rPr>
        <w:t>4</w:t>
      </w:r>
      <w:r>
        <w:rPr>
          <w:rFonts w:hint="default" w:ascii="Times New Roman" w:hAnsi="Times New Roman" w:cs="Times New Roman"/>
          <w:color w:val="000000" w:themeColor="text1"/>
          <w:sz w:val="24"/>
          <w:highlight w:val="none"/>
          <w14:textFill>
            <w14:solidFill>
              <w14:schemeClr w14:val="tx1"/>
            </w14:solidFill>
          </w14:textFill>
        </w:rPr>
        <w:t>：</w:t>
      </w:r>
      <w:bookmarkEnd w:id="6"/>
      <w:r>
        <w:rPr>
          <w:rFonts w:hint="eastAsia" w:ascii="Times New Roman" w:hAnsi="Times New Roman" w:cs="Times New Roman"/>
          <w:color w:val="000000" w:themeColor="text1"/>
          <w:sz w:val="24"/>
          <w:highlight w:val="none"/>
          <w:lang w:val="en-US" w:eastAsia="zh-CN"/>
          <w14:textFill>
            <w14:solidFill>
              <w14:schemeClr w14:val="tx1"/>
            </w14:solidFill>
          </w14:textFill>
        </w:rPr>
        <w:t>原项目排污许可证</w:t>
      </w:r>
    </w:p>
    <w:p>
      <w:pPr>
        <w:pStyle w:val="2"/>
        <w:jc w:val="both"/>
        <w:rPr>
          <w:rFonts w:hint="default"/>
          <w:color w:val="000000" w:themeColor="text1"/>
          <w:lang w:val="en-US" w:eastAsia="zh-CN"/>
          <w14:textFill>
            <w14:solidFill>
              <w14:schemeClr w14:val="tx1"/>
            </w14:solidFill>
          </w14:textFill>
        </w:rPr>
      </w:pPr>
      <w:r>
        <w:rPr>
          <w:rFonts w:hint="eastAsia" w:hAnsi="Times New Roman" w:cs="Times New Roman"/>
          <w:color w:val="000000" w:themeColor="text1"/>
          <w:sz w:val="24"/>
          <w:highlight w:val="none"/>
          <w:lang w:val="en-US" w:eastAsia="zh-CN"/>
          <w14:textFill>
            <w14:solidFill>
              <w14:schemeClr w14:val="tx1"/>
            </w14:solidFill>
          </w14:textFill>
        </w:rPr>
        <w:t>附件5：ABS塑料成分组成表</w:t>
      </w:r>
    </w:p>
    <w:p>
      <w:pPr>
        <w:adjustRightInd w:val="0"/>
        <w:snapToGrid w:val="0"/>
        <w:spacing w:line="360" w:lineRule="auto"/>
        <w:ind w:firstLine="480" w:firstLineChars="200"/>
        <w:outlineLvl w:val="9"/>
        <w:rPr>
          <w:rFonts w:hint="default" w:ascii="Times New Roman" w:hAnsi="Times New Roman" w:cs="Times New Roman"/>
          <w:color w:val="000000" w:themeColor="text1"/>
          <w:sz w:val="24"/>
          <w:highlight w:val="none"/>
          <w:lang w:val="en-US" w:eastAsia="zh-CN"/>
          <w14:textFill>
            <w14:solidFill>
              <w14:schemeClr w14:val="tx1"/>
            </w14:solidFill>
          </w14:textFill>
        </w:rPr>
      </w:pPr>
      <w:bookmarkStart w:id="7" w:name="_Toc29687"/>
      <w:r>
        <w:rPr>
          <w:rFonts w:hint="default" w:ascii="Times New Roman" w:hAnsi="Times New Roman" w:cs="Times New Roman"/>
          <w:color w:val="000000" w:themeColor="text1"/>
          <w:sz w:val="24"/>
          <w:highlight w:val="none"/>
          <w14:textFill>
            <w14:solidFill>
              <w14:schemeClr w14:val="tx1"/>
            </w14:solidFill>
          </w14:textFill>
        </w:rPr>
        <w:t>附件</w:t>
      </w:r>
      <w:r>
        <w:rPr>
          <w:rFonts w:hint="eastAsia" w:cs="Times New Roman"/>
          <w:color w:val="000000" w:themeColor="text1"/>
          <w:sz w:val="24"/>
          <w:highlight w:val="none"/>
          <w:lang w:val="en-US" w:eastAsia="zh-CN"/>
          <w14:textFill>
            <w14:solidFill>
              <w14:schemeClr w14:val="tx1"/>
            </w14:solidFill>
          </w14:textFill>
        </w:rPr>
        <w:t>6</w:t>
      </w:r>
      <w:r>
        <w:rPr>
          <w:rFonts w:hint="default" w:ascii="Times New Roman" w:hAnsi="Times New Roman" w:cs="Times New Roman"/>
          <w:color w:val="000000" w:themeColor="text1"/>
          <w:sz w:val="24"/>
          <w:highlight w:val="none"/>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富民工业园区规划环评审查意见</w:t>
      </w:r>
    </w:p>
    <w:p>
      <w:pPr>
        <w:adjustRightInd w:val="0"/>
        <w:snapToGrid w:val="0"/>
        <w:spacing w:line="360" w:lineRule="auto"/>
        <w:ind w:firstLine="480" w:firstLineChars="200"/>
        <w:outlineLvl w:val="9"/>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附件</w:t>
      </w:r>
      <w:r>
        <w:rPr>
          <w:rFonts w:hint="eastAsia" w:cs="Times New Roman"/>
          <w:color w:val="000000" w:themeColor="text1"/>
          <w:sz w:val="24"/>
          <w:highlight w:val="none"/>
          <w:lang w:val="en-US" w:eastAsia="zh-CN"/>
          <w14:textFill>
            <w14:solidFill>
              <w14:schemeClr w14:val="tx1"/>
            </w14:solidFill>
          </w14:textFill>
        </w:rPr>
        <w:t>7</w:t>
      </w:r>
      <w:r>
        <w:rPr>
          <w:rFonts w:hint="eastAsia" w:ascii="Times New Roman" w:hAnsi="Times New Roman" w:cs="Times New Roman"/>
          <w:color w:val="000000" w:themeColor="text1"/>
          <w:sz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昆明市生态环境局富民分局责令改正违法行为决定书</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富生环联合改</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[2021]</w:t>
      </w:r>
      <w:r>
        <w:rPr>
          <w:rFonts w:hint="eastAsia" w:cs="Times New Roman"/>
          <w:color w:val="000000" w:themeColor="text1"/>
          <w:sz w:val="24"/>
          <w:szCs w:val="24"/>
          <w:highlight w:val="none"/>
          <w:lang w:val="en-US" w:eastAsia="zh-CN"/>
          <w14:textFill>
            <w14:solidFill>
              <w14:schemeClr w14:val="tx1"/>
            </w14:solidFill>
          </w14:textFill>
        </w:rPr>
        <w:t>55</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号）</w:t>
      </w:r>
    </w:p>
    <w:p>
      <w:pPr>
        <w:adjustRightInd w:val="0"/>
        <w:snapToGrid w:val="0"/>
        <w:spacing w:line="360" w:lineRule="auto"/>
        <w:ind w:firstLine="480" w:firstLineChars="200"/>
        <w:outlineLvl w:val="9"/>
        <w:rPr>
          <w:rFonts w:hint="default" w:ascii="Times New Roman" w:hAnsi="Times New Roman" w:cs="Times New Roman"/>
          <w:color w:val="000000" w:themeColor="text1"/>
          <w:sz w:val="24"/>
          <w:highlight w:val="none"/>
          <w:lang w:eastAsia="zh-CN"/>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附件</w:t>
      </w:r>
      <w:r>
        <w:rPr>
          <w:rFonts w:hint="eastAsia" w:cs="Times New Roman"/>
          <w:color w:val="000000" w:themeColor="text1"/>
          <w:sz w:val="24"/>
          <w:highlight w:val="none"/>
          <w:lang w:val="en-US" w:eastAsia="zh-CN"/>
          <w14:textFill>
            <w14:solidFill>
              <w14:schemeClr w14:val="tx1"/>
            </w14:solidFill>
          </w14:textFill>
        </w:rPr>
        <w:t>8</w:t>
      </w:r>
      <w:r>
        <w:rPr>
          <w:rFonts w:hint="default" w:ascii="Times New Roman" w:hAnsi="Times New Roman" w:cs="Times New Roman"/>
          <w:color w:val="000000" w:themeColor="text1"/>
          <w:sz w:val="24"/>
          <w:highlight w:val="none"/>
          <w14:textFill>
            <w14:solidFill>
              <w14:schemeClr w14:val="tx1"/>
            </w14:solidFill>
          </w14:textFill>
        </w:rPr>
        <w:t>：</w:t>
      </w:r>
      <w:r>
        <w:rPr>
          <w:rFonts w:hint="default" w:ascii="Times New Roman" w:hAnsi="Times New Roman" w:cs="Times New Roman"/>
          <w:color w:val="000000" w:themeColor="text1"/>
          <w:sz w:val="24"/>
          <w:highlight w:val="none"/>
          <w:lang w:eastAsia="zh-CN"/>
          <w14:textFill>
            <w14:solidFill>
              <w14:schemeClr w14:val="tx1"/>
            </w14:solidFill>
          </w14:textFill>
        </w:rPr>
        <w:t>环境质量现状监测报告</w:t>
      </w:r>
      <w:bookmarkEnd w:id="7"/>
    </w:p>
    <w:p>
      <w:pPr>
        <w:adjustRightInd w:val="0"/>
        <w:snapToGrid w:val="0"/>
        <w:spacing w:line="360" w:lineRule="auto"/>
        <w:ind w:firstLine="480" w:firstLineChars="200"/>
        <w:outlineLvl w:val="9"/>
        <w:rPr>
          <w:rFonts w:hint="default" w:ascii="Times New Roman" w:hAnsi="Times New Roman" w:cs="Times New Roman"/>
          <w:color w:val="000000" w:themeColor="text1"/>
          <w:sz w:val="24"/>
          <w:highlight w:val="none"/>
          <w:lang w:eastAsia="zh-CN"/>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附件</w:t>
      </w:r>
      <w:r>
        <w:rPr>
          <w:rFonts w:hint="eastAsia" w:cs="Times New Roman"/>
          <w:color w:val="000000" w:themeColor="text1"/>
          <w:sz w:val="24"/>
          <w:highlight w:val="none"/>
          <w:lang w:val="en-US" w:eastAsia="zh-CN"/>
          <w14:textFill>
            <w14:solidFill>
              <w14:schemeClr w14:val="tx1"/>
            </w14:solidFill>
          </w14:textFill>
        </w:rPr>
        <w:t>9</w:t>
      </w:r>
      <w:r>
        <w:rPr>
          <w:rFonts w:hint="default" w:ascii="Times New Roman" w:hAnsi="Times New Roman" w:cs="Times New Roman"/>
          <w:color w:val="000000" w:themeColor="text1"/>
          <w:sz w:val="24"/>
          <w:highlight w:val="none"/>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引用</w:t>
      </w:r>
      <w:r>
        <w:rPr>
          <w:rFonts w:hint="default" w:ascii="Times New Roman" w:hAnsi="Times New Roman" w:cs="Times New Roman"/>
          <w:color w:val="000000" w:themeColor="text1"/>
          <w:sz w:val="24"/>
          <w:highlight w:val="none"/>
          <w:lang w:eastAsia="zh-CN"/>
          <w14:textFill>
            <w14:solidFill>
              <w14:schemeClr w14:val="tx1"/>
            </w14:solidFill>
          </w14:textFill>
        </w:rPr>
        <w:t>环境质量现状监测报告</w:t>
      </w:r>
    </w:p>
    <w:p>
      <w:pPr>
        <w:adjustRightInd w:val="0"/>
        <w:snapToGrid w:val="0"/>
        <w:spacing w:line="360" w:lineRule="auto"/>
        <w:ind w:firstLine="480" w:firstLineChars="200"/>
        <w:outlineLvl w:val="9"/>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附件</w:t>
      </w:r>
      <w:r>
        <w:rPr>
          <w:rFonts w:hint="eastAsia" w:cs="Times New Roman"/>
          <w:color w:val="000000" w:themeColor="text1"/>
          <w:sz w:val="24"/>
          <w:highlight w:val="none"/>
          <w:lang w:val="en-US" w:eastAsia="zh-CN"/>
          <w14:textFill>
            <w14:solidFill>
              <w14:schemeClr w14:val="tx1"/>
            </w14:solidFill>
          </w14:textFill>
        </w:rPr>
        <w:t>10</w:t>
      </w:r>
      <w:r>
        <w:rPr>
          <w:rFonts w:hint="default" w:ascii="Times New Roman" w:hAnsi="Times New Roman" w:cs="Times New Roman"/>
          <w:color w:val="000000" w:themeColor="text1"/>
          <w:sz w:val="24"/>
          <w:highlight w:val="none"/>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竣工验收阶段监测数据</w:t>
      </w:r>
    </w:p>
    <w:p>
      <w:pPr>
        <w:adjustRightInd w:val="0"/>
        <w:snapToGrid w:val="0"/>
        <w:spacing w:line="360" w:lineRule="auto"/>
        <w:ind w:firstLine="480" w:firstLineChars="200"/>
        <w:outlineLvl w:val="9"/>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附件</w:t>
      </w:r>
      <w:r>
        <w:rPr>
          <w:rFonts w:hint="eastAsia" w:cs="Times New Roman"/>
          <w:color w:val="000000" w:themeColor="text1"/>
          <w:sz w:val="24"/>
          <w:highlight w:val="none"/>
          <w:lang w:val="en-US" w:eastAsia="zh-CN"/>
          <w14:textFill>
            <w14:solidFill>
              <w14:schemeClr w14:val="tx1"/>
            </w14:solidFill>
          </w14:textFill>
        </w:rPr>
        <w:t>11</w:t>
      </w:r>
      <w:r>
        <w:rPr>
          <w:rFonts w:hint="default" w:ascii="Times New Roman" w:hAnsi="Times New Roman" w:cs="Times New Roman"/>
          <w:color w:val="000000" w:themeColor="text1"/>
          <w:sz w:val="24"/>
          <w:highlight w:val="none"/>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土地证</w:t>
      </w:r>
    </w:p>
    <w:p>
      <w:pPr>
        <w:adjustRightInd w:val="0"/>
        <w:snapToGrid w:val="0"/>
        <w:spacing w:line="360" w:lineRule="auto"/>
        <w:ind w:firstLine="480" w:firstLineChars="200"/>
        <w:outlineLvl w:val="9"/>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附件</w:t>
      </w:r>
      <w:r>
        <w:rPr>
          <w:rFonts w:hint="eastAsia" w:ascii="Times New Roman" w:hAnsi="Times New Roman" w:cs="Times New Roman"/>
          <w:color w:val="000000" w:themeColor="text1"/>
          <w:sz w:val="24"/>
          <w:lang w:val="en-US" w:eastAsia="zh-CN"/>
          <w14:textFill>
            <w14:solidFill>
              <w14:schemeClr w14:val="tx1"/>
            </w14:solidFill>
          </w14:textFill>
        </w:rPr>
        <w:t>1</w:t>
      </w:r>
      <w:r>
        <w:rPr>
          <w:rFonts w:hint="eastAsia"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入园同意书</w:t>
      </w:r>
    </w:p>
    <w:p>
      <w:pPr>
        <w:adjustRightInd w:val="0"/>
        <w:snapToGrid w:val="0"/>
        <w:spacing w:line="360" w:lineRule="auto"/>
        <w:ind w:firstLine="480" w:firstLineChars="200"/>
        <w:outlineLvl w:val="9"/>
        <w:rPr>
          <w:rFonts w:hint="default"/>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附件</w:t>
      </w:r>
      <w:r>
        <w:rPr>
          <w:rFonts w:hint="eastAsia" w:ascii="Times New Roman" w:hAnsi="Times New Roman" w:cs="Times New Roman"/>
          <w:color w:val="000000" w:themeColor="text1"/>
          <w:sz w:val="24"/>
          <w:highlight w:val="none"/>
          <w:lang w:val="en-US" w:eastAsia="zh-CN"/>
          <w14:textFill>
            <w14:solidFill>
              <w14:schemeClr w14:val="tx1"/>
            </w14:solidFill>
          </w14:textFill>
        </w:rPr>
        <w:t>1</w:t>
      </w:r>
      <w:r>
        <w:rPr>
          <w:rFonts w:hint="eastAsia" w:cs="Times New Roman"/>
          <w:color w:val="000000" w:themeColor="text1"/>
          <w:sz w:val="24"/>
          <w:highlight w:val="none"/>
          <w:lang w:val="en-US" w:eastAsia="zh-CN"/>
          <w14:textFill>
            <w14:solidFill>
              <w14:schemeClr w14:val="tx1"/>
            </w14:solidFill>
          </w14:textFill>
        </w:rPr>
        <w:t>3</w:t>
      </w:r>
      <w:r>
        <w:rPr>
          <w:rFonts w:hint="default" w:ascii="Times New Roman" w:hAnsi="Times New Roman" w:cs="Times New Roman"/>
          <w:color w:val="000000" w:themeColor="text1"/>
          <w:sz w:val="24"/>
          <w:highlight w:val="none"/>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营业执照</w:t>
      </w:r>
    </w:p>
    <w:p>
      <w:pPr>
        <w:adjustRightInd w:val="0"/>
        <w:snapToGrid w:val="0"/>
        <w:spacing w:line="360" w:lineRule="auto"/>
        <w:ind w:firstLine="480" w:firstLineChars="200"/>
        <w:outlineLvl w:val="9"/>
        <w:rPr>
          <w:rFonts w:hint="default" w:ascii="Times New Roman" w:hAnsi="Times New Roman" w:cs="Times New Roman"/>
          <w:color w:val="000000" w:themeColor="text1"/>
          <w:sz w:val="24"/>
          <w:highlight w:val="none"/>
          <w:lang w:eastAsia="zh-CN"/>
          <w14:textFill>
            <w14:solidFill>
              <w14:schemeClr w14:val="tx1"/>
            </w14:solidFill>
          </w14:textFill>
        </w:rPr>
      </w:pPr>
      <w:bookmarkStart w:id="8" w:name="_Toc885"/>
      <w:r>
        <w:rPr>
          <w:rFonts w:hint="default" w:ascii="Times New Roman" w:hAnsi="Times New Roman" w:cs="Times New Roman"/>
          <w:color w:val="000000" w:themeColor="text1"/>
          <w:sz w:val="24"/>
          <w:highlight w:val="none"/>
          <w14:textFill>
            <w14:solidFill>
              <w14:schemeClr w14:val="tx1"/>
            </w14:solidFill>
          </w14:textFill>
        </w:rPr>
        <w:t>附件</w:t>
      </w:r>
      <w:r>
        <w:rPr>
          <w:rFonts w:hint="eastAsia" w:ascii="Times New Roman" w:hAnsi="Times New Roman" w:cs="Times New Roman"/>
          <w:color w:val="000000" w:themeColor="text1"/>
          <w:sz w:val="24"/>
          <w:highlight w:val="none"/>
          <w:lang w:val="en-US" w:eastAsia="zh-CN"/>
          <w14:textFill>
            <w14:solidFill>
              <w14:schemeClr w14:val="tx1"/>
            </w14:solidFill>
          </w14:textFill>
        </w:rPr>
        <w:t>1</w:t>
      </w:r>
      <w:r>
        <w:rPr>
          <w:rFonts w:hint="eastAsia" w:cs="Times New Roman"/>
          <w:color w:val="000000" w:themeColor="text1"/>
          <w:sz w:val="24"/>
          <w:highlight w:val="none"/>
          <w:lang w:val="en-US" w:eastAsia="zh-CN"/>
          <w14:textFill>
            <w14:solidFill>
              <w14:schemeClr w14:val="tx1"/>
            </w14:solidFill>
          </w14:textFill>
        </w:rPr>
        <w:t>4</w:t>
      </w:r>
      <w:r>
        <w:rPr>
          <w:rFonts w:hint="default" w:ascii="Times New Roman" w:hAnsi="Times New Roman" w:cs="Times New Roman"/>
          <w:color w:val="000000" w:themeColor="text1"/>
          <w:sz w:val="24"/>
          <w:highlight w:val="none"/>
          <w14:textFill>
            <w14:solidFill>
              <w14:schemeClr w14:val="tx1"/>
            </w14:solidFill>
          </w14:textFill>
        </w:rPr>
        <w:t>：</w:t>
      </w:r>
      <w:r>
        <w:rPr>
          <w:rFonts w:hint="default" w:ascii="Times New Roman" w:hAnsi="Times New Roman" w:cs="Times New Roman"/>
          <w:color w:val="000000" w:themeColor="text1"/>
          <w:sz w:val="24"/>
          <w:highlight w:val="none"/>
          <w:lang w:eastAsia="zh-CN"/>
          <w14:textFill>
            <w14:solidFill>
              <w14:schemeClr w14:val="tx1"/>
            </w14:solidFill>
          </w14:textFill>
        </w:rPr>
        <w:t>委托书</w:t>
      </w:r>
      <w:bookmarkEnd w:id="8"/>
    </w:p>
    <w:p>
      <w:pPr>
        <w:adjustRightInd w:val="0"/>
        <w:snapToGrid w:val="0"/>
        <w:spacing w:line="360" w:lineRule="auto"/>
        <w:ind w:firstLine="480" w:firstLineChars="200"/>
        <w:outlineLvl w:val="9"/>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bookmarkStart w:id="9" w:name="_Toc8088"/>
      <w:r>
        <w:rPr>
          <w:rFonts w:hint="default" w:ascii="Times New Roman" w:hAnsi="Times New Roman" w:cs="Times New Roman"/>
          <w:color w:val="000000" w:themeColor="text1"/>
          <w:sz w:val="24"/>
          <w:highlight w:val="none"/>
          <w14:textFill>
            <w14:solidFill>
              <w14:schemeClr w14:val="tx1"/>
            </w14:solidFill>
          </w14:textFill>
        </w:rPr>
        <w:t>附件</w:t>
      </w:r>
      <w:r>
        <w:rPr>
          <w:rFonts w:hint="eastAsia" w:ascii="Times New Roman" w:hAnsi="Times New Roman" w:cs="Times New Roman"/>
          <w:color w:val="000000" w:themeColor="text1"/>
          <w:sz w:val="24"/>
          <w:highlight w:val="none"/>
          <w:lang w:val="en-US" w:eastAsia="zh-CN"/>
          <w14:textFill>
            <w14:solidFill>
              <w14:schemeClr w14:val="tx1"/>
            </w14:solidFill>
          </w14:textFill>
        </w:rPr>
        <w:t>1</w:t>
      </w:r>
      <w:r>
        <w:rPr>
          <w:rFonts w:hint="eastAsia" w:cs="Times New Roman"/>
          <w:color w:val="000000" w:themeColor="text1"/>
          <w:sz w:val="24"/>
          <w:highlight w:val="none"/>
          <w:lang w:val="en-US" w:eastAsia="zh-CN"/>
          <w14:textFill>
            <w14:solidFill>
              <w14:schemeClr w14:val="tx1"/>
            </w14:solidFill>
          </w14:textFill>
        </w:rPr>
        <w:t>5</w:t>
      </w:r>
      <w:r>
        <w:rPr>
          <w:rFonts w:hint="default" w:ascii="Times New Roman" w:hAnsi="Times New Roman" w:cs="Times New Roman"/>
          <w:color w:val="000000" w:themeColor="text1"/>
          <w:sz w:val="24"/>
          <w:highlight w:val="none"/>
          <w14:textFill>
            <w14:solidFill>
              <w14:schemeClr w14:val="tx1"/>
            </w14:solidFill>
          </w14:textFill>
        </w:rPr>
        <w:t>：</w:t>
      </w:r>
      <w:bookmarkEnd w:id="9"/>
      <w:r>
        <w:rPr>
          <w:rFonts w:hint="eastAsia" w:ascii="Times New Roman" w:hAnsi="Times New Roman" w:cs="Times New Roman"/>
          <w:color w:val="000000" w:themeColor="text1"/>
          <w:sz w:val="24"/>
          <w:highlight w:val="none"/>
          <w:lang w:val="en-US" w:eastAsia="zh-CN"/>
          <w14:textFill>
            <w14:solidFill>
              <w14:schemeClr w14:val="tx1"/>
            </w14:solidFill>
          </w14:textFill>
        </w:rPr>
        <w:t>扩建项目环境影响评价技术咨询服务合同</w:t>
      </w:r>
    </w:p>
    <w:p>
      <w:pPr>
        <w:adjustRightInd w:val="0"/>
        <w:snapToGrid w:val="0"/>
        <w:spacing w:line="360" w:lineRule="auto"/>
        <w:ind w:firstLine="480" w:firstLineChars="200"/>
        <w:outlineLvl w:val="9"/>
        <w:rPr>
          <w:rFonts w:hint="default" w:ascii="Times New Roman" w:hAnsi="Times New Roman" w:cs="Times New Roman"/>
          <w:color w:val="000000" w:themeColor="text1"/>
          <w:sz w:val="24"/>
          <w:highlight w:val="none"/>
          <w:lang w:eastAsia="zh-CN"/>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附件</w:t>
      </w:r>
      <w:r>
        <w:rPr>
          <w:rFonts w:hint="eastAsia" w:ascii="Times New Roman" w:hAnsi="Times New Roman" w:cs="Times New Roman"/>
          <w:color w:val="000000" w:themeColor="text1"/>
          <w:sz w:val="24"/>
          <w:highlight w:val="none"/>
          <w:lang w:val="en-US" w:eastAsia="zh-CN"/>
          <w14:textFill>
            <w14:solidFill>
              <w14:schemeClr w14:val="tx1"/>
            </w14:solidFill>
          </w14:textFill>
        </w:rPr>
        <w:t>1</w:t>
      </w:r>
      <w:r>
        <w:rPr>
          <w:rFonts w:hint="eastAsia" w:cs="Times New Roman"/>
          <w:color w:val="000000" w:themeColor="text1"/>
          <w:sz w:val="24"/>
          <w:highlight w:val="none"/>
          <w:lang w:val="en-US" w:eastAsia="zh-CN"/>
          <w14:textFill>
            <w14:solidFill>
              <w14:schemeClr w14:val="tx1"/>
            </w14:solidFill>
          </w14:textFill>
        </w:rPr>
        <w:t>6</w:t>
      </w:r>
      <w:r>
        <w:rPr>
          <w:rFonts w:hint="default" w:ascii="Times New Roman" w:hAnsi="Times New Roman" w:cs="Times New Roman"/>
          <w:color w:val="000000" w:themeColor="text1"/>
          <w:sz w:val="24"/>
          <w:highlight w:val="none"/>
          <w14:textFill>
            <w14:solidFill>
              <w14:schemeClr w14:val="tx1"/>
            </w14:solidFill>
          </w14:textFill>
        </w:rPr>
        <w:t>：</w:t>
      </w:r>
      <w:r>
        <w:rPr>
          <w:rFonts w:hint="default" w:ascii="Times New Roman" w:hAnsi="Times New Roman" w:cs="Times New Roman"/>
          <w:color w:val="000000" w:themeColor="text1"/>
          <w:sz w:val="24"/>
          <w:highlight w:val="none"/>
          <w:lang w:eastAsia="zh-CN"/>
          <w14:textFill>
            <w14:solidFill>
              <w14:schemeClr w14:val="tx1"/>
            </w14:solidFill>
          </w14:textFill>
        </w:rPr>
        <w:t>昆明市环境工程评估中心公示截图</w:t>
      </w:r>
    </w:p>
    <w:p>
      <w:pPr>
        <w:pStyle w:val="2"/>
        <w:rPr>
          <w:rFonts w:hint="default"/>
          <w:color w:val="000000" w:themeColor="text1"/>
          <w:lang w:val="en-US" w:eastAsia="zh-CN"/>
          <w14:textFill>
            <w14:solidFill>
              <w14:schemeClr w14:val="tx1"/>
            </w14:solidFill>
          </w14:textFill>
        </w:rPr>
      </w:pPr>
    </w:p>
    <w:p>
      <w:pPr>
        <w:adjustRightInd w:val="0"/>
        <w:snapToGrid w:val="0"/>
        <w:spacing w:line="360" w:lineRule="auto"/>
        <w:outlineLvl w:val="9"/>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附图</w:t>
      </w:r>
    </w:p>
    <w:p>
      <w:pPr>
        <w:adjustRightInd w:val="0"/>
        <w:snapToGrid w:val="0"/>
        <w:spacing w:line="360" w:lineRule="auto"/>
        <w:ind w:firstLine="720" w:firstLineChars="300"/>
        <w:jc w:val="left"/>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附图1  项目地理位置图</w:t>
      </w:r>
    </w:p>
    <w:p>
      <w:pPr>
        <w:adjustRightInd w:val="0"/>
        <w:snapToGrid w:val="0"/>
        <w:spacing w:line="360" w:lineRule="auto"/>
        <w:ind w:firstLine="720" w:firstLineChars="300"/>
        <w:jc w:val="left"/>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附图2  项目水环境关系图</w:t>
      </w:r>
    </w:p>
    <w:p>
      <w:pPr>
        <w:adjustRightInd w:val="0"/>
        <w:snapToGrid w:val="0"/>
        <w:spacing w:line="360" w:lineRule="auto"/>
        <w:ind w:firstLine="720" w:firstLineChars="300"/>
        <w:jc w:val="left"/>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附图3  项目周围环境关系图</w:t>
      </w:r>
    </w:p>
    <w:p>
      <w:pPr>
        <w:adjustRightInd w:val="0"/>
        <w:snapToGrid w:val="0"/>
        <w:spacing w:line="360" w:lineRule="auto"/>
        <w:ind w:firstLine="720" w:firstLineChars="300"/>
        <w:jc w:val="left"/>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附图4</w:t>
      </w:r>
      <w:r>
        <w:rPr>
          <w:rFonts w:hint="eastAsia" w:ascii="Times New Roman" w:hAnsi="Times New Roman"/>
          <w:color w:val="000000" w:themeColor="text1"/>
          <w:sz w:val="24"/>
          <w:szCs w:val="24"/>
          <w:lang w:val="en-US" w:eastAsia="zh-CN"/>
          <w14:textFill>
            <w14:solidFill>
              <w14:schemeClr w14:val="tx1"/>
            </w14:solidFill>
          </w14:textFill>
        </w:rPr>
        <w:t>-1</w:t>
      </w:r>
      <w:r>
        <w:rPr>
          <w:rFonts w:ascii="Times New Roman" w:hAnsi="Times New Roman"/>
          <w:color w:val="000000" w:themeColor="text1"/>
          <w:sz w:val="24"/>
          <w:szCs w:val="24"/>
          <w14:textFill>
            <w14:solidFill>
              <w14:schemeClr w14:val="tx1"/>
            </w14:solidFill>
          </w14:textFill>
        </w:rPr>
        <w:t xml:space="preserve">  </w:t>
      </w:r>
      <w:r>
        <w:rPr>
          <w:rFonts w:hint="eastAsia" w:ascii="Times New Roman" w:hAnsi="Times New Roman"/>
          <w:color w:val="000000" w:themeColor="text1"/>
          <w:sz w:val="24"/>
          <w:szCs w:val="24"/>
          <w14:textFill>
            <w14:solidFill>
              <w14:schemeClr w14:val="tx1"/>
            </w14:solidFill>
          </w14:textFill>
        </w:rPr>
        <w:t>扩建</w:t>
      </w:r>
      <w:r>
        <w:rPr>
          <w:rFonts w:ascii="Times New Roman" w:hAnsi="Times New Roman"/>
          <w:color w:val="000000" w:themeColor="text1"/>
          <w:sz w:val="24"/>
          <w:szCs w:val="24"/>
          <w14:textFill>
            <w14:solidFill>
              <w14:schemeClr w14:val="tx1"/>
            </w14:solidFill>
          </w14:textFill>
        </w:rPr>
        <w:t>项目平面布局图</w:t>
      </w:r>
    </w:p>
    <w:p>
      <w:pPr>
        <w:adjustRightInd w:val="0"/>
        <w:snapToGrid w:val="0"/>
        <w:spacing w:line="360" w:lineRule="auto"/>
        <w:ind w:firstLine="720" w:firstLineChars="300"/>
        <w:jc w:val="left"/>
        <w:rPr>
          <w:rFonts w:hint="eastAsia"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附图4-</w:t>
      </w:r>
      <w:r>
        <w:rPr>
          <w:rFonts w:hint="eastAsia" w:ascii="Times New Roman" w:hAnsi="Times New Roman"/>
          <w:color w:val="000000" w:themeColor="text1"/>
          <w:sz w:val="24"/>
          <w:szCs w:val="24"/>
          <w:lang w:val="en-US" w:eastAsia="zh-CN"/>
          <w14:textFill>
            <w14:solidFill>
              <w14:schemeClr w14:val="tx1"/>
            </w14:solidFill>
          </w14:textFill>
        </w:rPr>
        <w:t>2</w:t>
      </w:r>
      <w:r>
        <w:rPr>
          <w:rFonts w:hint="eastAsia" w:ascii="Times New Roman" w:hAnsi="Times New Roman"/>
          <w:color w:val="000000" w:themeColor="text1"/>
          <w:sz w:val="24"/>
          <w:szCs w:val="24"/>
          <w14:textFill>
            <w14:solidFill>
              <w14:schemeClr w14:val="tx1"/>
            </w14:solidFill>
          </w14:textFill>
        </w:rPr>
        <w:t xml:space="preserve">  项目总平面布局图</w:t>
      </w:r>
    </w:p>
    <w:p>
      <w:pPr>
        <w:adjustRightInd w:val="0"/>
        <w:snapToGrid w:val="0"/>
        <w:spacing w:line="360" w:lineRule="auto"/>
        <w:ind w:firstLine="720" w:firstLineChars="300"/>
        <w:jc w:val="left"/>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附件5  项目与富民工业园区位置关系图</w:t>
      </w:r>
    </w:p>
    <w:p>
      <w:pPr>
        <w:adjustRightInd w:val="0"/>
        <w:snapToGrid w:val="0"/>
        <w:spacing w:line="360" w:lineRule="auto"/>
        <w:ind w:firstLine="720" w:firstLineChars="300"/>
        <w:jc w:val="left"/>
        <w:rPr>
          <w:rFonts w:hint="eastAsia" w:ascii="Times New Roman" w:hAnsi="Times New Roman"/>
          <w:color w:val="000000" w:themeColor="text1"/>
          <w:sz w:val="24"/>
          <w:szCs w:val="24"/>
          <w:lang w:val="en-US" w:eastAsia="zh-CN"/>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附件</w:t>
      </w:r>
      <w:r>
        <w:rPr>
          <w:rFonts w:hint="eastAsia" w:ascii="Times New Roman" w:hAnsi="Times New Roman"/>
          <w:color w:val="000000" w:themeColor="text1"/>
          <w:sz w:val="24"/>
          <w:szCs w:val="24"/>
          <w:lang w:val="en-US" w:eastAsia="zh-CN"/>
          <w14:textFill>
            <w14:solidFill>
              <w14:schemeClr w14:val="tx1"/>
            </w14:solidFill>
          </w14:textFill>
        </w:rPr>
        <w:t>6</w:t>
      </w:r>
      <w:r>
        <w:rPr>
          <w:rFonts w:ascii="Times New Roman" w:hAnsi="Times New Roman"/>
          <w:color w:val="000000" w:themeColor="text1"/>
          <w:sz w:val="24"/>
          <w:szCs w:val="24"/>
          <w14:textFill>
            <w14:solidFill>
              <w14:schemeClr w14:val="tx1"/>
            </w14:solidFill>
          </w14:textFill>
        </w:rPr>
        <w:t xml:space="preserve">  </w:t>
      </w:r>
      <w:r>
        <w:rPr>
          <w:rFonts w:hint="eastAsia" w:ascii="Times New Roman" w:hAnsi="Times New Roman"/>
          <w:color w:val="000000" w:themeColor="text1"/>
          <w:sz w:val="24"/>
          <w:szCs w:val="24"/>
          <w:lang w:val="en-US" w:eastAsia="zh-CN"/>
          <w14:textFill>
            <w14:solidFill>
              <w14:schemeClr w14:val="tx1"/>
            </w14:solidFill>
          </w14:textFill>
        </w:rPr>
        <w:t>现状监测点位及引用数据点位图</w:t>
      </w:r>
    </w:p>
    <w:p>
      <w:pPr>
        <w:pStyle w:val="2"/>
        <w:ind w:firstLine="710" w:firstLineChars="296"/>
        <w:jc w:val="both"/>
        <w:rPr>
          <w:rFonts w:hint="default"/>
          <w:color w:val="000000" w:themeColor="text1"/>
          <w:lang w:val="en-US" w:eastAsia="zh-CN"/>
          <w14:textFill>
            <w14:solidFill>
              <w14:schemeClr w14:val="tx1"/>
            </w14:solidFill>
          </w14:textFill>
        </w:rPr>
      </w:pPr>
      <w:r>
        <w:rPr>
          <w:rFonts w:hint="eastAsia" w:hAnsi="Times New Roman"/>
          <w:color w:val="000000" w:themeColor="text1"/>
          <w:sz w:val="24"/>
          <w:szCs w:val="24"/>
          <w:lang w:val="en-US" w:eastAsia="zh-CN"/>
          <w14:textFill>
            <w14:solidFill>
              <w14:schemeClr w14:val="tx1"/>
            </w14:solidFill>
          </w14:textFill>
        </w:rPr>
        <w:t>附图7  本项目与</w:t>
      </w:r>
      <w:r>
        <w:rPr>
          <w:rFonts w:hint="eastAsia"/>
          <w:b w:val="0"/>
          <w:bCs w:val="0"/>
          <w:color w:val="000000" w:themeColor="text1"/>
          <w:sz w:val="24"/>
          <w:highlight w:val="none"/>
          <w:lang w:val="en-US" w:eastAsia="zh-CN"/>
          <w14:textFill>
            <w14:solidFill>
              <w14:schemeClr w14:val="tx1"/>
            </w14:solidFill>
          </w14:textFill>
        </w:rPr>
        <w:t>昆明市环境管控单元分类位置关系图</w:t>
      </w:r>
    </w:p>
    <w:p>
      <w:pPr>
        <w:pStyle w:val="5"/>
        <w:bidi w:val="0"/>
        <w:jc w:val="center"/>
        <w:rPr>
          <w:rFonts w:hint="default" w:ascii="Times New Roman" w:hAnsi="Times New Roman" w:cs="Times New Roman"/>
          <w:color w:val="000000" w:themeColor="text1"/>
          <w14:textFill>
            <w14:solidFill>
              <w14:schemeClr w14:val="tx1"/>
            </w14:solidFill>
          </w14:textFill>
        </w:rPr>
      </w:pPr>
      <w:bookmarkStart w:id="10" w:name="_Toc26059"/>
      <w:bookmarkStart w:id="11" w:name="_Toc27666"/>
      <w:r>
        <w:rPr>
          <w:rFonts w:hint="default" w:ascii="Times New Roman" w:hAnsi="Times New Roman" w:cs="Times New Roman"/>
          <w:color w:val="000000" w:themeColor="text1"/>
          <w14:textFill>
            <w14:solidFill>
              <w14:schemeClr w14:val="tx1"/>
            </w14:solidFill>
          </w14:textFill>
        </w:rPr>
        <w:t>一、建设项目基本情况</w:t>
      </w:r>
      <w:bookmarkEnd w:id="10"/>
      <w:bookmarkEnd w:id="11"/>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88"/>
        <w:gridCol w:w="2031"/>
        <w:gridCol w:w="2052"/>
        <w:gridCol w:w="2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88"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建设项目名称</w:t>
            </w:r>
          </w:p>
        </w:tc>
        <w:tc>
          <w:tcPr>
            <w:tcW w:w="6882" w:type="dxa"/>
            <w:gridSpan w:val="3"/>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年产40万平方米塑料建筑模板生产线扩建项目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88"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项目代码</w:t>
            </w:r>
          </w:p>
        </w:tc>
        <w:tc>
          <w:tcPr>
            <w:tcW w:w="6882" w:type="dxa"/>
            <w:gridSpan w:val="3"/>
            <w:noWrap w:val="0"/>
            <w:vAlign w:val="center"/>
          </w:tcPr>
          <w:p>
            <w:pPr>
              <w:adjustRightInd w:val="0"/>
              <w:snapToGrid w:val="0"/>
              <w:jc w:val="center"/>
              <w:rPr>
                <w:rFonts w:hint="default"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1953012429220098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88"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建设单位联系人</w:t>
            </w:r>
          </w:p>
        </w:tc>
        <w:tc>
          <w:tcPr>
            <w:tcW w:w="2031" w:type="dxa"/>
            <w:noWrap w:val="0"/>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李华强</w:t>
            </w:r>
          </w:p>
        </w:tc>
        <w:tc>
          <w:tcPr>
            <w:tcW w:w="2052" w:type="dxa"/>
            <w:noWrap w:val="0"/>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联系方式</w:t>
            </w:r>
          </w:p>
        </w:tc>
        <w:tc>
          <w:tcPr>
            <w:tcW w:w="2799" w:type="dxa"/>
            <w:noWrap w:val="0"/>
            <w:vAlign w:val="center"/>
          </w:tcPr>
          <w:p>
            <w:pPr>
              <w:adjustRightInd w:val="0"/>
              <w:snapToGrid w:val="0"/>
              <w:jc w:val="center"/>
              <w:rPr>
                <w:rFonts w:hint="default"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13867373294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88"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建设地点</w:t>
            </w:r>
          </w:p>
        </w:tc>
        <w:tc>
          <w:tcPr>
            <w:tcW w:w="6882" w:type="dxa"/>
            <w:gridSpan w:val="3"/>
            <w:noWrap w:val="0"/>
            <w:vAlign w:val="center"/>
          </w:tcPr>
          <w:p>
            <w:pPr>
              <w:pStyle w:val="38"/>
              <w:bidi w:val="0"/>
              <w:spacing w:line="240" w:lineRule="auto"/>
              <w:ind w:left="0" w:leftChars="0" w:firstLine="0" w:firstLineChars="0"/>
              <w:jc w:val="center"/>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cs="Times New Roman"/>
                <w:color w:val="000000" w:themeColor="text1"/>
                <w:sz w:val="21"/>
                <w:szCs w:val="21"/>
                <w:u w:val="single"/>
                <w:lang w:eastAsia="zh-CN"/>
                <w14:textFill>
                  <w14:solidFill>
                    <w14:schemeClr w14:val="tx1"/>
                  </w14:solidFill>
                </w14:textFill>
              </w:rPr>
              <w:t>云南</w:t>
            </w:r>
            <w:r>
              <w:rPr>
                <w:rFonts w:hint="eastAsia" w:eastAsia="宋体" w:cs="Times New Roman"/>
                <w:color w:val="000000" w:themeColor="text1"/>
                <w:sz w:val="21"/>
                <w:szCs w:val="21"/>
                <w:u w:val="none"/>
                <w:lang w:eastAsia="zh-CN"/>
                <w14:textFill>
                  <w14:solidFill>
                    <w14:schemeClr w14:val="tx1"/>
                  </w14:solidFill>
                </w14:textFill>
              </w:rPr>
              <w:t>（</w:t>
            </w:r>
            <w:r>
              <w:rPr>
                <w:rFonts w:hint="default" w:ascii="Times New Roman" w:hAnsi="Times New Roman" w:cs="Times New Roman"/>
                <w:color w:val="000000" w:themeColor="text1"/>
                <w:sz w:val="21"/>
                <w:szCs w:val="21"/>
                <w:u w:val="none"/>
                <w14:textFill>
                  <w14:solidFill>
                    <w14:schemeClr w14:val="tx1"/>
                  </w14:solidFill>
                </w14:textFill>
              </w:rPr>
              <w:t>省</w:t>
            </w:r>
            <w:r>
              <w:rPr>
                <w:rFonts w:hint="eastAsia" w:eastAsia="宋体" w:cs="Times New Roman"/>
                <w:color w:val="000000" w:themeColor="text1"/>
                <w:sz w:val="21"/>
                <w:szCs w:val="21"/>
                <w:u w:val="none"/>
                <w:lang w:eastAsia="zh-CN"/>
                <w14:textFill>
                  <w14:solidFill>
                    <w14:schemeClr w14:val="tx1"/>
                  </w14:solidFill>
                </w14:textFill>
              </w:rPr>
              <w:t>）</w:t>
            </w:r>
            <w:r>
              <w:rPr>
                <w:rFonts w:hint="default" w:ascii="Times New Roman" w:hAnsi="Times New Roman" w:cs="Times New Roman"/>
                <w:color w:val="000000" w:themeColor="text1"/>
                <w:sz w:val="21"/>
                <w:szCs w:val="21"/>
                <w:u w:val="single"/>
                <w:lang w:eastAsia="zh-CN"/>
                <w14:textFill>
                  <w14:solidFill>
                    <w14:schemeClr w14:val="tx1"/>
                  </w14:solidFill>
                </w14:textFill>
              </w:rPr>
              <w:t>昆明</w:t>
            </w:r>
            <w:r>
              <w:rPr>
                <w:rFonts w:hint="eastAsia" w:cs="Times New Roman"/>
                <w:color w:val="000000" w:themeColor="text1"/>
                <w:sz w:val="21"/>
                <w:szCs w:val="21"/>
                <w:u w:val="none"/>
                <w:lang w:eastAsia="zh-CN"/>
                <w14:textFill>
                  <w14:solidFill>
                    <w14:schemeClr w14:val="tx1"/>
                  </w14:solidFill>
                </w14:textFill>
              </w:rPr>
              <w:t>（</w:t>
            </w:r>
            <w:r>
              <w:rPr>
                <w:rFonts w:hint="eastAsia" w:cs="Times New Roman"/>
                <w:color w:val="000000" w:themeColor="text1"/>
                <w:sz w:val="21"/>
                <w:szCs w:val="21"/>
                <w:u w:val="none"/>
                <w:lang w:val="en-US" w:eastAsia="zh-CN"/>
                <w14:textFill>
                  <w14:solidFill>
                    <w14:schemeClr w14:val="tx1"/>
                  </w14:solidFill>
                </w14:textFill>
              </w:rPr>
              <w:t>市</w:t>
            </w:r>
            <w:r>
              <w:rPr>
                <w:rFonts w:hint="eastAsia" w:cs="Times New Roman"/>
                <w:color w:val="000000" w:themeColor="text1"/>
                <w:sz w:val="21"/>
                <w:szCs w:val="21"/>
                <w:u w:val="none"/>
                <w:lang w:eastAsia="zh-CN"/>
                <w14:textFill>
                  <w14:solidFill>
                    <w14:schemeClr w14:val="tx1"/>
                  </w14:solidFill>
                </w14:textFill>
              </w:rPr>
              <w:t>）</w:t>
            </w:r>
            <w:r>
              <w:rPr>
                <w:rFonts w:hint="eastAsia" w:eastAsia="宋体" w:cs="Times New Roman"/>
                <w:color w:val="000000" w:themeColor="text1"/>
                <w:sz w:val="21"/>
                <w:szCs w:val="21"/>
                <w:u w:val="single"/>
                <w:lang w:val="en-US" w:eastAsia="zh-CN"/>
                <w14:textFill>
                  <w14:solidFill>
                    <w14:schemeClr w14:val="tx1"/>
                  </w14:solidFill>
                </w14:textFill>
              </w:rPr>
              <w:t>富民</w:t>
            </w:r>
            <w:r>
              <w:rPr>
                <w:rFonts w:hint="eastAsia" w:eastAsia="宋体" w:cs="Times New Roman"/>
                <w:color w:val="000000" w:themeColor="text1"/>
                <w:sz w:val="21"/>
                <w:szCs w:val="21"/>
                <w:u w:val="none"/>
                <w:lang w:val="en-US" w:eastAsia="zh-CN"/>
                <w14:textFill>
                  <w14:solidFill>
                    <w14:schemeClr w14:val="tx1"/>
                  </w14:solidFill>
                </w14:textFill>
              </w:rPr>
              <w:t>（县）</w:t>
            </w:r>
            <w:r>
              <w:rPr>
                <w:rFonts w:hint="eastAsia" w:eastAsia="宋体" w:cs="Times New Roman"/>
                <w:color w:val="000000" w:themeColor="text1"/>
                <w:sz w:val="21"/>
                <w:szCs w:val="21"/>
                <w:u w:val="single"/>
                <w:lang w:val="en-US" w:eastAsia="zh-CN"/>
                <w14:textFill>
                  <w14:solidFill>
                    <w14:schemeClr w14:val="tx1"/>
                  </w14:solidFill>
                </w14:textFill>
              </w:rPr>
              <w:t>富民</w:t>
            </w:r>
            <w:r>
              <w:rPr>
                <w:rFonts w:hint="eastAsia" w:cs="Times New Roman"/>
                <w:color w:val="000000" w:themeColor="text1"/>
                <w:sz w:val="21"/>
                <w:szCs w:val="21"/>
                <w:u w:val="single"/>
                <w:lang w:val="en-US" w:eastAsia="zh-CN"/>
                <w14:textFill>
                  <w14:solidFill>
                    <w14:schemeClr w14:val="tx1"/>
                  </w14:solidFill>
                </w14:textFill>
              </w:rPr>
              <w:t>工业园区五金产业加工园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88"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地理坐标</w:t>
            </w:r>
          </w:p>
        </w:tc>
        <w:tc>
          <w:tcPr>
            <w:tcW w:w="6882" w:type="dxa"/>
            <w:gridSpan w:val="3"/>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u w:val="single"/>
                <w:lang w:val="en-US" w:eastAsia="zh-CN"/>
                <w14:textFill>
                  <w14:solidFill>
                    <w14:schemeClr w14:val="tx1"/>
                  </w14:solidFill>
                </w14:textFill>
              </w:rPr>
              <w:t>102</w:t>
            </w:r>
            <w:r>
              <w:rPr>
                <w:rFonts w:hint="default" w:ascii="Times New Roman" w:hAnsi="Times New Roman" w:cs="Times New Roman"/>
                <w:color w:val="000000" w:themeColor="text1"/>
                <w:sz w:val="21"/>
                <w:szCs w:val="21"/>
                <w14:textFill>
                  <w14:solidFill>
                    <w14:schemeClr w14:val="tx1"/>
                  </w14:solidFill>
                </w14:textFill>
              </w:rPr>
              <w:t>度</w:t>
            </w:r>
            <w:r>
              <w:rPr>
                <w:rFonts w:hint="eastAsia" w:ascii="Times New Roman" w:hAnsi="Times New Roman" w:cs="Times New Roman"/>
                <w:color w:val="000000" w:themeColor="text1"/>
                <w:sz w:val="21"/>
                <w:szCs w:val="21"/>
                <w:u w:val="single"/>
                <w:lang w:val="en-US" w:eastAsia="zh-CN"/>
                <w14:textFill>
                  <w14:solidFill>
                    <w14:schemeClr w14:val="tx1"/>
                  </w14:solidFill>
                </w14:textFill>
              </w:rPr>
              <w:t>31</w:t>
            </w:r>
            <w:r>
              <w:rPr>
                <w:rFonts w:hint="default" w:ascii="Times New Roman" w:hAnsi="Times New Roman" w:cs="Times New Roman"/>
                <w:color w:val="000000" w:themeColor="text1"/>
                <w:sz w:val="21"/>
                <w:szCs w:val="21"/>
                <w14:textFill>
                  <w14:solidFill>
                    <w14:schemeClr w14:val="tx1"/>
                  </w14:solidFill>
                </w14:textFill>
              </w:rPr>
              <w:t>分</w:t>
            </w:r>
            <w:r>
              <w:rPr>
                <w:rFonts w:hint="eastAsia" w:ascii="Times New Roman" w:hAnsi="Times New Roman" w:cs="Times New Roman"/>
                <w:color w:val="000000" w:themeColor="text1"/>
                <w:sz w:val="21"/>
                <w:szCs w:val="21"/>
                <w:u w:val="single"/>
                <w:lang w:val="en-US" w:eastAsia="zh-CN"/>
                <w14:textFill>
                  <w14:solidFill>
                    <w14:schemeClr w14:val="tx1"/>
                  </w14:solidFill>
                </w14:textFill>
              </w:rPr>
              <w:t>58.877</w:t>
            </w:r>
            <w:r>
              <w:rPr>
                <w:rFonts w:hint="default" w:ascii="Times New Roman" w:hAnsi="Times New Roman" w:cs="Times New Roman"/>
                <w:color w:val="000000" w:themeColor="text1"/>
                <w:sz w:val="21"/>
                <w:szCs w:val="21"/>
                <w14:textFill>
                  <w14:solidFill>
                    <w14:schemeClr w14:val="tx1"/>
                  </w14:solidFill>
                </w14:textFill>
              </w:rPr>
              <w:t>秒，</w:t>
            </w:r>
            <w:r>
              <w:rPr>
                <w:rFonts w:hint="default" w:ascii="Times New Roman" w:hAnsi="Times New Roman" w:cs="Times New Roman"/>
                <w:color w:val="000000" w:themeColor="text1"/>
                <w:sz w:val="21"/>
                <w:szCs w:val="21"/>
                <w:u w:val="single"/>
                <w:lang w:val="en-US" w:eastAsia="zh-CN"/>
                <w14:textFill>
                  <w14:solidFill>
                    <w14:schemeClr w14:val="tx1"/>
                  </w14:solidFill>
                </w14:textFill>
              </w:rPr>
              <w:t>25</w:t>
            </w:r>
            <w:r>
              <w:rPr>
                <w:rFonts w:hint="default" w:ascii="Times New Roman" w:hAnsi="Times New Roman" w:cs="Times New Roman"/>
                <w:color w:val="000000" w:themeColor="text1"/>
                <w:sz w:val="21"/>
                <w:szCs w:val="21"/>
                <w14:textFill>
                  <w14:solidFill>
                    <w14:schemeClr w14:val="tx1"/>
                  </w14:solidFill>
                </w14:textFill>
              </w:rPr>
              <w:t>度</w:t>
            </w:r>
            <w:r>
              <w:rPr>
                <w:rFonts w:hint="eastAsia" w:ascii="Times New Roman" w:hAnsi="Times New Roman" w:cs="Times New Roman"/>
                <w:color w:val="000000" w:themeColor="text1"/>
                <w:sz w:val="21"/>
                <w:szCs w:val="21"/>
                <w:u w:val="single"/>
                <w:lang w:val="en-US" w:eastAsia="zh-CN"/>
                <w14:textFill>
                  <w14:solidFill>
                    <w14:schemeClr w14:val="tx1"/>
                  </w14:solidFill>
                </w14:textFill>
              </w:rPr>
              <w:t>14</w:t>
            </w:r>
            <w:r>
              <w:rPr>
                <w:rFonts w:hint="default" w:ascii="Times New Roman" w:hAnsi="Times New Roman" w:cs="Times New Roman"/>
                <w:color w:val="000000" w:themeColor="text1"/>
                <w:sz w:val="21"/>
                <w:szCs w:val="21"/>
                <w14:textFill>
                  <w14:solidFill>
                    <w14:schemeClr w14:val="tx1"/>
                  </w14:solidFill>
                </w14:textFill>
              </w:rPr>
              <w:t>分</w:t>
            </w:r>
            <w:r>
              <w:rPr>
                <w:rFonts w:hint="eastAsia" w:ascii="Times New Roman" w:hAnsi="Times New Roman" w:cs="Times New Roman"/>
                <w:color w:val="000000" w:themeColor="text1"/>
                <w:sz w:val="21"/>
                <w:szCs w:val="21"/>
                <w:u w:val="single"/>
                <w:lang w:val="en-US" w:eastAsia="zh-CN"/>
                <w14:textFill>
                  <w14:solidFill>
                    <w14:schemeClr w14:val="tx1"/>
                  </w14:solidFill>
                </w14:textFill>
              </w:rPr>
              <w:t>9.959</w:t>
            </w:r>
            <w:r>
              <w:rPr>
                <w:rFonts w:hint="default" w:ascii="Times New Roman" w:hAnsi="Times New Roman" w:cs="Times New Roman"/>
                <w:color w:val="000000" w:themeColor="text1"/>
                <w:sz w:val="21"/>
                <w:szCs w:val="21"/>
                <w14:textFill>
                  <w14:solidFill>
                    <w14:schemeClr w14:val="tx1"/>
                  </w14:solidFill>
                </w14:textFill>
              </w:rPr>
              <w:t>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988"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国民经济</w:t>
            </w:r>
          </w:p>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行业类别</w:t>
            </w:r>
          </w:p>
        </w:tc>
        <w:tc>
          <w:tcPr>
            <w:tcW w:w="2031" w:type="dxa"/>
            <w:noWrap w:val="0"/>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[C2927]日用塑料制品制造中的建筑用塑料制品制造</w:t>
            </w:r>
          </w:p>
        </w:tc>
        <w:tc>
          <w:tcPr>
            <w:tcW w:w="2052" w:type="dxa"/>
            <w:noWrap w:val="0"/>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bookmarkStart w:id="12" w:name="_Hlk49843745"/>
            <w:r>
              <w:rPr>
                <w:rFonts w:hint="default" w:ascii="Times New Roman" w:hAnsi="Times New Roman" w:cs="Times New Roman"/>
                <w:color w:val="000000" w:themeColor="text1"/>
                <w:sz w:val="21"/>
                <w:szCs w:val="21"/>
                <w14:textFill>
                  <w14:solidFill>
                    <w14:schemeClr w14:val="tx1"/>
                  </w14:solidFill>
                </w14:textFill>
              </w:rPr>
              <w:t>建设项目</w:t>
            </w:r>
          </w:p>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行业类别</w:t>
            </w:r>
            <w:bookmarkEnd w:id="12"/>
          </w:p>
        </w:tc>
        <w:tc>
          <w:tcPr>
            <w:tcW w:w="2799" w:type="dxa"/>
            <w:noWrap w:val="0"/>
            <w:vAlign w:val="center"/>
          </w:tcPr>
          <w:p>
            <w:pPr>
              <w:adjustRightInd w:val="0"/>
              <w:snapToGrid w:val="0"/>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二十六</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橡胶和塑料制品业 53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塑料制品业中的</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“其他</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（年用非溶剂型低VOCs含量涂料10吨以下的除外）</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988"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建设性质</w:t>
            </w:r>
          </w:p>
        </w:tc>
        <w:tc>
          <w:tcPr>
            <w:tcW w:w="2031"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新建（迁建）</w:t>
            </w:r>
          </w:p>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改建</w:t>
            </w:r>
          </w:p>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sym w:font="Wingdings 2" w:char="0052"/>
            </w:r>
            <w:r>
              <w:rPr>
                <w:rFonts w:hint="default" w:ascii="Times New Roman" w:hAnsi="Times New Roman" w:cs="Times New Roman"/>
                <w:color w:val="000000" w:themeColor="text1"/>
                <w:sz w:val="21"/>
                <w:szCs w:val="21"/>
                <w14:textFill>
                  <w14:solidFill>
                    <w14:schemeClr w14:val="tx1"/>
                  </w14:solidFill>
                </w14:textFill>
              </w:rPr>
              <w:t>扩建</w:t>
            </w:r>
          </w:p>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技术改造</w:t>
            </w:r>
          </w:p>
        </w:tc>
        <w:tc>
          <w:tcPr>
            <w:tcW w:w="2052" w:type="dxa"/>
            <w:noWrap w:val="0"/>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建设项目</w:t>
            </w:r>
          </w:p>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申报情形</w:t>
            </w:r>
          </w:p>
        </w:tc>
        <w:tc>
          <w:tcPr>
            <w:tcW w:w="2799"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sym w:font="Wingdings 2" w:char="0052"/>
            </w:r>
            <w:r>
              <w:rPr>
                <w:rFonts w:hint="default" w:ascii="Times New Roman" w:hAnsi="Times New Roman" w:cs="Times New Roman"/>
                <w:color w:val="000000" w:themeColor="text1"/>
                <w:sz w:val="21"/>
                <w:szCs w:val="21"/>
                <w14:textFill>
                  <w14:solidFill>
                    <w14:schemeClr w14:val="tx1"/>
                  </w14:solidFill>
                </w14:textFill>
              </w:rPr>
              <w:t>首次申报项目</w:t>
            </w:r>
          </w:p>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不予批准后再次申报项目</w:t>
            </w:r>
          </w:p>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超五年重新审核项目</w:t>
            </w:r>
          </w:p>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988"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项目审批（核准/</w:t>
            </w:r>
          </w:p>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备案）部门</w:t>
            </w:r>
          </w:p>
        </w:tc>
        <w:tc>
          <w:tcPr>
            <w:tcW w:w="2031" w:type="dxa"/>
            <w:noWrap w:val="0"/>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富民县发展和改革局</w:t>
            </w:r>
          </w:p>
        </w:tc>
        <w:tc>
          <w:tcPr>
            <w:tcW w:w="2052" w:type="dxa"/>
            <w:noWrap w:val="0"/>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项目审批（核准/</w:t>
            </w:r>
          </w:p>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备案）文号</w:t>
            </w:r>
          </w:p>
        </w:tc>
        <w:tc>
          <w:tcPr>
            <w:tcW w:w="2799" w:type="dxa"/>
            <w:noWrap w:val="0"/>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88"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总投资（万元）</w:t>
            </w:r>
          </w:p>
        </w:tc>
        <w:tc>
          <w:tcPr>
            <w:tcW w:w="2031" w:type="dxa"/>
            <w:noWrap w:val="0"/>
            <w:vAlign w:val="center"/>
          </w:tcPr>
          <w:p>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2050</w:t>
            </w:r>
          </w:p>
        </w:tc>
        <w:tc>
          <w:tcPr>
            <w:tcW w:w="2052"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环保投资（万元）</w:t>
            </w:r>
          </w:p>
        </w:tc>
        <w:tc>
          <w:tcPr>
            <w:tcW w:w="2799" w:type="dxa"/>
            <w:noWrap w:val="0"/>
            <w:vAlign w:val="center"/>
          </w:tcPr>
          <w:p>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88"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环保投资占比（%）</w:t>
            </w:r>
          </w:p>
        </w:tc>
        <w:tc>
          <w:tcPr>
            <w:tcW w:w="2031" w:type="dxa"/>
            <w:noWrap w:val="0"/>
            <w:vAlign w:val="center"/>
          </w:tcPr>
          <w:p>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1.04</w:t>
            </w:r>
          </w:p>
        </w:tc>
        <w:tc>
          <w:tcPr>
            <w:tcW w:w="2052"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施工工期</w:t>
            </w:r>
          </w:p>
        </w:tc>
        <w:tc>
          <w:tcPr>
            <w:tcW w:w="2799" w:type="dxa"/>
            <w:noWrap w:val="0"/>
            <w:vAlign w:val="center"/>
          </w:tcPr>
          <w:p>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w:t>
            </w:r>
            <w:r>
              <w:rPr>
                <w:rFonts w:hint="default" w:ascii="Times New Roman" w:hAnsi="Times New Roman" w:cs="Times New Roman"/>
                <w:color w:val="000000" w:themeColor="text1"/>
                <w:highlight w:val="none"/>
                <w:lang w:eastAsia="zh-CN"/>
                <w14:textFill>
                  <w14:solidFill>
                    <w14:schemeClr w14:val="tx1"/>
                  </w14:solidFill>
                </w14:textFill>
              </w:rPr>
              <w:t>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88"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是否开工建设</w:t>
            </w:r>
          </w:p>
        </w:tc>
        <w:tc>
          <w:tcPr>
            <w:tcW w:w="2031" w:type="dxa"/>
            <w:noWrap w:val="0"/>
            <w:vAlign w:val="center"/>
          </w:tcPr>
          <w:p>
            <w:pPr>
              <w:adjustRightInd w:val="0"/>
              <w:snapToGrid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否</w:t>
            </w:r>
          </w:p>
          <w:p>
            <w:pPr>
              <w:adjustRightInd w:val="0"/>
              <w:snapToGrid w:val="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sym w:font="Wingdings 2" w:char="0052"/>
            </w:r>
            <w:r>
              <w:rPr>
                <w:rFonts w:hint="default" w:ascii="Times New Roman" w:hAnsi="Times New Roman" w:cs="Times New Roman"/>
                <w:color w:val="000000" w:themeColor="text1"/>
                <w:sz w:val="21"/>
                <w:szCs w:val="21"/>
                <w14:textFill>
                  <w14:solidFill>
                    <w14:schemeClr w14:val="tx1"/>
                  </w14:solidFill>
                </w14:textFill>
              </w:rPr>
              <w:t>是：</w:t>
            </w:r>
            <w:r>
              <w:rPr>
                <w:rFonts w:hint="eastAsia" w:cs="宋体"/>
                <w:color w:val="000000" w:themeColor="text1"/>
                <w:kern w:val="2"/>
                <w:sz w:val="21"/>
                <w:szCs w:val="21"/>
                <w:highlight w:val="none"/>
                <w:u w:val="single"/>
                <w:lang w:val="en-US" w:eastAsia="zh-CN" w:bidi="ar"/>
                <w14:textFill>
                  <w14:solidFill>
                    <w14:schemeClr w14:val="tx1"/>
                  </w14:solidFill>
                </w14:textFill>
              </w:rPr>
              <w:t>本次扩建在原有生产厂房内新增生产设备24台，其中13台</w:t>
            </w:r>
            <w:r>
              <w:rPr>
                <w:rFonts w:hint="eastAsia" w:ascii="Times New Roman" w:hAnsi="Times New Roman" w:eastAsia="宋体" w:cs="宋体"/>
                <w:color w:val="000000" w:themeColor="text1"/>
                <w:kern w:val="2"/>
                <w:sz w:val="21"/>
                <w:szCs w:val="21"/>
                <w:highlight w:val="none"/>
                <w:u w:val="single"/>
                <w:lang w:val="en-US" w:eastAsia="zh-CN" w:bidi="ar"/>
                <w14:textFill>
                  <w14:solidFill>
                    <w14:schemeClr w14:val="tx1"/>
                  </w14:solidFill>
                </w14:textFill>
              </w:rPr>
              <w:t>已安装完成，云南省生态环境厅组织的大理州联合执法人员</w:t>
            </w:r>
            <w:r>
              <w:rPr>
                <w:rFonts w:hint="eastAsia" w:cs="宋体"/>
                <w:color w:val="000000" w:themeColor="text1"/>
                <w:kern w:val="2"/>
                <w:sz w:val="21"/>
                <w:szCs w:val="21"/>
                <w:highlight w:val="none"/>
                <w:u w:val="single"/>
                <w:lang w:val="en-US" w:eastAsia="zh-CN" w:bidi="ar"/>
                <w14:textFill>
                  <w14:solidFill>
                    <w14:schemeClr w14:val="tx1"/>
                  </w14:solidFill>
                </w14:textFill>
              </w:rPr>
              <w:t>现场检查后责令改正，未进行罚款，</w:t>
            </w:r>
            <w:r>
              <w:rPr>
                <w:rFonts w:hint="eastAsia" w:cs="Times New Roman"/>
                <w:color w:val="000000" w:themeColor="text1"/>
                <w:kern w:val="2"/>
                <w:sz w:val="21"/>
                <w:szCs w:val="21"/>
                <w:highlight w:val="none"/>
                <w:u w:val="single"/>
                <w:lang w:val="en-US" w:eastAsia="zh-CN" w:bidi="ar"/>
                <w14:textFill>
                  <w14:solidFill>
                    <w14:schemeClr w14:val="tx1"/>
                  </w14:solidFill>
                </w14:textFill>
              </w:rPr>
              <w:t>本次为根据</w:t>
            </w:r>
            <w:r>
              <w:rPr>
                <w:rFonts w:hint="eastAsia" w:ascii="Times New Roman" w:hAnsi="Times New Roman" w:eastAsia="宋体" w:cs="宋体"/>
                <w:color w:val="000000" w:themeColor="text1"/>
                <w:kern w:val="2"/>
                <w:sz w:val="21"/>
                <w:szCs w:val="21"/>
                <w:highlight w:val="none"/>
                <w:u w:val="single"/>
                <w:lang w:val="en-US" w:eastAsia="zh-CN" w:bidi="ar"/>
                <w14:textFill>
                  <w14:solidFill>
                    <w14:schemeClr w14:val="tx1"/>
                  </w14:solidFill>
                </w14:textFill>
              </w:rPr>
              <w:t>富生环联合改[2021]55号</w:t>
            </w:r>
            <w:r>
              <w:rPr>
                <w:rFonts w:hint="eastAsia" w:cs="宋体"/>
                <w:color w:val="000000" w:themeColor="text1"/>
                <w:kern w:val="2"/>
                <w:sz w:val="21"/>
                <w:szCs w:val="21"/>
                <w:highlight w:val="none"/>
                <w:u w:val="single"/>
                <w:lang w:val="en-US" w:eastAsia="zh-CN" w:bidi="ar"/>
                <w14:textFill>
                  <w14:solidFill>
                    <w14:schemeClr w14:val="tx1"/>
                  </w14:solidFill>
                </w14:textFill>
              </w:rPr>
              <w:t>补办环评</w:t>
            </w:r>
            <w:r>
              <w:rPr>
                <w:rFonts w:hint="eastAsia" w:ascii="Times New Roman" w:hAnsi="Times New Roman" w:eastAsia="宋体" w:cs="宋体"/>
                <w:color w:val="000000" w:themeColor="text1"/>
                <w:kern w:val="2"/>
                <w:sz w:val="21"/>
                <w:szCs w:val="21"/>
                <w:highlight w:val="none"/>
                <w:u w:val="single"/>
                <w:lang w:val="en-US" w:eastAsia="zh-CN" w:bidi="ar"/>
                <w14:textFill>
                  <w14:solidFill>
                    <w14:schemeClr w14:val="tx1"/>
                  </w14:solidFill>
                </w14:textFill>
              </w:rPr>
              <w:t>。</w:t>
            </w:r>
          </w:p>
        </w:tc>
        <w:tc>
          <w:tcPr>
            <w:tcW w:w="2052"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6"/>
                <w:sz w:val="21"/>
                <w:szCs w:val="21"/>
                <w14:textFill>
                  <w14:solidFill>
                    <w14:schemeClr w14:val="tx1"/>
                  </w14:solidFill>
                </w14:textFill>
              </w:rPr>
              <w:t>用地面积（m</w:t>
            </w:r>
            <w:r>
              <w:rPr>
                <w:rFonts w:hint="default" w:ascii="Times New Roman" w:hAnsi="Times New Roman" w:cs="Times New Roman"/>
                <w:color w:val="000000" w:themeColor="text1"/>
                <w:spacing w:val="-6"/>
                <w:sz w:val="21"/>
                <w:szCs w:val="21"/>
                <w:vertAlign w:val="superscript"/>
                <w14:textFill>
                  <w14:solidFill>
                    <w14:schemeClr w14:val="tx1"/>
                  </w14:solidFill>
                </w14:textFill>
              </w:rPr>
              <w:t>2</w:t>
            </w:r>
            <w:r>
              <w:rPr>
                <w:rFonts w:hint="default" w:ascii="Times New Roman" w:hAnsi="Times New Roman" w:cs="Times New Roman"/>
                <w:color w:val="000000" w:themeColor="text1"/>
                <w:spacing w:val="-6"/>
                <w:sz w:val="21"/>
                <w:szCs w:val="21"/>
                <w14:textFill>
                  <w14:solidFill>
                    <w14:schemeClr w14:val="tx1"/>
                  </w14:solidFill>
                </w14:textFill>
              </w:rPr>
              <w:t>）</w:t>
            </w:r>
          </w:p>
        </w:tc>
        <w:tc>
          <w:tcPr>
            <w:tcW w:w="2799" w:type="dxa"/>
            <w:noWrap w:val="0"/>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988" w:type="dxa"/>
            <w:noWrap w:val="0"/>
            <w:vAlign w:val="center"/>
          </w:tcPr>
          <w:p>
            <w:pPr>
              <w:autoSpaceDE w:val="0"/>
              <w:autoSpaceDN w:val="0"/>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专项评价设置情况</w:t>
            </w:r>
          </w:p>
        </w:tc>
        <w:tc>
          <w:tcPr>
            <w:tcW w:w="6882" w:type="dxa"/>
            <w:gridSpan w:val="3"/>
            <w:noWrap w:val="0"/>
            <w:vAlign w:val="center"/>
          </w:tcPr>
          <w:p>
            <w:pPr>
              <w:autoSpaceDE w:val="0"/>
              <w:autoSpaceDN w:val="0"/>
              <w:adjustRightInd w:val="0"/>
              <w:snapToGrid w:val="0"/>
              <w:jc w:val="center"/>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表1-1 项目专项评价判定表</w:t>
            </w:r>
          </w:p>
          <w:tbl>
            <w:tblPr>
              <w:tblStyle w:val="2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2790"/>
              <w:gridCol w:w="2424"/>
              <w:gridCol w:w="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pct"/>
                  <w:noWrap w:val="0"/>
                  <w:vAlign w:val="center"/>
                </w:tcPr>
                <w:p>
                  <w:pPr>
                    <w:autoSpaceDE w:val="0"/>
                    <w:autoSpaceDN w:val="0"/>
                    <w:adjustRightInd w:val="0"/>
                    <w:snapToGrid w:val="0"/>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专项评价类比</w:t>
                  </w:r>
                </w:p>
              </w:tc>
              <w:tc>
                <w:tcPr>
                  <w:tcW w:w="2096" w:type="pct"/>
                  <w:noWrap w:val="0"/>
                  <w:vAlign w:val="center"/>
                </w:tcPr>
                <w:p>
                  <w:pPr>
                    <w:autoSpaceDE w:val="0"/>
                    <w:autoSpaceDN w:val="0"/>
                    <w:adjustRightInd w:val="0"/>
                    <w:snapToGrid w:val="0"/>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设置原则</w:t>
                  </w:r>
                </w:p>
              </w:tc>
              <w:tc>
                <w:tcPr>
                  <w:tcW w:w="1821" w:type="pct"/>
                  <w:noWrap w:val="0"/>
                  <w:vAlign w:val="center"/>
                </w:tcPr>
                <w:p>
                  <w:pPr>
                    <w:autoSpaceDE w:val="0"/>
                    <w:autoSpaceDN w:val="0"/>
                    <w:adjustRightInd w:val="0"/>
                    <w:snapToGrid w:val="0"/>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本项目情况</w:t>
                  </w:r>
                </w:p>
              </w:tc>
              <w:tc>
                <w:tcPr>
                  <w:tcW w:w="509" w:type="pct"/>
                  <w:noWrap w:val="0"/>
                  <w:vAlign w:val="center"/>
                </w:tcPr>
                <w:p>
                  <w:pPr>
                    <w:autoSpaceDE w:val="0"/>
                    <w:autoSpaceDN w:val="0"/>
                    <w:adjustRightInd w:val="0"/>
                    <w:snapToGrid w:val="0"/>
                    <w:jc w:val="center"/>
                    <w:rPr>
                      <w:rFonts w:hint="eastAsia"/>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是否设置专项评价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pct"/>
                  <w:noWrap w:val="0"/>
                  <w:vAlign w:val="center"/>
                </w:tcPr>
                <w:p>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大气</w:t>
                  </w:r>
                </w:p>
              </w:tc>
              <w:tc>
                <w:tcPr>
                  <w:tcW w:w="2096" w:type="pct"/>
                  <w:noWrap w:val="0"/>
                  <w:vAlign w:val="center"/>
                </w:tcPr>
                <w:p>
                  <w:pPr>
                    <w:autoSpaceDE w:val="0"/>
                    <w:autoSpaceDN w:val="0"/>
                    <w:adjustRightInd w:val="0"/>
                    <w:snapToGrid w:val="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排放废气含有毒有害污染物</w:t>
                  </w:r>
                  <w:r>
                    <w:rPr>
                      <w:rFonts w:hint="eastAsia"/>
                      <w:color w:val="000000" w:themeColor="text1"/>
                      <w:kern w:val="0"/>
                      <w:szCs w:val="21"/>
                      <w:vertAlign w:val="superscript"/>
                      <w14:textFill>
                        <w14:solidFill>
                          <w14:schemeClr w14:val="tx1"/>
                        </w14:solidFill>
                      </w14:textFill>
                    </w:rPr>
                    <w:t>1</w:t>
                  </w:r>
                  <w:r>
                    <w:rPr>
                      <w:rFonts w:hint="eastAsia"/>
                      <w:color w:val="000000" w:themeColor="text1"/>
                      <w:kern w:val="0"/>
                      <w:szCs w:val="21"/>
                      <w14:textFill>
                        <w14:solidFill>
                          <w14:schemeClr w14:val="tx1"/>
                        </w14:solidFill>
                      </w14:textFill>
                    </w:rPr>
                    <w:t>、二噁英、苯并[a]芘、氰化物、氯气且厂界500m范围内有环境空气保护目标</w:t>
                  </w:r>
                  <w:r>
                    <w:rPr>
                      <w:rFonts w:hint="eastAsia"/>
                      <w:color w:val="000000" w:themeColor="text1"/>
                      <w:kern w:val="0"/>
                      <w:szCs w:val="21"/>
                      <w:vertAlign w:val="superscript"/>
                      <w14:textFill>
                        <w14:solidFill>
                          <w14:schemeClr w14:val="tx1"/>
                        </w14:solidFill>
                      </w14:textFill>
                    </w:rPr>
                    <w:t>2</w:t>
                  </w:r>
                  <w:r>
                    <w:rPr>
                      <w:rFonts w:hint="eastAsia"/>
                      <w:color w:val="000000" w:themeColor="text1"/>
                      <w:kern w:val="0"/>
                      <w:szCs w:val="21"/>
                      <w14:textFill>
                        <w14:solidFill>
                          <w14:schemeClr w14:val="tx1"/>
                        </w14:solidFill>
                      </w14:textFill>
                    </w:rPr>
                    <w:t>的建设项目。</w:t>
                  </w:r>
                </w:p>
              </w:tc>
              <w:tc>
                <w:tcPr>
                  <w:tcW w:w="1821" w:type="pct"/>
                  <w:noWrap w:val="0"/>
                  <w:vAlign w:val="center"/>
                </w:tcPr>
                <w:p>
                  <w:pPr>
                    <w:autoSpaceDE w:val="0"/>
                    <w:autoSpaceDN w:val="0"/>
                    <w:adjustRightInd w:val="0"/>
                    <w:snapToGrid w:val="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项目不排放含有毒有害污染物的废气。</w:t>
                  </w:r>
                </w:p>
              </w:tc>
              <w:tc>
                <w:tcPr>
                  <w:tcW w:w="509" w:type="pct"/>
                  <w:noWrap w:val="0"/>
                  <w:vAlign w:val="center"/>
                </w:tcPr>
                <w:p>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pct"/>
                  <w:noWrap w:val="0"/>
                  <w:vAlign w:val="center"/>
                </w:tcPr>
                <w:p>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地表水</w:t>
                  </w:r>
                </w:p>
              </w:tc>
              <w:tc>
                <w:tcPr>
                  <w:tcW w:w="2096" w:type="pct"/>
                  <w:noWrap w:val="0"/>
                  <w:vAlign w:val="center"/>
                </w:tcPr>
                <w:p>
                  <w:pPr>
                    <w:autoSpaceDE w:val="0"/>
                    <w:autoSpaceDN w:val="0"/>
                    <w:adjustRightInd w:val="0"/>
                    <w:snapToGrid w:val="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新增工业废水直排建设项目（槽罐车外送污水处理厂的除外）；新增废水直排的污水集中处理厂。</w:t>
                  </w:r>
                </w:p>
              </w:tc>
              <w:tc>
                <w:tcPr>
                  <w:tcW w:w="1821" w:type="pct"/>
                  <w:noWrap w:val="0"/>
                  <w:vAlign w:val="center"/>
                </w:tcPr>
                <w:p>
                  <w:pPr>
                    <w:autoSpaceDE w:val="0"/>
                    <w:autoSpaceDN w:val="0"/>
                    <w:adjustRightInd w:val="0"/>
                    <w:snapToGrid w:val="0"/>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本项目生活废水经自建污水处理站处理后回用于项目区内，废水不外排。</w:t>
                  </w:r>
                </w:p>
              </w:tc>
              <w:tc>
                <w:tcPr>
                  <w:tcW w:w="509" w:type="pct"/>
                  <w:noWrap w:val="0"/>
                  <w:vAlign w:val="center"/>
                </w:tcPr>
                <w:p>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pct"/>
                  <w:noWrap w:val="0"/>
                  <w:vAlign w:val="center"/>
                </w:tcPr>
                <w:p>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环境风险</w:t>
                  </w:r>
                </w:p>
              </w:tc>
              <w:tc>
                <w:tcPr>
                  <w:tcW w:w="2096" w:type="pct"/>
                  <w:noWrap w:val="0"/>
                  <w:vAlign w:val="center"/>
                </w:tcPr>
                <w:p>
                  <w:pPr>
                    <w:autoSpaceDE w:val="0"/>
                    <w:autoSpaceDN w:val="0"/>
                    <w:adjustRightInd w:val="0"/>
                    <w:snapToGrid w:val="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有毒有害和易燃易爆危险物质存储量超过临界量</w:t>
                  </w:r>
                  <w:r>
                    <w:rPr>
                      <w:rFonts w:hint="eastAsia"/>
                      <w:color w:val="000000" w:themeColor="text1"/>
                      <w:kern w:val="0"/>
                      <w:szCs w:val="21"/>
                      <w:vertAlign w:val="superscript"/>
                      <w14:textFill>
                        <w14:solidFill>
                          <w14:schemeClr w14:val="tx1"/>
                        </w14:solidFill>
                      </w14:textFill>
                    </w:rPr>
                    <w:t>3</w:t>
                  </w:r>
                  <w:r>
                    <w:rPr>
                      <w:rFonts w:hint="eastAsia"/>
                      <w:color w:val="000000" w:themeColor="text1"/>
                      <w:kern w:val="0"/>
                      <w:szCs w:val="21"/>
                      <w14:textFill>
                        <w14:solidFill>
                          <w14:schemeClr w14:val="tx1"/>
                        </w14:solidFill>
                      </w14:textFill>
                    </w:rPr>
                    <w:t>的建设项目。</w:t>
                  </w:r>
                </w:p>
              </w:tc>
              <w:tc>
                <w:tcPr>
                  <w:tcW w:w="1821" w:type="pct"/>
                  <w:noWrap w:val="0"/>
                  <w:vAlign w:val="center"/>
                </w:tcPr>
                <w:p>
                  <w:pPr>
                    <w:autoSpaceDE w:val="0"/>
                    <w:autoSpaceDN w:val="0"/>
                    <w:adjustRightInd w:val="0"/>
                    <w:snapToGrid w:val="0"/>
                    <w:jc w:val="center"/>
                    <w:rPr>
                      <w:rFonts w:hint="eastAsia" w:eastAsia="宋体"/>
                      <w:color w:val="000000" w:themeColor="text1"/>
                      <w:kern w:val="0"/>
                      <w:szCs w:val="21"/>
                      <w:lang w:eastAsia="zh-CN"/>
                      <w14:textFill>
                        <w14:solidFill>
                          <w14:schemeClr w14:val="tx1"/>
                        </w14:solidFill>
                      </w14:textFill>
                    </w:rPr>
                  </w:pPr>
                  <w:r>
                    <w:rPr>
                      <w:rFonts w:hint="eastAsia"/>
                      <w:color w:val="000000" w:themeColor="text1"/>
                      <w:kern w:val="0"/>
                      <w:szCs w:val="21"/>
                      <w14:textFill>
                        <w14:solidFill>
                          <w14:schemeClr w14:val="tx1"/>
                        </w14:solidFill>
                      </w14:textFill>
                    </w:rPr>
                    <w:t>项目</w:t>
                  </w:r>
                  <w:r>
                    <w:rPr>
                      <w:rFonts w:hint="eastAsia"/>
                      <w:color w:val="000000" w:themeColor="text1"/>
                      <w:kern w:val="0"/>
                      <w:szCs w:val="21"/>
                      <w:lang w:val="en-US" w:eastAsia="zh-CN"/>
                      <w14:textFill>
                        <w14:solidFill>
                          <w14:schemeClr w14:val="tx1"/>
                        </w14:solidFill>
                      </w14:textFill>
                    </w:rPr>
                    <w:t>废机油等风险物质未超过临界量。</w:t>
                  </w:r>
                </w:p>
              </w:tc>
              <w:tc>
                <w:tcPr>
                  <w:tcW w:w="509" w:type="pct"/>
                  <w:noWrap w:val="0"/>
                  <w:vAlign w:val="center"/>
                </w:tcPr>
                <w:p>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pct"/>
                  <w:noWrap w:val="0"/>
                  <w:vAlign w:val="center"/>
                </w:tcPr>
                <w:p>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生态</w:t>
                  </w:r>
                </w:p>
              </w:tc>
              <w:tc>
                <w:tcPr>
                  <w:tcW w:w="2096" w:type="pct"/>
                  <w:noWrap w:val="0"/>
                  <w:vAlign w:val="center"/>
                </w:tcPr>
                <w:p>
                  <w:pPr>
                    <w:autoSpaceDE w:val="0"/>
                    <w:autoSpaceDN w:val="0"/>
                    <w:adjustRightInd w:val="0"/>
                    <w:snapToGrid w:val="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取水口下游500米范围内有重要水生生物的自然产卵场、索饵场、越冬场和洄游通道的新增河道取水的污染类建设项目。</w:t>
                  </w:r>
                </w:p>
              </w:tc>
              <w:tc>
                <w:tcPr>
                  <w:tcW w:w="1821" w:type="pct"/>
                  <w:noWrap w:val="0"/>
                  <w:vAlign w:val="center"/>
                </w:tcPr>
                <w:p>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项目用水由市政供水管网提供，不直接从河道取水。</w:t>
                  </w:r>
                </w:p>
              </w:tc>
              <w:tc>
                <w:tcPr>
                  <w:tcW w:w="509" w:type="pct"/>
                  <w:noWrap w:val="0"/>
                  <w:vAlign w:val="center"/>
                </w:tcPr>
                <w:p>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pct"/>
                  <w:noWrap w:val="0"/>
                  <w:vAlign w:val="center"/>
                </w:tcPr>
                <w:p>
                  <w:pPr>
                    <w:autoSpaceDE w:val="0"/>
                    <w:autoSpaceDN w:val="0"/>
                    <w:adjustRightInd w:val="0"/>
                    <w:snapToGrid w:val="0"/>
                    <w:jc w:val="center"/>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海洋</w:t>
                  </w:r>
                </w:p>
              </w:tc>
              <w:tc>
                <w:tcPr>
                  <w:tcW w:w="2096" w:type="pct"/>
                  <w:noWrap w:val="0"/>
                  <w:vAlign w:val="center"/>
                </w:tcPr>
                <w:p>
                  <w:pPr>
                    <w:autoSpaceDE w:val="0"/>
                    <w:autoSpaceDN w:val="0"/>
                    <w:adjustRightInd w:val="0"/>
                    <w:snapToGrid w:val="0"/>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直接向海排放污染物的海洋工程建设项目。</w:t>
                  </w:r>
                </w:p>
              </w:tc>
              <w:tc>
                <w:tcPr>
                  <w:tcW w:w="1821" w:type="pct"/>
                  <w:noWrap w:val="0"/>
                  <w:vAlign w:val="center"/>
                </w:tcPr>
                <w:p>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项目不向海洋排放污染物。</w:t>
                  </w:r>
                </w:p>
              </w:tc>
              <w:tc>
                <w:tcPr>
                  <w:tcW w:w="509" w:type="pct"/>
                  <w:noWrap w:val="0"/>
                  <w:vAlign w:val="center"/>
                </w:tcPr>
                <w:p>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noWrap w:val="0"/>
                  <w:vAlign w:val="center"/>
                </w:tcPr>
                <w:p>
                  <w:pPr>
                    <w:autoSpaceDE w:val="0"/>
                    <w:autoSpaceDN w:val="0"/>
                    <w:adjustRightInd w:val="0"/>
                    <w:snapToGrid w:val="0"/>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注：1.废气中有毒有害污染物指纳入《有毒有害大气污染物名录》的污染物（不包括无排放标准的污染物）。</w:t>
                  </w:r>
                </w:p>
                <w:p>
                  <w:pPr>
                    <w:autoSpaceDE w:val="0"/>
                    <w:autoSpaceDN w:val="0"/>
                    <w:adjustRightInd w:val="0"/>
                    <w:snapToGrid w:val="0"/>
                    <w:ind w:firstLine="420" w:firstLineChars="200"/>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2.环境空气保护目标指自然保护区、风景名胜区、居住区、文化区和农村地区中人群较集中的区域。</w:t>
                  </w:r>
                </w:p>
                <w:p>
                  <w:pPr>
                    <w:autoSpaceDE w:val="0"/>
                    <w:autoSpaceDN w:val="0"/>
                    <w:adjustRightInd w:val="0"/>
                    <w:snapToGrid w:val="0"/>
                    <w:ind w:firstLine="420" w:firstLineChars="200"/>
                    <w:rPr>
                      <w:rFonts w:hint="eastAsia" w:eastAsia="宋体"/>
                      <w:color w:val="000000" w:themeColor="text1"/>
                      <w:kern w:val="0"/>
                      <w:szCs w:val="21"/>
                      <w:lang w:eastAsia="zh-CN"/>
                      <w14:textFill>
                        <w14:solidFill>
                          <w14:schemeClr w14:val="tx1"/>
                        </w14:solidFill>
                      </w14:textFill>
                    </w:rPr>
                  </w:pPr>
                  <w:r>
                    <w:rPr>
                      <w:rFonts w:hint="eastAsia"/>
                      <w:color w:val="000000" w:themeColor="text1"/>
                      <w:kern w:val="0"/>
                      <w:szCs w:val="21"/>
                      <w14:textFill>
                        <w14:solidFill>
                          <w14:schemeClr w14:val="tx1"/>
                        </w14:solidFill>
                      </w14:textFill>
                    </w:rPr>
                    <w:t>3.临界量及其计算方法可参考《建设项目环境风险评价技术导则》（HJ 169）附录B、附录C</w:t>
                  </w:r>
                  <w:r>
                    <w:rPr>
                      <w:rFonts w:hint="eastAsia"/>
                      <w:color w:val="000000" w:themeColor="text1"/>
                      <w:kern w:val="0"/>
                      <w:szCs w:val="21"/>
                      <w:lang w:eastAsia="zh-CN"/>
                      <w14:textFill>
                        <w14:solidFill>
                          <w14:schemeClr w14:val="tx1"/>
                        </w14:solidFill>
                      </w14:textFill>
                    </w:rPr>
                    <w:t>。</w:t>
                  </w:r>
                </w:p>
              </w:tc>
            </w:tr>
          </w:tbl>
          <w:p>
            <w:pPr>
              <w:autoSpaceDE w:val="0"/>
              <w:autoSpaceDN w:val="0"/>
              <w:adjustRightInd w:val="0"/>
              <w:snapToGrid w:val="0"/>
              <w:jc w:val="both"/>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b/>
                <w:bCs/>
                <w:color w:val="000000" w:themeColor="text1"/>
                <w:kern w:val="0"/>
                <w:sz w:val="24"/>
                <w14:textFill>
                  <w14:solidFill>
                    <w14:schemeClr w14:val="tx1"/>
                  </w14:solidFill>
                </w14:textFill>
              </w:rPr>
              <w:t>由上表可知</w:t>
            </w:r>
            <w:r>
              <w:rPr>
                <w:b/>
                <w:bCs/>
                <w:color w:val="000000" w:themeColor="text1"/>
                <w:kern w:val="0"/>
                <w:sz w:val="24"/>
                <w14:textFill>
                  <w14:solidFill>
                    <w14:schemeClr w14:val="tx1"/>
                  </w14:solidFill>
                </w14:textFill>
              </w:rPr>
              <w:t>，项目不设置专章评价。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988" w:type="dxa"/>
            <w:noWrap w:val="0"/>
            <w:vAlign w:val="center"/>
          </w:tcPr>
          <w:p>
            <w:pPr>
              <w:autoSpaceDE w:val="0"/>
              <w:autoSpaceDN w:val="0"/>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规划情况</w:t>
            </w:r>
          </w:p>
        </w:tc>
        <w:tc>
          <w:tcPr>
            <w:tcW w:w="6882" w:type="dxa"/>
            <w:gridSpan w:val="3"/>
            <w:noWrap w:val="0"/>
            <w:vAlign w:val="center"/>
          </w:tcPr>
          <w:p>
            <w:pPr>
              <w:autoSpaceDE w:val="0"/>
              <w:autoSpaceDN w:val="0"/>
              <w:adjustRightInd w:val="0"/>
              <w:snapToGrid w:val="0"/>
              <w:spacing w:line="360" w:lineRule="auto"/>
              <w:jc w:val="both"/>
              <w:rPr>
                <w:rFonts w:hint="default" w:ascii="Times New Roman" w:hAnsi="Times New Roman" w:eastAsia="宋体" w:cs="Times New Roman"/>
                <w:color w:val="000000" w:themeColor="text1"/>
                <w:kern w:val="0"/>
                <w:szCs w:val="21"/>
                <w:lang w:eastAsia="zh-CN"/>
                <w14:textFill>
                  <w14:solidFill>
                    <w14:schemeClr w14:val="tx1"/>
                  </w14:solidFill>
                </w14:textFill>
              </w:rPr>
            </w:pPr>
            <w:r>
              <w:rPr>
                <w:rFonts w:hint="default" w:ascii="Times New Roman" w:hAnsi="Times New Roman" w:cs="Times New Roman"/>
                <w:color w:val="000000" w:themeColor="text1"/>
                <w:kern w:val="2"/>
                <w:sz w:val="24"/>
                <w:szCs w:val="24"/>
                <w:highlight w:val="none"/>
                <w:lang w:val="en-US" w:eastAsia="zh-CN" w:bidi="ar-SA"/>
                <w14:textFill>
                  <w14:solidFill>
                    <w14:schemeClr w14:val="tx1"/>
                  </w14:solidFill>
                </w14:textFill>
              </w:rPr>
              <w:t>2014年富民工业园区管委会委托昆明市规划设计研究院编制完成了《富民工业园区总体规划修编（2015~2030）》，并通过</w:t>
            </w:r>
            <w:r>
              <w:rPr>
                <w:rFonts w:hint="eastAsia" w:cs="Times New Roman"/>
                <w:color w:val="000000" w:themeColor="text1"/>
                <w:kern w:val="2"/>
                <w:sz w:val="24"/>
                <w:szCs w:val="24"/>
                <w:highlight w:val="none"/>
                <w:lang w:val="en-US" w:eastAsia="zh-CN" w:bidi="ar-SA"/>
                <w14:textFill>
                  <w14:solidFill>
                    <w14:schemeClr w14:val="tx1"/>
                  </w14:solidFill>
                </w14:textFill>
              </w:rPr>
              <w:t>昆明市</w:t>
            </w:r>
            <w:r>
              <w:rPr>
                <w:rFonts w:hint="default" w:ascii="Times New Roman" w:hAnsi="Times New Roman" w:cs="Times New Roman"/>
                <w:color w:val="000000" w:themeColor="text1"/>
                <w:kern w:val="2"/>
                <w:sz w:val="24"/>
                <w:szCs w:val="24"/>
                <w:highlight w:val="none"/>
                <w:lang w:val="en-US" w:eastAsia="zh-CN" w:bidi="ar-SA"/>
                <w14:textFill>
                  <w14:solidFill>
                    <w14:schemeClr w14:val="tx1"/>
                  </w14:solidFill>
                </w14:textFill>
              </w:rPr>
              <w:t>工业和信息化</w:t>
            </w:r>
            <w:r>
              <w:rPr>
                <w:rFonts w:hint="eastAsia" w:cs="Times New Roman"/>
                <w:color w:val="000000" w:themeColor="text1"/>
                <w:kern w:val="2"/>
                <w:sz w:val="24"/>
                <w:szCs w:val="24"/>
                <w:highlight w:val="none"/>
                <w:lang w:val="en-US" w:eastAsia="zh-CN" w:bidi="ar-SA"/>
                <w14:textFill>
                  <w14:solidFill>
                    <w14:schemeClr w14:val="tx1"/>
                  </w14:solidFill>
                </w14:textFill>
              </w:rPr>
              <w:t>委员会</w:t>
            </w:r>
            <w:r>
              <w:rPr>
                <w:rFonts w:hint="default" w:ascii="Times New Roman" w:hAnsi="Times New Roman" w:cs="Times New Roman"/>
                <w:color w:val="000000" w:themeColor="text1"/>
                <w:kern w:val="2"/>
                <w:sz w:val="24"/>
                <w:szCs w:val="24"/>
                <w:highlight w:val="none"/>
                <w:lang w:val="en-US" w:eastAsia="zh-CN" w:bidi="ar-SA"/>
                <w14:textFill>
                  <w14:solidFill>
                    <w14:schemeClr w14:val="tx1"/>
                  </w14:solidFill>
                </w14:textFill>
              </w:rPr>
              <w:t>组织的专家审核，并于2015年10月取得了昆明市工业和信息化委员会《关于实施&lt;富民工业园区总体规划修编（2015~2030）&gt;的意见》（昆工信发[2015]181号）</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988" w:type="dxa"/>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规划环境影响</w:t>
            </w:r>
          </w:p>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评价情况</w:t>
            </w:r>
          </w:p>
        </w:tc>
        <w:tc>
          <w:tcPr>
            <w:tcW w:w="6882" w:type="dxa"/>
            <w:gridSpan w:val="3"/>
            <w:noWrap w:val="0"/>
            <w:vAlign w:val="center"/>
          </w:tcPr>
          <w:p>
            <w:pPr>
              <w:autoSpaceDE w:val="0"/>
              <w:autoSpaceDN w:val="0"/>
              <w:adjustRightInd w:val="0"/>
              <w:snapToGrid w:val="0"/>
              <w:spacing w:line="360" w:lineRule="auto"/>
              <w:rPr>
                <w:rFonts w:hint="eastAsia" w:cs="Times New Roman"/>
                <w:b w:val="0"/>
                <w:bCs w:val="0"/>
                <w:color w:val="000000" w:themeColor="text1"/>
                <w:kern w:val="2"/>
                <w:sz w:val="24"/>
                <w:szCs w:val="24"/>
                <w:highlight w:val="none"/>
                <w:lang w:val="en-US" w:eastAsia="zh-CN" w:bidi="ar-SA"/>
                <w14:textFill>
                  <w14:solidFill>
                    <w14:schemeClr w14:val="tx1"/>
                  </w14:solidFill>
                </w14:textFill>
              </w:rPr>
            </w:pPr>
            <w:r>
              <w:rPr>
                <w:rFonts w:hint="eastAsia" w:cs="Times New Roman"/>
                <w:color w:val="000000" w:themeColor="text1"/>
                <w:kern w:val="2"/>
                <w:sz w:val="24"/>
                <w:szCs w:val="24"/>
                <w:highlight w:val="none"/>
                <w:lang w:val="en-US" w:eastAsia="zh-CN" w:bidi="ar-SA"/>
                <w14:textFill>
                  <w14:solidFill>
                    <w14:schemeClr w14:val="tx1"/>
                  </w14:solidFill>
                </w14:textFill>
              </w:rPr>
              <w:t>规划环境影响评</w:t>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t>价文件：</w:t>
            </w:r>
            <w:r>
              <w:rPr>
                <w:rFonts w:ascii="Times New Roman" w:hAnsi="Times New Roman"/>
                <w:color w:val="000000" w:themeColor="text1"/>
                <w:sz w:val="24"/>
                <w14:textFill>
                  <w14:solidFill>
                    <w14:schemeClr w14:val="tx1"/>
                  </w14:solidFill>
                </w14:textFill>
              </w:rPr>
              <w:t>《富民工业园区总体规划修编（2015～2030）环境影响报告书》</w:t>
            </w:r>
            <w:r>
              <w:rPr>
                <w:rFonts w:hint="eastAsia" w:cs="Times New Roman"/>
                <w:color w:val="000000" w:themeColor="text1"/>
                <w:sz w:val="24"/>
                <w:szCs w:val="24"/>
                <w:highlight w:val="none"/>
                <w:lang w:eastAsia="zh-CN"/>
                <w14:textFill>
                  <w14:solidFill>
                    <w14:schemeClr w14:val="tx1"/>
                  </w14:solidFill>
                </w14:textFill>
              </w:rPr>
              <w:t>；</w:t>
            </w:r>
          </w:p>
          <w:p>
            <w:pPr>
              <w:autoSpaceDE w:val="0"/>
              <w:autoSpaceDN w:val="0"/>
              <w:adjustRightInd w:val="0"/>
              <w:snapToGrid w:val="0"/>
              <w:spacing w:line="360" w:lineRule="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规划审批机关：云南省环境保护厅；</w:t>
            </w:r>
          </w:p>
          <w:p>
            <w:pPr>
              <w:autoSpaceDE w:val="0"/>
              <w:autoSpaceDN w:val="0"/>
              <w:adjustRightInd w:val="0"/>
              <w:snapToGrid w:val="0"/>
              <w:spacing w:line="360" w:lineRule="auto"/>
              <w:jc w:val="both"/>
              <w:rPr>
                <w:rFonts w:hint="default" w:ascii="Times New Roman" w:hAnsi="Times New Roman" w:cs="Times New Roman"/>
                <w:color w:val="000000" w:themeColor="text1"/>
                <w:kern w:val="0"/>
                <w:szCs w:val="21"/>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审批文件名称及文号：</w:t>
            </w:r>
            <w:r>
              <w:rPr>
                <w:rFonts w:hint="eastAsia" w:cs="Times New Roman"/>
                <w:color w:val="000000" w:themeColor="text1"/>
                <w:sz w:val="24"/>
                <w:szCs w:val="24"/>
                <w:lang w:eastAsia="zh-CN"/>
                <w14:textFill>
                  <w14:solidFill>
                    <w14:schemeClr w14:val="tx1"/>
                  </w14:solidFill>
                </w14:textFill>
              </w:rPr>
              <w:t>云南省环境保护</w:t>
            </w:r>
            <w:r>
              <w:rPr>
                <w:rFonts w:hint="eastAsia" w:cs="Times New Roman"/>
                <w:color w:val="000000" w:themeColor="text1"/>
                <w:sz w:val="24"/>
                <w:szCs w:val="24"/>
                <w:lang w:val="en-US" w:eastAsia="zh-CN"/>
                <w14:textFill>
                  <w14:solidFill>
                    <w14:schemeClr w14:val="tx1"/>
                  </w14:solidFill>
                </w14:textFill>
              </w:rPr>
              <w:t>厅</w:t>
            </w:r>
            <w:r>
              <w:rPr>
                <w:rFonts w:hint="eastAsia" w:cs="Times New Roman"/>
                <w:color w:val="000000" w:themeColor="text1"/>
                <w:sz w:val="24"/>
                <w:szCs w:val="24"/>
                <w:lang w:eastAsia="zh-CN"/>
                <w14:textFill>
                  <w14:solidFill>
                    <w14:schemeClr w14:val="tx1"/>
                  </w14:solidFill>
                </w14:textFill>
              </w:rPr>
              <w:t>关于《云南省环境保护</w:t>
            </w:r>
            <w:r>
              <w:rPr>
                <w:rFonts w:hint="eastAsia" w:cs="Times New Roman"/>
                <w:color w:val="000000" w:themeColor="text1"/>
                <w:sz w:val="24"/>
                <w:szCs w:val="24"/>
                <w:lang w:val="en-US" w:eastAsia="zh-CN"/>
                <w14:textFill>
                  <w14:solidFill>
                    <w14:schemeClr w14:val="tx1"/>
                  </w14:solidFill>
                </w14:textFill>
              </w:rPr>
              <w:t>厅</w:t>
            </w:r>
            <w:r>
              <w:rPr>
                <w:rFonts w:hint="eastAsia" w:cs="Times New Roman"/>
                <w:color w:val="000000" w:themeColor="text1"/>
                <w:sz w:val="24"/>
                <w:szCs w:val="24"/>
                <w:lang w:eastAsia="zh-CN"/>
                <w14:textFill>
                  <w14:solidFill>
                    <w14:schemeClr w14:val="tx1"/>
                  </w14:solidFill>
                </w14:textFill>
              </w:rPr>
              <w:t>关于</w:t>
            </w:r>
            <w:r>
              <w:rPr>
                <w:rFonts w:ascii="Times New Roman" w:hAnsi="Times New Roman"/>
                <w:color w:val="000000" w:themeColor="text1"/>
                <w:sz w:val="24"/>
                <w14:textFill>
                  <w14:solidFill>
                    <w14:schemeClr w14:val="tx1"/>
                  </w14:solidFill>
                </w14:textFill>
              </w:rPr>
              <w:t>富民工业园区总体规划修编（2015～2030）环境影响报告书</w:t>
            </w:r>
            <w:r>
              <w:rPr>
                <w:rFonts w:hint="eastAsia" w:cs="Times New Roman"/>
                <w:color w:val="000000" w:themeColor="text1"/>
                <w:sz w:val="24"/>
                <w:szCs w:val="24"/>
                <w:lang w:eastAsia="zh-CN"/>
                <w14:textFill>
                  <w14:solidFill>
                    <w14:schemeClr w14:val="tx1"/>
                  </w14:solidFill>
                </w14:textFill>
              </w:rPr>
              <w:t>》的审查意见(云环</w:t>
            </w:r>
            <w:r>
              <w:rPr>
                <w:rFonts w:hint="eastAsia" w:cs="Times New Roman"/>
                <w:color w:val="000000" w:themeColor="text1"/>
                <w:sz w:val="24"/>
                <w:szCs w:val="24"/>
                <w:lang w:val="en-US" w:eastAsia="zh-CN"/>
                <w14:textFill>
                  <w14:solidFill>
                    <w14:schemeClr w14:val="tx1"/>
                  </w14:solidFill>
                </w14:textFill>
              </w:rPr>
              <w:t>函</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2016</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10</w:t>
            </w:r>
            <w:r>
              <w:rPr>
                <w:rFonts w:hint="eastAsia" w:cs="Times New Roman"/>
                <w:color w:val="000000" w:themeColor="text1"/>
                <w:sz w:val="24"/>
                <w:szCs w:val="24"/>
                <w:lang w:eastAsia="zh-CN"/>
                <w14:textFill>
                  <w14:solidFill>
                    <w14:schemeClr w14:val="tx1"/>
                  </w14:solidFill>
                </w14:textFill>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1988" w:type="dxa"/>
            <w:noWrap w:val="0"/>
            <w:vAlign w:val="center"/>
          </w:tcPr>
          <w:p>
            <w:pPr>
              <w:autoSpaceDE w:val="0"/>
              <w:autoSpaceDN w:val="0"/>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规划及规划环境</w:t>
            </w:r>
          </w:p>
          <w:p>
            <w:pPr>
              <w:autoSpaceDE w:val="0"/>
              <w:autoSpaceDN w:val="0"/>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影响评价符合性分析</w:t>
            </w:r>
          </w:p>
        </w:tc>
        <w:tc>
          <w:tcPr>
            <w:tcW w:w="6882" w:type="dxa"/>
            <w:gridSpan w:val="3"/>
            <w:noWrap w:val="0"/>
            <w:vAlign w:val="center"/>
          </w:tcPr>
          <w:p>
            <w:pPr>
              <w:spacing w:line="360" w:lineRule="auto"/>
              <w:ind w:firstLine="480"/>
              <w:rPr>
                <w:rFonts w:hint="eastAsia" w:ascii="Times New Roman" w:hAnsi="Times New Roman"/>
                <w:b/>
                <w:bCs/>
                <w:color w:val="000000" w:themeColor="text1"/>
                <w:sz w:val="24"/>
                <w14:textFill>
                  <w14:solidFill>
                    <w14:schemeClr w14:val="tx1"/>
                  </w14:solidFill>
                </w14:textFill>
              </w:rPr>
            </w:pPr>
            <w:r>
              <w:rPr>
                <w:rFonts w:hint="eastAsia" w:ascii="Times New Roman" w:hAnsi="Times New Roman"/>
                <w:b/>
                <w:bCs/>
                <w:color w:val="000000" w:themeColor="text1"/>
                <w:sz w:val="24"/>
                <w14:textFill>
                  <w14:solidFill>
                    <w14:schemeClr w14:val="tx1"/>
                  </w14:solidFill>
                </w14:textFill>
              </w:rPr>
              <w:t>1、</w:t>
            </w:r>
            <w:r>
              <w:rPr>
                <w:rFonts w:hint="eastAsia" w:ascii="Times New Roman" w:hAnsi="Times New Roman"/>
                <w:b/>
                <w:bCs/>
                <w:color w:val="000000" w:themeColor="text1"/>
                <w:sz w:val="24"/>
                <w:lang w:val="en-US" w:eastAsia="zh-CN"/>
                <w14:textFill>
                  <w14:solidFill>
                    <w14:schemeClr w14:val="tx1"/>
                  </w14:solidFill>
                </w14:textFill>
              </w:rPr>
              <w:t>扩建</w:t>
            </w:r>
            <w:r>
              <w:rPr>
                <w:rFonts w:hint="eastAsia" w:ascii="Times New Roman" w:hAnsi="Times New Roman"/>
                <w:b/>
                <w:bCs/>
                <w:color w:val="000000" w:themeColor="text1"/>
                <w:sz w:val="24"/>
                <w14:textFill>
                  <w14:solidFill>
                    <w14:schemeClr w14:val="tx1"/>
                  </w14:solidFill>
                </w14:textFill>
              </w:rPr>
              <w:t>项目与园区规划相符性分析</w:t>
            </w:r>
          </w:p>
          <w:p>
            <w:pPr>
              <w:autoSpaceDE w:val="0"/>
              <w:autoSpaceDN w:val="0"/>
              <w:adjustRightInd w:val="0"/>
              <w:spacing w:line="360" w:lineRule="auto"/>
              <w:ind w:firstLine="480" w:firstLineChars="200"/>
              <w:rPr>
                <w:rFonts w:hint="eastAsia" w:ascii="Times New Roman" w:hAnsi="宋体"/>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扩建</w:t>
            </w:r>
            <w:r>
              <w:rPr>
                <w:rFonts w:hint="eastAsia"/>
                <w:color w:val="000000" w:themeColor="text1"/>
                <w:sz w:val="24"/>
                <w:szCs w:val="24"/>
                <w14:textFill>
                  <w14:solidFill>
                    <w14:schemeClr w14:val="tx1"/>
                  </w14:solidFill>
                </w14:textFill>
              </w:rPr>
              <w:t>项目位于富民工业园区大营五金建材园，属于富民工业园区“</w:t>
            </w:r>
            <w:r>
              <w:rPr>
                <w:rFonts w:hint="eastAsia" w:ascii="Times New Roman" w:hAnsi="宋体"/>
                <w:color w:val="000000" w:themeColor="text1"/>
                <w:sz w:val="24"/>
                <w:szCs w:val="24"/>
                <w14:textFill>
                  <w14:solidFill>
                    <w14:schemeClr w14:val="tx1"/>
                  </w14:solidFill>
                </w14:textFill>
              </w:rPr>
              <w:t>大营—茨塘片区</w:t>
            </w:r>
            <w:r>
              <w:rPr>
                <w:rFonts w:hint="eastAsia"/>
                <w:color w:val="000000" w:themeColor="text1"/>
                <w:sz w:val="24"/>
                <w:szCs w:val="24"/>
                <w14:textFill>
                  <w14:solidFill>
                    <w14:schemeClr w14:val="tx1"/>
                  </w14:solidFill>
                </w14:textFill>
              </w:rPr>
              <w:t>”，根据</w:t>
            </w:r>
            <w:r>
              <w:rPr>
                <w:rFonts w:ascii="Times New Roman" w:hAnsi="宋体"/>
                <w:color w:val="000000" w:themeColor="text1"/>
                <w:sz w:val="24"/>
                <w:szCs w:val="24"/>
                <w14:textFill>
                  <w14:solidFill>
                    <w14:schemeClr w14:val="tx1"/>
                  </w14:solidFill>
                </w14:textFill>
              </w:rPr>
              <w:t>《</w:t>
            </w:r>
            <w:r>
              <w:rPr>
                <w:rFonts w:hint="eastAsia" w:ascii="Times New Roman" w:hAnsi="宋体"/>
                <w:color w:val="000000" w:themeColor="text1"/>
                <w:sz w:val="24"/>
                <w:szCs w:val="24"/>
                <w14:textFill>
                  <w14:solidFill>
                    <w14:schemeClr w14:val="tx1"/>
                  </w14:solidFill>
                </w14:textFill>
              </w:rPr>
              <w:t>富民工业园区总体规划修编（2015~2030）</w:t>
            </w:r>
            <w:r>
              <w:rPr>
                <w:rFonts w:ascii="Times New Roman" w:hAnsi="宋体"/>
                <w:color w:val="000000" w:themeColor="text1"/>
                <w:sz w:val="24"/>
                <w:szCs w:val="24"/>
                <w14:textFill>
                  <w14:solidFill>
                    <w14:schemeClr w14:val="tx1"/>
                  </w14:solidFill>
                </w14:textFill>
              </w:rPr>
              <w:t>》</w:t>
            </w:r>
            <w:r>
              <w:rPr>
                <w:rFonts w:hint="eastAsia" w:ascii="Times New Roman" w:hAnsi="宋体"/>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w:t>
            </w:r>
            <w:r>
              <w:rPr>
                <w:rFonts w:hint="eastAsia" w:ascii="Times New Roman" w:hAnsi="宋体"/>
                <w:color w:val="000000" w:themeColor="text1"/>
                <w:sz w:val="24"/>
                <w:szCs w:val="24"/>
                <w14:textFill>
                  <w14:solidFill>
                    <w14:schemeClr w14:val="tx1"/>
                  </w14:solidFill>
                </w14:textFill>
              </w:rPr>
              <w:t>大营—茨塘片区</w:t>
            </w:r>
            <w:r>
              <w:rPr>
                <w:rFonts w:hint="eastAsia"/>
                <w:color w:val="000000" w:themeColor="text1"/>
                <w:sz w:val="24"/>
                <w:szCs w:val="24"/>
                <w14:textFill>
                  <w14:solidFill>
                    <w14:schemeClr w14:val="tx1"/>
                  </w14:solidFill>
                </w14:textFill>
              </w:rPr>
              <w:t>”是</w:t>
            </w:r>
            <w:r>
              <w:rPr>
                <w:rFonts w:hint="eastAsia" w:ascii="Times New Roman" w:hAnsi="宋体"/>
                <w:color w:val="000000" w:themeColor="text1"/>
                <w:sz w:val="24"/>
                <w:szCs w:val="24"/>
                <w14:textFill>
                  <w14:solidFill>
                    <w14:schemeClr w14:val="tx1"/>
                  </w14:solidFill>
                </w14:textFill>
              </w:rPr>
              <w:t>以半导体为主导的新材料产业、食品加工、五金建材产业片区，扩建项目为</w:t>
            </w:r>
            <w:r>
              <w:rPr>
                <w:rFonts w:hint="eastAsia" w:hAnsi="宋体"/>
                <w:color w:val="000000" w:themeColor="text1"/>
                <w:sz w:val="24"/>
                <w:szCs w:val="24"/>
                <w:lang w:val="en-US" w:eastAsia="zh-CN"/>
                <w14:textFill>
                  <w14:solidFill>
                    <w14:schemeClr w14:val="tx1"/>
                  </w14:solidFill>
                </w14:textFill>
              </w:rPr>
              <w:t>建筑用塑料模板</w:t>
            </w:r>
            <w:r>
              <w:rPr>
                <w:rFonts w:hint="eastAsia" w:ascii="Times New Roman" w:hAnsi="宋体"/>
                <w:color w:val="000000" w:themeColor="text1"/>
                <w:sz w:val="24"/>
                <w:szCs w:val="24"/>
                <w14:textFill>
                  <w14:solidFill>
                    <w14:schemeClr w14:val="tx1"/>
                  </w14:solidFill>
                </w14:textFill>
              </w:rPr>
              <w:t>制造</w:t>
            </w:r>
            <w:r>
              <w:rPr>
                <w:rFonts w:hint="eastAsia" w:hAnsi="宋体"/>
                <w:color w:val="000000" w:themeColor="text1"/>
                <w:sz w:val="24"/>
                <w:szCs w:val="24"/>
                <w:lang w:val="en-US" w:eastAsia="zh-CN"/>
                <w14:textFill>
                  <w14:solidFill>
                    <w14:schemeClr w14:val="tx1"/>
                  </w14:solidFill>
                </w14:textFill>
              </w:rPr>
              <w:t>项目</w:t>
            </w:r>
            <w:r>
              <w:rPr>
                <w:rFonts w:hint="eastAsia" w:ascii="Times New Roman" w:hAnsi="宋体"/>
                <w:color w:val="000000" w:themeColor="text1"/>
                <w:sz w:val="24"/>
                <w:szCs w:val="24"/>
                <w14:textFill>
                  <w14:solidFill>
                    <w14:schemeClr w14:val="tx1"/>
                  </w14:solidFill>
                </w14:textFill>
              </w:rPr>
              <w:t>，与园区规划产业定位</w:t>
            </w:r>
            <w:r>
              <w:rPr>
                <w:rFonts w:hint="eastAsia" w:hAnsi="宋体"/>
                <w:color w:val="000000" w:themeColor="text1"/>
                <w:sz w:val="24"/>
                <w:szCs w:val="24"/>
                <w:lang w:val="en-US" w:eastAsia="zh-CN"/>
                <w14:textFill>
                  <w14:solidFill>
                    <w14:schemeClr w14:val="tx1"/>
                  </w14:solidFill>
                </w14:textFill>
              </w:rPr>
              <w:t>不冲突</w:t>
            </w:r>
            <w:r>
              <w:rPr>
                <w:rFonts w:hint="eastAsia" w:ascii="Times New Roman" w:hAnsi="宋体"/>
                <w:color w:val="000000" w:themeColor="text1"/>
                <w:sz w:val="24"/>
                <w:szCs w:val="24"/>
                <w14:textFill>
                  <w14:solidFill>
                    <w14:schemeClr w14:val="tx1"/>
                  </w14:solidFill>
                </w14:textFill>
              </w:rPr>
              <w:t>。</w:t>
            </w:r>
          </w:p>
          <w:p>
            <w:pPr>
              <w:autoSpaceDE w:val="0"/>
              <w:autoSpaceDN w:val="0"/>
              <w:adjustRightInd w:val="0"/>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根据《富民工业园区用地规划》，</w:t>
            </w:r>
            <w:r>
              <w:rPr>
                <w:rFonts w:hint="eastAsia" w:ascii="Times New Roman" w:hAnsi="Times New Roman"/>
                <w:color w:val="000000" w:themeColor="text1"/>
                <w:sz w:val="24"/>
                <w:szCs w:val="24"/>
                <w14:textFill>
                  <w14:solidFill>
                    <w14:schemeClr w14:val="tx1"/>
                  </w14:solidFill>
                </w14:textFill>
              </w:rPr>
              <w:t>项目</w:t>
            </w:r>
            <w:r>
              <w:rPr>
                <w:rFonts w:hint="eastAsia"/>
                <w:color w:val="000000" w:themeColor="text1"/>
                <w:sz w:val="24"/>
                <w:szCs w:val="24"/>
                <w:lang w:val="en-US" w:eastAsia="zh-CN"/>
                <w14:textFill>
                  <w14:solidFill>
                    <w14:schemeClr w14:val="tx1"/>
                  </w14:solidFill>
                </w14:textFill>
              </w:rPr>
              <w:t>自建</w:t>
            </w:r>
            <w:r>
              <w:rPr>
                <w:rFonts w:ascii="Times New Roman" w:hAnsi="Times New Roman"/>
                <w:color w:val="000000" w:themeColor="text1"/>
                <w:sz w:val="24"/>
                <w:szCs w:val="24"/>
                <w14:textFill>
                  <w14:solidFill>
                    <w14:schemeClr w14:val="tx1"/>
                  </w14:solidFill>
                </w14:textFill>
              </w:rPr>
              <w:t>厂房所占地属于二类工业用地，项目属于</w:t>
            </w:r>
            <w:r>
              <w:rPr>
                <w:rFonts w:hint="eastAsia" w:ascii="Times New Roman" w:hAnsi="Times New Roman"/>
                <w:color w:val="000000" w:themeColor="text1"/>
                <w:sz w:val="24"/>
                <w:szCs w:val="24"/>
                <w:lang w:val="en-US" w:eastAsia="zh-CN"/>
                <w14:textFill>
                  <w14:solidFill>
                    <w14:schemeClr w14:val="tx1"/>
                  </w14:solidFill>
                </w14:textFill>
              </w:rPr>
              <w:t>塑料</w:t>
            </w:r>
            <w:r>
              <w:rPr>
                <w:rFonts w:hint="eastAsia"/>
                <w:color w:val="000000" w:themeColor="text1"/>
                <w:sz w:val="24"/>
                <w:szCs w:val="24"/>
                <w:lang w:val="en-US" w:eastAsia="zh-CN"/>
                <w14:textFill>
                  <w14:solidFill>
                    <w14:schemeClr w14:val="tx1"/>
                  </w14:solidFill>
                </w14:textFill>
              </w:rPr>
              <w:t>建材</w:t>
            </w:r>
            <w:r>
              <w:rPr>
                <w:rFonts w:ascii="Times New Roman" w:hAnsi="Times New Roman"/>
                <w:color w:val="000000" w:themeColor="text1"/>
                <w:sz w:val="24"/>
                <w:szCs w:val="24"/>
                <w14:textFill>
                  <w14:solidFill>
                    <w14:schemeClr w14:val="tx1"/>
                  </w14:solidFill>
                </w14:textFill>
              </w:rPr>
              <w:t>制造行业，入驻符合富民工业园区用地规划</w:t>
            </w:r>
            <w:r>
              <w:rPr>
                <w:rFonts w:hint="eastAsia" w:ascii="Times New Roman" w:hAnsi="Times New Roman"/>
                <w:color w:val="000000" w:themeColor="text1"/>
                <w:sz w:val="24"/>
                <w:szCs w:val="24"/>
                <w14:textFill>
                  <w14:solidFill>
                    <w14:schemeClr w14:val="tx1"/>
                  </w14:solidFill>
                </w14:textFill>
              </w:rPr>
              <w:t>，目前项目已</w:t>
            </w:r>
            <w:r>
              <w:rPr>
                <w:rFonts w:ascii="Times New Roman" w:hAnsi="Times New Roman"/>
                <w:color w:val="000000" w:themeColor="text1"/>
                <w:sz w:val="24"/>
                <w:szCs w:val="24"/>
                <w:lang w:val="zh-CN"/>
                <w14:textFill>
                  <w14:solidFill>
                    <w14:schemeClr w14:val="tx1"/>
                  </w14:solidFill>
                </w14:textFill>
              </w:rPr>
              <w:t>取得</w:t>
            </w:r>
            <w:r>
              <w:rPr>
                <w:rFonts w:hint="eastAsia" w:ascii="Times New Roman" w:hAnsi="Times New Roman"/>
                <w:color w:val="000000" w:themeColor="text1"/>
                <w:sz w:val="24"/>
                <w:szCs w:val="24"/>
                <w:lang w:val="zh-CN"/>
                <w14:textFill>
                  <w14:solidFill>
                    <w14:schemeClr w14:val="tx1"/>
                  </w14:solidFill>
                </w14:textFill>
              </w:rPr>
              <w:t>富民县发展和改革局核发的“投资项目备案证”</w:t>
            </w:r>
            <w:r>
              <w:rPr>
                <w:rFonts w:hint="eastAsia" w:ascii="Times New Roman" w:hAnsi="Times New Roman"/>
                <w:color w:val="000000" w:themeColor="text1"/>
                <w:sz w:val="24"/>
                <w:szCs w:val="24"/>
                <w14:textFill>
                  <w14:solidFill>
                    <w14:schemeClr w14:val="tx1"/>
                  </w14:solidFill>
                </w14:textFill>
              </w:rPr>
              <w:t>，且项目已获得入园证明（见附件）</w:t>
            </w:r>
            <w:r>
              <w:rPr>
                <w:rFonts w:ascii="Times New Roman" w:hAnsi="Times New Roman"/>
                <w:color w:val="000000" w:themeColor="text1"/>
                <w:sz w:val="24"/>
                <w:szCs w:val="24"/>
                <w14:textFill>
                  <w14:solidFill>
                    <w14:schemeClr w14:val="tx1"/>
                  </w14:solidFill>
                </w14:textFill>
              </w:rPr>
              <w:t>。</w:t>
            </w:r>
          </w:p>
          <w:p>
            <w:pPr>
              <w:spacing w:line="360" w:lineRule="auto"/>
              <w:ind w:firstLine="480"/>
              <w:rPr>
                <w:rFonts w:hint="eastAsia" w:ascii="Times New Roman" w:hAnsi="Times New Roman"/>
                <w:b/>
                <w:bCs/>
                <w:color w:val="000000" w:themeColor="text1"/>
                <w:sz w:val="24"/>
                <w14:textFill>
                  <w14:solidFill>
                    <w14:schemeClr w14:val="tx1"/>
                  </w14:solidFill>
                </w14:textFill>
              </w:rPr>
            </w:pPr>
            <w:r>
              <w:rPr>
                <w:rFonts w:hint="eastAsia" w:ascii="Times New Roman" w:hAnsi="Times New Roman"/>
                <w:b/>
                <w:bCs/>
                <w:color w:val="000000" w:themeColor="text1"/>
                <w:sz w:val="24"/>
                <w:lang w:val="en-US" w:eastAsia="zh-CN"/>
                <w14:textFill>
                  <w14:solidFill>
                    <w14:schemeClr w14:val="tx1"/>
                  </w14:solidFill>
                </w14:textFill>
              </w:rPr>
              <w:t>2</w:t>
            </w:r>
            <w:r>
              <w:rPr>
                <w:rFonts w:hint="eastAsia" w:ascii="Times New Roman" w:hAnsi="Times New Roman"/>
                <w:b/>
                <w:bCs/>
                <w:color w:val="000000" w:themeColor="text1"/>
                <w:sz w:val="24"/>
                <w14:textFill>
                  <w14:solidFill>
                    <w14:schemeClr w14:val="tx1"/>
                  </w14:solidFill>
                </w14:textFill>
              </w:rPr>
              <w:t>、</w:t>
            </w:r>
            <w:r>
              <w:rPr>
                <w:rFonts w:hint="eastAsia" w:ascii="Times New Roman" w:hAnsi="Times New Roman"/>
                <w:b/>
                <w:bCs/>
                <w:color w:val="000000" w:themeColor="text1"/>
                <w:sz w:val="24"/>
                <w:lang w:val="en-US" w:eastAsia="zh-CN"/>
                <w14:textFill>
                  <w14:solidFill>
                    <w14:schemeClr w14:val="tx1"/>
                  </w14:solidFill>
                </w14:textFill>
              </w:rPr>
              <w:t>扩建</w:t>
            </w:r>
            <w:r>
              <w:rPr>
                <w:rFonts w:ascii="Times New Roman" w:hAnsi="Times New Roman"/>
                <w:b/>
                <w:bCs/>
                <w:color w:val="000000" w:themeColor="text1"/>
                <w:sz w:val="24"/>
                <w:szCs w:val="24"/>
                <w14:textFill>
                  <w14:solidFill>
                    <w14:schemeClr w14:val="tx1"/>
                  </w14:solidFill>
                </w14:textFill>
              </w:rPr>
              <w:t>项目</w:t>
            </w:r>
            <w:r>
              <w:rPr>
                <w:rFonts w:ascii="Times New Roman" w:hAnsi="Times New Roman"/>
                <w:b/>
                <w:color w:val="000000" w:themeColor="text1"/>
                <w:sz w:val="24"/>
                <w:szCs w:val="24"/>
                <w14:textFill>
                  <w14:solidFill>
                    <w14:schemeClr w14:val="tx1"/>
                  </w14:solidFill>
                </w14:textFill>
              </w:rPr>
              <w:t>与园区规划</w:t>
            </w:r>
            <w:r>
              <w:rPr>
                <w:rFonts w:hint="eastAsia" w:ascii="Times New Roman" w:hAnsi="Times New Roman"/>
                <w:b/>
                <w:color w:val="000000" w:themeColor="text1"/>
                <w:sz w:val="24"/>
                <w:szCs w:val="24"/>
                <w:lang w:val="en-US" w:eastAsia="zh-CN"/>
                <w14:textFill>
                  <w14:solidFill>
                    <w14:schemeClr w14:val="tx1"/>
                  </w14:solidFill>
                </w14:textFill>
              </w:rPr>
              <w:t>环评及审查意见</w:t>
            </w:r>
            <w:r>
              <w:rPr>
                <w:rFonts w:ascii="Times New Roman" w:hAnsi="Times New Roman"/>
                <w:b/>
                <w:color w:val="000000" w:themeColor="text1"/>
                <w:sz w:val="24"/>
                <w:szCs w:val="24"/>
                <w14:textFill>
                  <w14:solidFill>
                    <w14:schemeClr w14:val="tx1"/>
                  </w14:solidFill>
                </w14:textFill>
              </w:rPr>
              <w:t>的符合性分析</w:t>
            </w:r>
          </w:p>
          <w:p>
            <w:pPr>
              <w:adjustRightInd w:val="0"/>
              <w:snapToGrid w:val="0"/>
              <w:spacing w:line="360" w:lineRule="auto"/>
              <w:ind w:firstLine="480" w:firstLineChars="200"/>
              <w:rPr>
                <w:rFonts w:hint="eastAsia" w:ascii="Times New Roman" w:hAnsi="Times New Roman"/>
                <w:color w:val="000000" w:themeColor="text1"/>
                <w:sz w:val="24"/>
                <w:lang w:val="en-US" w:eastAsia="zh-CN"/>
                <w14:textFill>
                  <w14:solidFill>
                    <w14:schemeClr w14:val="tx1"/>
                  </w14:solidFill>
                </w14:textFill>
              </w:rPr>
            </w:pPr>
            <w:r>
              <w:rPr>
                <w:rFonts w:ascii="Times New Roman" w:hAnsi="Times New Roman"/>
                <w:color w:val="000000" w:themeColor="text1"/>
                <w:kern w:val="0"/>
                <w:sz w:val="24"/>
                <w14:textFill>
                  <w14:solidFill>
                    <w14:schemeClr w14:val="tx1"/>
                  </w14:solidFill>
                </w14:textFill>
              </w:rPr>
              <w:t>根据</w:t>
            </w:r>
            <w:r>
              <w:rPr>
                <w:rFonts w:ascii="Times New Roman" w:hAnsi="Times New Roman"/>
                <w:color w:val="000000" w:themeColor="text1"/>
                <w:sz w:val="24"/>
                <w14:textFill>
                  <w14:solidFill>
                    <w14:schemeClr w14:val="tx1"/>
                  </w14:solidFill>
                </w14:textFill>
              </w:rPr>
              <w:t>《富民工业园区总体规划修编（2015～2030）》总体规划图，</w:t>
            </w:r>
            <w:r>
              <w:rPr>
                <w:rFonts w:ascii="Times New Roman" w:hAnsi="Times New Roman"/>
                <w:color w:val="000000" w:themeColor="text1"/>
                <w:kern w:val="0"/>
                <w:sz w:val="24"/>
                <w14:textFill>
                  <w14:solidFill>
                    <w14:schemeClr w14:val="tx1"/>
                  </w14:solidFill>
                </w14:textFill>
              </w:rPr>
              <w:t>本项目位于</w:t>
            </w:r>
            <w:r>
              <w:rPr>
                <w:rFonts w:ascii="Times New Roman" w:hAnsi="Times New Roman"/>
                <w:color w:val="000000" w:themeColor="text1"/>
                <w:sz w:val="24"/>
                <w14:textFill>
                  <w14:solidFill>
                    <w14:schemeClr w14:val="tx1"/>
                  </w14:solidFill>
                </w14:textFill>
              </w:rPr>
              <w:t>大营—茨塘</w:t>
            </w:r>
            <w:r>
              <w:rPr>
                <w:rFonts w:ascii="Times New Roman" w:hAnsi="Times New Roman"/>
                <w:color w:val="000000" w:themeColor="text1"/>
                <w:kern w:val="0"/>
                <w:sz w:val="24"/>
                <w14:textFill>
                  <w14:solidFill>
                    <w14:schemeClr w14:val="tx1"/>
                  </w14:solidFill>
                </w14:textFill>
              </w:rPr>
              <w:t>片区的茨塘组团，项目与</w:t>
            </w:r>
            <w:r>
              <w:rPr>
                <w:rFonts w:ascii="Times New Roman" w:hAnsi="Times New Roman"/>
                <w:color w:val="000000" w:themeColor="text1"/>
                <w:sz w:val="24"/>
                <w14:textFill>
                  <w14:solidFill>
                    <w14:schemeClr w14:val="tx1"/>
                  </w14:solidFill>
                </w14:textFill>
              </w:rPr>
              <w:t>《富民工业园区总体规划修编（2015～2030）环境影响报告书》及审查意见的相符性分析见</w:t>
            </w:r>
            <w:r>
              <w:rPr>
                <w:rFonts w:hint="eastAsia" w:ascii="Times New Roman" w:hAnsi="Times New Roman"/>
                <w:color w:val="000000" w:themeColor="text1"/>
                <w:sz w:val="24"/>
                <w:lang w:val="en-US" w:eastAsia="zh-CN"/>
                <w14:textFill>
                  <w14:solidFill>
                    <w14:schemeClr w14:val="tx1"/>
                  </w14:solidFill>
                </w14:textFill>
              </w:rPr>
              <w:t>下表：</w:t>
            </w:r>
          </w:p>
          <w:p>
            <w:pPr>
              <w:spacing w:line="360" w:lineRule="auto"/>
              <w:jc w:val="center"/>
              <w:rPr>
                <w:rFonts w:ascii="Times New Roman" w:hAnsi="Times New Roman"/>
                <w:b/>
                <w:bCs/>
                <w:color w:val="000000" w:themeColor="text1"/>
                <w:sz w:val="24"/>
                <w:szCs w:val="24"/>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表</w:t>
            </w:r>
            <w:r>
              <w:rPr>
                <w:rFonts w:hint="eastAsia" w:ascii="Times New Roman" w:hAnsi="Times New Roman"/>
                <w:b/>
                <w:bCs/>
                <w:color w:val="000000" w:themeColor="text1"/>
                <w:sz w:val="24"/>
                <w:szCs w:val="24"/>
                <w:lang w:val="en-US" w:eastAsia="zh-CN"/>
                <w14:textFill>
                  <w14:solidFill>
                    <w14:schemeClr w14:val="tx1"/>
                  </w14:solidFill>
                </w14:textFill>
              </w:rPr>
              <w:t>1</w:t>
            </w:r>
            <w:r>
              <w:rPr>
                <w:rFonts w:ascii="Times New Roman" w:hAnsi="Times New Roman"/>
                <w:b/>
                <w:bCs/>
                <w:color w:val="000000" w:themeColor="text1"/>
                <w:sz w:val="24"/>
                <w:szCs w:val="24"/>
                <w14:textFill>
                  <w14:solidFill>
                    <w14:schemeClr w14:val="tx1"/>
                  </w14:solidFill>
                </w14:textFill>
              </w:rPr>
              <w:t>-</w:t>
            </w:r>
            <w:r>
              <w:rPr>
                <w:rFonts w:hint="eastAsia"/>
                <w:b/>
                <w:bCs/>
                <w:color w:val="000000" w:themeColor="text1"/>
                <w:sz w:val="24"/>
                <w:szCs w:val="24"/>
                <w:lang w:val="en-US" w:eastAsia="zh-CN"/>
                <w14:textFill>
                  <w14:solidFill>
                    <w14:schemeClr w14:val="tx1"/>
                  </w14:solidFill>
                </w14:textFill>
              </w:rPr>
              <w:t>2</w:t>
            </w:r>
            <w:r>
              <w:rPr>
                <w:rFonts w:ascii="Times New Roman" w:hAnsi="Times New Roman"/>
                <w:b/>
                <w:bCs/>
                <w:color w:val="000000" w:themeColor="text1"/>
                <w:sz w:val="24"/>
                <w:szCs w:val="24"/>
                <w14:textFill>
                  <w14:solidFill>
                    <w14:schemeClr w14:val="tx1"/>
                  </w14:solidFill>
                </w14:textFill>
              </w:rPr>
              <w:t xml:space="preserve">    与园区规划环评相</w:t>
            </w:r>
            <w:r>
              <w:rPr>
                <w:rFonts w:hint="eastAsia" w:ascii="Times New Roman" w:hAnsi="Times New Roman"/>
                <w:b/>
                <w:bCs/>
                <w:color w:val="000000" w:themeColor="text1"/>
                <w:sz w:val="24"/>
                <w:szCs w:val="24"/>
                <w14:textFill>
                  <w14:solidFill>
                    <w14:schemeClr w14:val="tx1"/>
                  </w14:solidFill>
                </w14:textFill>
              </w:rPr>
              <w:t>符性分析</w:t>
            </w:r>
          </w:p>
          <w:tbl>
            <w:tblPr>
              <w:tblStyle w:val="27"/>
              <w:tblW w:w="6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3"/>
              <w:gridCol w:w="2945"/>
              <w:gridCol w:w="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blHeader/>
                <w:jc w:val="center"/>
              </w:trPr>
              <w:tc>
                <w:tcPr>
                  <w:tcW w:w="2843" w:type="dxa"/>
                  <w:shd w:val="clear" w:color="auto" w:fill="FFFFFF"/>
                  <w:noWrap w:val="0"/>
                  <w:vAlign w:val="center"/>
                </w:tcPr>
                <w:p>
                  <w:pPr>
                    <w:widowControl/>
                    <w:jc w:val="center"/>
                    <w:rPr>
                      <w:rFonts w:ascii="Times New Roman" w:hAnsi="Times New Roman"/>
                      <w:b/>
                      <w:color w:val="000000" w:themeColor="text1"/>
                      <w:kern w:val="0"/>
                      <w:szCs w:val="21"/>
                      <w14:textFill>
                        <w14:solidFill>
                          <w14:schemeClr w14:val="tx1"/>
                        </w14:solidFill>
                      </w14:textFill>
                    </w:rPr>
                  </w:pPr>
                  <w:r>
                    <w:rPr>
                      <w:rFonts w:ascii="Times New Roman" w:hAnsi="Times New Roman"/>
                      <w:b/>
                      <w:color w:val="000000" w:themeColor="text1"/>
                      <w:kern w:val="0"/>
                      <w:szCs w:val="21"/>
                      <w14:textFill>
                        <w14:solidFill>
                          <w14:schemeClr w14:val="tx1"/>
                        </w14:solidFill>
                      </w14:textFill>
                    </w:rPr>
                    <w:t>富民工业园区相关入园要求</w:t>
                  </w:r>
                </w:p>
              </w:tc>
              <w:tc>
                <w:tcPr>
                  <w:tcW w:w="2945" w:type="dxa"/>
                  <w:shd w:val="clear" w:color="auto" w:fill="FFFFFF"/>
                  <w:noWrap w:val="0"/>
                  <w:vAlign w:val="center"/>
                </w:tcPr>
                <w:p>
                  <w:pPr>
                    <w:widowControl/>
                    <w:jc w:val="center"/>
                    <w:rPr>
                      <w:rFonts w:ascii="Times New Roman" w:hAnsi="Times New Roman"/>
                      <w:b/>
                      <w:color w:val="000000" w:themeColor="text1"/>
                      <w:kern w:val="0"/>
                      <w:szCs w:val="21"/>
                      <w14:textFill>
                        <w14:solidFill>
                          <w14:schemeClr w14:val="tx1"/>
                        </w14:solidFill>
                      </w14:textFill>
                    </w:rPr>
                  </w:pPr>
                  <w:r>
                    <w:rPr>
                      <w:rFonts w:ascii="Times New Roman" w:hAnsi="Times New Roman"/>
                      <w:b/>
                      <w:color w:val="000000" w:themeColor="text1"/>
                      <w:kern w:val="0"/>
                      <w:szCs w:val="21"/>
                      <w14:textFill>
                        <w14:solidFill>
                          <w14:schemeClr w14:val="tx1"/>
                        </w14:solidFill>
                      </w14:textFill>
                    </w:rPr>
                    <w:t>本项目情况</w:t>
                  </w:r>
                </w:p>
              </w:tc>
              <w:tc>
                <w:tcPr>
                  <w:tcW w:w="931" w:type="dxa"/>
                  <w:shd w:val="clear" w:color="auto" w:fill="FFFFFF"/>
                  <w:noWrap w:val="0"/>
                  <w:vAlign w:val="center"/>
                </w:tcPr>
                <w:p>
                  <w:pPr>
                    <w:widowControl/>
                    <w:jc w:val="center"/>
                    <w:rPr>
                      <w:rFonts w:ascii="Times New Roman" w:hAnsi="Times New Roman"/>
                      <w:b/>
                      <w:color w:val="000000" w:themeColor="text1"/>
                      <w:kern w:val="0"/>
                      <w:szCs w:val="21"/>
                      <w14:textFill>
                        <w14:solidFill>
                          <w14:schemeClr w14:val="tx1"/>
                        </w14:solidFill>
                      </w14:textFill>
                    </w:rPr>
                  </w:pPr>
                  <w:r>
                    <w:rPr>
                      <w:rFonts w:ascii="Times New Roman" w:hAnsi="Times New Roman"/>
                      <w:b/>
                      <w:color w:val="000000" w:themeColor="text1"/>
                      <w:kern w:val="0"/>
                      <w:szCs w:val="21"/>
                      <w14:textFill>
                        <w14:solidFill>
                          <w14:schemeClr w14:val="tx1"/>
                        </w14:solidFill>
                      </w14:textFill>
                    </w:rPr>
                    <w:t>相符性</w:t>
                  </w:r>
                </w:p>
                <w:p>
                  <w:pPr>
                    <w:widowControl/>
                    <w:jc w:val="center"/>
                    <w:rPr>
                      <w:rFonts w:ascii="Times New Roman" w:hAnsi="Times New Roman"/>
                      <w:b/>
                      <w:color w:val="000000" w:themeColor="text1"/>
                      <w:kern w:val="0"/>
                      <w:szCs w:val="21"/>
                      <w14:textFill>
                        <w14:solidFill>
                          <w14:schemeClr w14:val="tx1"/>
                        </w14:solidFill>
                      </w14:textFill>
                    </w:rPr>
                  </w:pPr>
                  <w:r>
                    <w:rPr>
                      <w:rFonts w:ascii="Times New Roman" w:hAnsi="Times New Roman"/>
                      <w:b/>
                      <w:color w:val="000000" w:themeColor="text1"/>
                      <w:kern w:val="0"/>
                      <w:szCs w:val="21"/>
                      <w14:textFill>
                        <w14:solidFill>
                          <w14:schemeClr w14:val="tx1"/>
                        </w14:solidFill>
                      </w14:textFill>
                    </w:rPr>
                    <w:t>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9" w:hRule="atLeast"/>
                <w:jc w:val="center"/>
              </w:trPr>
              <w:tc>
                <w:tcPr>
                  <w:tcW w:w="2843" w:type="dxa"/>
                  <w:shd w:val="clear" w:color="auto" w:fill="FFFFFF"/>
                  <w:noWrap w:val="0"/>
                  <w:vAlign w:val="center"/>
                </w:tcPr>
                <w:p>
                  <w:pPr>
                    <w:jc w:val="left"/>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14:textFill>
                        <w14:solidFill>
                          <w14:schemeClr w14:val="tx1"/>
                        </w14:solidFill>
                      </w14:textFill>
                    </w:rPr>
                    <w:t>1、禁止国家及云南省产业政策中明令淘汰或限制的产业入园。</w:t>
                  </w:r>
                </w:p>
              </w:tc>
              <w:tc>
                <w:tcPr>
                  <w:tcW w:w="2945" w:type="dxa"/>
                  <w:shd w:val="clear" w:color="auto" w:fill="FFFFFF"/>
                  <w:noWrap w:val="0"/>
                  <w:vAlign w:val="center"/>
                </w:tcPr>
                <w:p>
                  <w:pPr>
                    <w:widowControl/>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根据《产业结构调整指导目录（20</w:t>
                  </w:r>
                  <w:r>
                    <w:rPr>
                      <w:rFonts w:hint="eastAsia" w:ascii="Times New Roman" w:hAnsi="Times New Roman"/>
                      <w:color w:val="000000" w:themeColor="text1"/>
                      <w14:textFill>
                        <w14:solidFill>
                          <w14:schemeClr w14:val="tx1"/>
                        </w14:solidFill>
                      </w14:textFill>
                    </w:rPr>
                    <w:t>19</w:t>
                  </w:r>
                  <w:r>
                    <w:rPr>
                      <w:rFonts w:ascii="Times New Roman" w:hAnsi="Times New Roman"/>
                      <w:color w:val="000000" w:themeColor="text1"/>
                      <w14:textFill>
                        <w14:solidFill>
                          <w14:schemeClr w14:val="tx1"/>
                        </w14:solidFill>
                      </w14:textFill>
                    </w:rPr>
                    <w:t>年本）</w:t>
                  </w:r>
                  <w:r>
                    <w:rPr>
                      <w:rFonts w:ascii="Times New Roman" w:hAnsi="Times New Roman"/>
                      <w:bCs/>
                      <w:color w:val="000000" w:themeColor="text1"/>
                      <w:kern w:val="0"/>
                      <w:szCs w:val="21"/>
                      <w14:textFill>
                        <w14:solidFill>
                          <w14:schemeClr w14:val="tx1"/>
                        </w14:solidFill>
                      </w14:textFill>
                    </w:rPr>
                    <w:t>，本项目不属于淘汰类或限制类，为允许类，</w:t>
                  </w:r>
                  <w:r>
                    <w:rPr>
                      <w:rFonts w:hint="eastAsia" w:ascii="Times New Roman" w:hAnsi="Times New Roman"/>
                      <w:bCs/>
                      <w:color w:val="000000" w:themeColor="text1"/>
                      <w:kern w:val="0"/>
                      <w:szCs w:val="21"/>
                      <w14:textFill>
                        <w14:solidFill>
                          <w14:schemeClr w14:val="tx1"/>
                        </w14:solidFill>
                      </w14:textFill>
                    </w:rPr>
                    <w:t>项目已</w:t>
                  </w:r>
                  <w:r>
                    <w:rPr>
                      <w:rFonts w:ascii="Times New Roman" w:hAnsi="Times New Roman"/>
                      <w:bCs/>
                      <w:color w:val="000000" w:themeColor="text1"/>
                      <w:kern w:val="0"/>
                      <w:szCs w:val="21"/>
                      <w14:textFill>
                        <w14:solidFill>
                          <w14:schemeClr w14:val="tx1"/>
                        </w14:solidFill>
                      </w14:textFill>
                    </w:rPr>
                    <w:t>取得富民县发展和改革局核发的“投资项目备案证”</w:t>
                  </w:r>
                  <w:r>
                    <w:rPr>
                      <w:rFonts w:hint="eastAsia" w:ascii="Times New Roman" w:hAnsi="Times New Roman"/>
                      <w:bCs/>
                      <w:color w:val="000000" w:themeColor="text1"/>
                      <w:kern w:val="0"/>
                      <w:szCs w:val="21"/>
                      <w14:textFill>
                        <w14:solidFill>
                          <w14:schemeClr w14:val="tx1"/>
                        </w14:solidFill>
                      </w14:textFill>
                    </w:rPr>
                    <w:t>及入园证明，</w:t>
                  </w:r>
                  <w:r>
                    <w:rPr>
                      <w:rFonts w:ascii="Times New Roman" w:hAnsi="Times New Roman"/>
                      <w:bCs/>
                      <w:color w:val="000000" w:themeColor="text1"/>
                      <w:kern w:val="0"/>
                      <w:szCs w:val="21"/>
                      <w14:textFill>
                        <w14:solidFill>
                          <w14:schemeClr w14:val="tx1"/>
                        </w14:solidFill>
                      </w14:textFill>
                    </w:rPr>
                    <w:t>项目建设符合国家及地方的产业政策。</w:t>
                  </w:r>
                </w:p>
              </w:tc>
              <w:tc>
                <w:tcPr>
                  <w:tcW w:w="931" w:type="dxa"/>
                  <w:shd w:val="clear" w:color="auto" w:fill="FFFFFF"/>
                  <w:noWrap w:val="0"/>
                  <w:vAlign w:val="center"/>
                </w:tcPr>
                <w:p>
                  <w:pPr>
                    <w:widowControl/>
                    <w:jc w:val="center"/>
                    <w:rPr>
                      <w:rFonts w:ascii="Times New Roman" w:hAnsi="Times New Roman"/>
                      <w:bCs/>
                      <w:color w:val="000000" w:themeColor="text1"/>
                      <w:kern w:val="0"/>
                      <w:szCs w:val="21"/>
                      <w14:textFill>
                        <w14:solidFill>
                          <w14:schemeClr w14:val="tx1"/>
                        </w14:solidFill>
                      </w14:textFill>
                    </w:rPr>
                  </w:pPr>
                  <w:r>
                    <w:rPr>
                      <w:rFonts w:ascii="Times New Roman" w:hAnsi="Times New Roman"/>
                      <w:bCs/>
                      <w:color w:val="000000" w:themeColor="text1"/>
                      <w:kern w:val="0"/>
                      <w:szCs w:val="21"/>
                      <w14:textFill>
                        <w14:solidFill>
                          <w14:schemeClr w14:val="tx1"/>
                        </w14:solidFill>
                      </w14:textFill>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8" w:hRule="atLeast"/>
                <w:jc w:val="center"/>
              </w:trPr>
              <w:tc>
                <w:tcPr>
                  <w:tcW w:w="2843" w:type="dxa"/>
                  <w:shd w:val="clear" w:color="auto" w:fill="FFFFFF"/>
                  <w:noWrap w:val="0"/>
                  <w:vAlign w:val="center"/>
                </w:tcPr>
                <w:p>
                  <w:pPr>
                    <w:jc w:val="left"/>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14:textFill>
                        <w14:solidFill>
                          <w14:schemeClr w14:val="tx1"/>
                        </w14:solidFill>
                      </w14:textFill>
                    </w:rPr>
                    <w:t>2、禁止不符合《富民工业园区总体规划修编（2015-2030年）》中规划产业的项目入园。</w:t>
                  </w:r>
                </w:p>
              </w:tc>
              <w:tc>
                <w:tcPr>
                  <w:tcW w:w="2945" w:type="dxa"/>
                  <w:shd w:val="clear" w:color="auto" w:fill="FFFFFF"/>
                  <w:noWrap w:val="0"/>
                  <w:vAlign w:val="center"/>
                </w:tcPr>
                <w:p>
                  <w:pPr>
                    <w:widowControl/>
                    <w:jc w:val="both"/>
                    <w:rPr>
                      <w:rFonts w:hint="eastAsia" w:ascii="Times New Roman" w:hAnsi="Times New Roman"/>
                      <w:bCs/>
                      <w:color w:val="000000" w:themeColor="text1"/>
                      <w:kern w:val="0"/>
                      <w:szCs w:val="21"/>
                      <w14:textFill>
                        <w14:solidFill>
                          <w14:schemeClr w14:val="tx1"/>
                        </w14:solidFill>
                      </w14:textFill>
                    </w:rPr>
                  </w:pPr>
                  <w:r>
                    <w:rPr>
                      <w:rFonts w:ascii="Times New Roman" w:hAnsi="Times New Roman"/>
                      <w:bCs/>
                      <w:color w:val="000000" w:themeColor="text1"/>
                      <w:kern w:val="0"/>
                      <w:szCs w:val="21"/>
                      <w14:textFill>
                        <w14:solidFill>
                          <w14:schemeClr w14:val="tx1"/>
                        </w14:solidFill>
                      </w14:textFill>
                    </w:rPr>
                    <w:t>大营-茨塘坡片区规划</w:t>
                  </w:r>
                  <w:r>
                    <w:rPr>
                      <w:rFonts w:ascii="Times New Roman" w:hAnsi="Times New Roman"/>
                      <w:color w:val="000000" w:themeColor="text1"/>
                      <w:sz w:val="24"/>
                      <w14:textFill>
                        <w14:solidFill>
                          <w14:schemeClr w14:val="tx1"/>
                        </w14:solidFill>
                      </w14:textFill>
                    </w:rPr>
                    <w:t>以</w:t>
                  </w:r>
                  <w:r>
                    <w:rPr>
                      <w:rFonts w:ascii="Times New Roman" w:hAnsi="Times New Roman"/>
                      <w:bCs/>
                      <w:color w:val="000000" w:themeColor="text1"/>
                      <w:kern w:val="0"/>
                      <w:szCs w:val="21"/>
                      <w14:textFill>
                        <w14:solidFill>
                          <w14:schemeClr w14:val="tx1"/>
                        </w14:solidFill>
                      </w14:textFill>
                    </w:rPr>
                    <w:t>半导体为主的新材料产业、食品加工及五金建材产业；本项目为</w:t>
                  </w:r>
                  <w:r>
                    <w:rPr>
                      <w:rFonts w:hint="eastAsia" w:ascii="Times New Roman" w:hAnsi="Times New Roman"/>
                      <w:bCs/>
                      <w:color w:val="000000" w:themeColor="text1"/>
                      <w:kern w:val="0"/>
                      <w:szCs w:val="21"/>
                      <w:lang w:val="en-US" w:eastAsia="zh-CN"/>
                      <w14:textFill>
                        <w14:solidFill>
                          <w14:schemeClr w14:val="tx1"/>
                        </w14:solidFill>
                      </w14:textFill>
                    </w:rPr>
                    <w:t>建筑用塑料制品</w:t>
                  </w:r>
                  <w:r>
                    <w:rPr>
                      <w:rFonts w:hint="eastAsia" w:ascii="Times New Roman" w:hAnsi="Times New Roman"/>
                      <w:bCs/>
                      <w:color w:val="000000" w:themeColor="text1"/>
                      <w:kern w:val="0"/>
                      <w:szCs w:val="21"/>
                      <w14:textFill>
                        <w14:solidFill>
                          <w14:schemeClr w14:val="tx1"/>
                        </w14:solidFill>
                      </w14:textFill>
                    </w:rPr>
                    <w:t>制造</w:t>
                  </w:r>
                  <w:r>
                    <w:rPr>
                      <w:rFonts w:ascii="Times New Roman" w:hAnsi="Times New Roman"/>
                      <w:bCs/>
                      <w:color w:val="000000" w:themeColor="text1"/>
                      <w:kern w:val="0"/>
                      <w:szCs w:val="21"/>
                      <w14:textFill>
                        <w14:solidFill>
                          <w14:schemeClr w14:val="tx1"/>
                        </w14:solidFill>
                      </w14:textFill>
                    </w:rPr>
                    <w:t>，与园区规划产业</w:t>
                  </w:r>
                  <w:r>
                    <w:rPr>
                      <w:rFonts w:hint="eastAsia" w:ascii="Times New Roman" w:hAnsi="Times New Roman"/>
                      <w:bCs/>
                      <w:color w:val="000000" w:themeColor="text1"/>
                      <w:kern w:val="0"/>
                      <w:szCs w:val="21"/>
                      <w14:textFill>
                        <w14:solidFill>
                          <w14:schemeClr w14:val="tx1"/>
                        </w14:solidFill>
                      </w14:textFill>
                    </w:rPr>
                    <w:t>不冲突。</w:t>
                  </w:r>
                </w:p>
              </w:tc>
              <w:tc>
                <w:tcPr>
                  <w:tcW w:w="931" w:type="dxa"/>
                  <w:shd w:val="clear" w:color="auto" w:fill="FFFFFF"/>
                  <w:noWrap w:val="0"/>
                  <w:vAlign w:val="center"/>
                </w:tcPr>
                <w:p>
                  <w:pPr>
                    <w:widowControl/>
                    <w:jc w:val="center"/>
                    <w:rPr>
                      <w:rFonts w:hint="eastAsia" w:ascii="Times New Roman" w:hAnsi="Times New Roman"/>
                      <w:bCs/>
                      <w:color w:val="000000" w:themeColor="text1"/>
                      <w:kern w:val="0"/>
                      <w:szCs w:val="21"/>
                      <w14:textFill>
                        <w14:solidFill>
                          <w14:schemeClr w14:val="tx1"/>
                        </w14:solidFill>
                      </w14:textFill>
                    </w:rPr>
                  </w:pPr>
                  <w:r>
                    <w:rPr>
                      <w:rFonts w:hint="eastAsia" w:ascii="Times New Roman" w:hAnsi="Times New Roman"/>
                      <w:bCs/>
                      <w:color w:val="000000" w:themeColor="text1"/>
                      <w:kern w:val="0"/>
                      <w:szCs w:val="21"/>
                      <w14:textFill>
                        <w14:solidFill>
                          <w14:schemeClr w14:val="tx1"/>
                        </w14:solidFill>
                      </w14:textFill>
                    </w:rPr>
                    <w:t>不冲突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9" w:hRule="atLeast"/>
                <w:jc w:val="center"/>
              </w:trPr>
              <w:tc>
                <w:tcPr>
                  <w:tcW w:w="2843" w:type="dxa"/>
                  <w:shd w:val="clear" w:color="auto" w:fill="FFFFFF"/>
                  <w:noWrap w:val="0"/>
                  <w:vAlign w:val="center"/>
                </w:tcPr>
                <w:p>
                  <w:pPr>
                    <w:jc w:val="left"/>
                    <w:rPr>
                      <w:rFonts w:hint="eastAsia" w:ascii="Times New Roman" w:hAnsi="Times New Roman" w:eastAsia="宋体"/>
                      <w:color w:val="000000" w:themeColor="text1"/>
                      <w:lang w:eastAsia="zh-CN"/>
                      <w14:textFill>
                        <w14:solidFill>
                          <w14:schemeClr w14:val="tx1"/>
                        </w14:solidFill>
                      </w14:textFill>
                    </w:rPr>
                  </w:pPr>
                  <w:r>
                    <w:rPr>
                      <w:rFonts w:ascii="Times New Roman" w:hAnsi="Times New Roman"/>
                      <w:color w:val="000000" w:themeColor="text1"/>
                      <w14:textFill>
                        <w14:solidFill>
                          <w14:schemeClr w14:val="tx1"/>
                        </w14:solidFill>
                      </w14:textFill>
                    </w:rPr>
                    <w:t>3、禁止未满足区域总量控制要求的项目入园</w:t>
                  </w:r>
                  <w:r>
                    <w:rPr>
                      <w:rFonts w:hint="eastAsia"/>
                      <w:color w:val="000000" w:themeColor="text1"/>
                      <w:lang w:eastAsia="zh-CN"/>
                      <w14:textFill>
                        <w14:solidFill>
                          <w14:schemeClr w14:val="tx1"/>
                        </w14:solidFill>
                      </w14:textFill>
                    </w:rPr>
                    <w:t>。</w:t>
                  </w:r>
                </w:p>
              </w:tc>
              <w:tc>
                <w:tcPr>
                  <w:tcW w:w="2945" w:type="dxa"/>
                  <w:shd w:val="clear" w:color="auto" w:fill="FFFFFF"/>
                  <w:noWrap w:val="0"/>
                  <w:vAlign w:val="center"/>
                </w:tcPr>
                <w:p>
                  <w:pPr>
                    <w:widowControl/>
                    <w:jc w:val="both"/>
                    <w:rPr>
                      <w:rFonts w:hint="eastAsia" w:ascii="Times New Roman" w:hAnsi="Times New Roman"/>
                      <w:bCs/>
                      <w:color w:val="000000" w:themeColor="text1"/>
                      <w:kern w:val="0"/>
                      <w:szCs w:val="21"/>
                      <w14:textFill>
                        <w14:solidFill>
                          <w14:schemeClr w14:val="tx1"/>
                        </w14:solidFill>
                      </w14:textFill>
                    </w:rPr>
                  </w:pPr>
                  <w:r>
                    <w:rPr>
                      <w:rFonts w:hint="eastAsia" w:ascii="Times New Roman" w:hAnsi="Times New Roman"/>
                      <w:bCs/>
                      <w:color w:val="000000" w:themeColor="text1"/>
                      <w:kern w:val="0"/>
                      <w:szCs w:val="21"/>
                      <w14:textFill>
                        <w14:solidFill>
                          <w14:schemeClr w14:val="tx1"/>
                        </w14:solidFill>
                      </w14:textFill>
                    </w:rPr>
                    <w:t>项目</w:t>
                  </w:r>
                  <w:r>
                    <w:rPr>
                      <w:rFonts w:hint="eastAsia"/>
                      <w:bCs/>
                      <w:color w:val="000000" w:themeColor="text1"/>
                      <w:kern w:val="0"/>
                      <w:szCs w:val="21"/>
                      <w:lang w:val="en-US" w:eastAsia="zh-CN"/>
                      <w14:textFill>
                        <w14:solidFill>
                          <w14:schemeClr w14:val="tx1"/>
                        </w14:solidFill>
                      </w14:textFill>
                    </w:rPr>
                    <w:t>生活</w:t>
                  </w:r>
                  <w:r>
                    <w:rPr>
                      <w:rFonts w:hint="eastAsia" w:ascii="Times New Roman" w:hAnsi="Times New Roman"/>
                      <w:bCs/>
                      <w:color w:val="000000" w:themeColor="text1"/>
                      <w:kern w:val="0"/>
                      <w:szCs w:val="21"/>
                      <w14:textFill>
                        <w14:solidFill>
                          <w14:schemeClr w14:val="tx1"/>
                        </w14:solidFill>
                      </w14:textFill>
                    </w:rPr>
                    <w:t>废水</w:t>
                  </w:r>
                  <w:r>
                    <w:rPr>
                      <w:rFonts w:hint="eastAsia" w:ascii="Times New Roman" w:hAnsi="Times New Roman"/>
                      <w:bCs/>
                      <w:color w:val="000000" w:themeColor="text1"/>
                      <w:kern w:val="0"/>
                      <w:szCs w:val="21"/>
                      <w:lang w:val="en-US" w:eastAsia="zh-CN"/>
                      <w14:textFill>
                        <w14:solidFill>
                          <w14:schemeClr w14:val="tx1"/>
                        </w14:solidFill>
                      </w14:textFill>
                    </w:rPr>
                    <w:t>经自建一体化</w:t>
                  </w:r>
                  <w:r>
                    <w:rPr>
                      <w:rFonts w:hint="eastAsia" w:ascii="Times New Roman" w:hAnsi="Times New Roman"/>
                      <w:bCs/>
                      <w:color w:val="000000" w:themeColor="text1"/>
                      <w:kern w:val="0"/>
                      <w:szCs w:val="21"/>
                      <w14:textFill>
                        <w14:solidFill>
                          <w14:schemeClr w14:val="tx1"/>
                        </w14:solidFill>
                      </w14:textFill>
                    </w:rPr>
                    <w:t>污水处理</w:t>
                  </w:r>
                  <w:r>
                    <w:rPr>
                      <w:rFonts w:hint="eastAsia" w:ascii="Times New Roman" w:hAnsi="Times New Roman"/>
                      <w:bCs/>
                      <w:color w:val="000000" w:themeColor="text1"/>
                      <w:kern w:val="0"/>
                      <w:szCs w:val="21"/>
                      <w:lang w:val="en-US" w:eastAsia="zh-CN"/>
                      <w14:textFill>
                        <w14:solidFill>
                          <w14:schemeClr w14:val="tx1"/>
                        </w14:solidFill>
                      </w14:textFill>
                    </w:rPr>
                    <w:t>设施</w:t>
                  </w:r>
                  <w:r>
                    <w:rPr>
                      <w:rFonts w:hint="eastAsia" w:ascii="Times New Roman" w:hAnsi="Times New Roman"/>
                      <w:bCs/>
                      <w:color w:val="000000" w:themeColor="text1"/>
                      <w:kern w:val="0"/>
                      <w:szCs w:val="21"/>
                      <w14:textFill>
                        <w14:solidFill>
                          <w14:schemeClr w14:val="tx1"/>
                        </w14:solidFill>
                      </w14:textFill>
                    </w:rPr>
                    <w:t>处理后，回用于绿化，本项目不涉及废水总量。</w:t>
                  </w:r>
                  <w:r>
                    <w:rPr>
                      <w:rFonts w:hint="eastAsia" w:ascii="Times New Roman" w:hAnsi="Times New Roman"/>
                      <w:bCs/>
                      <w:color w:val="000000" w:themeColor="text1"/>
                      <w:kern w:val="0"/>
                      <w:szCs w:val="21"/>
                      <w:lang w:val="en-US" w:eastAsia="zh-CN"/>
                      <w14:textFill>
                        <w14:solidFill>
                          <w14:schemeClr w14:val="tx1"/>
                        </w14:solidFill>
                      </w14:textFill>
                    </w:rPr>
                    <w:t>有机废气经集气罩收集后进入活性炭吸附装置进行处置后</w:t>
                  </w:r>
                  <w:r>
                    <w:rPr>
                      <w:rFonts w:hint="eastAsia" w:ascii="Times New Roman" w:hAnsi="Times New Roman"/>
                      <w:bCs/>
                      <w:color w:val="000000" w:themeColor="text1"/>
                      <w:kern w:val="0"/>
                      <w:szCs w:val="21"/>
                      <w14:textFill>
                        <w14:solidFill>
                          <w14:schemeClr w14:val="tx1"/>
                        </w14:solidFill>
                      </w14:textFill>
                    </w:rPr>
                    <w:t>，最后经15m高的</w:t>
                  </w:r>
                  <w:r>
                    <w:rPr>
                      <w:rFonts w:hint="eastAsia" w:ascii="Times New Roman" w:hAnsi="Times New Roman"/>
                      <w:bCs/>
                      <w:color w:val="000000" w:themeColor="text1"/>
                      <w:kern w:val="0"/>
                      <w:szCs w:val="21"/>
                      <w:lang w:val="en-US" w:eastAsia="zh-CN"/>
                      <w14:textFill>
                        <w14:solidFill>
                          <w14:schemeClr w14:val="tx1"/>
                        </w14:solidFill>
                      </w14:textFill>
                    </w:rPr>
                    <w:t>DA001</w:t>
                  </w:r>
                  <w:r>
                    <w:rPr>
                      <w:rFonts w:hint="eastAsia" w:ascii="Times New Roman" w:hAnsi="Times New Roman"/>
                      <w:bCs/>
                      <w:color w:val="000000" w:themeColor="text1"/>
                      <w:kern w:val="0"/>
                      <w:szCs w:val="21"/>
                      <w14:textFill>
                        <w14:solidFill>
                          <w14:schemeClr w14:val="tx1"/>
                        </w14:solidFill>
                      </w14:textFill>
                    </w:rPr>
                    <w:t>排气筒进行排放</w:t>
                  </w:r>
                  <w:r>
                    <w:rPr>
                      <w:rFonts w:hint="eastAsia" w:ascii="Times New Roman" w:hAnsi="Times New Roman"/>
                      <w:bCs/>
                      <w:color w:val="000000" w:themeColor="text1"/>
                      <w:kern w:val="0"/>
                      <w:szCs w:val="21"/>
                      <w:lang w:eastAsia="zh-CN"/>
                      <w14:textFill>
                        <w14:solidFill>
                          <w14:schemeClr w14:val="tx1"/>
                        </w14:solidFill>
                      </w14:textFill>
                    </w:rPr>
                    <w:t>，</w:t>
                  </w:r>
                  <w:r>
                    <w:rPr>
                      <w:rFonts w:hint="eastAsia" w:ascii="Times New Roman" w:hAnsi="Times New Roman"/>
                      <w:bCs/>
                      <w:color w:val="000000" w:themeColor="text1"/>
                      <w:kern w:val="0"/>
                      <w:szCs w:val="21"/>
                      <w14:textFill>
                        <w14:solidFill>
                          <w14:schemeClr w14:val="tx1"/>
                        </w14:solidFill>
                      </w14:textFill>
                    </w:rPr>
                    <w:t>项目废气污染物均达标排放。项目固废处置率为100%。</w:t>
                  </w:r>
                </w:p>
              </w:tc>
              <w:tc>
                <w:tcPr>
                  <w:tcW w:w="931" w:type="dxa"/>
                  <w:shd w:val="clear" w:color="auto" w:fill="FFFFFF"/>
                  <w:noWrap w:val="0"/>
                  <w:vAlign w:val="center"/>
                </w:tcPr>
                <w:p>
                  <w:pPr>
                    <w:widowControl/>
                    <w:jc w:val="center"/>
                    <w:rPr>
                      <w:rFonts w:ascii="Times New Roman" w:hAnsi="Times New Roman"/>
                      <w:bCs/>
                      <w:color w:val="000000" w:themeColor="text1"/>
                      <w:kern w:val="0"/>
                      <w:szCs w:val="21"/>
                      <w14:textFill>
                        <w14:solidFill>
                          <w14:schemeClr w14:val="tx1"/>
                        </w14:solidFill>
                      </w14:textFill>
                    </w:rPr>
                  </w:pPr>
                  <w:r>
                    <w:rPr>
                      <w:rFonts w:ascii="Times New Roman" w:hAnsi="Times New Roman"/>
                      <w:bCs/>
                      <w:color w:val="000000" w:themeColor="text1"/>
                      <w:kern w:val="0"/>
                      <w:szCs w:val="21"/>
                      <w14:textFill>
                        <w14:solidFill>
                          <w14:schemeClr w14:val="tx1"/>
                        </w14:solidFill>
                      </w14:textFill>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2843" w:type="dxa"/>
                  <w:shd w:val="clear" w:color="auto" w:fill="FFFFFF"/>
                  <w:noWrap w:val="0"/>
                  <w:vAlign w:val="center"/>
                </w:tcPr>
                <w:p>
                  <w:pPr>
                    <w:jc w:val="left"/>
                    <w:rPr>
                      <w:rFonts w:hint="eastAsia" w:ascii="Times New Roman" w:hAnsi="Times New Roman" w:eastAsia="宋体"/>
                      <w:color w:val="000000" w:themeColor="text1"/>
                      <w:lang w:eastAsia="zh-CN"/>
                      <w14:textFill>
                        <w14:solidFill>
                          <w14:schemeClr w14:val="tx1"/>
                        </w14:solidFill>
                      </w14:textFill>
                    </w:rPr>
                  </w:pPr>
                  <w:r>
                    <w:rPr>
                      <w:rFonts w:ascii="Times New Roman" w:hAnsi="Times New Roman"/>
                      <w:color w:val="000000" w:themeColor="text1"/>
                      <w14:textFill>
                        <w14:solidFill>
                          <w14:schemeClr w14:val="tx1"/>
                        </w14:solidFill>
                      </w14:textFill>
                    </w:rPr>
                    <w:t>4、禁止高能耗、高污染的企业入园</w:t>
                  </w:r>
                  <w:r>
                    <w:rPr>
                      <w:rFonts w:hint="eastAsia"/>
                      <w:color w:val="000000" w:themeColor="text1"/>
                      <w:lang w:eastAsia="zh-CN"/>
                      <w14:textFill>
                        <w14:solidFill>
                          <w14:schemeClr w14:val="tx1"/>
                        </w14:solidFill>
                      </w14:textFill>
                    </w:rPr>
                    <w:t>。</w:t>
                  </w:r>
                </w:p>
              </w:tc>
              <w:tc>
                <w:tcPr>
                  <w:tcW w:w="2945" w:type="dxa"/>
                  <w:shd w:val="clear" w:color="auto" w:fill="FFFFFF"/>
                  <w:noWrap w:val="0"/>
                  <w:vAlign w:val="center"/>
                </w:tcPr>
                <w:p>
                  <w:pPr>
                    <w:widowControl/>
                    <w:jc w:val="both"/>
                    <w:rPr>
                      <w:rFonts w:ascii="Times New Roman" w:hAnsi="Times New Roman"/>
                      <w:bCs/>
                      <w:color w:val="000000" w:themeColor="text1"/>
                      <w:kern w:val="0"/>
                      <w:szCs w:val="21"/>
                      <w14:textFill>
                        <w14:solidFill>
                          <w14:schemeClr w14:val="tx1"/>
                        </w14:solidFill>
                      </w14:textFill>
                    </w:rPr>
                  </w:pPr>
                  <w:r>
                    <w:rPr>
                      <w:rFonts w:hint="eastAsia" w:ascii="Times New Roman" w:hAnsi="Times New Roman"/>
                      <w:bCs/>
                      <w:color w:val="000000" w:themeColor="text1"/>
                      <w:kern w:val="0"/>
                      <w:szCs w:val="21"/>
                      <w14:textFill>
                        <w14:solidFill>
                          <w14:schemeClr w14:val="tx1"/>
                        </w14:solidFill>
                      </w14:textFill>
                    </w:rPr>
                    <w:t>扩建</w:t>
                  </w:r>
                  <w:r>
                    <w:rPr>
                      <w:rFonts w:ascii="Times New Roman" w:hAnsi="Times New Roman"/>
                      <w:bCs/>
                      <w:color w:val="000000" w:themeColor="text1"/>
                      <w:kern w:val="0"/>
                      <w:szCs w:val="21"/>
                      <w14:textFill>
                        <w14:solidFill>
                          <w14:schemeClr w14:val="tx1"/>
                        </w14:solidFill>
                      </w14:textFill>
                    </w:rPr>
                    <w:t>项目</w:t>
                  </w:r>
                  <w:r>
                    <w:rPr>
                      <w:rFonts w:hint="eastAsia" w:ascii="Times New Roman" w:hAnsi="Times New Roman"/>
                      <w:bCs/>
                      <w:color w:val="000000" w:themeColor="text1"/>
                      <w:kern w:val="0"/>
                      <w:szCs w:val="21"/>
                      <w14:textFill>
                        <w14:solidFill>
                          <w14:schemeClr w14:val="tx1"/>
                        </w14:solidFill>
                      </w14:textFill>
                    </w:rPr>
                    <w:t>使用设备均以电为能源，项目工艺简单，产生污染物在</w:t>
                  </w:r>
                  <w:r>
                    <w:rPr>
                      <w:rFonts w:ascii="Times New Roman" w:hAnsi="Times New Roman"/>
                      <w:bCs/>
                      <w:color w:val="000000" w:themeColor="text1"/>
                      <w:kern w:val="0"/>
                      <w:szCs w:val="21"/>
                      <w14:textFill>
                        <w14:solidFill>
                          <w14:schemeClr w14:val="tx1"/>
                        </w14:solidFill>
                      </w14:textFill>
                    </w:rPr>
                    <w:t>采取相应的环保措施后，</w:t>
                  </w:r>
                  <w:r>
                    <w:rPr>
                      <w:rFonts w:hint="eastAsia" w:ascii="Times New Roman" w:hAnsi="Times New Roman"/>
                      <w:bCs/>
                      <w:color w:val="000000" w:themeColor="text1"/>
                      <w:kern w:val="0"/>
                      <w:szCs w:val="21"/>
                      <w14:textFill>
                        <w14:solidFill>
                          <w14:schemeClr w14:val="tx1"/>
                        </w14:solidFill>
                      </w14:textFill>
                    </w:rPr>
                    <w:t>均达标排放</w:t>
                  </w:r>
                  <w:r>
                    <w:rPr>
                      <w:rFonts w:ascii="Times New Roman" w:hAnsi="Times New Roman"/>
                      <w:bCs/>
                      <w:color w:val="000000" w:themeColor="text1"/>
                      <w:kern w:val="0"/>
                      <w:szCs w:val="21"/>
                      <w14:textFill>
                        <w14:solidFill>
                          <w14:schemeClr w14:val="tx1"/>
                        </w14:solidFill>
                      </w14:textFill>
                    </w:rPr>
                    <w:t>。</w:t>
                  </w:r>
                </w:p>
              </w:tc>
              <w:tc>
                <w:tcPr>
                  <w:tcW w:w="931" w:type="dxa"/>
                  <w:shd w:val="clear" w:color="auto" w:fill="FFFFFF"/>
                  <w:noWrap w:val="0"/>
                  <w:vAlign w:val="center"/>
                </w:tcPr>
                <w:p>
                  <w:pPr>
                    <w:widowControl/>
                    <w:jc w:val="center"/>
                    <w:rPr>
                      <w:rFonts w:ascii="Times New Roman" w:hAnsi="Times New Roman"/>
                      <w:bCs/>
                      <w:color w:val="000000" w:themeColor="text1"/>
                      <w:kern w:val="0"/>
                      <w:szCs w:val="21"/>
                      <w14:textFill>
                        <w14:solidFill>
                          <w14:schemeClr w14:val="tx1"/>
                        </w14:solidFill>
                      </w14:textFill>
                    </w:rPr>
                  </w:pPr>
                  <w:r>
                    <w:rPr>
                      <w:rFonts w:ascii="Times New Roman" w:hAnsi="Times New Roman"/>
                      <w:bCs/>
                      <w:color w:val="000000" w:themeColor="text1"/>
                      <w:kern w:val="0"/>
                      <w:szCs w:val="21"/>
                      <w14:textFill>
                        <w14:solidFill>
                          <w14:schemeClr w14:val="tx1"/>
                        </w14:solidFill>
                      </w14:textFill>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jc w:val="center"/>
              </w:trPr>
              <w:tc>
                <w:tcPr>
                  <w:tcW w:w="2843" w:type="dxa"/>
                  <w:shd w:val="clear" w:color="auto" w:fill="FFFFFF"/>
                  <w:noWrap w:val="0"/>
                  <w:vAlign w:val="center"/>
                </w:tcPr>
                <w:p>
                  <w:pPr>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5</w:t>
                  </w:r>
                  <w:r>
                    <w:rPr>
                      <w:rFonts w:ascii="Times New Roman" w:hAnsi="Times New Roman"/>
                      <w:color w:val="000000" w:themeColor="text1"/>
                      <w14:textFill>
                        <w14:solidFill>
                          <w14:schemeClr w14:val="tx1"/>
                        </w14:solidFill>
                      </w14:textFill>
                    </w:rPr>
                    <w:t>、在水环境质量未达标前，应当推行“污染物超量削减替代”制度，排放COD、氨氮等主要污染物的新建项目，实行区域内现役源1.5~2倍的削减量替代。</w:t>
                  </w:r>
                </w:p>
              </w:tc>
              <w:tc>
                <w:tcPr>
                  <w:tcW w:w="2945" w:type="dxa"/>
                  <w:shd w:val="clear" w:color="auto" w:fill="FFFFFF"/>
                  <w:noWrap w:val="0"/>
                  <w:vAlign w:val="center"/>
                </w:tcPr>
                <w:p>
                  <w:pPr>
                    <w:widowControl/>
                    <w:jc w:val="both"/>
                    <w:rPr>
                      <w:rFonts w:hint="eastAsia" w:ascii="Times New Roman" w:hAnsi="Times New Roman"/>
                      <w:bCs/>
                      <w:color w:val="000000" w:themeColor="text1"/>
                      <w:kern w:val="0"/>
                      <w:szCs w:val="21"/>
                      <w14:textFill>
                        <w14:solidFill>
                          <w14:schemeClr w14:val="tx1"/>
                        </w14:solidFill>
                      </w14:textFill>
                    </w:rPr>
                  </w:pPr>
                  <w:r>
                    <w:rPr>
                      <w:rFonts w:hint="eastAsia" w:ascii="Times New Roman" w:hAnsi="Times New Roman"/>
                      <w:bCs/>
                      <w:color w:val="000000" w:themeColor="text1"/>
                      <w:kern w:val="0"/>
                      <w:szCs w:val="21"/>
                      <w14:textFill>
                        <w14:solidFill>
                          <w14:schemeClr w14:val="tx1"/>
                        </w14:solidFill>
                      </w14:textFill>
                    </w:rPr>
                    <w:t>扩建项目</w:t>
                  </w:r>
                  <w:r>
                    <w:rPr>
                      <w:rFonts w:hint="eastAsia" w:ascii="Times New Roman" w:hAnsi="Times New Roman"/>
                      <w:bCs/>
                      <w:color w:val="000000" w:themeColor="text1"/>
                      <w:kern w:val="0"/>
                      <w:szCs w:val="21"/>
                      <w:lang w:val="en-US" w:eastAsia="zh-CN"/>
                      <w14:textFill>
                        <w14:solidFill>
                          <w14:schemeClr w14:val="tx1"/>
                        </w14:solidFill>
                      </w14:textFill>
                    </w:rPr>
                    <w:t>产生生活污水经自建一体化污水处理设备</w:t>
                  </w:r>
                  <w:r>
                    <w:rPr>
                      <w:rFonts w:hint="eastAsia" w:ascii="Times New Roman" w:hAnsi="Times New Roman"/>
                      <w:bCs/>
                      <w:color w:val="000000" w:themeColor="text1"/>
                      <w:kern w:val="0"/>
                      <w:szCs w:val="21"/>
                      <w14:textFill>
                        <w14:solidFill>
                          <w14:schemeClr w14:val="tx1"/>
                        </w14:solidFill>
                      </w14:textFill>
                    </w:rPr>
                    <w:t>处理后，回用于绿化，不外排。</w:t>
                  </w:r>
                </w:p>
              </w:tc>
              <w:tc>
                <w:tcPr>
                  <w:tcW w:w="931" w:type="dxa"/>
                  <w:shd w:val="clear" w:color="auto" w:fill="FFFFFF"/>
                  <w:noWrap w:val="0"/>
                  <w:vAlign w:val="center"/>
                </w:tcPr>
                <w:p>
                  <w:pPr>
                    <w:widowControl/>
                    <w:jc w:val="center"/>
                    <w:rPr>
                      <w:rFonts w:ascii="Times New Roman" w:hAnsi="Times New Roman"/>
                      <w:bCs/>
                      <w:color w:val="000000" w:themeColor="text1"/>
                      <w:kern w:val="0"/>
                      <w:szCs w:val="21"/>
                      <w14:textFill>
                        <w14:solidFill>
                          <w14:schemeClr w14:val="tx1"/>
                        </w14:solidFill>
                      </w14:textFill>
                    </w:rPr>
                  </w:pPr>
                  <w:r>
                    <w:rPr>
                      <w:rFonts w:ascii="Times New Roman" w:hAnsi="Times New Roman"/>
                      <w:bCs/>
                      <w:color w:val="000000" w:themeColor="text1"/>
                      <w:kern w:val="0"/>
                      <w:szCs w:val="21"/>
                      <w14:textFill>
                        <w14:solidFill>
                          <w14:schemeClr w14:val="tx1"/>
                        </w14:solidFill>
                      </w14:textFill>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7" w:hRule="atLeast"/>
                <w:jc w:val="center"/>
              </w:trPr>
              <w:tc>
                <w:tcPr>
                  <w:tcW w:w="2843" w:type="dxa"/>
                  <w:shd w:val="clear" w:color="auto" w:fill="FFFFFF"/>
                  <w:noWrap w:val="0"/>
                  <w:vAlign w:val="center"/>
                </w:tcPr>
                <w:p>
                  <w:pPr>
                    <w:jc w:val="left"/>
                    <w:rPr>
                      <w:rFonts w:ascii="Times New Roman" w:hAnsi="Times New Roman"/>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6</w:t>
                  </w:r>
                  <w:r>
                    <w:rPr>
                      <w:rFonts w:ascii="Times New Roman" w:hAnsi="Times New Roman"/>
                      <w:color w:val="000000" w:themeColor="text1"/>
                      <w14:textFill>
                        <w14:solidFill>
                          <w14:schemeClr w14:val="tx1"/>
                        </w14:solidFill>
                      </w14:textFill>
                    </w:rPr>
                    <w:t>、入园企业必须建设生产废水处理和回用设施，生产废水循环利用必须达到各行业的标准要求，工业园区生产废水循环利用率应不低于80%。</w:t>
                  </w:r>
                </w:p>
              </w:tc>
              <w:tc>
                <w:tcPr>
                  <w:tcW w:w="2945" w:type="dxa"/>
                  <w:shd w:val="clear" w:color="auto" w:fill="FFFFFF"/>
                  <w:noWrap w:val="0"/>
                  <w:vAlign w:val="center"/>
                </w:tcPr>
                <w:p>
                  <w:pPr>
                    <w:widowControl/>
                    <w:jc w:val="both"/>
                    <w:rPr>
                      <w:rFonts w:hint="eastAsia" w:ascii="Times New Roman" w:hAnsi="Times New Roman"/>
                      <w:bCs/>
                      <w:color w:val="000000" w:themeColor="text1"/>
                      <w:kern w:val="0"/>
                      <w:szCs w:val="21"/>
                      <w14:textFill>
                        <w14:solidFill>
                          <w14:schemeClr w14:val="tx1"/>
                        </w14:solidFill>
                      </w14:textFill>
                    </w:rPr>
                  </w:pPr>
                  <w:r>
                    <w:rPr>
                      <w:rFonts w:hint="eastAsia" w:ascii="Times New Roman" w:hAnsi="Times New Roman"/>
                      <w:bCs/>
                      <w:color w:val="000000" w:themeColor="text1"/>
                      <w:kern w:val="0"/>
                      <w:szCs w:val="21"/>
                      <w14:textFill>
                        <w14:solidFill>
                          <w14:schemeClr w14:val="tx1"/>
                        </w14:solidFill>
                      </w14:textFill>
                    </w:rPr>
                    <w:t>扩建项目</w:t>
                  </w:r>
                  <w:r>
                    <w:rPr>
                      <w:rFonts w:hint="eastAsia" w:ascii="Times New Roman" w:hAnsi="Times New Roman"/>
                      <w:bCs/>
                      <w:color w:val="000000" w:themeColor="text1"/>
                      <w:kern w:val="0"/>
                      <w:szCs w:val="21"/>
                      <w:lang w:val="en-US" w:eastAsia="zh-CN"/>
                      <w14:textFill>
                        <w14:solidFill>
                          <w14:schemeClr w14:val="tx1"/>
                        </w14:solidFill>
                      </w14:textFill>
                    </w:rPr>
                    <w:t>产生生活污水经自建一体化污水处理设备</w:t>
                  </w:r>
                  <w:r>
                    <w:rPr>
                      <w:rFonts w:hint="eastAsia" w:ascii="Times New Roman" w:hAnsi="Times New Roman"/>
                      <w:bCs/>
                      <w:color w:val="000000" w:themeColor="text1"/>
                      <w:kern w:val="0"/>
                      <w:szCs w:val="21"/>
                      <w14:textFill>
                        <w14:solidFill>
                          <w14:schemeClr w14:val="tx1"/>
                        </w14:solidFill>
                      </w14:textFill>
                    </w:rPr>
                    <w:t>处理后，回用于绿化，不外排。</w:t>
                  </w:r>
                </w:p>
              </w:tc>
              <w:tc>
                <w:tcPr>
                  <w:tcW w:w="931" w:type="dxa"/>
                  <w:shd w:val="clear" w:color="auto" w:fill="FFFFFF"/>
                  <w:noWrap w:val="0"/>
                  <w:vAlign w:val="center"/>
                </w:tcPr>
                <w:p>
                  <w:pPr>
                    <w:widowControl/>
                    <w:jc w:val="center"/>
                    <w:rPr>
                      <w:rFonts w:ascii="Times New Roman" w:hAnsi="Times New Roman"/>
                      <w:bCs/>
                      <w:color w:val="000000" w:themeColor="text1"/>
                      <w:kern w:val="0"/>
                      <w:szCs w:val="21"/>
                      <w14:textFill>
                        <w14:solidFill>
                          <w14:schemeClr w14:val="tx1"/>
                        </w14:solidFill>
                      </w14:textFill>
                    </w:rPr>
                  </w:pPr>
                  <w:r>
                    <w:rPr>
                      <w:rFonts w:ascii="Times New Roman" w:hAnsi="Times New Roman"/>
                      <w:bCs/>
                      <w:color w:val="000000" w:themeColor="text1"/>
                      <w:kern w:val="0"/>
                      <w:szCs w:val="21"/>
                      <w14:textFill>
                        <w14:solidFill>
                          <w14:schemeClr w14:val="tx1"/>
                        </w14:solidFill>
                      </w14:textFill>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8" w:hRule="atLeast"/>
                <w:jc w:val="center"/>
              </w:trPr>
              <w:tc>
                <w:tcPr>
                  <w:tcW w:w="2843" w:type="dxa"/>
                  <w:shd w:val="clear" w:color="auto" w:fill="FFFFFF"/>
                  <w:noWrap w:val="0"/>
                  <w:vAlign w:val="center"/>
                </w:tcPr>
                <w:p>
                  <w:pPr>
                    <w:jc w:val="left"/>
                    <w:rPr>
                      <w:rFonts w:ascii="Times New Roman" w:hAnsi="Times New Roman"/>
                      <w:color w:val="000000" w:themeColor="text1"/>
                      <w:sz w:val="24"/>
                      <w14:textFill>
                        <w14:solidFill>
                          <w14:schemeClr w14:val="tx1"/>
                        </w14:solidFill>
                      </w14:textFill>
                    </w:rPr>
                  </w:pPr>
                  <w:r>
                    <w:rPr>
                      <w:rFonts w:hint="eastAsia"/>
                      <w:color w:val="000000" w:themeColor="text1"/>
                      <w:lang w:val="en-US" w:eastAsia="zh-CN"/>
                      <w14:textFill>
                        <w14:solidFill>
                          <w14:schemeClr w14:val="tx1"/>
                        </w14:solidFill>
                      </w14:textFill>
                    </w:rPr>
                    <w:t>7</w:t>
                  </w:r>
                  <w:r>
                    <w:rPr>
                      <w:rFonts w:ascii="Times New Roman" w:hAnsi="Times New Roman"/>
                      <w:color w:val="000000" w:themeColor="text1"/>
                      <w14:textFill>
                        <w14:solidFill>
                          <w14:schemeClr w14:val="tx1"/>
                        </w14:solidFill>
                      </w14:textFill>
                    </w:rPr>
                    <w:t>、靠近县城、集镇的区域(白石岩-大白坡片区南部、大营-茨塘片区西部)，不宜引进高污染的工业企业，特别是大气污染物型企业。</w:t>
                  </w:r>
                </w:p>
              </w:tc>
              <w:tc>
                <w:tcPr>
                  <w:tcW w:w="2945" w:type="dxa"/>
                  <w:shd w:val="clear" w:color="auto" w:fill="FFFFFF"/>
                  <w:noWrap w:val="0"/>
                  <w:vAlign w:val="center"/>
                </w:tcPr>
                <w:p>
                  <w:pPr>
                    <w:widowControl/>
                    <w:jc w:val="both"/>
                    <w:rPr>
                      <w:rFonts w:ascii="Times New Roman" w:hAnsi="Times New Roman"/>
                      <w:bCs/>
                      <w:color w:val="000000" w:themeColor="text1"/>
                      <w:kern w:val="0"/>
                      <w:szCs w:val="21"/>
                      <w14:textFill>
                        <w14:solidFill>
                          <w14:schemeClr w14:val="tx1"/>
                        </w14:solidFill>
                      </w14:textFill>
                    </w:rPr>
                  </w:pPr>
                  <w:r>
                    <w:rPr>
                      <w:rFonts w:hint="eastAsia" w:ascii="Times New Roman" w:hAnsi="Times New Roman"/>
                      <w:bCs/>
                      <w:color w:val="000000" w:themeColor="text1"/>
                      <w:kern w:val="0"/>
                      <w:szCs w:val="21"/>
                      <w14:textFill>
                        <w14:solidFill>
                          <w14:schemeClr w14:val="tx1"/>
                        </w14:solidFill>
                      </w14:textFill>
                    </w:rPr>
                    <w:t>扩建项目产生</w:t>
                  </w:r>
                  <w:r>
                    <w:rPr>
                      <w:rFonts w:hint="eastAsia" w:ascii="Times New Roman" w:hAnsi="Times New Roman"/>
                      <w:bCs/>
                      <w:color w:val="000000" w:themeColor="text1"/>
                      <w:kern w:val="0"/>
                      <w:szCs w:val="21"/>
                      <w:lang w:val="en-US" w:eastAsia="zh-CN"/>
                      <w14:textFill>
                        <w14:solidFill>
                          <w14:schemeClr w14:val="tx1"/>
                        </w14:solidFill>
                      </w14:textFill>
                    </w:rPr>
                    <w:t>的</w:t>
                  </w:r>
                  <w:r>
                    <w:rPr>
                      <w:rFonts w:hint="eastAsia" w:ascii="Times New Roman" w:hAnsi="Times New Roman"/>
                      <w:bCs/>
                      <w:color w:val="000000" w:themeColor="text1"/>
                      <w:kern w:val="0"/>
                      <w:szCs w:val="21"/>
                      <w14:textFill>
                        <w14:solidFill>
                          <w14:schemeClr w14:val="tx1"/>
                        </w14:solidFill>
                      </w14:textFill>
                    </w:rPr>
                    <w:t>大气污染物主要为有机废气；</w:t>
                  </w:r>
                  <w:r>
                    <w:rPr>
                      <w:rFonts w:hint="eastAsia" w:ascii="Times New Roman" w:hAnsi="Times New Roman"/>
                      <w:bCs/>
                      <w:color w:val="000000" w:themeColor="text1"/>
                      <w:kern w:val="0"/>
                      <w:szCs w:val="21"/>
                      <w:lang w:val="en-US" w:eastAsia="zh-CN"/>
                      <w14:textFill>
                        <w14:solidFill>
                          <w14:schemeClr w14:val="tx1"/>
                        </w14:solidFill>
                      </w14:textFill>
                    </w:rPr>
                    <w:t>有机废气经集气罩收集后进入活性炭吸附装置进行处置后</w:t>
                  </w:r>
                  <w:r>
                    <w:rPr>
                      <w:rFonts w:hint="eastAsia" w:ascii="Times New Roman" w:hAnsi="Times New Roman"/>
                      <w:bCs/>
                      <w:color w:val="000000" w:themeColor="text1"/>
                      <w:kern w:val="0"/>
                      <w:szCs w:val="21"/>
                      <w14:textFill>
                        <w14:solidFill>
                          <w14:schemeClr w14:val="tx1"/>
                        </w14:solidFill>
                      </w14:textFill>
                    </w:rPr>
                    <w:t>，最后经15m高的</w:t>
                  </w:r>
                  <w:r>
                    <w:rPr>
                      <w:rFonts w:hint="eastAsia" w:ascii="Times New Roman" w:hAnsi="Times New Roman"/>
                      <w:bCs/>
                      <w:color w:val="000000" w:themeColor="text1"/>
                      <w:kern w:val="0"/>
                      <w:szCs w:val="21"/>
                      <w:lang w:val="en-US" w:eastAsia="zh-CN"/>
                      <w14:textFill>
                        <w14:solidFill>
                          <w14:schemeClr w14:val="tx1"/>
                        </w14:solidFill>
                      </w14:textFill>
                    </w:rPr>
                    <w:t>DA001</w:t>
                  </w:r>
                  <w:r>
                    <w:rPr>
                      <w:rFonts w:hint="eastAsia" w:ascii="Times New Roman" w:hAnsi="Times New Roman"/>
                      <w:bCs/>
                      <w:color w:val="000000" w:themeColor="text1"/>
                      <w:kern w:val="0"/>
                      <w:szCs w:val="21"/>
                      <w14:textFill>
                        <w14:solidFill>
                          <w14:schemeClr w14:val="tx1"/>
                        </w14:solidFill>
                      </w14:textFill>
                    </w:rPr>
                    <w:t>排气筒进行排放</w:t>
                  </w:r>
                  <w:r>
                    <w:rPr>
                      <w:rFonts w:hint="eastAsia" w:ascii="Times New Roman" w:hAnsi="Times New Roman"/>
                      <w:bCs/>
                      <w:color w:val="000000" w:themeColor="text1"/>
                      <w:kern w:val="0"/>
                      <w:szCs w:val="21"/>
                      <w:lang w:eastAsia="zh-CN"/>
                      <w14:textFill>
                        <w14:solidFill>
                          <w14:schemeClr w14:val="tx1"/>
                        </w14:solidFill>
                      </w14:textFill>
                    </w:rPr>
                    <w:t>，</w:t>
                  </w:r>
                  <w:r>
                    <w:rPr>
                      <w:rFonts w:hint="eastAsia" w:ascii="Times New Roman" w:hAnsi="Times New Roman"/>
                      <w:bCs/>
                      <w:color w:val="000000" w:themeColor="text1"/>
                      <w:kern w:val="0"/>
                      <w:szCs w:val="21"/>
                      <w14:textFill>
                        <w14:solidFill>
                          <w14:schemeClr w14:val="tx1"/>
                        </w14:solidFill>
                      </w14:textFill>
                    </w:rPr>
                    <w:t>项目废气污染物均达标排放。且项目不属于高污染工业企业。</w:t>
                  </w:r>
                </w:p>
              </w:tc>
              <w:tc>
                <w:tcPr>
                  <w:tcW w:w="931" w:type="dxa"/>
                  <w:shd w:val="clear" w:color="auto" w:fill="FFFFFF"/>
                  <w:noWrap w:val="0"/>
                  <w:vAlign w:val="center"/>
                </w:tcPr>
                <w:p>
                  <w:pPr>
                    <w:widowControl/>
                    <w:jc w:val="center"/>
                    <w:rPr>
                      <w:rFonts w:ascii="Times New Roman" w:hAnsi="Times New Roman"/>
                      <w:bCs/>
                      <w:color w:val="000000" w:themeColor="text1"/>
                      <w:kern w:val="0"/>
                      <w:szCs w:val="21"/>
                      <w14:textFill>
                        <w14:solidFill>
                          <w14:schemeClr w14:val="tx1"/>
                        </w14:solidFill>
                      </w14:textFill>
                    </w:rPr>
                  </w:pPr>
                  <w:r>
                    <w:rPr>
                      <w:rFonts w:ascii="Times New Roman" w:hAnsi="Times New Roman"/>
                      <w:bCs/>
                      <w:color w:val="000000" w:themeColor="text1"/>
                      <w:kern w:val="0"/>
                      <w:szCs w:val="21"/>
                      <w14:textFill>
                        <w14:solidFill>
                          <w14:schemeClr w14:val="tx1"/>
                        </w14:solidFill>
                      </w14:textFill>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2843" w:type="dxa"/>
                  <w:shd w:val="clear" w:color="auto" w:fill="FFFFFF"/>
                  <w:noWrap w:val="0"/>
                  <w:vAlign w:val="center"/>
                </w:tcPr>
                <w:p>
                  <w:pPr>
                    <w:jc w:val="left"/>
                    <w:rPr>
                      <w:rFonts w:hint="eastAsia" w:ascii="Times New Roman" w:hAnsi="Times New Roman" w:eastAsia="宋体"/>
                      <w:color w:val="000000" w:themeColor="text1"/>
                      <w:sz w:val="24"/>
                      <w:lang w:eastAsia="zh-CN"/>
                      <w14:textFill>
                        <w14:solidFill>
                          <w14:schemeClr w14:val="tx1"/>
                        </w14:solidFill>
                      </w14:textFill>
                    </w:rPr>
                  </w:pPr>
                  <w:r>
                    <w:rPr>
                      <w:rFonts w:hint="eastAsia"/>
                      <w:color w:val="000000" w:themeColor="text1"/>
                      <w:lang w:val="en-US" w:eastAsia="zh-CN"/>
                      <w14:textFill>
                        <w14:solidFill>
                          <w14:schemeClr w14:val="tx1"/>
                        </w14:solidFill>
                      </w14:textFill>
                    </w:rPr>
                    <w:t>8</w:t>
                  </w:r>
                  <w:r>
                    <w:rPr>
                      <w:rFonts w:ascii="Times New Roman" w:hAnsi="Times New Roman"/>
                      <w:color w:val="000000" w:themeColor="text1"/>
                      <w14:textFill>
                        <w14:solidFill>
                          <w14:schemeClr w14:val="tx1"/>
                        </w14:solidFill>
                      </w14:textFill>
                    </w:rPr>
                    <w:t>、新入驻企业应符合《昆明市河道管理条例》的相关规定</w:t>
                  </w:r>
                  <w:r>
                    <w:rPr>
                      <w:rFonts w:hint="eastAsia"/>
                      <w:color w:val="000000" w:themeColor="text1"/>
                      <w:lang w:eastAsia="zh-CN"/>
                      <w14:textFill>
                        <w14:solidFill>
                          <w14:schemeClr w14:val="tx1"/>
                        </w14:solidFill>
                      </w14:textFill>
                    </w:rPr>
                    <w:t>。</w:t>
                  </w:r>
                </w:p>
              </w:tc>
              <w:tc>
                <w:tcPr>
                  <w:tcW w:w="2945" w:type="dxa"/>
                  <w:shd w:val="clear" w:color="auto" w:fill="FFFFFF"/>
                  <w:noWrap w:val="0"/>
                  <w:vAlign w:val="center"/>
                </w:tcPr>
                <w:p>
                  <w:pPr>
                    <w:widowControl/>
                    <w:shd w:val="clear" w:color="auto" w:fill="FFFFFF"/>
                    <w:jc w:val="both"/>
                    <w:rPr>
                      <w:rFonts w:hint="eastAsia" w:ascii="Times New Roman" w:hAnsi="Times New Roman"/>
                      <w:bCs/>
                      <w:color w:val="000000" w:themeColor="text1"/>
                      <w:kern w:val="0"/>
                      <w:szCs w:val="21"/>
                      <w14:textFill>
                        <w14:solidFill>
                          <w14:schemeClr w14:val="tx1"/>
                        </w14:solidFill>
                      </w14:textFill>
                    </w:rPr>
                  </w:pPr>
                  <w:r>
                    <w:rPr>
                      <w:rFonts w:hint="eastAsia" w:ascii="Times New Roman" w:hAnsi="Times New Roman"/>
                      <w:bCs/>
                      <w:color w:val="000000" w:themeColor="text1"/>
                      <w:kern w:val="0"/>
                      <w:szCs w:val="21"/>
                      <w14:textFill>
                        <w14:solidFill>
                          <w14:schemeClr w14:val="tx1"/>
                        </w14:solidFill>
                      </w14:textFill>
                    </w:rPr>
                    <w:t>扩建</w:t>
                  </w:r>
                  <w:r>
                    <w:rPr>
                      <w:rFonts w:ascii="Times New Roman" w:hAnsi="Times New Roman"/>
                      <w:bCs/>
                      <w:color w:val="000000" w:themeColor="text1"/>
                      <w:kern w:val="0"/>
                      <w:szCs w:val="21"/>
                      <w14:textFill>
                        <w14:solidFill>
                          <w14:schemeClr w14:val="tx1"/>
                        </w14:solidFill>
                      </w14:textFill>
                    </w:rPr>
                    <w:t>项目不属于河道保护范围</w:t>
                  </w:r>
                  <w:r>
                    <w:rPr>
                      <w:rFonts w:hint="eastAsia" w:ascii="Times New Roman" w:hAnsi="Times New Roman"/>
                      <w:bCs/>
                      <w:color w:val="000000" w:themeColor="text1"/>
                      <w:kern w:val="0"/>
                      <w:szCs w:val="21"/>
                      <w14:textFill>
                        <w14:solidFill>
                          <w14:schemeClr w14:val="tx1"/>
                        </w14:solidFill>
                      </w14:textFill>
                    </w:rPr>
                    <w:t>。</w:t>
                  </w:r>
                </w:p>
              </w:tc>
              <w:tc>
                <w:tcPr>
                  <w:tcW w:w="931" w:type="dxa"/>
                  <w:shd w:val="clear" w:color="auto" w:fill="FFFFFF"/>
                  <w:noWrap w:val="0"/>
                  <w:vAlign w:val="center"/>
                </w:tcPr>
                <w:p>
                  <w:pPr>
                    <w:widowControl/>
                    <w:jc w:val="center"/>
                    <w:rPr>
                      <w:rFonts w:ascii="Times New Roman" w:hAnsi="Times New Roman"/>
                      <w:bCs/>
                      <w:color w:val="000000" w:themeColor="text1"/>
                      <w:kern w:val="0"/>
                      <w:szCs w:val="21"/>
                      <w14:textFill>
                        <w14:solidFill>
                          <w14:schemeClr w14:val="tx1"/>
                        </w14:solidFill>
                      </w14:textFill>
                    </w:rPr>
                  </w:pPr>
                  <w:r>
                    <w:rPr>
                      <w:rFonts w:ascii="Times New Roman" w:hAnsi="Times New Roman"/>
                      <w:bCs/>
                      <w:color w:val="000000" w:themeColor="text1"/>
                      <w:kern w:val="0"/>
                      <w:szCs w:val="21"/>
                      <w14:textFill>
                        <w14:solidFill>
                          <w14:schemeClr w14:val="tx1"/>
                        </w14:solidFill>
                      </w14:textFill>
                    </w:rPr>
                    <w:t>相符</w:t>
                  </w:r>
                </w:p>
              </w:tc>
            </w:tr>
          </w:tbl>
          <w:p>
            <w:pPr>
              <w:keepNext w:val="0"/>
              <w:keepLines w:val="0"/>
              <w:widowControl w:val="0"/>
              <w:suppressLineNumbers w:val="0"/>
              <w:shd w:val="clear"/>
              <w:spacing w:before="0" w:beforeAutospacing="0" w:after="0" w:afterAutospacing="0"/>
              <w:ind w:left="28" w:right="28"/>
              <w:jc w:val="center"/>
              <w:rPr>
                <w:rFonts w:hint="default"/>
                <w:b/>
                <w:bCs w:val="0"/>
                <w:color w:val="000000" w:themeColor="text1"/>
                <w:sz w:val="24"/>
                <w:szCs w:val="24"/>
                <w:highlight w:val="none"/>
                <w:lang w:val="en-US" w:bidi="ar"/>
                <w14:textFill>
                  <w14:solidFill>
                    <w14:schemeClr w14:val="tx1"/>
                  </w14:solidFill>
                </w14:textFill>
              </w:rPr>
            </w:pPr>
            <w:r>
              <w:rPr>
                <w:rFonts w:hint="eastAsia" w:ascii="Times New Roman" w:hAnsi="Times New Roman" w:eastAsia="宋体" w:cs="宋体"/>
                <w:b/>
                <w:bCs w:val="0"/>
                <w:color w:val="000000" w:themeColor="text1"/>
                <w:kern w:val="2"/>
                <w:sz w:val="24"/>
                <w:szCs w:val="24"/>
                <w:highlight w:val="none"/>
                <w:lang w:val="en-US" w:eastAsia="zh-CN" w:bidi="ar"/>
                <w14:textFill>
                  <w14:solidFill>
                    <w14:schemeClr w14:val="tx1"/>
                  </w14:solidFill>
                </w14:textFill>
              </w:rPr>
              <w:t>表</w:t>
            </w:r>
            <w:r>
              <w:rPr>
                <w:rFonts w:hint="default" w:ascii="Times New Roman" w:hAnsi="Times New Roman" w:eastAsia="宋体" w:cs="Times New Roman"/>
                <w:b/>
                <w:bCs w:val="0"/>
                <w:color w:val="000000" w:themeColor="text1"/>
                <w:kern w:val="2"/>
                <w:sz w:val="24"/>
                <w:szCs w:val="24"/>
                <w:highlight w:val="none"/>
                <w:lang w:val="en-US" w:eastAsia="zh-CN" w:bidi="ar"/>
                <w14:textFill>
                  <w14:solidFill>
                    <w14:schemeClr w14:val="tx1"/>
                  </w14:solidFill>
                </w14:textFill>
              </w:rPr>
              <w:t>1-</w:t>
            </w:r>
            <w:r>
              <w:rPr>
                <w:rFonts w:hint="eastAsia" w:ascii="Times New Roman" w:hAnsi="Times New Roman" w:cs="Times New Roman"/>
                <w:b/>
                <w:bCs w:val="0"/>
                <w:color w:val="000000" w:themeColor="text1"/>
                <w:kern w:val="2"/>
                <w:sz w:val="24"/>
                <w:szCs w:val="24"/>
                <w:highlight w:val="none"/>
                <w:lang w:val="en-US" w:eastAsia="zh-CN" w:bidi="ar"/>
                <w14:textFill>
                  <w14:solidFill>
                    <w14:schemeClr w14:val="tx1"/>
                  </w14:solidFill>
                </w14:textFill>
              </w:rPr>
              <w:t>3</w:t>
            </w:r>
            <w:r>
              <w:rPr>
                <w:rFonts w:hint="default" w:ascii="Times New Roman" w:hAnsi="Times New Roman" w:eastAsia="宋体" w:cs="Times New Roman"/>
                <w:b/>
                <w:bCs w:val="0"/>
                <w:color w:val="000000" w:themeColor="text1"/>
                <w:kern w:val="2"/>
                <w:sz w:val="24"/>
                <w:szCs w:val="24"/>
                <w:highlight w:val="none"/>
                <w:lang w:val="en-US" w:eastAsia="zh-CN" w:bidi="ar"/>
                <w14:textFill>
                  <w14:solidFill>
                    <w14:schemeClr w14:val="tx1"/>
                  </w14:solidFill>
                </w14:textFill>
              </w:rPr>
              <w:t xml:space="preserve"> </w:t>
            </w:r>
            <w:r>
              <w:rPr>
                <w:rFonts w:hint="eastAsia" w:ascii="Times New Roman" w:hAnsi="Times New Roman" w:eastAsia="宋体" w:cs="宋体"/>
                <w:b/>
                <w:bCs w:val="0"/>
                <w:color w:val="000000" w:themeColor="text1"/>
                <w:kern w:val="2"/>
                <w:sz w:val="24"/>
                <w:szCs w:val="24"/>
                <w:highlight w:val="none"/>
                <w:lang w:val="en-US" w:eastAsia="zh-CN" w:bidi="ar"/>
                <w14:textFill>
                  <w14:solidFill>
                    <w14:schemeClr w14:val="tx1"/>
                  </w14:solidFill>
                </w14:textFill>
              </w:rPr>
              <w:t>项目规划环评审查意见符合性分析</w:t>
            </w:r>
          </w:p>
          <w:tbl>
            <w:tblPr>
              <w:tblStyle w:val="27"/>
              <w:tblW w:w="493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326"/>
              <w:gridCol w:w="2302"/>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72" w:hRule="atLeast"/>
                <w:tblHeader/>
                <w:jc w:val="center"/>
              </w:trPr>
              <w:tc>
                <w:tcPr>
                  <w:tcW w:w="2529" w:type="pct"/>
                  <w:shd w:val="clear" w:color="auto" w:fill="auto"/>
                  <w:vAlign w:val="center"/>
                </w:tcPr>
                <w:p>
                  <w:pPr>
                    <w:keepNext w:val="0"/>
                    <w:keepLines w:val="0"/>
                    <w:widowControl/>
                    <w:suppressLineNumbers w:val="0"/>
                    <w:shd w:val="clear"/>
                    <w:spacing w:before="0" w:beforeAutospacing="0" w:after="0" w:afterAutospacing="0"/>
                    <w:ind w:left="28" w:right="28"/>
                    <w:jc w:val="center"/>
                    <w:rPr>
                      <w:rFonts w:hint="default"/>
                      <w:b/>
                      <w:bCs w:val="0"/>
                      <w:color w:val="000000" w:themeColor="text1"/>
                      <w:kern w:val="0"/>
                      <w:szCs w:val="21"/>
                      <w:highlight w:val="none"/>
                      <w:lang w:val="en-US"/>
                      <w14:textFill>
                        <w14:solidFill>
                          <w14:schemeClr w14:val="tx1"/>
                        </w14:solidFill>
                      </w14:textFill>
                    </w:rPr>
                  </w:pPr>
                  <w:r>
                    <w:rPr>
                      <w:rFonts w:hint="eastAsia" w:ascii="Times New Roman" w:hAnsi="Times New Roman" w:eastAsia="宋体" w:cs="宋体"/>
                      <w:b/>
                      <w:bCs w:val="0"/>
                      <w:color w:val="000000" w:themeColor="text1"/>
                      <w:kern w:val="0"/>
                      <w:sz w:val="21"/>
                      <w:szCs w:val="21"/>
                      <w:highlight w:val="none"/>
                      <w:lang w:val="en-US" w:eastAsia="zh-CN" w:bidi="ar"/>
                      <w14:textFill>
                        <w14:solidFill>
                          <w14:schemeClr w14:val="tx1"/>
                        </w14:solidFill>
                      </w14:textFill>
                    </w:rPr>
                    <w:t>富民工业园区相关入园要求</w:t>
                  </w:r>
                </w:p>
              </w:tc>
              <w:tc>
                <w:tcPr>
                  <w:tcW w:w="1750" w:type="pct"/>
                  <w:shd w:val="clear" w:color="auto" w:fill="auto"/>
                  <w:vAlign w:val="center"/>
                </w:tcPr>
                <w:p>
                  <w:pPr>
                    <w:keepNext w:val="0"/>
                    <w:keepLines w:val="0"/>
                    <w:widowControl/>
                    <w:suppressLineNumbers w:val="0"/>
                    <w:shd w:val="clear"/>
                    <w:spacing w:before="0" w:beforeAutospacing="0" w:after="0" w:afterAutospacing="0"/>
                    <w:ind w:left="28" w:right="28"/>
                    <w:jc w:val="center"/>
                    <w:rPr>
                      <w:rFonts w:hint="default"/>
                      <w:b/>
                      <w:bCs w:val="0"/>
                      <w:color w:val="000000" w:themeColor="text1"/>
                      <w:kern w:val="0"/>
                      <w:szCs w:val="21"/>
                      <w:highlight w:val="none"/>
                      <w:lang w:val="en-US"/>
                      <w14:textFill>
                        <w14:solidFill>
                          <w14:schemeClr w14:val="tx1"/>
                        </w14:solidFill>
                      </w14:textFill>
                    </w:rPr>
                  </w:pPr>
                  <w:r>
                    <w:rPr>
                      <w:rFonts w:hint="eastAsia" w:ascii="Times New Roman" w:hAnsi="Times New Roman" w:eastAsia="宋体" w:cs="宋体"/>
                      <w:b/>
                      <w:bCs w:val="0"/>
                      <w:color w:val="000000" w:themeColor="text1"/>
                      <w:kern w:val="0"/>
                      <w:sz w:val="21"/>
                      <w:szCs w:val="21"/>
                      <w:highlight w:val="none"/>
                      <w:lang w:val="en-US" w:eastAsia="zh-CN" w:bidi="ar"/>
                      <w14:textFill>
                        <w14:solidFill>
                          <w14:schemeClr w14:val="tx1"/>
                        </w14:solidFill>
                      </w14:textFill>
                    </w:rPr>
                    <w:t>本项目情况</w:t>
                  </w:r>
                </w:p>
              </w:tc>
              <w:tc>
                <w:tcPr>
                  <w:tcW w:w="719" w:type="pct"/>
                  <w:shd w:val="clear" w:color="auto" w:fill="auto"/>
                  <w:vAlign w:val="center"/>
                </w:tcPr>
                <w:p>
                  <w:pPr>
                    <w:keepNext w:val="0"/>
                    <w:keepLines w:val="0"/>
                    <w:widowControl/>
                    <w:suppressLineNumbers w:val="0"/>
                    <w:shd w:val="clear"/>
                    <w:spacing w:before="0" w:beforeAutospacing="0" w:after="0" w:afterAutospacing="0"/>
                    <w:ind w:left="28" w:right="28"/>
                    <w:jc w:val="center"/>
                    <w:rPr>
                      <w:rFonts w:hint="default"/>
                      <w:b/>
                      <w:bCs w:val="0"/>
                      <w:color w:val="000000" w:themeColor="text1"/>
                      <w:kern w:val="0"/>
                      <w:szCs w:val="21"/>
                      <w:highlight w:val="none"/>
                      <w:lang w:val="en-US"/>
                      <w14:textFill>
                        <w14:solidFill>
                          <w14:schemeClr w14:val="tx1"/>
                        </w14:solidFill>
                      </w14:textFill>
                    </w:rPr>
                  </w:pPr>
                  <w:r>
                    <w:rPr>
                      <w:rFonts w:hint="eastAsia" w:ascii="Times New Roman" w:hAnsi="Times New Roman" w:eastAsia="宋体" w:cs="宋体"/>
                      <w:b/>
                      <w:bCs w:val="0"/>
                      <w:color w:val="000000" w:themeColor="text1"/>
                      <w:kern w:val="0"/>
                      <w:sz w:val="21"/>
                      <w:szCs w:val="21"/>
                      <w:highlight w:val="none"/>
                      <w:lang w:val="en-US" w:eastAsia="zh-CN" w:bidi="ar"/>
                      <w14:textFill>
                        <w14:solidFill>
                          <w14:schemeClr w14:val="tx1"/>
                        </w14:solidFill>
                      </w14:textFill>
                    </w:rPr>
                    <w:t>相符性</w:t>
                  </w:r>
                </w:p>
                <w:p>
                  <w:pPr>
                    <w:keepNext w:val="0"/>
                    <w:keepLines w:val="0"/>
                    <w:widowControl/>
                    <w:suppressLineNumbers w:val="0"/>
                    <w:shd w:val="clear"/>
                    <w:spacing w:before="0" w:beforeAutospacing="0" w:after="0" w:afterAutospacing="0"/>
                    <w:ind w:left="28" w:right="28"/>
                    <w:jc w:val="center"/>
                    <w:rPr>
                      <w:rFonts w:hint="default"/>
                      <w:b/>
                      <w:bCs w:val="0"/>
                      <w:color w:val="000000" w:themeColor="text1"/>
                      <w:kern w:val="0"/>
                      <w:szCs w:val="21"/>
                      <w:highlight w:val="none"/>
                      <w:lang w:val="en-US"/>
                      <w14:textFill>
                        <w14:solidFill>
                          <w14:schemeClr w14:val="tx1"/>
                        </w14:solidFill>
                      </w14:textFill>
                    </w:rPr>
                  </w:pPr>
                  <w:r>
                    <w:rPr>
                      <w:rFonts w:hint="eastAsia" w:ascii="Times New Roman" w:hAnsi="Times New Roman" w:eastAsia="宋体" w:cs="宋体"/>
                      <w:b/>
                      <w:bCs w:val="0"/>
                      <w:color w:val="000000" w:themeColor="text1"/>
                      <w:kern w:val="0"/>
                      <w:sz w:val="21"/>
                      <w:szCs w:val="21"/>
                      <w:highlight w:val="none"/>
                      <w:lang w:val="en-US" w:eastAsia="zh-CN" w:bidi="ar"/>
                      <w14:textFill>
                        <w14:solidFill>
                          <w14:schemeClr w14:val="tx1"/>
                        </w14:solidFill>
                      </w14:textFill>
                    </w:rPr>
                    <w:t>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2529" w:type="pct"/>
                  <w:shd w:val="clear" w:color="auto" w:fill="auto"/>
                  <w:vAlign w:val="center"/>
                </w:tcPr>
                <w:p>
                  <w:pPr>
                    <w:keepNext w:val="0"/>
                    <w:keepLines w:val="0"/>
                    <w:widowControl w:val="0"/>
                    <w:suppressLineNumbers w:val="0"/>
                    <w:shd w:val="clear"/>
                    <w:autoSpaceDE w:val="0"/>
                    <w:autoSpaceDN w:val="0"/>
                    <w:spacing w:before="120" w:beforeAutospacing="0" w:after="0" w:afterAutospacing="0"/>
                    <w:ind w:left="28" w:right="28"/>
                    <w:jc w:val="left"/>
                    <w:rPr>
                      <w:rFonts w:hint="default"/>
                      <w:color w:val="000000" w:themeColor="text1"/>
                      <w:szCs w:val="21"/>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1</w:t>
                  </w: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、园区主要环境制约因素是目前螳螂川不能满足水环境功能区划水质要求，不具备主要污染物的纳污能力和环境容量。在水环境质量未达标前，应当推行</w:t>
                  </w: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w:t>
                  </w: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污染物超量削减替代</w:t>
                  </w: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w:t>
                  </w: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制度，排放</w:t>
                  </w: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COD</w:t>
                  </w: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、氨氮等主要污染物的新建项目，实行区域内现役源</w:t>
                  </w: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1.5~2</w:t>
                  </w: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倍的削减量替代。将中水回用率作为园区管理重要考核指标，严格控制排水量大的企业。</w:t>
                  </w:r>
                </w:p>
              </w:tc>
              <w:tc>
                <w:tcPr>
                  <w:tcW w:w="1750" w:type="pct"/>
                  <w:shd w:val="clear" w:color="auto" w:fill="auto"/>
                  <w:vAlign w:val="center"/>
                </w:tcPr>
                <w:p>
                  <w:pPr>
                    <w:keepNext w:val="0"/>
                    <w:keepLines w:val="0"/>
                    <w:widowControl/>
                    <w:suppressLineNumbers w:val="0"/>
                    <w:shd w:val="clear"/>
                    <w:spacing w:before="0" w:beforeAutospacing="0" w:after="0" w:afterAutospacing="0"/>
                    <w:ind w:left="28" w:right="28"/>
                    <w:jc w:val="both"/>
                    <w:rPr>
                      <w:rFonts w:hint="default"/>
                      <w:color w:val="000000" w:themeColor="text1"/>
                      <w:szCs w:val="21"/>
                      <w:highlight w:val="none"/>
                      <w:lang w:val="en-US"/>
                      <w14:textFill>
                        <w14:solidFill>
                          <w14:schemeClr w14:val="tx1"/>
                        </w14:solidFill>
                      </w14:textFill>
                    </w:rPr>
                  </w:pPr>
                  <w:r>
                    <w:rPr>
                      <w:rFonts w:hint="eastAsia" w:ascii="Times New Roman" w:hAnsi="Times New Roman" w:eastAsia="宋体" w:cs="宋体"/>
                      <w:bCs/>
                      <w:color w:val="000000" w:themeColor="text1"/>
                      <w:kern w:val="0"/>
                      <w:sz w:val="21"/>
                      <w:szCs w:val="21"/>
                      <w:highlight w:val="none"/>
                      <w:u w:val="none"/>
                      <w:lang w:val="en-US" w:eastAsia="zh-CN" w:bidi="ar"/>
                      <w14:textFill>
                        <w14:solidFill>
                          <w14:schemeClr w14:val="tx1"/>
                        </w14:solidFill>
                      </w14:textFill>
                    </w:rPr>
                    <w:t>本项目属于</w:t>
                  </w:r>
                  <w:r>
                    <w:rPr>
                      <w:rFonts w:hint="eastAsia" w:ascii="Times New Roman" w:hAnsi="Times New Roman" w:eastAsia="宋体" w:cs="宋体"/>
                      <w:color w:val="000000" w:themeColor="text1"/>
                      <w:kern w:val="2"/>
                      <w:sz w:val="21"/>
                      <w:szCs w:val="21"/>
                      <w:highlight w:val="none"/>
                      <w:u w:val="none"/>
                      <w:lang w:val="en-US" w:eastAsia="zh-CN" w:bidi="ar"/>
                      <w14:textFill>
                        <w14:solidFill>
                          <w14:schemeClr w14:val="tx1"/>
                        </w14:solidFill>
                      </w14:textFill>
                    </w:rPr>
                    <w:t>塑料</w:t>
                  </w:r>
                  <w:r>
                    <w:rPr>
                      <w:rFonts w:hint="eastAsia" w:ascii="Times New Roman" w:hAnsi="Times New Roman" w:cs="宋体"/>
                      <w:color w:val="000000" w:themeColor="text1"/>
                      <w:kern w:val="2"/>
                      <w:sz w:val="21"/>
                      <w:szCs w:val="21"/>
                      <w:highlight w:val="none"/>
                      <w:u w:val="none"/>
                      <w:lang w:val="en-US" w:eastAsia="zh-CN" w:bidi="ar"/>
                      <w14:textFill>
                        <w14:solidFill>
                          <w14:schemeClr w14:val="tx1"/>
                        </w14:solidFill>
                      </w14:textFill>
                    </w:rPr>
                    <w:t>模板</w:t>
                  </w:r>
                  <w:r>
                    <w:rPr>
                      <w:rFonts w:hint="eastAsia" w:ascii="Times New Roman" w:hAnsi="Times New Roman" w:eastAsia="宋体" w:cs="宋体"/>
                      <w:color w:val="000000" w:themeColor="text1"/>
                      <w:kern w:val="2"/>
                      <w:sz w:val="21"/>
                      <w:szCs w:val="21"/>
                      <w:highlight w:val="none"/>
                      <w:u w:val="none"/>
                      <w:lang w:val="en-US" w:eastAsia="zh-CN" w:bidi="ar"/>
                      <w14:textFill>
                        <w14:solidFill>
                          <w14:schemeClr w14:val="tx1"/>
                        </w14:solidFill>
                      </w14:textFill>
                    </w:rPr>
                    <w:t>生产项目</w:t>
                  </w:r>
                  <w:r>
                    <w:rPr>
                      <w:rFonts w:hint="eastAsia" w:ascii="Times New Roman" w:hAnsi="Times New Roman" w:eastAsia="宋体" w:cs="宋体"/>
                      <w:bCs/>
                      <w:color w:val="000000" w:themeColor="text1"/>
                      <w:kern w:val="0"/>
                      <w:sz w:val="21"/>
                      <w:szCs w:val="21"/>
                      <w:highlight w:val="none"/>
                      <w:u w:val="none"/>
                      <w:lang w:val="en-US" w:eastAsia="zh-CN" w:bidi="ar"/>
                      <w14:textFill>
                        <w14:solidFill>
                          <w14:schemeClr w14:val="tx1"/>
                        </w14:solidFill>
                      </w14:textFill>
                    </w:rPr>
                    <w:t>，</w:t>
                  </w:r>
                  <w:r>
                    <w:rPr>
                      <w:rFonts w:hint="eastAsia" w:cs="宋体"/>
                      <w:bCs/>
                      <w:color w:val="000000" w:themeColor="text1"/>
                      <w:kern w:val="0"/>
                      <w:sz w:val="21"/>
                      <w:szCs w:val="21"/>
                      <w:highlight w:val="none"/>
                      <w:u w:val="none"/>
                      <w:lang w:val="en-US" w:eastAsia="zh-CN" w:bidi="ar"/>
                      <w14:textFill>
                        <w14:solidFill>
                          <w14:schemeClr w14:val="tx1"/>
                        </w14:solidFill>
                      </w14:textFill>
                    </w:rPr>
                    <w:t>项目无生产废水</w:t>
                  </w:r>
                  <w:r>
                    <w:rPr>
                      <w:rFonts w:hint="eastAsia" w:ascii="Times New Roman" w:hAnsi="Times New Roman" w:eastAsia="宋体" w:cs="宋体"/>
                      <w:bCs/>
                      <w:color w:val="000000" w:themeColor="text1"/>
                      <w:kern w:val="0"/>
                      <w:sz w:val="21"/>
                      <w:szCs w:val="21"/>
                      <w:highlight w:val="none"/>
                      <w:u w:val="none"/>
                      <w:lang w:val="en-US" w:eastAsia="zh-CN" w:bidi="ar"/>
                      <w14:textFill>
                        <w14:solidFill>
                          <w14:schemeClr w14:val="tx1"/>
                        </w14:solidFill>
                      </w14:textFill>
                    </w:rPr>
                    <w:t>，</w:t>
                  </w:r>
                  <w:r>
                    <w:rPr>
                      <w:rFonts w:hint="eastAsia" w:cs="宋体"/>
                      <w:bCs/>
                      <w:color w:val="000000" w:themeColor="text1"/>
                      <w:kern w:val="0"/>
                      <w:sz w:val="21"/>
                      <w:szCs w:val="21"/>
                      <w:highlight w:val="none"/>
                      <w:u w:val="none"/>
                      <w:lang w:val="en-US" w:eastAsia="zh-CN" w:bidi="ar"/>
                      <w14:textFill>
                        <w14:solidFill>
                          <w14:schemeClr w14:val="tx1"/>
                        </w14:solidFill>
                      </w14:textFill>
                    </w:rPr>
                    <w:t>生活</w:t>
                  </w:r>
                  <w:r>
                    <w:rPr>
                      <w:rFonts w:hint="eastAsia" w:ascii="Times New Roman" w:hAnsi="Times New Roman" w:cs="宋体"/>
                      <w:color w:val="000000" w:themeColor="text1"/>
                      <w:kern w:val="2"/>
                      <w:sz w:val="21"/>
                      <w:szCs w:val="21"/>
                      <w:highlight w:val="none"/>
                      <w:u w:val="none"/>
                      <w:shd w:val="clear" w:color="auto" w:fill="auto"/>
                      <w:lang w:val="en-US" w:eastAsia="zh-CN" w:bidi="ar"/>
                      <w14:textFill>
                        <w14:solidFill>
                          <w14:schemeClr w14:val="tx1"/>
                        </w14:solidFill>
                      </w14:textFill>
                    </w:rPr>
                    <w:t>废水</w:t>
                  </w:r>
                  <w:r>
                    <w:rPr>
                      <w:rFonts w:hint="eastAsia" w:ascii="Times New Roman" w:hAnsi="Times New Roman" w:eastAsia="宋体" w:cs="宋体"/>
                      <w:color w:val="000000" w:themeColor="text1"/>
                      <w:kern w:val="2"/>
                      <w:sz w:val="21"/>
                      <w:szCs w:val="21"/>
                      <w:highlight w:val="none"/>
                      <w:u w:val="none"/>
                      <w:shd w:val="clear" w:color="auto" w:fill="auto"/>
                      <w:lang w:val="en-US" w:eastAsia="zh-CN" w:bidi="ar"/>
                      <w14:textFill>
                        <w14:solidFill>
                          <w14:schemeClr w14:val="tx1"/>
                        </w14:solidFill>
                      </w14:textFill>
                    </w:rPr>
                    <w:t>设置</w:t>
                  </w:r>
                  <w:r>
                    <w:rPr>
                      <w:rFonts w:hint="eastAsia" w:ascii="Times New Roman" w:hAnsi="Times New Roman" w:cs="宋体"/>
                      <w:color w:val="000000" w:themeColor="text1"/>
                      <w:kern w:val="2"/>
                      <w:sz w:val="21"/>
                      <w:szCs w:val="21"/>
                      <w:highlight w:val="none"/>
                      <w:u w:val="none"/>
                      <w:shd w:val="clear" w:color="auto" w:fill="auto"/>
                      <w:lang w:val="en-US" w:eastAsia="zh-CN" w:bidi="ar"/>
                      <w14:textFill>
                        <w14:solidFill>
                          <w14:schemeClr w14:val="tx1"/>
                        </w14:solidFill>
                      </w14:textFill>
                    </w:rPr>
                    <w:t>隔油池、</w:t>
                  </w:r>
                  <w:r>
                    <w:rPr>
                      <w:rFonts w:hint="eastAsia" w:ascii="Times New Roman" w:hAnsi="Times New Roman" w:eastAsia="宋体" w:cs="宋体"/>
                      <w:color w:val="000000" w:themeColor="text1"/>
                      <w:kern w:val="2"/>
                      <w:sz w:val="21"/>
                      <w:szCs w:val="21"/>
                      <w:highlight w:val="none"/>
                      <w:u w:val="none"/>
                      <w:shd w:val="clear" w:color="auto" w:fill="auto"/>
                      <w:lang w:val="en-US" w:eastAsia="zh-CN" w:bidi="ar"/>
                      <w14:textFill>
                        <w14:solidFill>
                          <w14:schemeClr w14:val="tx1"/>
                        </w14:solidFill>
                      </w14:textFill>
                    </w:rPr>
                    <w:t>化粪池和一体化污水处理设施处理，处理达标后</w:t>
                  </w:r>
                  <w:r>
                    <w:rPr>
                      <w:rFonts w:hint="eastAsia" w:cs="宋体"/>
                      <w:color w:val="000000" w:themeColor="text1"/>
                      <w:kern w:val="2"/>
                      <w:sz w:val="21"/>
                      <w:szCs w:val="21"/>
                      <w:highlight w:val="none"/>
                      <w:u w:val="none"/>
                      <w:shd w:val="clear" w:color="auto" w:fill="auto"/>
                      <w:lang w:val="en-US" w:eastAsia="zh-CN" w:bidi="ar"/>
                      <w14:textFill>
                        <w14:solidFill>
                          <w14:schemeClr w14:val="tx1"/>
                        </w14:solidFill>
                      </w14:textFill>
                    </w:rPr>
                    <w:t>回用于项目区绿化、道路洒水，项目区废水不直接排入地表水体，对区域地表水环境影响不大。</w:t>
                  </w:r>
                </w:p>
              </w:tc>
              <w:tc>
                <w:tcPr>
                  <w:tcW w:w="719" w:type="pct"/>
                  <w:shd w:val="clear" w:color="auto" w:fill="auto"/>
                  <w:vAlign w:val="center"/>
                </w:tcPr>
                <w:p>
                  <w:pPr>
                    <w:keepNext w:val="0"/>
                    <w:keepLines w:val="0"/>
                    <w:widowControl/>
                    <w:suppressLineNumbers w:val="0"/>
                    <w:shd w:val="clear"/>
                    <w:spacing w:before="0" w:beforeAutospacing="0" w:after="0" w:afterAutospacing="0"/>
                    <w:ind w:left="28" w:right="28"/>
                    <w:jc w:val="center"/>
                    <w:rPr>
                      <w:rFonts w:hint="default"/>
                      <w:bCs/>
                      <w:color w:val="000000" w:themeColor="text1"/>
                      <w:kern w:val="0"/>
                      <w:szCs w:val="21"/>
                      <w:highlight w:val="none"/>
                      <w:lang w:val="en-US"/>
                      <w14:textFill>
                        <w14:solidFill>
                          <w14:schemeClr w14:val="tx1"/>
                        </w14:solidFill>
                      </w14:textFill>
                    </w:rPr>
                  </w:pPr>
                  <w:r>
                    <w:rPr>
                      <w:rFonts w:hint="eastAsia" w:ascii="Times New Roman" w:hAnsi="Times New Roman" w:eastAsia="宋体" w:cs="宋体"/>
                      <w:bCs/>
                      <w:color w:val="000000" w:themeColor="text1"/>
                      <w:kern w:val="0"/>
                      <w:sz w:val="21"/>
                      <w:szCs w:val="21"/>
                      <w:highlight w:val="none"/>
                      <w:lang w:val="en-US" w:eastAsia="zh-CN" w:bidi="ar"/>
                      <w14:textFill>
                        <w14:solidFill>
                          <w14:schemeClr w14:val="tx1"/>
                        </w14:solidFill>
                      </w14:textFill>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2529" w:type="pct"/>
                  <w:shd w:val="clear" w:color="auto" w:fill="auto"/>
                  <w:vAlign w:val="center"/>
                </w:tcPr>
                <w:p>
                  <w:pPr>
                    <w:keepNext w:val="0"/>
                    <w:keepLines w:val="0"/>
                    <w:widowControl w:val="0"/>
                    <w:suppressLineNumbers w:val="0"/>
                    <w:shd w:val="clear"/>
                    <w:autoSpaceDE w:val="0"/>
                    <w:autoSpaceDN w:val="0"/>
                    <w:spacing w:before="120" w:beforeAutospacing="0" w:after="0" w:afterAutospacing="0"/>
                    <w:ind w:left="28" w:right="28"/>
                    <w:jc w:val="left"/>
                    <w:rPr>
                      <w:rFonts w:hint="default"/>
                      <w:color w:val="000000" w:themeColor="text1"/>
                      <w:szCs w:val="21"/>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2</w:t>
                  </w: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、入园企业必须建设生产废水处理和回用设施，生产废水循环利用必须达到各行业的标准要求，工业园区生产废水循环利用率应不低于</w:t>
                  </w: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80%</w:t>
                  </w: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，尽量做到区域内水资源的合理循环和分质分级利用。</w:t>
                  </w:r>
                </w:p>
              </w:tc>
              <w:tc>
                <w:tcPr>
                  <w:tcW w:w="1750" w:type="pct"/>
                  <w:shd w:val="clear" w:color="auto" w:fill="auto"/>
                  <w:vAlign w:val="center"/>
                </w:tcPr>
                <w:p>
                  <w:pPr>
                    <w:keepNext w:val="0"/>
                    <w:keepLines w:val="0"/>
                    <w:widowControl/>
                    <w:suppressLineNumbers w:val="0"/>
                    <w:shd w:val="clear"/>
                    <w:spacing w:before="0" w:beforeAutospacing="0" w:after="0" w:afterAutospacing="0"/>
                    <w:ind w:left="28" w:right="28"/>
                    <w:jc w:val="both"/>
                    <w:rPr>
                      <w:rFonts w:hint="default"/>
                      <w:bCs/>
                      <w:color w:val="000000" w:themeColor="text1"/>
                      <w:kern w:val="0"/>
                      <w:szCs w:val="21"/>
                      <w:highlight w:val="none"/>
                      <w:lang w:val="en-US"/>
                      <w14:textFill>
                        <w14:solidFill>
                          <w14:schemeClr w14:val="tx1"/>
                        </w14:solidFill>
                      </w14:textFill>
                    </w:rPr>
                  </w:pPr>
                  <w:r>
                    <w:rPr>
                      <w:rFonts w:hint="eastAsia" w:ascii="Times New Roman" w:hAnsi="Times New Roman" w:eastAsia="宋体" w:cs="宋体"/>
                      <w:bCs/>
                      <w:color w:val="000000" w:themeColor="text1"/>
                      <w:kern w:val="0"/>
                      <w:sz w:val="21"/>
                      <w:szCs w:val="21"/>
                      <w:highlight w:val="none"/>
                      <w:lang w:val="en-US" w:eastAsia="zh-CN" w:bidi="ar"/>
                      <w14:textFill>
                        <w14:solidFill>
                          <w14:schemeClr w14:val="tx1"/>
                        </w14:solidFill>
                      </w14:textFill>
                    </w:rPr>
                    <w:t>本项目属于塑料</w:t>
                  </w:r>
                  <w:r>
                    <w:rPr>
                      <w:rFonts w:hint="eastAsia" w:ascii="Times New Roman" w:hAnsi="Times New Roman" w:cs="宋体"/>
                      <w:bCs/>
                      <w:color w:val="000000" w:themeColor="text1"/>
                      <w:kern w:val="0"/>
                      <w:sz w:val="21"/>
                      <w:szCs w:val="21"/>
                      <w:highlight w:val="none"/>
                      <w:lang w:val="en-US" w:eastAsia="zh-CN" w:bidi="ar"/>
                      <w14:textFill>
                        <w14:solidFill>
                          <w14:schemeClr w14:val="tx1"/>
                        </w14:solidFill>
                      </w14:textFill>
                    </w:rPr>
                    <w:t>模板</w:t>
                  </w:r>
                  <w:r>
                    <w:rPr>
                      <w:rFonts w:hint="eastAsia" w:ascii="Times New Roman" w:hAnsi="Times New Roman" w:eastAsia="宋体" w:cs="宋体"/>
                      <w:bCs/>
                      <w:color w:val="000000" w:themeColor="text1"/>
                      <w:kern w:val="0"/>
                      <w:sz w:val="21"/>
                      <w:szCs w:val="21"/>
                      <w:highlight w:val="none"/>
                      <w:lang w:val="en-US" w:eastAsia="zh-CN" w:bidi="ar"/>
                      <w14:textFill>
                        <w14:solidFill>
                          <w14:schemeClr w14:val="tx1"/>
                        </w14:solidFill>
                      </w14:textFill>
                    </w:rPr>
                    <w:t>生产项目，</w:t>
                  </w:r>
                  <w:r>
                    <w:rPr>
                      <w:rFonts w:hint="eastAsia" w:cs="宋体"/>
                      <w:bCs/>
                      <w:color w:val="000000" w:themeColor="text1"/>
                      <w:kern w:val="0"/>
                      <w:sz w:val="21"/>
                      <w:szCs w:val="21"/>
                      <w:highlight w:val="none"/>
                      <w:lang w:val="en-US" w:eastAsia="zh-CN" w:bidi="ar"/>
                      <w14:textFill>
                        <w14:solidFill>
                          <w14:schemeClr w14:val="tx1"/>
                        </w14:solidFill>
                      </w14:textFill>
                    </w:rPr>
                    <w:t>本</w:t>
                  </w:r>
                  <w:r>
                    <w:rPr>
                      <w:rFonts w:hint="eastAsia" w:ascii="Times New Roman" w:hAnsi="Times New Roman" w:eastAsia="宋体" w:cs="宋体"/>
                      <w:bCs/>
                      <w:color w:val="000000" w:themeColor="text1"/>
                      <w:kern w:val="0"/>
                      <w:sz w:val="21"/>
                      <w:szCs w:val="21"/>
                      <w:highlight w:val="none"/>
                      <w:lang w:val="en-US" w:eastAsia="zh-CN" w:bidi="ar"/>
                      <w14:textFill>
                        <w14:solidFill>
                          <w14:schemeClr w14:val="tx1"/>
                        </w14:solidFill>
                      </w14:textFill>
                    </w:rPr>
                    <w:t>项目</w:t>
                  </w:r>
                  <w:r>
                    <w:rPr>
                      <w:rFonts w:hint="eastAsia" w:cs="宋体"/>
                      <w:bCs/>
                      <w:color w:val="000000" w:themeColor="text1"/>
                      <w:kern w:val="0"/>
                      <w:sz w:val="21"/>
                      <w:szCs w:val="21"/>
                      <w:highlight w:val="none"/>
                      <w:lang w:val="en-US" w:eastAsia="zh-CN" w:bidi="ar"/>
                      <w14:textFill>
                        <w14:solidFill>
                          <w14:schemeClr w14:val="tx1"/>
                        </w14:solidFill>
                      </w14:textFill>
                    </w:rPr>
                    <w:t>无生产废水产生。</w:t>
                  </w:r>
                </w:p>
              </w:tc>
              <w:tc>
                <w:tcPr>
                  <w:tcW w:w="719" w:type="pct"/>
                  <w:shd w:val="clear" w:color="auto" w:fill="auto"/>
                  <w:vAlign w:val="center"/>
                </w:tcPr>
                <w:p>
                  <w:pPr>
                    <w:keepNext w:val="0"/>
                    <w:keepLines w:val="0"/>
                    <w:widowControl/>
                    <w:suppressLineNumbers w:val="0"/>
                    <w:shd w:val="clear"/>
                    <w:spacing w:before="0" w:beforeAutospacing="0" w:after="0" w:afterAutospacing="0"/>
                    <w:ind w:left="28" w:right="28"/>
                    <w:jc w:val="center"/>
                    <w:rPr>
                      <w:rFonts w:hint="default"/>
                      <w:bCs/>
                      <w:color w:val="000000" w:themeColor="text1"/>
                      <w:kern w:val="0"/>
                      <w:szCs w:val="21"/>
                      <w:highlight w:val="none"/>
                      <w:lang w:val="en-US"/>
                      <w14:textFill>
                        <w14:solidFill>
                          <w14:schemeClr w14:val="tx1"/>
                        </w14:solidFill>
                      </w14:textFill>
                    </w:rPr>
                  </w:pPr>
                  <w:r>
                    <w:rPr>
                      <w:rFonts w:hint="eastAsia" w:ascii="Times New Roman" w:hAnsi="Times New Roman" w:eastAsia="宋体" w:cs="宋体"/>
                      <w:bCs/>
                      <w:color w:val="000000" w:themeColor="text1"/>
                      <w:kern w:val="0"/>
                      <w:sz w:val="21"/>
                      <w:szCs w:val="21"/>
                      <w:highlight w:val="none"/>
                      <w:lang w:val="en-US" w:eastAsia="zh-CN" w:bidi="ar"/>
                      <w14:textFill>
                        <w14:solidFill>
                          <w14:schemeClr w14:val="tx1"/>
                        </w14:solidFill>
                      </w14:textFill>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29" w:type="pct"/>
                  <w:shd w:val="clear" w:color="auto" w:fill="auto"/>
                  <w:vAlign w:val="center"/>
                </w:tcPr>
                <w:p>
                  <w:pPr>
                    <w:keepNext w:val="0"/>
                    <w:keepLines w:val="0"/>
                    <w:widowControl w:val="0"/>
                    <w:suppressLineNumbers w:val="0"/>
                    <w:shd w:val="clear"/>
                    <w:autoSpaceDE w:val="0"/>
                    <w:autoSpaceDN w:val="0"/>
                    <w:spacing w:before="120" w:beforeAutospacing="0" w:after="0" w:afterAutospacing="0"/>
                    <w:ind w:left="28" w:right="28"/>
                    <w:jc w:val="left"/>
                    <w:rPr>
                      <w:rFonts w:hint="default"/>
                      <w:color w:val="000000" w:themeColor="text1"/>
                      <w:szCs w:val="21"/>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3</w:t>
                  </w: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、富民县城四周均为山体，不利于大气污染物扩散，县城周边的工业组团白石岩</w:t>
                  </w: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w:t>
                  </w: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大白坡片区的白石岩组团、环保产业园，大营</w:t>
                  </w: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w:t>
                  </w: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茨塘片区的大营组团不宜布局大气污染较重的工业企业，特别是大气污染物型企业。</w:t>
                  </w:r>
                </w:p>
              </w:tc>
              <w:tc>
                <w:tcPr>
                  <w:tcW w:w="1750" w:type="pct"/>
                  <w:shd w:val="clear" w:color="auto" w:fill="auto"/>
                  <w:vAlign w:val="center"/>
                </w:tcPr>
                <w:p>
                  <w:pPr>
                    <w:keepNext w:val="0"/>
                    <w:keepLines w:val="0"/>
                    <w:pageBreakBefore w:val="0"/>
                    <w:widowControl/>
                    <w:suppressLineNumbers w:val="0"/>
                    <w:shd w:val="clear"/>
                    <w:kinsoku/>
                    <w:wordWrap w:val="0"/>
                    <w:overflowPunct/>
                    <w:topLinePunct w:val="0"/>
                    <w:autoSpaceDE/>
                    <w:autoSpaceDN/>
                    <w:bidi w:val="0"/>
                    <w:adjustRightInd/>
                    <w:snapToGrid/>
                    <w:spacing w:before="0" w:beforeAutospacing="0" w:after="0" w:afterAutospacing="0"/>
                    <w:ind w:left="0" w:right="0"/>
                    <w:jc w:val="both"/>
                    <w:textAlignment w:val="auto"/>
                    <w:rPr>
                      <w:rFonts w:hint="default"/>
                      <w:bCs/>
                      <w:color w:val="000000" w:themeColor="text1"/>
                      <w:kern w:val="0"/>
                      <w:szCs w:val="21"/>
                      <w:highlight w:val="none"/>
                      <w:lang w:val="en-US"/>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扩建</w:t>
                  </w:r>
                  <w:r>
                    <w:rPr>
                      <w:rFonts w:hint="default" w:ascii="Times New Roman" w:hAnsi="Times New Roman" w:cs="Times New Roman"/>
                      <w:color w:val="000000" w:themeColor="text1"/>
                      <w:sz w:val="21"/>
                      <w:szCs w:val="21"/>
                      <w:lang w:eastAsia="zh-CN"/>
                      <w14:textFill>
                        <w14:solidFill>
                          <w14:schemeClr w14:val="tx1"/>
                        </w14:solidFill>
                      </w14:textFill>
                    </w:rPr>
                    <w:t>项目为</w:t>
                  </w:r>
                  <w:r>
                    <w:rPr>
                      <w:rFonts w:hint="eastAsia" w:ascii="Times New Roman" w:hAnsi="Times New Roman" w:cs="Times New Roman"/>
                      <w:color w:val="000000" w:themeColor="text1"/>
                      <w:sz w:val="21"/>
                      <w:szCs w:val="21"/>
                      <w:lang w:val="en-US" w:eastAsia="zh-CN"/>
                      <w14:textFill>
                        <w14:solidFill>
                          <w14:schemeClr w14:val="tx1"/>
                        </w14:solidFill>
                      </w14:textFill>
                    </w:rPr>
                    <w:t>塑料制品</w:t>
                  </w:r>
                  <w:r>
                    <w:rPr>
                      <w:rFonts w:hint="default" w:ascii="Times New Roman" w:hAnsi="Times New Roman" w:cs="Times New Roman"/>
                      <w:color w:val="000000" w:themeColor="text1"/>
                      <w:sz w:val="21"/>
                      <w:szCs w:val="21"/>
                      <w:lang w:eastAsia="zh-CN"/>
                      <w14:textFill>
                        <w14:solidFill>
                          <w14:schemeClr w14:val="tx1"/>
                        </w14:solidFill>
                      </w14:textFill>
                    </w:rPr>
                    <w:t>建设项目，项目产生有机废气经活性炭吸附装置处理后经</w:t>
                  </w:r>
                  <w:r>
                    <w:rPr>
                      <w:rFonts w:hint="default" w:ascii="Times New Roman" w:hAnsi="Times New Roman" w:cs="Times New Roman"/>
                      <w:color w:val="000000" w:themeColor="text1"/>
                      <w:sz w:val="21"/>
                      <w:szCs w:val="21"/>
                      <w:lang w:val="en-US" w:eastAsia="zh-CN"/>
                      <w14:textFill>
                        <w14:solidFill>
                          <w14:schemeClr w14:val="tx1"/>
                        </w14:solidFill>
                      </w14:textFill>
                    </w:rPr>
                    <w:t>15m高</w:t>
                  </w:r>
                  <w:r>
                    <w:rPr>
                      <w:rFonts w:hint="eastAsia"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lang w:val="en-US" w:eastAsia="zh-CN"/>
                      <w14:textFill>
                        <w14:solidFill>
                          <w14:schemeClr w14:val="tx1"/>
                        </w14:solidFill>
                      </w14:textFill>
                    </w:rPr>
                    <w:t>排气筒排放（DA001）满足《合成树脂工业污染物排放标准》</w:t>
                  </w:r>
                  <w:r>
                    <w:rPr>
                      <w:rFonts w:hint="default" w:ascii="Times New Roman" w:hAnsi="Times New Roman" w:cs="Times New Roman"/>
                      <w:color w:val="000000" w:themeColor="text1"/>
                      <w:sz w:val="21"/>
                      <w:szCs w:val="21"/>
                      <w:lang w:val="en-US" w:eastAsia="zh-CN"/>
                      <w14:textFill>
                        <w14:solidFill>
                          <w14:schemeClr w14:val="tx1"/>
                        </w14:solidFill>
                      </w14:textFill>
                    </w:rPr>
                    <w:fldChar w:fldCharType="begin"/>
                  </w:r>
                  <w:r>
                    <w:rPr>
                      <w:rFonts w:hint="default" w:ascii="Times New Roman" w:hAnsi="Times New Roman" w:cs="Times New Roman"/>
                      <w:color w:val="000000" w:themeColor="text1"/>
                      <w:sz w:val="21"/>
                      <w:szCs w:val="21"/>
                      <w:lang w:val="en-US" w:eastAsia="zh-CN"/>
                      <w14:textFill>
                        <w14:solidFill>
                          <w14:schemeClr w14:val="tx1"/>
                        </w14:solidFill>
                      </w14:textFill>
                    </w:rPr>
                    <w:instrText xml:space="preserve"> HYPERLINK "https://www.mee.gov.cn/ywgz/fgbz/bz/bzwb/dqhjbh/dqgdwrywrwpfbz/201505/W020150506393371746579.pdf" </w:instrText>
                  </w:r>
                  <w:r>
                    <w:rPr>
                      <w:rFonts w:hint="default" w:ascii="Times New Roman" w:hAnsi="Times New Roman" w:cs="Times New Roman"/>
                      <w:color w:val="000000" w:themeColor="text1"/>
                      <w:sz w:val="21"/>
                      <w:szCs w:val="21"/>
                      <w:lang w:val="en-US" w:eastAsia="zh-CN"/>
                      <w14:textFill>
                        <w14:solidFill>
                          <w14:schemeClr w14:val="tx1"/>
                        </w14:solidFill>
                      </w14:textFill>
                    </w:rPr>
                    <w:fldChar w:fldCharType="separate"/>
                  </w:r>
                  <w:r>
                    <w:rPr>
                      <w:rFonts w:hint="default" w:ascii="Times New Roman" w:hAnsi="Times New Roman" w:cs="Times New Roman"/>
                      <w:color w:val="000000" w:themeColor="text1"/>
                      <w:sz w:val="21"/>
                      <w:szCs w:val="21"/>
                      <w:lang w:val="en-US" w:eastAsia="zh-CN"/>
                      <w14:textFill>
                        <w14:solidFill>
                          <w14:schemeClr w14:val="tx1"/>
                        </w14:solidFill>
                      </w14:textFill>
                    </w:rPr>
                    <w:t>（GB 31572-2015）</w:t>
                  </w:r>
                  <w:r>
                    <w:rPr>
                      <w:rFonts w:hint="default" w:ascii="Times New Roman" w:hAnsi="Times New Roman" w:cs="Times New Roman"/>
                      <w:color w:val="000000" w:themeColor="text1"/>
                      <w:sz w:val="21"/>
                      <w:szCs w:val="21"/>
                      <w:lang w:val="en-US" w:eastAsia="zh-CN"/>
                      <w14:textFill>
                        <w14:solidFill>
                          <w14:schemeClr w14:val="tx1"/>
                        </w14:solidFill>
                      </w14:textFill>
                    </w:rPr>
                    <w:fldChar w:fldCharType="end"/>
                  </w:r>
                  <w:r>
                    <w:rPr>
                      <w:rFonts w:hint="default" w:ascii="Times New Roman" w:hAnsi="Times New Roman" w:cs="Times New Roman"/>
                      <w:color w:val="000000" w:themeColor="text1"/>
                      <w:sz w:val="21"/>
                      <w:szCs w:val="21"/>
                      <w:lang w:val="en-US" w:eastAsia="zh-CN"/>
                      <w14:textFill>
                        <w14:solidFill>
                          <w14:schemeClr w14:val="tx1"/>
                        </w14:solidFill>
                      </w14:textFill>
                    </w:rPr>
                    <w:t>中的标准限值</w:t>
                  </w:r>
                  <w:r>
                    <w:rPr>
                      <w:rFonts w:hint="eastAsia" w:ascii="Times New Roman" w:hAnsi="Times New Roman" w:eastAsia="宋体" w:cs="宋体"/>
                      <w:bCs/>
                      <w:color w:val="000000" w:themeColor="text1"/>
                      <w:kern w:val="0"/>
                      <w:sz w:val="21"/>
                      <w:szCs w:val="21"/>
                      <w:highlight w:val="none"/>
                      <w:lang w:val="en-US" w:eastAsia="zh-CN" w:bidi="ar"/>
                      <w14:textFill>
                        <w14:solidFill>
                          <w14:schemeClr w14:val="tx1"/>
                        </w14:solidFill>
                      </w14:textFill>
                    </w:rPr>
                    <w:t>；且项目不属于</w:t>
                  </w:r>
                  <w:r>
                    <w:rPr>
                      <w:rFonts w:hint="eastAsia" w:cs="宋体"/>
                      <w:bCs/>
                      <w:color w:val="000000" w:themeColor="text1"/>
                      <w:kern w:val="0"/>
                      <w:sz w:val="21"/>
                      <w:szCs w:val="21"/>
                      <w:highlight w:val="none"/>
                      <w:lang w:val="en-US" w:eastAsia="zh-CN" w:bidi="ar"/>
                      <w14:textFill>
                        <w14:solidFill>
                          <w14:schemeClr w14:val="tx1"/>
                        </w14:solidFill>
                      </w14:textFill>
                    </w:rPr>
                    <w:t>高污染的大气污染型</w:t>
                  </w:r>
                  <w:r>
                    <w:rPr>
                      <w:rFonts w:hint="eastAsia" w:ascii="Times New Roman" w:hAnsi="Times New Roman" w:eastAsia="宋体" w:cs="宋体"/>
                      <w:bCs/>
                      <w:color w:val="000000" w:themeColor="text1"/>
                      <w:kern w:val="0"/>
                      <w:sz w:val="21"/>
                      <w:szCs w:val="21"/>
                      <w:highlight w:val="none"/>
                      <w:lang w:val="en-US" w:eastAsia="zh-CN" w:bidi="ar"/>
                      <w14:textFill>
                        <w14:solidFill>
                          <w14:schemeClr w14:val="tx1"/>
                        </w14:solidFill>
                      </w14:textFill>
                    </w:rPr>
                    <w:t>工业企业。</w:t>
                  </w:r>
                </w:p>
              </w:tc>
              <w:tc>
                <w:tcPr>
                  <w:tcW w:w="719" w:type="pct"/>
                  <w:shd w:val="clear" w:color="auto" w:fill="auto"/>
                  <w:vAlign w:val="center"/>
                </w:tcPr>
                <w:p>
                  <w:pPr>
                    <w:keepNext w:val="0"/>
                    <w:keepLines w:val="0"/>
                    <w:widowControl/>
                    <w:suppressLineNumbers w:val="0"/>
                    <w:shd w:val="clear"/>
                    <w:spacing w:before="0" w:beforeAutospacing="0" w:after="0" w:afterAutospacing="0"/>
                    <w:ind w:left="28" w:right="28"/>
                    <w:jc w:val="center"/>
                    <w:rPr>
                      <w:rFonts w:hint="default"/>
                      <w:bCs/>
                      <w:color w:val="000000" w:themeColor="text1"/>
                      <w:kern w:val="0"/>
                      <w:szCs w:val="21"/>
                      <w:highlight w:val="none"/>
                      <w:lang w:val="en-US"/>
                      <w14:textFill>
                        <w14:solidFill>
                          <w14:schemeClr w14:val="tx1"/>
                        </w14:solidFill>
                      </w14:textFill>
                    </w:rPr>
                  </w:pPr>
                  <w:r>
                    <w:rPr>
                      <w:rFonts w:hint="eastAsia" w:ascii="Times New Roman" w:hAnsi="Times New Roman" w:eastAsia="宋体" w:cs="宋体"/>
                      <w:bCs/>
                      <w:color w:val="000000" w:themeColor="text1"/>
                      <w:kern w:val="0"/>
                      <w:sz w:val="21"/>
                      <w:szCs w:val="21"/>
                      <w:highlight w:val="none"/>
                      <w:lang w:val="en-US" w:eastAsia="zh-CN" w:bidi="ar"/>
                      <w14:textFill>
                        <w14:solidFill>
                          <w14:schemeClr w14:val="tx1"/>
                        </w14:solidFill>
                      </w14:textFill>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14" w:hRule="atLeast"/>
                <w:jc w:val="center"/>
              </w:trPr>
              <w:tc>
                <w:tcPr>
                  <w:tcW w:w="2529" w:type="pct"/>
                  <w:shd w:val="clear" w:color="auto" w:fill="auto"/>
                  <w:vAlign w:val="center"/>
                </w:tcPr>
                <w:p>
                  <w:pPr>
                    <w:keepNext w:val="0"/>
                    <w:keepLines w:val="0"/>
                    <w:widowControl w:val="0"/>
                    <w:suppressLineNumbers w:val="0"/>
                    <w:shd w:val="clear"/>
                    <w:autoSpaceDE w:val="0"/>
                    <w:autoSpaceDN w:val="0"/>
                    <w:spacing w:before="120" w:beforeAutospacing="0" w:after="0" w:afterAutospacing="0"/>
                    <w:ind w:left="28" w:right="28"/>
                    <w:jc w:val="left"/>
                    <w:rPr>
                      <w:rFonts w:hint="default"/>
                      <w:color w:val="000000" w:themeColor="text1"/>
                      <w:szCs w:val="21"/>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4</w:t>
                  </w: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、园区白石岩</w:t>
                  </w: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w:t>
                  </w: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大白坡片区部分区域距离螳螂川两岸较近，规划实施过程中，新入驻企业应符合《昆明市河道管理条例》的相关规定，对于现状不符合的企业，应逐步搬迁或淘汰。</w:t>
                  </w:r>
                </w:p>
              </w:tc>
              <w:tc>
                <w:tcPr>
                  <w:tcW w:w="1750" w:type="pct"/>
                  <w:shd w:val="clear" w:color="auto" w:fill="auto"/>
                  <w:vAlign w:val="center"/>
                </w:tcPr>
                <w:p>
                  <w:pPr>
                    <w:keepNext w:val="0"/>
                    <w:keepLines w:val="0"/>
                    <w:pageBreakBefore w:val="0"/>
                    <w:widowControl/>
                    <w:suppressLineNumbers w:val="0"/>
                    <w:shd w:val="clear"/>
                    <w:kinsoku/>
                    <w:wordWrap w:val="0"/>
                    <w:overflowPunct/>
                    <w:topLinePunct w:val="0"/>
                    <w:autoSpaceDE/>
                    <w:autoSpaceDN/>
                    <w:bidi w:val="0"/>
                    <w:adjustRightInd/>
                    <w:snapToGrid/>
                    <w:spacing w:before="0" w:beforeAutospacing="0" w:after="0" w:afterAutospacing="0"/>
                    <w:ind w:left="28" w:right="28"/>
                    <w:jc w:val="both"/>
                    <w:textAlignment w:val="auto"/>
                    <w:rPr>
                      <w:rFonts w:hint="default"/>
                      <w:bCs/>
                      <w:color w:val="000000" w:themeColor="text1"/>
                      <w:kern w:val="0"/>
                      <w:szCs w:val="21"/>
                      <w:highlight w:val="none"/>
                      <w:lang w:val="en-US"/>
                      <w14:textFill>
                        <w14:solidFill>
                          <w14:schemeClr w14:val="tx1"/>
                        </w14:solidFill>
                      </w14:textFill>
                    </w:rPr>
                  </w:pPr>
                  <w:r>
                    <w:rPr>
                      <w:rFonts w:hint="eastAsia" w:ascii="Times New Roman" w:hAnsi="Times New Roman" w:eastAsia="宋体" w:cs="宋体"/>
                      <w:bCs/>
                      <w:color w:val="000000" w:themeColor="text1"/>
                      <w:kern w:val="0"/>
                      <w:sz w:val="21"/>
                      <w:szCs w:val="21"/>
                      <w:highlight w:val="none"/>
                      <w:lang w:val="en-US" w:eastAsia="zh-CN" w:bidi="ar"/>
                      <w14:textFill>
                        <w14:solidFill>
                          <w14:schemeClr w14:val="tx1"/>
                        </w14:solidFill>
                      </w14:textFill>
                    </w:rPr>
                    <w:t>项目位于大营五金建材产业园</w:t>
                  </w:r>
                  <w:r>
                    <w:rPr>
                      <w:rFonts w:hint="eastAsia" w:cs="宋体"/>
                      <w:bCs/>
                      <w:color w:val="000000" w:themeColor="text1"/>
                      <w:kern w:val="0"/>
                      <w:sz w:val="21"/>
                      <w:szCs w:val="21"/>
                      <w:highlight w:val="none"/>
                      <w:lang w:val="en-US" w:eastAsia="zh-CN" w:bidi="ar"/>
                      <w14:textFill>
                        <w14:solidFill>
                          <w14:schemeClr w14:val="tx1"/>
                        </w14:solidFill>
                      </w14:textFill>
                    </w:rPr>
                    <w:t>，项目所在位置距离螳螂川约1.3km，不在</w:t>
                  </w:r>
                  <w:r>
                    <w:rPr>
                      <w:rFonts w:hint="eastAsia" w:ascii="Times New Roman" w:hAnsi="Times New Roman" w:eastAsia="宋体" w:cs="宋体"/>
                      <w:bCs/>
                      <w:color w:val="000000" w:themeColor="text1"/>
                      <w:kern w:val="0"/>
                      <w:sz w:val="21"/>
                      <w:szCs w:val="21"/>
                      <w:highlight w:val="none"/>
                      <w:lang w:val="en-US" w:eastAsia="zh-CN" w:bidi="ar"/>
                      <w14:textFill>
                        <w14:solidFill>
                          <w14:schemeClr w14:val="tx1"/>
                        </w14:solidFill>
                      </w14:textFill>
                    </w:rPr>
                    <w:t>河道保护范围。</w:t>
                  </w:r>
                </w:p>
              </w:tc>
              <w:tc>
                <w:tcPr>
                  <w:tcW w:w="719" w:type="pct"/>
                  <w:shd w:val="clear" w:color="auto" w:fill="auto"/>
                  <w:vAlign w:val="center"/>
                </w:tcPr>
                <w:p>
                  <w:pPr>
                    <w:keepNext w:val="0"/>
                    <w:keepLines w:val="0"/>
                    <w:widowControl/>
                    <w:suppressLineNumbers w:val="0"/>
                    <w:shd w:val="clear"/>
                    <w:spacing w:before="0" w:beforeAutospacing="0" w:after="0" w:afterAutospacing="0"/>
                    <w:ind w:left="28" w:right="28"/>
                    <w:jc w:val="center"/>
                    <w:rPr>
                      <w:rFonts w:hint="default"/>
                      <w:bCs/>
                      <w:color w:val="000000" w:themeColor="text1"/>
                      <w:kern w:val="0"/>
                      <w:szCs w:val="21"/>
                      <w:highlight w:val="none"/>
                      <w:lang w:val="en-US"/>
                      <w14:textFill>
                        <w14:solidFill>
                          <w14:schemeClr w14:val="tx1"/>
                        </w14:solidFill>
                      </w14:textFill>
                    </w:rPr>
                  </w:pPr>
                  <w:r>
                    <w:rPr>
                      <w:rFonts w:hint="eastAsia" w:ascii="Times New Roman" w:hAnsi="Times New Roman" w:eastAsia="宋体" w:cs="宋体"/>
                      <w:bCs/>
                      <w:color w:val="000000" w:themeColor="text1"/>
                      <w:kern w:val="0"/>
                      <w:sz w:val="21"/>
                      <w:szCs w:val="21"/>
                      <w:highlight w:val="none"/>
                      <w:lang w:val="en-US" w:eastAsia="zh-CN" w:bidi="ar"/>
                      <w14:textFill>
                        <w14:solidFill>
                          <w14:schemeClr w14:val="tx1"/>
                        </w14:solidFill>
                      </w14:textFill>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2529" w:type="pct"/>
                  <w:shd w:val="clear" w:color="auto" w:fill="auto"/>
                  <w:vAlign w:val="center"/>
                </w:tcPr>
                <w:p>
                  <w:pPr>
                    <w:keepNext w:val="0"/>
                    <w:keepLines w:val="0"/>
                    <w:widowControl w:val="0"/>
                    <w:suppressLineNumbers w:val="0"/>
                    <w:shd w:val="clear"/>
                    <w:autoSpaceDE w:val="0"/>
                    <w:autoSpaceDN w:val="0"/>
                    <w:spacing w:before="120" w:beforeAutospacing="0" w:after="0" w:afterAutospacing="0"/>
                    <w:ind w:left="28" w:right="28"/>
                    <w:jc w:val="left"/>
                    <w:rPr>
                      <w:rFonts w:hint="default"/>
                      <w:color w:val="000000" w:themeColor="text1"/>
                      <w:szCs w:val="21"/>
                      <w:highlight w:val="none"/>
                      <w:lang w:val="en-US"/>
                      <w14:textFill>
                        <w14:solidFill>
                          <w14:schemeClr w14:val="tx1"/>
                        </w14:solidFill>
                      </w14:textFill>
                    </w:rPr>
                  </w:pPr>
                  <w:r>
                    <w:rPr>
                      <w:rFonts w:hint="eastAsia" w:cs="宋体"/>
                      <w:color w:val="000000" w:themeColor="text1"/>
                      <w:kern w:val="2"/>
                      <w:sz w:val="21"/>
                      <w:szCs w:val="21"/>
                      <w:highlight w:val="none"/>
                      <w:lang w:val="en-US" w:eastAsia="zh-CN" w:bidi="ar"/>
                      <w14:textFill>
                        <w14:solidFill>
                          <w14:schemeClr w14:val="tx1"/>
                        </w14:solidFill>
                      </w14:textFill>
                    </w:rPr>
                    <w:t>5</w:t>
                  </w: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、加强固体废物的管理，提固体废物综合利用率，实现工业固体废物资源化和减量化。</w:t>
                  </w:r>
                </w:p>
              </w:tc>
              <w:tc>
                <w:tcPr>
                  <w:tcW w:w="1750" w:type="pct"/>
                  <w:shd w:val="clear" w:color="auto" w:fill="auto"/>
                  <w:vAlign w:val="center"/>
                </w:tcPr>
                <w:p>
                  <w:pPr>
                    <w:keepNext w:val="0"/>
                    <w:keepLines w:val="0"/>
                    <w:widowControl/>
                    <w:suppressLineNumbers w:val="0"/>
                    <w:shd w:val="clear"/>
                    <w:spacing w:before="0" w:beforeAutospacing="0" w:after="0" w:afterAutospacing="0"/>
                    <w:ind w:left="28" w:right="28"/>
                    <w:jc w:val="both"/>
                    <w:rPr>
                      <w:rFonts w:hint="default"/>
                      <w:bCs/>
                      <w:color w:val="000000" w:themeColor="text1"/>
                      <w:kern w:val="0"/>
                      <w:szCs w:val="21"/>
                      <w:highlight w:val="none"/>
                      <w:lang w:val="en-US"/>
                      <w14:textFill>
                        <w14:solidFill>
                          <w14:schemeClr w14:val="tx1"/>
                        </w14:solidFill>
                      </w14:textFill>
                    </w:rPr>
                  </w:pPr>
                  <w:r>
                    <w:rPr>
                      <w:rFonts w:hint="eastAsia" w:ascii="Times New Roman" w:hAnsi="Times New Roman" w:eastAsia="宋体" w:cs="宋体"/>
                      <w:bCs/>
                      <w:color w:val="000000" w:themeColor="text1"/>
                      <w:kern w:val="0"/>
                      <w:sz w:val="21"/>
                      <w:szCs w:val="21"/>
                      <w:highlight w:val="none"/>
                      <w:lang w:val="en-US" w:eastAsia="zh-CN" w:bidi="ar"/>
                      <w14:textFill>
                        <w14:solidFill>
                          <w14:schemeClr w14:val="tx1"/>
                        </w14:solidFill>
                      </w14:textFill>
                    </w:rPr>
                    <w:t>本项目固废处置率达到</w:t>
                  </w:r>
                  <w:r>
                    <w:rPr>
                      <w:rFonts w:hint="default" w:ascii="Times New Roman" w:hAnsi="Times New Roman" w:eastAsia="宋体" w:cs="Times New Roman"/>
                      <w:bCs/>
                      <w:color w:val="000000" w:themeColor="text1"/>
                      <w:kern w:val="0"/>
                      <w:sz w:val="21"/>
                      <w:szCs w:val="21"/>
                      <w:highlight w:val="none"/>
                      <w:lang w:val="en-US" w:eastAsia="zh-CN" w:bidi="ar"/>
                      <w14:textFill>
                        <w14:solidFill>
                          <w14:schemeClr w14:val="tx1"/>
                        </w14:solidFill>
                      </w14:textFill>
                    </w:rPr>
                    <w:t>100%</w:t>
                  </w:r>
                  <w:r>
                    <w:rPr>
                      <w:rFonts w:hint="eastAsia" w:ascii="Times New Roman" w:hAnsi="Times New Roman" w:eastAsia="宋体" w:cs="宋体"/>
                      <w:bCs/>
                      <w:color w:val="000000" w:themeColor="text1"/>
                      <w:kern w:val="0"/>
                      <w:sz w:val="21"/>
                      <w:szCs w:val="21"/>
                      <w:highlight w:val="none"/>
                      <w:lang w:val="en-US" w:eastAsia="zh-CN" w:bidi="ar"/>
                      <w14:textFill>
                        <w14:solidFill>
                          <w14:schemeClr w14:val="tx1"/>
                        </w14:solidFill>
                      </w14:textFill>
                    </w:rPr>
                    <w:t>。</w:t>
                  </w:r>
                </w:p>
              </w:tc>
              <w:tc>
                <w:tcPr>
                  <w:tcW w:w="719" w:type="pct"/>
                  <w:shd w:val="clear" w:color="auto" w:fill="auto"/>
                  <w:vAlign w:val="center"/>
                </w:tcPr>
                <w:p>
                  <w:pPr>
                    <w:keepNext w:val="0"/>
                    <w:keepLines w:val="0"/>
                    <w:widowControl/>
                    <w:suppressLineNumbers w:val="0"/>
                    <w:shd w:val="clear"/>
                    <w:spacing w:before="0" w:beforeAutospacing="0" w:after="0" w:afterAutospacing="0"/>
                    <w:ind w:left="28" w:right="28"/>
                    <w:jc w:val="center"/>
                    <w:rPr>
                      <w:rFonts w:hint="default"/>
                      <w:bCs/>
                      <w:color w:val="000000" w:themeColor="text1"/>
                      <w:kern w:val="0"/>
                      <w:szCs w:val="21"/>
                      <w:highlight w:val="none"/>
                      <w:lang w:val="en-US"/>
                      <w14:textFill>
                        <w14:solidFill>
                          <w14:schemeClr w14:val="tx1"/>
                        </w14:solidFill>
                      </w14:textFill>
                    </w:rPr>
                  </w:pPr>
                  <w:r>
                    <w:rPr>
                      <w:rFonts w:hint="eastAsia" w:ascii="Times New Roman" w:hAnsi="Times New Roman" w:eastAsia="宋体" w:cs="宋体"/>
                      <w:bCs/>
                      <w:color w:val="000000" w:themeColor="text1"/>
                      <w:kern w:val="0"/>
                      <w:sz w:val="21"/>
                      <w:szCs w:val="21"/>
                      <w:highlight w:val="none"/>
                      <w:lang w:val="en-US" w:eastAsia="zh-CN" w:bidi="ar"/>
                      <w14:textFill>
                        <w14:solidFill>
                          <w14:schemeClr w14:val="tx1"/>
                        </w14:solidFill>
                      </w14:textFill>
                    </w:rPr>
                    <w:t>相符</w:t>
                  </w:r>
                </w:p>
              </w:tc>
            </w:tr>
          </w:tbl>
          <w:p>
            <w:pPr>
              <w:spacing w:line="360" w:lineRule="auto"/>
              <w:ind w:firstLine="480"/>
              <w:rPr>
                <w:rFonts w:hint="default" w:ascii="Times New Roman" w:hAnsi="Times New Roman" w:cs="Times New Roman"/>
                <w:color w:val="000000" w:themeColor="text1"/>
                <w:kern w:val="0"/>
                <w:szCs w:val="21"/>
                <w14:textFill>
                  <w14:solidFill>
                    <w14:schemeClr w14:val="tx1"/>
                  </w14:solidFill>
                </w14:textFill>
              </w:rPr>
            </w:pPr>
            <w:r>
              <w:rPr>
                <w:rFonts w:hint="eastAsia"/>
                <w:color w:val="000000" w:themeColor="text1"/>
                <w:sz w:val="24"/>
                <w14:textFill>
                  <w14:solidFill>
                    <w14:schemeClr w14:val="tx1"/>
                  </w14:solidFill>
                </w14:textFill>
              </w:rPr>
              <w:t>综上所述，</w:t>
            </w:r>
            <w:r>
              <w:rPr>
                <w:rFonts w:hint="eastAsia"/>
                <w:color w:val="000000" w:themeColor="text1"/>
                <w:sz w:val="24"/>
                <w:lang w:val="en-US" w:eastAsia="zh-CN"/>
                <w14:textFill>
                  <w14:solidFill>
                    <w14:schemeClr w14:val="tx1"/>
                  </w14:solidFill>
                </w14:textFill>
              </w:rPr>
              <w:t>扩建</w:t>
            </w:r>
            <w:r>
              <w:rPr>
                <w:rFonts w:hint="eastAsia"/>
                <w:color w:val="000000" w:themeColor="text1"/>
                <w:sz w:val="24"/>
                <w14:textFill>
                  <w14:solidFill>
                    <w14:schemeClr w14:val="tx1"/>
                  </w14:solidFill>
                </w14:textFill>
              </w:rPr>
              <w:t>项目的建设与富民工业园区规划</w:t>
            </w:r>
            <w:r>
              <w:rPr>
                <w:rFonts w:hint="eastAsia"/>
                <w:color w:val="000000" w:themeColor="text1"/>
                <w:sz w:val="24"/>
                <w:lang w:val="en-US" w:eastAsia="zh-CN"/>
                <w14:textFill>
                  <w14:solidFill>
                    <w14:schemeClr w14:val="tx1"/>
                  </w14:solidFill>
                </w14:textFill>
              </w:rPr>
              <w:t>及规划环评</w:t>
            </w:r>
            <w:r>
              <w:rPr>
                <w:rFonts w:hint="eastAsia"/>
                <w:color w:val="000000" w:themeColor="text1"/>
                <w:sz w:val="24"/>
                <w14:textFill>
                  <w14:solidFill>
                    <w14:schemeClr w14:val="tx1"/>
                  </w14:solidFill>
                </w14:textFill>
              </w:rPr>
              <w:t>不冲突。</w:t>
            </w:r>
            <w:r>
              <w:rPr>
                <w:rFonts w:hint="eastAsia"/>
                <w:color w:val="000000" w:themeColor="text1"/>
                <w:sz w:val="24"/>
                <w14:textFill>
                  <w14:solidFill>
                    <w14:schemeClr w14:val="tx1"/>
                  </w14:solidFill>
                </w14:textFill>
              </w:rPr>
              <w:br w:type="textWrapping"/>
            </w:r>
            <w:r>
              <w:rPr>
                <w:rFonts w:hint="eastAsia"/>
                <w:color w:val="000000" w:themeColor="text1"/>
                <w:sz w:val="24"/>
                <w14:textFill>
                  <w14:solidFill>
                    <w14:schemeClr w14:val="tx1"/>
                  </w14:solidFill>
                </w14:textFill>
              </w:rPr>
              <w:br w:type="textWrapping"/>
            </w:r>
            <w:r>
              <w:rPr>
                <w:rFonts w:hint="eastAsia"/>
                <w:color w:val="000000" w:themeColor="text1"/>
                <w:sz w:val="24"/>
                <w14:textFill>
                  <w14:solidFill>
                    <w14:schemeClr w14:val="tx1"/>
                  </w14:solidFill>
                </w14:textFill>
              </w:rPr>
              <w:br w:type="textWrapping"/>
            </w:r>
            <w:r>
              <w:rPr>
                <w:rFonts w:hint="eastAsia"/>
                <w:color w:val="000000" w:themeColor="text1"/>
                <w:sz w:val="24"/>
                <w14:textFill>
                  <w14:solidFill>
                    <w14:schemeClr w14:val="tx1"/>
                  </w14:solidFill>
                </w14:textFill>
              </w:rPr>
              <w:br w:type="textWrapping"/>
            </w:r>
            <w:r>
              <w:rPr>
                <w:rFonts w:hint="eastAsia"/>
                <w:color w:val="000000" w:themeColor="text1"/>
                <w:sz w:val="24"/>
                <w14:textFill>
                  <w14:solidFill>
                    <w14:schemeClr w14:val="tx1"/>
                  </w14:solidFill>
                </w14:textFill>
              </w:rPr>
              <w:br w:type="textWrapping"/>
            </w:r>
            <w:r>
              <w:rPr>
                <w:rFonts w:hint="eastAsia"/>
                <w:color w:val="000000" w:themeColor="text1"/>
                <w:sz w:val="24"/>
                <w14:textFill>
                  <w14:solidFill>
                    <w14:schemeClr w14:val="tx1"/>
                  </w14:solidFill>
                </w14:textFill>
              </w:rPr>
              <w:br w:type="textWrapping"/>
            </w:r>
            <w:r>
              <w:rPr>
                <w:rFonts w:hint="eastAsia"/>
                <w:color w:val="000000" w:themeColor="text1"/>
                <w:sz w:val="24"/>
                <w14:textFill>
                  <w14:solidFill>
                    <w14:schemeClr w14:val="tx1"/>
                  </w14:solidFill>
                </w14:textFill>
              </w:rPr>
              <w:br w:type="textWrapping"/>
            </w:r>
            <w:r>
              <w:rPr>
                <w:rFonts w:hint="eastAsia"/>
                <w:color w:val="000000" w:themeColor="text1"/>
                <w:sz w:val="24"/>
                <w14:textFill>
                  <w14:solidFill>
                    <w14:schemeClr w14:val="tx1"/>
                  </w14:solidFill>
                </w14:textFill>
              </w:rPr>
              <w:br w:type="textWrapping"/>
            </w:r>
            <w:r>
              <w:rPr>
                <w:rFonts w:hint="eastAsia"/>
                <w:color w:val="000000" w:themeColor="text1"/>
                <w:sz w:val="24"/>
                <w14:textFill>
                  <w14:solidFill>
                    <w14:schemeClr w14:val="tx1"/>
                  </w14:solidFill>
                </w14:textFill>
              </w:rPr>
              <w:br w:type="textWrapping"/>
            </w:r>
            <w:r>
              <w:rPr>
                <w:rFonts w:hint="eastAsia"/>
                <w:color w:val="000000" w:themeColor="text1"/>
                <w:sz w:val="24"/>
                <w14:textFill>
                  <w14:solidFill>
                    <w14:schemeClr w14:val="tx1"/>
                  </w14:solidFill>
                </w14:textFill>
              </w:rPr>
              <w:br w:type="textWrapping"/>
            </w:r>
            <w:r>
              <w:rPr>
                <w:rFonts w:hint="eastAsia"/>
                <w:color w:val="000000" w:themeColor="text1"/>
                <w:sz w:val="24"/>
                <w14:textFill>
                  <w14:solidFill>
                    <w14:schemeClr w14:val="tx1"/>
                  </w14:solidFill>
                </w14:textFill>
              </w:rPr>
              <w:br w:type="textWrapping"/>
            </w:r>
            <w:r>
              <w:rPr>
                <w:rFonts w:hint="eastAsia"/>
                <w:color w:val="000000" w:themeColor="text1"/>
                <w:sz w:val="24"/>
                <w14:textFill>
                  <w14:solidFill>
                    <w14:schemeClr w14:val="tx1"/>
                  </w14:solidFill>
                </w14:textFill>
              </w:rPr>
              <w:br w:type="textWrapping"/>
            </w:r>
            <w:r>
              <w:rPr>
                <w:rFonts w:hint="eastAsia"/>
                <w:color w:val="000000" w:themeColor="text1"/>
                <w:sz w:val="24"/>
                <w14:textFill>
                  <w14:solidFill>
                    <w14:schemeClr w14:val="tx1"/>
                  </w14:solidFill>
                </w14:textFill>
              </w:rPr>
              <w:br w:type="textWrapping"/>
            </w:r>
            <w:r>
              <w:rPr>
                <w:rFonts w:hint="eastAsia"/>
                <w:color w:val="000000" w:themeColor="text1"/>
                <w:sz w:val="24"/>
                <w14:textFill>
                  <w14:solidFill>
                    <w14:schemeClr w14:val="tx1"/>
                  </w14:solidFill>
                </w14:textFill>
              </w:rPr>
              <w:br w:type="textWrapping"/>
            </w:r>
            <w:r>
              <w:rPr>
                <w:rFonts w:hint="eastAsia"/>
                <w:color w:val="000000" w:themeColor="text1"/>
                <w:sz w:val="24"/>
                <w14:textFill>
                  <w14:solidFill>
                    <w14:schemeClr w14:val="tx1"/>
                  </w14:solidFill>
                </w14:textFill>
              </w:rPr>
              <w:br w:type="textWrapping"/>
            </w:r>
            <w:r>
              <w:rPr>
                <w:rFonts w:hint="eastAsia"/>
                <w:color w:val="000000" w:themeColor="text1"/>
                <w:sz w:val="24"/>
                <w14:textFill>
                  <w14:solidFill>
                    <w14:schemeClr w14:val="tx1"/>
                  </w14:solidFill>
                </w14:textFill>
              </w:rP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4" w:hRule="atLeast"/>
          <w:jc w:val="center"/>
        </w:trPr>
        <w:tc>
          <w:tcPr>
            <w:tcW w:w="1988" w:type="dxa"/>
            <w:noWrap w:val="0"/>
            <w:vAlign w:val="center"/>
          </w:tcPr>
          <w:p>
            <w:pPr>
              <w:autoSpaceDE w:val="0"/>
              <w:autoSpaceDN w:val="0"/>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其他符合性分析</w:t>
            </w:r>
          </w:p>
        </w:tc>
        <w:tc>
          <w:tcPr>
            <w:tcW w:w="6882" w:type="dxa"/>
            <w:gridSpan w:val="3"/>
            <w:noWrap w:val="0"/>
            <w:vAlign w:val="center"/>
          </w:tcPr>
          <w:p>
            <w:pPr>
              <w:autoSpaceDE w:val="0"/>
              <w:autoSpaceDN w:val="0"/>
              <w:adjustRightInd w:val="0"/>
              <w:snapToGrid w:val="0"/>
              <w:spacing w:line="360" w:lineRule="auto"/>
              <w:ind w:firstLine="480" w:firstLineChars="200"/>
              <w:jc w:val="both"/>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项目于所在地“三线一单”符合性分析如下：</w:t>
            </w:r>
          </w:p>
          <w:p>
            <w:pPr>
              <w:pStyle w:val="85"/>
              <w:numPr>
                <w:ilvl w:val="0"/>
                <w:numId w:val="0"/>
              </w:numPr>
              <w:bidi w:val="0"/>
              <w:spacing w:line="360" w:lineRule="auto"/>
              <w:ind w:firstLine="482" w:firstLineChars="200"/>
              <w:rPr>
                <w:rFonts w:hint="default" w:ascii="Times New Roman" w:hAnsi="Times New Roman" w:cs="Times New Roman"/>
                <w:b/>
                <w:bCs/>
                <w:color w:val="000000" w:themeColor="text1"/>
                <w:sz w:val="24"/>
                <w:szCs w:val="24"/>
                <w14:textFill>
                  <w14:solidFill>
                    <w14:schemeClr w14:val="tx1"/>
                  </w14:solidFill>
                </w14:textFill>
              </w:rPr>
            </w:pPr>
            <w:r>
              <w:rPr>
                <w:rFonts w:hint="eastAsia" w:cs="Times New Roman"/>
                <w:b/>
                <w:bCs/>
                <w:color w:val="000000" w:themeColor="text1"/>
                <w:sz w:val="24"/>
                <w:szCs w:val="24"/>
                <w:lang w:eastAsia="zh-CN"/>
                <w14:textFill>
                  <w14:solidFill>
                    <w14:schemeClr w14:val="tx1"/>
                  </w14:solidFill>
                </w14:textFill>
              </w:rPr>
              <w:t>（</w:t>
            </w:r>
            <w:r>
              <w:rPr>
                <w:rFonts w:hint="eastAsia" w:cs="Times New Roman"/>
                <w:b/>
                <w:bCs/>
                <w:color w:val="000000" w:themeColor="text1"/>
                <w:sz w:val="24"/>
                <w:szCs w:val="24"/>
                <w:lang w:val="en-US" w:eastAsia="zh-CN"/>
                <w14:textFill>
                  <w14:solidFill>
                    <w14:schemeClr w14:val="tx1"/>
                  </w14:solidFill>
                </w14:textFill>
              </w:rPr>
              <w:t>1</w:t>
            </w:r>
            <w:r>
              <w:rPr>
                <w:rFonts w:hint="eastAsia" w:cs="Times New Roman"/>
                <w:b/>
                <w:bCs/>
                <w:color w:val="000000" w:themeColor="text1"/>
                <w:sz w:val="24"/>
                <w:szCs w:val="24"/>
                <w:lang w:eastAsia="zh-CN"/>
                <w14:textFill>
                  <w14:solidFill>
                    <w14:schemeClr w14:val="tx1"/>
                  </w14:solidFill>
                </w14:textFill>
              </w:rPr>
              <w:t>）</w:t>
            </w:r>
            <w:r>
              <w:rPr>
                <w:rFonts w:hint="default" w:ascii="Times New Roman" w:hAnsi="Times New Roman" w:cs="Times New Roman"/>
                <w:b/>
                <w:bCs/>
                <w:color w:val="000000" w:themeColor="text1"/>
                <w:sz w:val="24"/>
                <w:szCs w:val="24"/>
                <w14:textFill>
                  <w14:solidFill>
                    <w14:schemeClr w14:val="tx1"/>
                  </w14:solidFill>
                </w14:textFill>
              </w:rPr>
              <w:t>生态红线</w:t>
            </w:r>
          </w:p>
          <w:p>
            <w:pPr>
              <w:pStyle w:val="85"/>
              <w:numPr>
                <w:ilvl w:val="0"/>
                <w:numId w:val="0"/>
              </w:numPr>
              <w:bidi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本次扩建不新增占地，在原项目已建厂房内进行扩建，</w:t>
            </w:r>
            <w:r>
              <w:rPr>
                <w:rFonts w:hint="eastAsia" w:ascii="Times New Roman" w:hAnsi="Times New Roman" w:cs="Times New Roman"/>
                <w:color w:val="000000" w:themeColor="text1"/>
                <w:sz w:val="24"/>
                <w:szCs w:val="24"/>
                <w:lang w:val="en-US" w:eastAsia="zh-CN"/>
                <w14:textFill>
                  <w14:solidFill>
                    <w14:schemeClr w14:val="tx1"/>
                  </w14:solidFill>
                </w14:textFill>
              </w:rPr>
              <w:t>原</w:t>
            </w:r>
            <w:r>
              <w:rPr>
                <w:rFonts w:hint="default" w:ascii="Times New Roman" w:hAnsi="Times New Roman" w:cs="Times New Roman"/>
                <w:color w:val="000000" w:themeColor="text1"/>
                <w:sz w:val="24"/>
                <w:szCs w:val="24"/>
                <w14:textFill>
                  <w14:solidFill>
                    <w14:schemeClr w14:val="tx1"/>
                  </w14:solidFill>
                </w14:textFill>
              </w:rPr>
              <w:t>项目位于</w:t>
            </w:r>
            <w:r>
              <w:rPr>
                <w:rFonts w:hint="eastAsia" w:cs="Times New Roman"/>
                <w:b w:val="0"/>
                <w:bCs w:val="0"/>
                <w:color w:val="000000" w:themeColor="text1"/>
                <w:sz w:val="24"/>
                <w:szCs w:val="24"/>
                <w:lang w:val="en-US" w:eastAsia="zh-CN"/>
                <w14:textFill>
                  <w14:solidFill>
                    <w14:schemeClr w14:val="tx1"/>
                  </w14:solidFill>
                </w14:textFill>
              </w:rPr>
              <w:t>富民工业园区</w:t>
            </w:r>
            <w:r>
              <w:rPr>
                <w:rFonts w:ascii="Times New Roman" w:hAnsi="Times New Roman"/>
                <w:color w:val="000000" w:themeColor="text1"/>
                <w:sz w:val="24"/>
                <w14:textFill>
                  <w14:solidFill>
                    <w14:schemeClr w14:val="tx1"/>
                  </w14:solidFill>
                </w14:textFill>
              </w:rPr>
              <w:t>大营—茨塘</w:t>
            </w:r>
            <w:r>
              <w:rPr>
                <w:rFonts w:ascii="Times New Roman" w:hAnsi="Times New Roman"/>
                <w:color w:val="000000" w:themeColor="text1"/>
                <w:kern w:val="0"/>
                <w:sz w:val="24"/>
                <w14:textFill>
                  <w14:solidFill>
                    <w14:schemeClr w14:val="tx1"/>
                  </w14:solidFill>
                </w14:textFill>
              </w:rPr>
              <w:t>片区的茨塘组</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eastAsia="zh-CN"/>
                <w14:textFill>
                  <w14:solidFill>
                    <w14:schemeClr w14:val="tx1"/>
                  </w14:solidFill>
                </w14:textFill>
              </w:rPr>
              <w:t>属于</w:t>
            </w:r>
            <w:r>
              <w:rPr>
                <w:rFonts w:hint="eastAsia" w:cs="Times New Roman"/>
                <w:color w:val="000000" w:themeColor="text1"/>
                <w:sz w:val="24"/>
                <w:szCs w:val="24"/>
                <w:lang w:val="en-US" w:eastAsia="zh-CN"/>
                <w14:textFill>
                  <w14:solidFill>
                    <w14:schemeClr w14:val="tx1"/>
                  </w14:solidFill>
                </w14:textFill>
              </w:rPr>
              <w:t>工业园区</w:t>
            </w:r>
            <w:r>
              <w:rPr>
                <w:rFonts w:hint="default" w:ascii="Times New Roman" w:hAnsi="Times New Roman" w:cs="Times New Roman"/>
                <w:color w:val="000000" w:themeColor="text1"/>
                <w:sz w:val="24"/>
                <w:szCs w:val="24"/>
                <w:highlight w:val="none"/>
                <w:lang w:eastAsia="zh-CN"/>
                <w14:textFill>
                  <w14:solidFill>
                    <w14:schemeClr w14:val="tx1"/>
                  </w14:solidFill>
                </w14:textFill>
              </w:rPr>
              <w:t>，故</w:t>
            </w:r>
            <w:r>
              <w:rPr>
                <w:rFonts w:hint="eastAsia" w:cs="Times New Roman"/>
                <w:color w:val="000000" w:themeColor="text1"/>
                <w:sz w:val="24"/>
                <w:szCs w:val="24"/>
                <w:highlight w:val="none"/>
                <w:lang w:val="en-US" w:eastAsia="zh-CN"/>
                <w14:textFill>
                  <w14:solidFill>
                    <w14:schemeClr w14:val="tx1"/>
                  </w14:solidFill>
                </w14:textFill>
              </w:rPr>
              <w:t>扩建</w:t>
            </w:r>
            <w:r>
              <w:rPr>
                <w:rFonts w:hint="default" w:ascii="Times New Roman" w:hAnsi="Times New Roman" w:cs="Times New Roman"/>
                <w:color w:val="000000" w:themeColor="text1"/>
                <w:sz w:val="24"/>
                <w:szCs w:val="24"/>
                <w:lang w:eastAsia="zh-CN"/>
                <w14:textFill>
                  <w14:solidFill>
                    <w14:schemeClr w14:val="tx1"/>
                  </w14:solidFill>
                </w14:textFill>
              </w:rPr>
              <w:t>项目建设不占用生态红线，</w:t>
            </w:r>
            <w:r>
              <w:rPr>
                <w:rFonts w:hint="default" w:ascii="Times New Roman" w:hAnsi="Times New Roman" w:cs="Times New Roman"/>
                <w:color w:val="000000" w:themeColor="text1"/>
                <w:sz w:val="24"/>
                <w:szCs w:val="24"/>
                <w14:textFill>
                  <w14:solidFill>
                    <w14:schemeClr w14:val="tx1"/>
                  </w14:solidFill>
                </w14:textFill>
              </w:rPr>
              <w:t>符合生态红线</w:t>
            </w:r>
            <w:r>
              <w:rPr>
                <w:rFonts w:hint="default" w:ascii="Times New Roman" w:hAnsi="Times New Roman" w:cs="Times New Roman"/>
                <w:color w:val="000000" w:themeColor="text1"/>
                <w:sz w:val="24"/>
                <w:szCs w:val="24"/>
                <w:lang w:eastAsia="zh-CN"/>
                <w14:textFill>
                  <w14:solidFill>
                    <w14:schemeClr w14:val="tx1"/>
                  </w14:solidFill>
                </w14:textFill>
              </w:rPr>
              <w:t>保护</w:t>
            </w:r>
            <w:r>
              <w:rPr>
                <w:rFonts w:hint="default" w:ascii="Times New Roman" w:hAnsi="Times New Roman" w:cs="Times New Roman"/>
                <w:color w:val="000000" w:themeColor="text1"/>
                <w:sz w:val="24"/>
                <w:szCs w:val="24"/>
                <w14:textFill>
                  <w14:solidFill>
                    <w14:schemeClr w14:val="tx1"/>
                  </w14:solidFill>
                </w14:textFill>
              </w:rPr>
              <w:t>要求。</w:t>
            </w:r>
          </w:p>
          <w:p>
            <w:pPr>
              <w:pStyle w:val="85"/>
              <w:numPr>
                <w:ilvl w:val="0"/>
                <w:numId w:val="0"/>
              </w:numPr>
              <w:bidi w:val="0"/>
              <w:ind w:firstLine="482" w:firstLineChars="200"/>
              <w:rPr>
                <w:rFonts w:hint="default" w:ascii="Times New Roman" w:hAnsi="Times New Roman" w:cs="Times New Roman"/>
                <w:b/>
                <w:bCs/>
                <w:color w:val="000000" w:themeColor="text1"/>
                <w:sz w:val="24"/>
                <w:szCs w:val="24"/>
                <w14:textFill>
                  <w14:solidFill>
                    <w14:schemeClr w14:val="tx1"/>
                  </w14:solidFill>
                </w14:textFill>
              </w:rPr>
            </w:pPr>
            <w:r>
              <w:rPr>
                <w:rFonts w:hint="eastAsia" w:cs="Times New Roman"/>
                <w:b/>
                <w:bCs/>
                <w:color w:val="000000" w:themeColor="text1"/>
                <w:sz w:val="24"/>
                <w:szCs w:val="24"/>
                <w:lang w:eastAsia="zh-CN"/>
                <w14:textFill>
                  <w14:solidFill>
                    <w14:schemeClr w14:val="tx1"/>
                  </w14:solidFill>
                </w14:textFill>
              </w:rPr>
              <w:t>（</w:t>
            </w:r>
            <w:r>
              <w:rPr>
                <w:rFonts w:hint="eastAsia" w:cs="Times New Roman"/>
                <w:b/>
                <w:bCs/>
                <w:color w:val="000000" w:themeColor="text1"/>
                <w:sz w:val="24"/>
                <w:szCs w:val="24"/>
                <w:lang w:val="en-US" w:eastAsia="zh-CN"/>
                <w14:textFill>
                  <w14:solidFill>
                    <w14:schemeClr w14:val="tx1"/>
                  </w14:solidFill>
                </w14:textFill>
              </w:rPr>
              <w:t>2</w:t>
            </w:r>
            <w:r>
              <w:rPr>
                <w:rFonts w:hint="eastAsia" w:cs="Times New Roman"/>
                <w:b/>
                <w:bCs/>
                <w:color w:val="000000" w:themeColor="text1"/>
                <w:sz w:val="24"/>
                <w:szCs w:val="24"/>
                <w:lang w:eastAsia="zh-CN"/>
                <w14:textFill>
                  <w14:solidFill>
                    <w14:schemeClr w14:val="tx1"/>
                  </w14:solidFill>
                </w14:textFill>
              </w:rPr>
              <w:t>）</w:t>
            </w:r>
            <w:r>
              <w:rPr>
                <w:rFonts w:hint="default" w:ascii="Times New Roman" w:hAnsi="Times New Roman" w:cs="Times New Roman"/>
                <w:b/>
                <w:bCs/>
                <w:color w:val="000000" w:themeColor="text1"/>
                <w:sz w:val="24"/>
                <w:szCs w:val="24"/>
                <w14:textFill>
                  <w14:solidFill>
                    <w14:schemeClr w14:val="tx1"/>
                  </w14:solidFill>
                </w14:textFill>
              </w:rPr>
              <w:t>环境质量底线</w:t>
            </w:r>
          </w:p>
          <w:p>
            <w:pPr>
              <w:pStyle w:val="38"/>
              <w:bidi w:val="0"/>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1）大气环境</w:t>
            </w:r>
          </w:p>
          <w:p>
            <w:pPr>
              <w:pStyle w:val="38"/>
              <w:jc w:val="both"/>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扩建</w:t>
            </w:r>
            <w:r>
              <w:rPr>
                <w:rFonts w:hint="default" w:ascii="Times New Roman" w:hAnsi="Times New Roman" w:cs="Times New Roman"/>
                <w:color w:val="000000" w:themeColor="text1"/>
                <w:sz w:val="24"/>
                <w:szCs w:val="24"/>
                <w:lang w:val="en-US" w:eastAsia="zh-CN"/>
                <w14:textFill>
                  <w14:solidFill>
                    <w14:schemeClr w14:val="tx1"/>
                  </w14:solidFill>
                </w14:textFill>
              </w:rPr>
              <w:t>项目位于</w:t>
            </w:r>
            <w:r>
              <w:rPr>
                <w:rFonts w:hint="eastAsia" w:cs="Times New Roman"/>
                <w:color w:val="000000" w:themeColor="text1"/>
                <w:sz w:val="24"/>
                <w:szCs w:val="24"/>
                <w:lang w:val="en-US" w:eastAsia="zh-CN"/>
                <w14:textFill>
                  <w14:solidFill>
                    <w14:schemeClr w14:val="tx1"/>
                  </w14:solidFill>
                </w14:textFill>
              </w:rPr>
              <w:t>富民工业园区五金产业加工园</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属于规划工业园区</w:t>
            </w:r>
            <w:r>
              <w:rPr>
                <w:rFonts w:hint="default" w:ascii="Times New Roman" w:hAnsi="Times New Roman" w:cs="Times New Roman"/>
                <w:color w:val="000000" w:themeColor="text1"/>
                <w:sz w:val="24"/>
                <w:szCs w:val="24"/>
                <w:lang w:val="en-US" w:eastAsia="zh-CN"/>
                <w14:textFill>
                  <w14:solidFill>
                    <w14:schemeClr w14:val="tx1"/>
                  </w14:solidFill>
                </w14:textFill>
              </w:rPr>
              <w:t>，环境空气</w:t>
            </w:r>
            <w:r>
              <w:rPr>
                <w:rFonts w:hint="eastAsia" w:cs="Times New Roman"/>
                <w:color w:val="000000" w:themeColor="text1"/>
                <w:sz w:val="24"/>
                <w:szCs w:val="24"/>
                <w:lang w:val="en-US" w:eastAsia="zh-CN"/>
                <w14:textFill>
                  <w14:solidFill>
                    <w14:schemeClr w14:val="tx1"/>
                  </w14:solidFill>
                </w14:textFill>
              </w:rPr>
              <w:t>为</w:t>
            </w:r>
            <w:r>
              <w:rPr>
                <w:rFonts w:hint="default" w:ascii="Times New Roman" w:hAnsi="Times New Roman" w:cs="Times New Roman"/>
                <w:color w:val="000000" w:themeColor="text1"/>
                <w:sz w:val="24"/>
                <w:szCs w:val="24"/>
                <w:lang w:val="en-US" w:eastAsia="zh-CN"/>
                <w14:textFill>
                  <w14:solidFill>
                    <w14:schemeClr w14:val="tx1"/>
                  </w14:solidFill>
                </w14:textFill>
              </w:rPr>
              <w:t>二类区，环境空气质量按二级标准执行。</w:t>
            </w:r>
            <w:r>
              <w:rPr>
                <w:rFonts w:hint="eastAsia"/>
                <w:color w:val="000000" w:themeColor="text1"/>
                <w:sz w:val="24"/>
                <w:szCs w:val="24"/>
                <w14:textFill>
                  <w14:solidFill>
                    <w14:schemeClr w14:val="tx1"/>
                  </w14:solidFill>
                </w14:textFill>
              </w:rPr>
              <w:t>根据昆明市生态环境局发布的《</w:t>
            </w:r>
            <w:r>
              <w:rPr>
                <w:rFonts w:hint="eastAsia" w:eastAsia="宋体"/>
                <w:color w:val="000000" w:themeColor="text1"/>
                <w:sz w:val="24"/>
                <w:szCs w:val="24"/>
                <w:lang w:val="en-US" w:eastAsia="zh-CN"/>
                <w14:textFill>
                  <w14:solidFill>
                    <w14:schemeClr w14:val="tx1"/>
                  </w14:solidFill>
                </w14:textFill>
              </w:rPr>
              <w:t>2020</w:t>
            </w:r>
            <w:r>
              <w:rPr>
                <w:rFonts w:hint="eastAsia"/>
                <w:color w:val="000000" w:themeColor="text1"/>
                <w:sz w:val="24"/>
                <w:szCs w:val="24"/>
                <w14:textFill>
                  <w14:solidFill>
                    <w14:schemeClr w14:val="tx1"/>
                  </w14:solidFill>
                </w14:textFill>
              </w:rPr>
              <w:t>年度昆明市环境质量状况公报》，</w:t>
            </w:r>
            <w:r>
              <w:rPr>
                <w:rFonts w:hint="eastAsia" w:eastAsia="宋体"/>
                <w:color w:val="000000" w:themeColor="text1"/>
                <w:sz w:val="24"/>
                <w:szCs w:val="24"/>
                <w:lang w:val="en-US" w:eastAsia="zh-CN"/>
                <w14:textFill>
                  <w14:solidFill>
                    <w14:schemeClr w14:val="tx1"/>
                  </w14:solidFill>
                </w14:textFill>
              </w:rPr>
              <w:t>各县（市）区环境空气质量总体保持良好，全年环境空气质量均达到</w:t>
            </w:r>
            <w:r>
              <w:rPr>
                <w:rFonts w:hint="eastAsia"/>
                <w:color w:val="000000" w:themeColor="text1"/>
                <w:sz w:val="24"/>
                <w:szCs w:val="24"/>
                <w14:textFill>
                  <w14:solidFill>
                    <w14:schemeClr w14:val="tx1"/>
                  </w14:solidFill>
                </w14:textFill>
              </w:rPr>
              <w:t>《环境空气质量标准》（GB3095-2012）</w:t>
            </w:r>
            <w:r>
              <w:rPr>
                <w:rFonts w:hint="eastAsia" w:eastAsia="宋体"/>
                <w:color w:val="000000" w:themeColor="text1"/>
                <w:sz w:val="24"/>
                <w:szCs w:val="24"/>
                <w:lang w:val="en-US" w:eastAsia="zh-CN"/>
                <w14:textFill>
                  <w14:solidFill>
                    <w14:schemeClr w14:val="tx1"/>
                  </w14:solidFill>
                </w14:textFill>
              </w:rPr>
              <w:t>二级标准，与2019年相比，石林县、禄劝县、寻甸县、嵩明县、安宁市、宜良县和禄劝县环境空气质量均有不同程度改善</w:t>
            </w:r>
            <w:r>
              <w:rPr>
                <w:rFonts w:hint="eastAsia"/>
                <w:color w:val="000000" w:themeColor="text1"/>
                <w:sz w:val="24"/>
                <w:szCs w:val="24"/>
                <w14:textFill>
                  <w14:solidFill>
                    <w14:schemeClr w14:val="tx1"/>
                  </w14:solidFill>
                </w14:textFill>
              </w:rPr>
              <w:t>。</w:t>
            </w:r>
          </w:p>
          <w:p>
            <w:pPr>
              <w:adjustRightInd w:val="0"/>
              <w:snapToGrid w:val="0"/>
              <w:spacing w:line="360" w:lineRule="auto"/>
              <w:ind w:firstLine="480" w:firstLineChars="200"/>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扩建</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项目生产过程中产生的非甲烷总烃</w:t>
            </w:r>
            <w:r>
              <w:rPr>
                <w:rFonts w:hint="eastAsia" w:cs="Times New Roman"/>
                <w:bCs/>
                <w:color w:val="000000" w:themeColor="text1"/>
                <w:sz w:val="24"/>
                <w:szCs w:val="24"/>
                <w:highlight w:val="none"/>
                <w:lang w:val="en-US" w:eastAsia="zh-CN"/>
                <w14:textFill>
                  <w14:solidFill>
                    <w14:schemeClr w14:val="tx1"/>
                  </w14:solidFill>
                </w14:textFill>
              </w:rPr>
              <w:t>、苯乙烯、1、3-丁二烯、丙烯腈、甲苯、乙苯</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废气经活性炭吸附装置处置后经</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15m高的</w:t>
            </w:r>
            <w:r>
              <w:rPr>
                <w:rFonts w:hint="eastAsia" w:cs="Times New Roman"/>
                <w:bCs/>
                <w:color w:val="000000" w:themeColor="text1"/>
                <w:sz w:val="24"/>
                <w:szCs w:val="24"/>
                <w:highlight w:val="none"/>
                <w:lang w:val="en-US" w:eastAsia="zh-CN"/>
                <w14:textFill>
                  <w14:solidFill>
                    <w14:schemeClr w14:val="tx1"/>
                  </w14:solidFill>
                </w14:textFill>
              </w:rPr>
              <w:t>1#</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排气筒排放（DA001）</w:t>
            </w:r>
            <w:r>
              <w:rPr>
                <w:rFonts w:hint="eastAsia" w:cs="Times New Roman"/>
                <w:bCs/>
                <w:color w:val="000000" w:themeColor="text1"/>
                <w:sz w:val="24"/>
                <w:szCs w:val="24"/>
                <w:highlight w:val="none"/>
                <w:lang w:val="en-US" w:eastAsia="zh-CN"/>
                <w14:textFill>
                  <w14:solidFill>
                    <w14:schemeClr w14:val="tx1"/>
                  </w14:solidFill>
                </w14:textFill>
              </w:rPr>
              <w:t>；打孔过程中产生的粉尘经集气罩收集通过布袋除尘器处置后经15m高的2#排气筒排放（DA002），上述</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污染物排放浓度</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满足</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合成树脂工业污染物排放标准</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fldChar w:fldCharType="begin"/>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instrText xml:space="preserve"> HYPERLINK "https://www.mee.gov.cn/ywgz/fgbz/bz/bzwb/dqhjbh/dqgdwrywrwpfbz/201505/W020150506393371746579.pdf" </w:instrTex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fldChar w:fldCharType="separate"/>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（GB 31572-2015）</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fldChar w:fldCharType="end"/>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中的标准限值</w:t>
            </w:r>
            <w:r>
              <w:rPr>
                <w:rFonts w:hint="eastAsia" w:cs="Times New Roman"/>
                <w:bCs/>
                <w:color w:val="000000" w:themeColor="text1"/>
                <w:sz w:val="24"/>
                <w:szCs w:val="24"/>
                <w:highlight w:val="none"/>
                <w:lang w:val="en-US" w:eastAsia="zh-CN"/>
                <w14:textFill>
                  <w14:solidFill>
                    <w14:schemeClr w14:val="tx1"/>
                  </w14:solidFill>
                </w14:textFill>
              </w:rPr>
              <w:t>要求</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，故</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扩建</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项目建设不会突破当地大气环境质量底线。</w:t>
            </w:r>
          </w:p>
          <w:p>
            <w:pPr>
              <w:pStyle w:val="38"/>
              <w:bidi w:val="0"/>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2）地表水</w:t>
            </w:r>
          </w:p>
          <w:p>
            <w:pPr>
              <w:spacing w:line="360" w:lineRule="auto"/>
              <w:ind w:firstLine="480" w:firstLineChars="200"/>
              <w:rPr>
                <w:rFonts w:hint="default" w:ascii="Times New Roman" w:hAnsi="Times New Roman" w:cs="Times New Roman"/>
                <w:bCs/>
                <w:color w:val="000000" w:themeColor="text1"/>
                <w:sz w:val="24"/>
                <w:szCs w:val="24"/>
                <w14:textFill>
                  <w14:solidFill>
                    <w14:schemeClr w14:val="tx1"/>
                  </w14:solidFill>
                </w14:textFill>
              </w:rPr>
            </w:pPr>
            <w:r>
              <w:rPr>
                <w:rFonts w:hint="eastAsia" w:ascii="Times New Roman" w:hAnsi="Times New Roman"/>
                <w:color w:val="000000" w:themeColor="text1"/>
                <w:kern w:val="0"/>
                <w:sz w:val="24"/>
                <w:lang w:val="en-US" w:eastAsia="zh-CN"/>
                <w14:textFill>
                  <w14:solidFill>
                    <w14:schemeClr w14:val="tx1"/>
                  </w14:solidFill>
                </w14:textFill>
              </w:rPr>
              <w:t>扩建</w:t>
            </w:r>
            <w:r>
              <w:rPr>
                <w:rFonts w:ascii="Times New Roman" w:hAnsi="Times New Roman"/>
                <w:color w:val="000000" w:themeColor="text1"/>
                <w:kern w:val="0"/>
                <w:sz w:val="24"/>
                <w14:textFill>
                  <w14:solidFill>
                    <w14:schemeClr w14:val="tx1"/>
                  </w14:solidFill>
                </w14:textFill>
              </w:rPr>
              <w:t>项目最近的地表水体为项目区南面</w:t>
            </w:r>
            <w:r>
              <w:rPr>
                <w:rFonts w:hint="eastAsia" w:ascii="Times New Roman" w:hAnsi="Times New Roman"/>
                <w:color w:val="000000" w:themeColor="text1"/>
                <w:kern w:val="0"/>
                <w:sz w:val="24"/>
                <w14:textFill>
                  <w14:solidFill>
                    <w14:schemeClr w14:val="tx1"/>
                  </w14:solidFill>
                </w14:textFill>
              </w:rPr>
              <w:t>1300m处</w:t>
            </w:r>
            <w:r>
              <w:rPr>
                <w:rFonts w:ascii="Times New Roman" w:hAnsi="Times New Roman"/>
                <w:color w:val="000000" w:themeColor="text1"/>
                <w:kern w:val="0"/>
                <w:sz w:val="24"/>
                <w14:textFill>
                  <w14:solidFill>
                    <w14:schemeClr w14:val="tx1"/>
                  </w14:solidFill>
                </w14:textFill>
              </w:rPr>
              <w:t>的大营河</w:t>
            </w:r>
            <w:r>
              <w:rPr>
                <w:rFonts w:hint="eastAsia" w:ascii="Times New Roman" w:hAnsi="Times New Roman"/>
                <w:color w:val="000000" w:themeColor="text1"/>
                <w:kern w:val="0"/>
                <w:sz w:val="24"/>
                <w14:textFill>
                  <w14:solidFill>
                    <w14:schemeClr w14:val="tx1"/>
                  </w14:solidFill>
                </w14:textFill>
              </w:rPr>
              <w:t>，</w:t>
            </w:r>
            <w:r>
              <w:rPr>
                <w:rFonts w:hint="eastAsia" w:ascii="Times New Roman" w:hAnsi="Times New Roman"/>
                <w:color w:val="000000" w:themeColor="text1"/>
                <w:kern w:val="0"/>
                <w:sz w:val="24"/>
                <w:lang w:val="en-US" w:eastAsia="zh-CN"/>
                <w14:textFill>
                  <w14:solidFill>
                    <w14:schemeClr w14:val="tx1"/>
                  </w14:solidFill>
                </w14:textFill>
              </w:rPr>
              <w:t>属于螳螂川支流，</w:t>
            </w:r>
            <w:r>
              <w:rPr>
                <w:rFonts w:ascii="Times New Roman" w:hAnsi="Times New Roman"/>
                <w:color w:val="000000" w:themeColor="text1"/>
                <w:kern w:val="0"/>
                <w:sz w:val="24"/>
                <w:lang w:val="zh-CN"/>
                <w14:textFill>
                  <w14:solidFill>
                    <w14:schemeClr w14:val="tx1"/>
                  </w14:solidFill>
                </w14:textFill>
              </w:rPr>
              <w:t>根据</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eastAsia="zh-CN"/>
                <w14:textFill>
                  <w14:solidFill>
                    <w14:schemeClr w14:val="tx1"/>
                  </w14:solidFill>
                </w14:textFill>
              </w:rPr>
              <w:t>云南省水功能区划</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2014修改版</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ascii="Times New Roman" w:hAnsi="Times New Roman"/>
                <w:color w:val="000000" w:themeColor="text1"/>
                <w:kern w:val="0"/>
                <w:sz w:val="24"/>
                <w:lang w:val="zh-CN"/>
                <w14:textFill>
                  <w14:solidFill>
                    <w14:schemeClr w14:val="tx1"/>
                  </w14:solidFill>
                </w14:textFill>
              </w:rPr>
              <w:t>，</w:t>
            </w:r>
            <w:r>
              <w:rPr>
                <w:rFonts w:hint="eastAsia"/>
                <w:bCs/>
                <w:color w:val="000000" w:themeColor="text1"/>
                <w:sz w:val="24"/>
                <w:szCs w:val="24"/>
                <w:lang w:val="en-US" w:eastAsia="zh-CN"/>
                <w14:textFill>
                  <w14:solidFill>
                    <w14:schemeClr w14:val="tx1"/>
                  </w14:solidFill>
                </w14:textFill>
              </w:rPr>
              <w:t>螳螂川</w:t>
            </w:r>
            <w:r>
              <w:rPr>
                <w:rFonts w:hint="eastAsia"/>
                <w:bCs/>
                <w:color w:val="000000" w:themeColor="text1"/>
                <w:sz w:val="24"/>
                <w:szCs w:val="24"/>
                <w14:textFill>
                  <w14:solidFill>
                    <w14:schemeClr w14:val="tx1"/>
                  </w14:solidFill>
                </w14:textFill>
              </w:rPr>
              <w:t>“</w:t>
            </w:r>
            <w:r>
              <w:rPr>
                <w:rFonts w:hint="eastAsia"/>
                <w:bCs/>
                <w:color w:val="000000" w:themeColor="text1"/>
                <w:sz w:val="24"/>
                <w:szCs w:val="24"/>
                <w:lang w:val="en-US" w:eastAsia="zh-CN"/>
                <w14:textFill>
                  <w14:solidFill>
                    <w14:schemeClr w14:val="tx1"/>
                  </w14:solidFill>
                </w14:textFill>
              </w:rPr>
              <w:t>螳螂川安宁-富民过渡区</w:t>
            </w:r>
            <w:r>
              <w:rPr>
                <w:rFonts w:hint="eastAsia"/>
                <w:bCs/>
                <w:color w:val="000000" w:themeColor="text1"/>
                <w:sz w:val="24"/>
                <w:szCs w:val="24"/>
                <w14:textFill>
                  <w14:solidFill>
                    <w14:schemeClr w14:val="tx1"/>
                  </w14:solidFill>
                </w14:textFill>
              </w:rPr>
              <w:t>”段水功能为工业用水、农业用水</w:t>
            </w:r>
            <w:r>
              <w:rPr>
                <w:rFonts w:hint="eastAsia"/>
                <w:bCs/>
                <w:color w:val="000000" w:themeColor="text1"/>
                <w:sz w:val="24"/>
                <w:szCs w:val="24"/>
                <w:lang w:eastAsia="zh-CN"/>
                <w14:textFill>
                  <w14:solidFill>
                    <w14:schemeClr w14:val="tx1"/>
                  </w14:solidFill>
                </w14:textFill>
              </w:rPr>
              <w:t>、</w:t>
            </w:r>
            <w:r>
              <w:rPr>
                <w:rFonts w:hint="eastAsia"/>
                <w:bCs/>
                <w:color w:val="000000" w:themeColor="text1"/>
                <w:sz w:val="24"/>
                <w:szCs w:val="24"/>
                <w:lang w:val="en-US" w:eastAsia="zh-CN"/>
                <w14:textFill>
                  <w14:solidFill>
                    <w14:schemeClr w14:val="tx1"/>
                  </w14:solidFill>
                </w14:textFill>
              </w:rPr>
              <w:t>景观用水</w:t>
            </w:r>
            <w:r>
              <w:rPr>
                <w:rFonts w:hint="eastAsia"/>
                <w:bCs/>
                <w:color w:val="000000" w:themeColor="text1"/>
                <w:sz w:val="24"/>
                <w:szCs w:val="24"/>
                <w14:textFill>
                  <w14:solidFill>
                    <w14:schemeClr w14:val="tx1"/>
                  </w14:solidFill>
                </w14:textFill>
              </w:rPr>
              <w:t>，</w:t>
            </w:r>
            <w:r>
              <w:rPr>
                <w:rFonts w:hint="eastAsia"/>
                <w:bCs/>
                <w:color w:val="000000" w:themeColor="text1"/>
                <w:sz w:val="24"/>
                <w:szCs w:val="24"/>
                <w:lang w:val="en-US" w:eastAsia="zh-CN"/>
                <w14:textFill>
                  <w14:solidFill>
                    <w14:schemeClr w14:val="tx1"/>
                  </w14:solidFill>
                </w14:textFill>
              </w:rPr>
              <w:t>2030年水质目标为IV类</w:t>
            </w:r>
            <w:r>
              <w:rPr>
                <w:rFonts w:hint="eastAsia"/>
                <w:bCs/>
                <w:color w:val="000000" w:themeColor="text1"/>
                <w:sz w:val="24"/>
                <w:szCs w:val="24"/>
                <w14:textFill>
                  <w14:solidFill>
                    <w14:schemeClr w14:val="tx1"/>
                  </w14:solidFill>
                </w14:textFill>
              </w:rPr>
              <w:t>。</w:t>
            </w:r>
            <w:r>
              <w:rPr>
                <w:rFonts w:hint="eastAsia"/>
                <w:bCs/>
                <w:color w:val="000000" w:themeColor="text1"/>
                <w:sz w:val="24"/>
                <w:szCs w:val="24"/>
                <w:lang w:eastAsia="zh-CN"/>
                <w14:textFill>
                  <w14:solidFill>
                    <w14:schemeClr w14:val="tx1"/>
                  </w14:solidFill>
                </w14:textFill>
              </w:rPr>
              <w:t>故大营河参照</w:t>
            </w:r>
            <w:r>
              <w:rPr>
                <w:rFonts w:ascii="Times New Roman" w:hAnsi="Times New Roman"/>
                <w:bCs/>
                <w:color w:val="000000" w:themeColor="text1"/>
                <w:sz w:val="24"/>
                <w:szCs w:val="24"/>
                <w14:textFill>
                  <w14:solidFill>
                    <w14:schemeClr w14:val="tx1"/>
                  </w14:solidFill>
                </w14:textFill>
              </w:rPr>
              <w:t>执行GB3838-2002《地表水环</w:t>
            </w:r>
            <w:r>
              <w:rPr>
                <w:bCs/>
                <w:color w:val="000000" w:themeColor="text1"/>
                <w:sz w:val="24"/>
                <w:szCs w:val="24"/>
                <w14:textFill>
                  <w14:solidFill>
                    <w14:schemeClr w14:val="tx1"/>
                  </w14:solidFill>
                </w14:textFill>
              </w:rPr>
              <w:t>境质量</w:t>
            </w:r>
            <w:r>
              <w:rPr>
                <w:rFonts w:hint="default" w:ascii="Times New Roman" w:hAnsi="Times New Roman" w:cs="Times New Roman"/>
                <w:bCs/>
                <w:color w:val="000000" w:themeColor="text1"/>
                <w:sz w:val="24"/>
                <w:szCs w:val="24"/>
                <w14:textFill>
                  <w14:solidFill>
                    <w14:schemeClr w14:val="tx1"/>
                  </w14:solidFill>
                </w14:textFill>
              </w:rPr>
              <w:t>标准》</w:t>
            </w:r>
            <w:r>
              <w:rPr>
                <w:rFonts w:hint="default" w:ascii="Times New Roman" w:hAnsi="Times New Roman" w:cs="Times New Roman"/>
                <w:bCs/>
                <w:snapToGrid w:val="0"/>
                <w:color w:val="000000" w:themeColor="text1"/>
                <w:sz w:val="24"/>
                <w:lang w:val="en-US" w:eastAsia="zh-CN"/>
                <w14:textFill>
                  <w14:solidFill>
                    <w14:schemeClr w14:val="tx1"/>
                  </w14:solidFill>
                </w14:textFill>
              </w:rPr>
              <w:t>I</w:t>
            </w:r>
            <w:r>
              <w:rPr>
                <w:rFonts w:hint="eastAsia" w:ascii="Times New Roman" w:hAnsi="Times New Roman" w:cs="Times New Roman"/>
                <w:bCs/>
                <w:snapToGrid w:val="0"/>
                <w:color w:val="000000" w:themeColor="text1"/>
                <w:sz w:val="24"/>
                <w:lang w:val="en-US" w:eastAsia="zh-CN"/>
                <w14:textFill>
                  <w14:solidFill>
                    <w14:schemeClr w14:val="tx1"/>
                  </w14:solidFill>
                </w14:textFill>
              </w:rPr>
              <w:t>V</w:t>
            </w:r>
            <w:r>
              <w:rPr>
                <w:rFonts w:hint="default" w:ascii="Times New Roman" w:hAnsi="Times New Roman" w:cs="Times New Roman"/>
                <w:bCs/>
                <w:color w:val="000000" w:themeColor="text1"/>
                <w:sz w:val="24"/>
                <w:szCs w:val="24"/>
                <w14:textFill>
                  <w14:solidFill>
                    <w14:schemeClr w14:val="tx1"/>
                  </w14:solidFill>
                </w14:textFill>
              </w:rPr>
              <w:t>类水质标准。</w:t>
            </w:r>
            <w:r>
              <w:rPr>
                <w:rFonts w:hint="default" w:ascii="Times New Roman" w:hAnsi="Times New Roman" w:cs="Times New Roman"/>
                <w:color w:val="000000" w:themeColor="text1"/>
                <w:kern w:val="0"/>
                <w:sz w:val="24"/>
                <w14:textFill>
                  <w14:solidFill>
                    <w14:schemeClr w14:val="tx1"/>
                  </w14:solidFill>
                </w14:textFill>
              </w:rPr>
              <w:t>根据</w:t>
            </w:r>
            <w:r>
              <w:rPr>
                <w:rFonts w:hint="default" w:ascii="Times New Roman" w:hAnsi="Times New Roman" w:cs="Times New Roman"/>
                <w:color w:val="000000" w:themeColor="text1"/>
                <w:sz w:val="24"/>
                <w14:textFill>
                  <w14:solidFill>
                    <w14:schemeClr w14:val="tx1"/>
                  </w14:solidFill>
                </w14:textFill>
              </w:rPr>
              <w:t>富民县环境监测站提供的</w:t>
            </w:r>
            <w:r>
              <w:rPr>
                <w:rFonts w:hint="eastAsia" w:cs="Times New Roman"/>
                <w:color w:val="000000" w:themeColor="text1"/>
                <w:sz w:val="24"/>
                <w:lang w:val="en-US" w:eastAsia="zh-CN"/>
                <w14:textFill>
                  <w14:solidFill>
                    <w14:schemeClr w14:val="tx1"/>
                  </w14:solidFill>
                </w14:textFill>
              </w:rPr>
              <w:t>2020</w:t>
            </w:r>
            <w:r>
              <w:rPr>
                <w:rFonts w:hint="default" w:ascii="Times New Roman" w:hAnsi="Times New Roman" w:cs="Times New Roman"/>
                <w:color w:val="000000" w:themeColor="text1"/>
                <w:sz w:val="24"/>
                <w14:textFill>
                  <w14:solidFill>
                    <w14:schemeClr w14:val="tx1"/>
                  </w14:solidFill>
                </w14:textFill>
              </w:rPr>
              <w:t>年</w:t>
            </w:r>
            <w:r>
              <w:rPr>
                <w:rFonts w:hint="default" w:ascii="Times New Roman" w:hAnsi="Times New Roman" w:cs="Times New Roman"/>
                <w:color w:val="000000" w:themeColor="text1"/>
                <w:sz w:val="24"/>
                <w:lang w:eastAsia="zh-CN"/>
                <w14:textFill>
                  <w14:solidFill>
                    <w14:schemeClr w14:val="tx1"/>
                  </w14:solidFill>
                </w14:textFill>
              </w:rPr>
              <w:t>大营</w:t>
            </w:r>
            <w:r>
              <w:rPr>
                <w:rFonts w:hint="default" w:ascii="Times New Roman" w:hAnsi="Times New Roman" w:cs="Times New Roman"/>
                <w:color w:val="000000" w:themeColor="text1"/>
                <w:sz w:val="24"/>
                <w14:textFill>
                  <w14:solidFill>
                    <w14:schemeClr w14:val="tx1"/>
                  </w14:solidFill>
                </w14:textFill>
              </w:rPr>
              <w:t>河水质监测数据，</w:t>
            </w:r>
            <w:r>
              <w:rPr>
                <w:rFonts w:hint="default" w:ascii="Times New Roman" w:hAnsi="Times New Roman" w:cs="Times New Roman"/>
                <w:color w:val="000000" w:themeColor="text1"/>
                <w:sz w:val="24"/>
                <w:lang w:eastAsia="zh-CN"/>
                <w14:textFill>
                  <w14:solidFill>
                    <w14:schemeClr w14:val="tx1"/>
                  </w14:solidFill>
                </w14:textFill>
              </w:rPr>
              <w:t>大营</w:t>
            </w:r>
            <w:r>
              <w:rPr>
                <w:rFonts w:hint="default" w:ascii="Times New Roman" w:hAnsi="Times New Roman" w:cs="Times New Roman"/>
                <w:color w:val="000000" w:themeColor="text1"/>
                <w:sz w:val="24"/>
                <w14:textFill>
                  <w14:solidFill>
                    <w14:schemeClr w14:val="tx1"/>
                  </w14:solidFill>
                </w14:textFill>
              </w:rPr>
              <w:t>河水质达到</w:t>
            </w:r>
            <w:r>
              <w:rPr>
                <w:rFonts w:hint="default" w:ascii="Times New Roman" w:hAnsi="Times New Roman" w:cs="Times New Roman"/>
                <w:bCs/>
                <w:color w:val="000000" w:themeColor="text1"/>
                <w:sz w:val="24"/>
                <w:szCs w:val="24"/>
                <w14:textFill>
                  <w14:solidFill>
                    <w14:schemeClr w14:val="tx1"/>
                  </w14:solidFill>
                </w14:textFill>
              </w:rPr>
              <w:t>GB3838-2002《地表水环境质量标准》</w:t>
            </w:r>
            <w:r>
              <w:rPr>
                <w:rFonts w:hint="default" w:ascii="Times New Roman" w:hAnsi="Times New Roman" w:cs="Times New Roman"/>
                <w:bCs/>
                <w:snapToGrid w:val="0"/>
                <w:color w:val="000000" w:themeColor="text1"/>
                <w:sz w:val="24"/>
                <w14:textFill>
                  <w14:solidFill>
                    <w14:schemeClr w14:val="tx1"/>
                  </w14:solidFill>
                </w14:textFill>
              </w:rPr>
              <w:t>Ⅳ</w:t>
            </w:r>
            <w:r>
              <w:rPr>
                <w:rFonts w:hint="default" w:ascii="Times New Roman" w:hAnsi="Times New Roman" w:cs="Times New Roman"/>
                <w:bCs/>
                <w:color w:val="000000" w:themeColor="text1"/>
                <w:sz w:val="24"/>
                <w:szCs w:val="24"/>
                <w14:textFill>
                  <w14:solidFill>
                    <w14:schemeClr w14:val="tx1"/>
                  </w14:solidFill>
                </w14:textFill>
              </w:rPr>
              <w:t>类水质标准。</w:t>
            </w:r>
          </w:p>
          <w:p>
            <w:pPr>
              <w:adjustRightInd w:val="0"/>
              <w:snapToGrid w:val="0"/>
              <w:spacing w:line="360" w:lineRule="auto"/>
              <w:ind w:firstLine="480" w:firstLineChars="200"/>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扩建项目主要废水为生活污水，经一体化污水处理站处理后回用于项目区绿化和厂区洒水，不外排，</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故</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扩建</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项目建设不会突破当地</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地表水</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环境质量底线。</w:t>
            </w:r>
          </w:p>
          <w:p>
            <w:pPr>
              <w:pStyle w:val="2"/>
              <w:jc w:val="both"/>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3）噪声</w:t>
            </w:r>
          </w:p>
          <w:p>
            <w:pPr>
              <w:pStyle w:val="38"/>
              <w:bidi w:val="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扩建</w:t>
            </w:r>
            <w:r>
              <w:rPr>
                <w:rFonts w:hint="default" w:ascii="Times New Roman" w:hAnsi="Times New Roman" w:cs="Times New Roman"/>
                <w:color w:val="000000" w:themeColor="text1"/>
                <w:sz w:val="24"/>
                <w:szCs w:val="24"/>
                <w:lang w:val="en-US" w:eastAsia="zh-CN"/>
                <w14:textFill>
                  <w14:solidFill>
                    <w14:schemeClr w14:val="tx1"/>
                  </w14:solidFill>
                </w14:textFill>
              </w:rPr>
              <w:t>项目位于</w:t>
            </w:r>
            <w:r>
              <w:rPr>
                <w:rFonts w:hint="eastAsia" w:cs="Times New Roman"/>
                <w:color w:val="000000" w:themeColor="text1"/>
                <w:sz w:val="24"/>
                <w:szCs w:val="24"/>
                <w:lang w:val="en-US" w:eastAsia="zh-CN"/>
                <w14:textFill>
                  <w14:solidFill>
                    <w14:schemeClr w14:val="tx1"/>
                  </w14:solidFill>
                </w14:textFill>
              </w:rPr>
              <w:t>富民工业园区五金产业加工园</w:t>
            </w:r>
            <w:r>
              <w:rPr>
                <w:rFonts w:hint="default" w:ascii="Times New Roman" w:hAnsi="Times New Roman" w:cs="Times New Roman"/>
                <w:color w:val="000000" w:themeColor="text1"/>
                <w:sz w:val="24"/>
                <w:szCs w:val="24"/>
                <w:lang w:val="en-US" w:eastAsia="zh-CN"/>
                <w14:textFill>
                  <w14:solidFill>
                    <w14:schemeClr w14:val="tx1"/>
                  </w14:solidFill>
                </w14:textFill>
              </w:rPr>
              <w:t>，属于</w:t>
            </w:r>
            <w:r>
              <w:rPr>
                <w:rFonts w:hint="eastAsia" w:cs="Times New Roman"/>
                <w:color w:val="000000" w:themeColor="text1"/>
                <w:sz w:val="24"/>
                <w:szCs w:val="24"/>
                <w:lang w:val="en-US" w:eastAsia="zh-CN"/>
                <w14:textFill>
                  <w14:solidFill>
                    <w14:schemeClr w14:val="tx1"/>
                  </w14:solidFill>
                </w14:textFill>
              </w:rPr>
              <w:t>规划工业园区</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lang w:val="zh-CN"/>
                <w14:textFill>
                  <w14:solidFill>
                    <w14:schemeClr w14:val="tx1"/>
                  </w14:solidFill>
                </w14:textFill>
              </w:rPr>
              <w:t>执行《声环境质量标准》（GB3096-2008）</w:t>
            </w:r>
            <w:r>
              <w:rPr>
                <w:rFonts w:hint="eastAsia" w:cs="Times New Roman"/>
                <w:color w:val="000000" w:themeColor="text1"/>
                <w:sz w:val="24"/>
                <w:szCs w:val="24"/>
                <w:lang w:val="en-US" w:eastAsia="zh-CN"/>
                <w14:textFill>
                  <w14:solidFill>
                    <w14:schemeClr w14:val="tx1"/>
                  </w14:solidFill>
                </w14:textFill>
              </w:rPr>
              <w:t>3</w:t>
            </w:r>
            <w:r>
              <w:rPr>
                <w:rFonts w:hint="default" w:ascii="Times New Roman" w:hAnsi="Times New Roman" w:cs="Times New Roman"/>
                <w:color w:val="000000" w:themeColor="text1"/>
                <w:sz w:val="24"/>
                <w:szCs w:val="24"/>
                <w:lang w:val="zh-CN"/>
                <w14:textFill>
                  <w14:solidFill>
                    <w14:schemeClr w14:val="tx1"/>
                  </w14:solidFill>
                </w14:textFill>
              </w:rPr>
              <w:t>类标准。</w:t>
            </w:r>
            <w:r>
              <w:rPr>
                <w:rFonts w:hint="default" w:ascii="Times New Roman" w:hAnsi="Times New Roman" w:cs="Times New Roman"/>
                <w:color w:val="000000" w:themeColor="text1"/>
                <w:sz w:val="24"/>
                <w:szCs w:val="24"/>
                <w:lang w:val="en-US" w:eastAsia="zh-CN"/>
                <w14:textFill>
                  <w14:solidFill>
                    <w14:schemeClr w14:val="tx1"/>
                  </w14:solidFill>
                </w14:textFill>
              </w:rPr>
              <w:t>根据项目噪声现状监测结果，项目区噪声达到</w:t>
            </w:r>
            <w:r>
              <w:rPr>
                <w:rFonts w:hint="default" w:ascii="Times New Roman" w:hAnsi="Times New Roman" w:cs="Times New Roman"/>
                <w:color w:val="000000" w:themeColor="text1"/>
                <w:sz w:val="24"/>
                <w:szCs w:val="24"/>
                <w:lang w:val="zh-CN"/>
                <w14:textFill>
                  <w14:solidFill>
                    <w14:schemeClr w14:val="tx1"/>
                  </w14:solidFill>
                </w14:textFill>
              </w:rPr>
              <w:t>《声环境质量标准》（GB3096-2008）</w:t>
            </w:r>
            <w:r>
              <w:rPr>
                <w:rFonts w:hint="eastAsia" w:cs="Times New Roman"/>
                <w:color w:val="000000" w:themeColor="text1"/>
                <w:sz w:val="24"/>
                <w:szCs w:val="24"/>
                <w:lang w:val="en-US" w:eastAsia="zh-CN"/>
                <w14:textFill>
                  <w14:solidFill>
                    <w14:schemeClr w14:val="tx1"/>
                  </w14:solidFill>
                </w14:textFill>
              </w:rPr>
              <w:t>3</w:t>
            </w:r>
            <w:r>
              <w:rPr>
                <w:rFonts w:hint="default" w:ascii="Times New Roman" w:hAnsi="Times New Roman" w:cs="Times New Roman"/>
                <w:color w:val="000000" w:themeColor="text1"/>
                <w:sz w:val="24"/>
                <w:szCs w:val="24"/>
                <w:lang w:val="zh-CN"/>
                <w14:textFill>
                  <w14:solidFill>
                    <w14:schemeClr w14:val="tx1"/>
                  </w14:solidFill>
                </w14:textFill>
              </w:rPr>
              <w:t>类标准</w:t>
            </w:r>
            <w:r>
              <w:rPr>
                <w:rFonts w:hint="default" w:ascii="Times New Roman" w:hAnsi="Times New Roman" w:cs="Times New Roman"/>
                <w:color w:val="000000" w:themeColor="text1"/>
                <w:sz w:val="24"/>
                <w:szCs w:val="24"/>
                <w:lang w:val="en-US" w:eastAsia="zh-CN"/>
                <w14:textFill>
                  <w14:solidFill>
                    <w14:schemeClr w14:val="tx1"/>
                  </w14:solidFill>
                </w14:textFill>
              </w:rPr>
              <w:t>。</w:t>
            </w:r>
          </w:p>
          <w:p>
            <w:pPr>
              <w:pStyle w:val="38"/>
              <w:bidi w:val="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扩建项目设备均设置于原项目已建封闭厂房内且底部安装减震垫，运营期厂界噪声可达标排放，故项目运营不会突破区域声环境质量底线。</w:t>
            </w:r>
          </w:p>
          <w:p>
            <w:pPr>
              <w:adjustRightInd w:val="0"/>
              <w:snapToGrid w:val="0"/>
              <w:spacing w:line="360" w:lineRule="auto"/>
              <w:ind w:firstLine="482" w:firstLineChars="200"/>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4）小结</w:t>
            </w:r>
          </w:p>
          <w:p>
            <w:pPr>
              <w:pStyle w:val="38"/>
              <w:bidi w:val="0"/>
              <w:rPr>
                <w:rFonts w:hint="default" w:ascii="Times New Roman" w:hAnsi="Times New Roman" w:cs="Times New Roman"/>
                <w:color w:val="000000" w:themeColor="text1"/>
                <w:sz w:val="24"/>
                <w:szCs w:val="24"/>
                <w14:textFill>
                  <w14:solidFill>
                    <w14:schemeClr w14:val="tx1"/>
                  </w14:solidFill>
                </w14:textFill>
              </w:rPr>
            </w:pPr>
            <w:r>
              <w:rPr>
                <w:rStyle w:val="39"/>
                <w:rFonts w:hint="default" w:ascii="Times New Roman" w:hAnsi="Times New Roman" w:cs="Times New Roman"/>
                <w:color w:val="000000" w:themeColor="text1"/>
                <w:sz w:val="24"/>
                <w:szCs w:val="24"/>
                <w:lang w:val="en-US" w:eastAsia="zh-CN"/>
                <w14:textFill>
                  <w14:solidFill>
                    <w14:schemeClr w14:val="tx1"/>
                  </w14:solidFill>
                </w14:textFill>
              </w:rPr>
              <w:t>综上，项目所在地环境质量良好，本项目运营时会产生一定的污染物，但在采取了相应的污染防治措施后，各类污染物均达标排放，不会对周围环境造成不良影响，不会改变区域环境功能区质量要求，不会降低周围环境质量，能够保持区域环境功能区质量，</w:t>
            </w:r>
            <w:r>
              <w:rPr>
                <w:rFonts w:hint="default" w:ascii="Times New Roman" w:hAnsi="Times New Roman" w:cs="Times New Roman"/>
                <w:color w:val="000000" w:themeColor="text1"/>
                <w:sz w:val="24"/>
                <w:szCs w:val="24"/>
                <w14:textFill>
                  <w14:solidFill>
                    <w14:schemeClr w14:val="tx1"/>
                  </w14:solidFill>
                </w14:textFill>
              </w:rPr>
              <w:t>符合区域环境质量控制的要求。故本项目的实施不会</w:t>
            </w:r>
            <w:r>
              <w:rPr>
                <w:rFonts w:hint="default" w:ascii="Times New Roman" w:hAnsi="Times New Roman" w:cs="Times New Roman"/>
                <w:color w:val="000000" w:themeColor="text1"/>
                <w:sz w:val="24"/>
                <w:szCs w:val="24"/>
                <w:lang w:eastAsia="zh-CN"/>
                <w14:textFill>
                  <w14:solidFill>
                    <w14:schemeClr w14:val="tx1"/>
                  </w14:solidFill>
                </w14:textFill>
              </w:rPr>
              <w:t>突破所在地</w:t>
            </w:r>
            <w:r>
              <w:rPr>
                <w:rFonts w:hint="default" w:ascii="Times New Roman" w:hAnsi="Times New Roman" w:cs="Times New Roman"/>
                <w:color w:val="000000" w:themeColor="text1"/>
                <w:sz w:val="24"/>
                <w:szCs w:val="24"/>
                <w14:textFill>
                  <w14:solidFill>
                    <w14:schemeClr w14:val="tx1"/>
                  </w14:solidFill>
                </w14:textFill>
              </w:rPr>
              <w:t>环境质量底线。</w:t>
            </w:r>
          </w:p>
          <w:p>
            <w:pPr>
              <w:pStyle w:val="85"/>
              <w:numPr>
                <w:ilvl w:val="0"/>
                <w:numId w:val="0"/>
              </w:numPr>
              <w:bidi w:val="0"/>
              <w:ind w:firstLine="482" w:firstLineChars="200"/>
              <w:rPr>
                <w:rFonts w:hint="default" w:ascii="Times New Roman" w:hAnsi="Times New Roman" w:cs="Times New Roman"/>
                <w:b/>
                <w:bCs/>
                <w:color w:val="000000" w:themeColor="text1"/>
                <w:sz w:val="24"/>
                <w:szCs w:val="24"/>
                <w14:textFill>
                  <w14:solidFill>
                    <w14:schemeClr w14:val="tx1"/>
                  </w14:solidFill>
                </w14:textFill>
              </w:rPr>
            </w:pPr>
            <w:r>
              <w:rPr>
                <w:rFonts w:hint="eastAsia" w:cs="Times New Roman"/>
                <w:b/>
                <w:bCs/>
                <w:color w:val="000000" w:themeColor="text1"/>
                <w:sz w:val="24"/>
                <w:szCs w:val="24"/>
                <w:lang w:eastAsia="zh-CN"/>
                <w14:textFill>
                  <w14:solidFill>
                    <w14:schemeClr w14:val="tx1"/>
                  </w14:solidFill>
                </w14:textFill>
              </w:rPr>
              <w:t>（</w:t>
            </w:r>
            <w:r>
              <w:rPr>
                <w:rFonts w:hint="eastAsia" w:cs="Times New Roman"/>
                <w:b/>
                <w:bCs/>
                <w:color w:val="000000" w:themeColor="text1"/>
                <w:sz w:val="24"/>
                <w:szCs w:val="24"/>
                <w:lang w:val="en-US" w:eastAsia="zh-CN"/>
                <w14:textFill>
                  <w14:solidFill>
                    <w14:schemeClr w14:val="tx1"/>
                  </w14:solidFill>
                </w14:textFill>
              </w:rPr>
              <w:t>3</w:t>
            </w:r>
            <w:r>
              <w:rPr>
                <w:rFonts w:hint="eastAsia" w:cs="Times New Roman"/>
                <w:b/>
                <w:bCs/>
                <w:color w:val="000000" w:themeColor="text1"/>
                <w:sz w:val="24"/>
                <w:szCs w:val="24"/>
                <w:lang w:eastAsia="zh-CN"/>
                <w14:textFill>
                  <w14:solidFill>
                    <w14:schemeClr w14:val="tx1"/>
                  </w14:solidFill>
                </w14:textFill>
              </w:rPr>
              <w:t>）</w:t>
            </w:r>
            <w:r>
              <w:rPr>
                <w:rFonts w:hint="default" w:ascii="Times New Roman" w:hAnsi="Times New Roman" w:cs="Times New Roman"/>
                <w:b/>
                <w:bCs/>
                <w:color w:val="000000" w:themeColor="text1"/>
                <w:sz w:val="24"/>
                <w:szCs w:val="24"/>
                <w14:textFill>
                  <w14:solidFill>
                    <w14:schemeClr w14:val="tx1"/>
                  </w14:solidFill>
                </w14:textFill>
              </w:rPr>
              <w:t>资源利用上线</w:t>
            </w:r>
          </w:p>
          <w:p>
            <w:pPr>
              <w:pStyle w:val="85"/>
              <w:numPr>
                <w:ilvl w:val="0"/>
                <w:numId w:val="0"/>
              </w:numPr>
              <w:bidi w:val="0"/>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本项目运营过程中消耗一定量的电源、水资源等资源消耗，项目资源消耗量相对区域资源利用总量</w:t>
            </w:r>
            <w:r>
              <w:rPr>
                <w:rFonts w:hint="eastAsia" w:cs="Times New Roman"/>
                <w:color w:val="000000" w:themeColor="text1"/>
                <w:sz w:val="24"/>
                <w:szCs w:val="24"/>
                <w:lang w:eastAsia="zh-CN"/>
                <w14:textFill>
                  <w14:solidFill>
                    <w14:schemeClr w14:val="tx1"/>
                  </w14:solidFill>
                </w14:textFill>
              </w:rPr>
              <w:t>较少</w:t>
            </w:r>
            <w:r>
              <w:rPr>
                <w:rFonts w:hint="default" w:ascii="Times New Roman" w:hAnsi="Times New Roman" w:cs="Times New Roman"/>
                <w:color w:val="000000" w:themeColor="text1"/>
                <w:sz w:val="24"/>
                <w:szCs w:val="24"/>
                <w14:textFill>
                  <w14:solidFill>
                    <w14:schemeClr w14:val="tx1"/>
                  </w14:solidFill>
                </w14:textFill>
              </w:rPr>
              <w:t>，符合资源利用上限要求。</w:t>
            </w:r>
          </w:p>
          <w:p>
            <w:pPr>
              <w:pStyle w:val="85"/>
              <w:numPr>
                <w:ilvl w:val="0"/>
                <w:numId w:val="0"/>
              </w:numPr>
              <w:bidi w:val="0"/>
              <w:ind w:firstLine="482" w:firstLineChars="200"/>
              <w:rPr>
                <w:rFonts w:hint="default" w:ascii="Times New Roman" w:hAnsi="Times New Roman" w:cs="Times New Roman"/>
                <w:b/>
                <w:bCs/>
                <w:color w:val="000000" w:themeColor="text1"/>
                <w:sz w:val="24"/>
                <w:szCs w:val="24"/>
                <w14:textFill>
                  <w14:solidFill>
                    <w14:schemeClr w14:val="tx1"/>
                  </w14:solidFill>
                </w14:textFill>
              </w:rPr>
            </w:pPr>
            <w:r>
              <w:rPr>
                <w:rFonts w:hint="eastAsia" w:cs="Times New Roman"/>
                <w:b/>
                <w:bCs/>
                <w:color w:val="000000" w:themeColor="text1"/>
                <w:sz w:val="24"/>
                <w:szCs w:val="24"/>
                <w:lang w:eastAsia="zh-CN"/>
                <w14:textFill>
                  <w14:solidFill>
                    <w14:schemeClr w14:val="tx1"/>
                  </w14:solidFill>
                </w14:textFill>
              </w:rPr>
              <w:t>（</w:t>
            </w:r>
            <w:r>
              <w:rPr>
                <w:rFonts w:hint="eastAsia" w:cs="Times New Roman"/>
                <w:b/>
                <w:bCs/>
                <w:color w:val="000000" w:themeColor="text1"/>
                <w:sz w:val="24"/>
                <w:szCs w:val="24"/>
                <w:lang w:val="en-US" w:eastAsia="zh-CN"/>
                <w14:textFill>
                  <w14:solidFill>
                    <w14:schemeClr w14:val="tx1"/>
                  </w14:solidFill>
                </w14:textFill>
              </w:rPr>
              <w:t>4</w:t>
            </w:r>
            <w:r>
              <w:rPr>
                <w:rFonts w:hint="eastAsia" w:cs="Times New Roman"/>
                <w:b/>
                <w:bCs/>
                <w:color w:val="000000" w:themeColor="text1"/>
                <w:sz w:val="24"/>
                <w:szCs w:val="24"/>
                <w:lang w:eastAsia="zh-CN"/>
                <w14:textFill>
                  <w14:solidFill>
                    <w14:schemeClr w14:val="tx1"/>
                  </w14:solidFill>
                </w14:textFill>
              </w:rPr>
              <w:t>）</w:t>
            </w:r>
            <w:r>
              <w:rPr>
                <w:rFonts w:hint="default" w:ascii="Times New Roman" w:hAnsi="Times New Roman" w:cs="Times New Roman"/>
                <w:b/>
                <w:bCs/>
                <w:color w:val="000000" w:themeColor="text1"/>
                <w:sz w:val="24"/>
                <w:szCs w:val="24"/>
                <w14:textFill>
                  <w14:solidFill>
                    <w14:schemeClr w14:val="tx1"/>
                  </w14:solidFill>
                </w14:textFill>
              </w:rPr>
              <w:t>环境准入</w:t>
            </w:r>
            <w:r>
              <w:rPr>
                <w:rFonts w:hint="eastAsia" w:cs="Times New Roman"/>
                <w:b/>
                <w:bCs/>
                <w:color w:val="000000" w:themeColor="text1"/>
                <w:sz w:val="24"/>
                <w:szCs w:val="24"/>
                <w:lang w:val="en-US" w:eastAsia="zh-CN"/>
                <w14:textFill>
                  <w14:solidFill>
                    <w14:schemeClr w14:val="tx1"/>
                  </w14:solidFill>
                </w14:textFill>
              </w:rPr>
              <w:t>负面</w:t>
            </w:r>
            <w:r>
              <w:rPr>
                <w:rFonts w:hint="default" w:ascii="Times New Roman" w:hAnsi="Times New Roman" w:cs="Times New Roman"/>
                <w:b/>
                <w:bCs/>
                <w:color w:val="000000" w:themeColor="text1"/>
                <w:sz w:val="24"/>
                <w:szCs w:val="24"/>
                <w14:textFill>
                  <w14:solidFill>
                    <w14:schemeClr w14:val="tx1"/>
                  </w14:solidFill>
                </w14:textFill>
              </w:rPr>
              <w:t>清单</w:t>
            </w:r>
          </w:p>
          <w:p>
            <w:pPr>
              <w:pStyle w:val="38"/>
              <w:numPr>
                <w:ilvl w:val="0"/>
                <w:numId w:val="0"/>
              </w:numPr>
              <w:bidi w:val="0"/>
              <w:ind w:right="0" w:rightChars="0" w:firstLine="480" w:firstLineChars="200"/>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eastAsia="宋体" w:cs="Times New Roman"/>
                <w:b w:val="0"/>
                <w:bCs w:val="0"/>
                <w:color w:val="000000" w:themeColor="text1"/>
                <w:sz w:val="24"/>
                <w:szCs w:val="24"/>
                <w:lang w:val="en-US" w:eastAsia="zh-CN"/>
                <w14:textFill>
                  <w14:solidFill>
                    <w14:schemeClr w14:val="tx1"/>
                  </w14:solidFill>
                </w14:textFill>
              </w:rPr>
              <w:t>扩建项目位于</w:t>
            </w:r>
            <w:r>
              <w:rPr>
                <w:rFonts w:hint="eastAsia" w:cs="Times New Roman"/>
                <w:b w:val="0"/>
                <w:bCs w:val="0"/>
                <w:color w:val="000000" w:themeColor="text1"/>
                <w:sz w:val="24"/>
                <w:szCs w:val="24"/>
                <w:lang w:val="en-US" w:eastAsia="zh-CN"/>
                <w14:textFill>
                  <w14:solidFill>
                    <w14:schemeClr w14:val="tx1"/>
                  </w14:solidFill>
                </w14:textFill>
              </w:rPr>
              <w:t>富民工业园区</w:t>
            </w:r>
            <w:r>
              <w:rPr>
                <w:rFonts w:ascii="Times New Roman" w:hAnsi="Times New Roman"/>
                <w:color w:val="000000" w:themeColor="text1"/>
                <w:sz w:val="24"/>
                <w14:textFill>
                  <w14:solidFill>
                    <w14:schemeClr w14:val="tx1"/>
                  </w14:solidFill>
                </w14:textFill>
              </w:rPr>
              <w:t>大营—茨塘</w:t>
            </w:r>
            <w:r>
              <w:rPr>
                <w:rFonts w:ascii="Times New Roman" w:hAnsi="Times New Roman"/>
                <w:color w:val="000000" w:themeColor="text1"/>
                <w:kern w:val="0"/>
                <w:sz w:val="24"/>
                <w14:textFill>
                  <w14:solidFill>
                    <w14:schemeClr w14:val="tx1"/>
                  </w14:solidFill>
                </w14:textFill>
              </w:rPr>
              <w:t>片区</w:t>
            </w:r>
            <w:r>
              <w:rPr>
                <w:rFonts w:hint="eastAsia" w:eastAsia="宋体"/>
                <w:color w:val="000000" w:themeColor="text1"/>
                <w:kern w:val="0"/>
                <w:sz w:val="24"/>
                <w:lang w:eastAsia="zh-CN"/>
                <w14:textFill>
                  <w14:solidFill>
                    <w14:schemeClr w14:val="tx1"/>
                  </w14:solidFill>
                </w14:textFill>
              </w:rPr>
              <w:t>，</w:t>
            </w:r>
            <w:r>
              <w:rPr>
                <w:rFonts w:hint="eastAsia" w:eastAsia="宋体"/>
                <w:color w:val="000000" w:themeColor="text1"/>
                <w:kern w:val="0"/>
                <w:sz w:val="24"/>
                <w:lang w:val="en-US" w:eastAsia="zh-CN"/>
                <w14:textFill>
                  <w14:solidFill>
                    <w14:schemeClr w14:val="tx1"/>
                  </w14:solidFill>
                </w14:textFill>
              </w:rPr>
              <w:t>根据上文“表1-2”和“表1-3”与工业园区准入负面清单分析内容，扩建项目符合园区产业定位，不属于区域禁止准入产业，符合环境准入负面清单管理要求</w:t>
            </w:r>
            <w:r>
              <w:rPr>
                <w:rFonts w:hint="eastAsia" w:eastAsia="宋体" w:cs="Times New Roman"/>
                <w:b w:val="0"/>
                <w:bCs w:val="0"/>
                <w:color w:val="000000" w:themeColor="text1"/>
                <w:sz w:val="24"/>
                <w:szCs w:val="24"/>
                <w:lang w:val="en-US" w:eastAsia="zh-CN"/>
                <w14:textFill>
                  <w14:solidFill>
                    <w14:schemeClr w14:val="tx1"/>
                  </w14:solidFill>
                </w14:textFill>
              </w:rPr>
              <w:t>。</w:t>
            </w:r>
          </w:p>
          <w:p>
            <w:pPr>
              <w:pStyle w:val="38"/>
              <w:ind w:firstLine="480" w:firstLineChars="200"/>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color w:val="000000" w:themeColor="text1"/>
                <w:sz w:val="24"/>
                <w:szCs w:val="24"/>
                <w14:textFill>
                  <w14:solidFill>
                    <w14:schemeClr w14:val="tx1"/>
                  </w14:solidFill>
                </w14:textFill>
              </w:rPr>
              <w:t>综上</w:t>
            </w:r>
            <w:r>
              <w:rPr>
                <w:rFonts w:hint="eastAsia"/>
                <w:color w:val="000000" w:themeColor="text1"/>
                <w:sz w:val="24"/>
                <w:szCs w:val="24"/>
                <w14:textFill>
                  <w14:solidFill>
                    <w14:schemeClr w14:val="tx1"/>
                  </w14:solidFill>
                </w14:textFill>
              </w:rPr>
              <w:t>所述</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本项目建设符合“三线一单”要求。</w:t>
            </w:r>
          </w:p>
          <w:p>
            <w:pPr>
              <w:pStyle w:val="38"/>
              <w:numPr>
                <w:ilvl w:val="0"/>
                <w:numId w:val="0"/>
              </w:numPr>
              <w:bidi w:val="0"/>
              <w:ind w:left="488" w:leftChars="0" w:right="0" w:rightChars="0"/>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产业政策和选址符合性分析</w:t>
            </w:r>
          </w:p>
          <w:p>
            <w:pPr>
              <w:pStyle w:val="38"/>
              <w:numPr>
                <w:ilvl w:val="0"/>
                <w:numId w:val="0"/>
              </w:numPr>
              <w:bidi w:val="0"/>
              <w:ind w:right="0" w:rightChars="0" w:firstLine="480" w:firstLineChars="20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对照《产业结构调整指导目录（2019年本）》，本项目不属于国家产业政策中限制、禁止类产业类别，本项目符合国家相关产业政策。</w:t>
            </w:r>
          </w:p>
          <w:p>
            <w:pPr>
              <w:pStyle w:val="38"/>
              <w:numPr>
                <w:ilvl w:val="0"/>
                <w:numId w:val="0"/>
              </w:numPr>
              <w:bidi w:val="0"/>
              <w:ind w:right="0" w:rightChars="0" w:firstLine="480" w:firstLineChars="200"/>
              <w:jc w:val="both"/>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目前扩建项目已取得富民县发展和改革局下发的投资项目备案证（项目代码：</w:t>
            </w:r>
            <w:r>
              <w:rPr>
                <w:rFonts w:hint="eastAsia" w:cs="Times New Roman"/>
                <w:color w:val="000000" w:themeColor="text1"/>
                <w:sz w:val="24"/>
                <w:szCs w:val="24"/>
                <w:lang w:val="en-US" w:eastAsia="zh-CN"/>
                <w14:textFill>
                  <w14:solidFill>
                    <w14:schemeClr w14:val="tx1"/>
                  </w14:solidFill>
                </w14:textFill>
              </w:rPr>
              <w:t>2201-530124-89-01-544676</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），故本项目符合国家相关产业政策。</w:t>
            </w:r>
          </w:p>
          <w:p>
            <w:pPr>
              <w:pStyle w:val="38"/>
              <w:bidi w:val="0"/>
              <w:rPr>
                <w:rFonts w:hint="eastAsia"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（6）与《关于加快开发区及产业园区高质量发展的意见》相符性分析</w:t>
            </w:r>
          </w:p>
          <w:p>
            <w:pPr>
              <w:pStyle w:val="38"/>
              <w:bidi w:val="0"/>
              <w:jc w:val="both"/>
              <w:rPr>
                <w:rFonts w:hint="eastAsia" w:cs="Times New Roman"/>
                <w:b w:val="0"/>
                <w:bCs w:val="0"/>
                <w:color w:val="000000" w:themeColor="text1"/>
                <w:sz w:val="24"/>
                <w:szCs w:val="24"/>
                <w:lang w:val="en-US" w:eastAsia="zh-CN"/>
                <w14:textFill>
                  <w14:solidFill>
                    <w14:schemeClr w14:val="tx1"/>
                  </w14:solidFill>
                </w14:textFill>
              </w:rPr>
            </w:pPr>
            <w:r>
              <w:rPr>
                <w:rFonts w:hint="eastAsia" w:cs="Times New Roman"/>
                <w:b w:val="0"/>
                <w:bCs w:val="0"/>
                <w:color w:val="000000" w:themeColor="text1"/>
                <w:sz w:val="24"/>
                <w:szCs w:val="24"/>
                <w:lang w:val="en-US" w:eastAsia="zh-CN"/>
                <w14:textFill>
                  <w14:solidFill>
                    <w14:schemeClr w14:val="tx1"/>
                  </w14:solidFill>
                </w14:textFill>
              </w:rPr>
              <w:t>根据中共昆明市委、昆明市人民政府发布的《关于加快开发区及产业园区高质量发展的意见》（昆发[2021]12号）中“（二十四）建立项目评审机制”之规定，凡新建、引进的制造业项目和企业必须入园选址发展，园区外原则上不再安排工业项目。</w:t>
            </w:r>
          </w:p>
          <w:p>
            <w:pPr>
              <w:pStyle w:val="38"/>
              <w:bidi w:val="0"/>
              <w:jc w:val="both"/>
              <w:rPr>
                <w:rFonts w:hint="default" w:eastAsia="宋体" w:cs="Times New Roman"/>
                <w:b w:val="0"/>
                <w:bCs w:val="0"/>
                <w:color w:val="000000" w:themeColor="text1"/>
                <w:sz w:val="24"/>
                <w:szCs w:val="24"/>
                <w:lang w:val="en-US" w:eastAsia="zh-CN"/>
                <w14:textFill>
                  <w14:solidFill>
                    <w14:schemeClr w14:val="tx1"/>
                  </w14:solidFill>
                </w14:textFill>
              </w:rPr>
            </w:pPr>
            <w:r>
              <w:rPr>
                <w:rFonts w:hint="eastAsia" w:cs="Times New Roman"/>
                <w:b w:val="0"/>
                <w:bCs w:val="0"/>
                <w:color w:val="000000" w:themeColor="text1"/>
                <w:sz w:val="24"/>
                <w:szCs w:val="24"/>
                <w:lang w:val="en-US" w:eastAsia="zh-CN"/>
                <w14:textFill>
                  <w14:solidFill>
                    <w14:schemeClr w14:val="tx1"/>
                  </w14:solidFill>
                </w14:textFill>
              </w:rPr>
              <w:t>本项目位于富民工业园区</w:t>
            </w:r>
            <w:r>
              <w:rPr>
                <w:rFonts w:ascii="Times New Roman" w:hAnsi="Times New Roman"/>
                <w:b w:val="0"/>
                <w:bCs w:val="0"/>
                <w:color w:val="000000" w:themeColor="text1"/>
                <w:sz w:val="24"/>
                <w14:textFill>
                  <w14:solidFill>
                    <w14:schemeClr w14:val="tx1"/>
                  </w14:solidFill>
                </w14:textFill>
              </w:rPr>
              <w:t>大营—茨塘</w:t>
            </w:r>
            <w:r>
              <w:rPr>
                <w:rFonts w:ascii="Times New Roman" w:hAnsi="Times New Roman"/>
                <w:b w:val="0"/>
                <w:bCs w:val="0"/>
                <w:color w:val="000000" w:themeColor="text1"/>
                <w:kern w:val="0"/>
                <w:sz w:val="24"/>
                <w14:textFill>
                  <w14:solidFill>
                    <w14:schemeClr w14:val="tx1"/>
                  </w14:solidFill>
                </w14:textFill>
              </w:rPr>
              <w:t>片区</w:t>
            </w:r>
            <w:r>
              <w:rPr>
                <w:rFonts w:hint="eastAsia" w:eastAsia="宋体"/>
                <w:b w:val="0"/>
                <w:bCs w:val="0"/>
                <w:color w:val="000000" w:themeColor="text1"/>
                <w:kern w:val="0"/>
                <w:sz w:val="24"/>
                <w:lang w:eastAsia="zh-CN"/>
                <w14:textFill>
                  <w14:solidFill>
                    <w14:schemeClr w14:val="tx1"/>
                  </w14:solidFill>
                </w14:textFill>
              </w:rPr>
              <w:t>，</w:t>
            </w:r>
            <w:r>
              <w:rPr>
                <w:rFonts w:hint="eastAsia" w:eastAsia="宋体"/>
                <w:b w:val="0"/>
                <w:bCs w:val="0"/>
                <w:color w:val="000000" w:themeColor="text1"/>
                <w:kern w:val="0"/>
                <w:sz w:val="24"/>
                <w:lang w:val="en-US" w:eastAsia="zh-CN"/>
                <w14:textFill>
                  <w14:solidFill>
                    <w14:schemeClr w14:val="tx1"/>
                  </w14:solidFill>
                </w14:textFill>
              </w:rPr>
              <w:t>位于工业园区中，与</w:t>
            </w:r>
            <w:r>
              <w:rPr>
                <w:rFonts w:hint="eastAsia" w:cs="Times New Roman"/>
                <w:b w:val="0"/>
                <w:bCs w:val="0"/>
                <w:color w:val="000000" w:themeColor="text1"/>
                <w:sz w:val="24"/>
                <w:szCs w:val="24"/>
                <w:lang w:val="en-US" w:eastAsia="zh-CN"/>
                <w14:textFill>
                  <w14:solidFill>
                    <w14:schemeClr w14:val="tx1"/>
                  </w14:solidFill>
                </w14:textFill>
              </w:rPr>
              <w:t>《关于加快开发区及产业园区高质量发展的意见》（昆发[2021]12号）的要求相符。</w:t>
            </w:r>
          </w:p>
          <w:p>
            <w:pPr>
              <w:pStyle w:val="38"/>
              <w:bidi w:val="0"/>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w:t>
            </w:r>
            <w:r>
              <w:rPr>
                <w:rFonts w:hint="eastAsia" w:cs="Times New Roman"/>
                <w:b/>
                <w:bCs/>
                <w:color w:val="000000" w:themeColor="text1"/>
                <w:sz w:val="24"/>
                <w:szCs w:val="24"/>
                <w:lang w:val="en-US" w:eastAsia="zh-CN"/>
                <w14:textFill>
                  <w14:solidFill>
                    <w14:schemeClr w14:val="tx1"/>
                  </w14:solidFill>
                </w14:textFill>
              </w:rPr>
              <w:t>7</w:t>
            </w:r>
            <w:r>
              <w:rPr>
                <w:rFonts w:hint="default" w:ascii="Times New Roman" w:hAnsi="Times New Roman" w:cs="Times New Roman"/>
                <w:b/>
                <w:bCs/>
                <w:color w:val="000000" w:themeColor="text1"/>
                <w:sz w:val="24"/>
                <w:szCs w:val="24"/>
                <w:lang w:val="en-US" w:eastAsia="zh-CN"/>
                <w14:textFill>
                  <w14:solidFill>
                    <w14:schemeClr w14:val="tx1"/>
                  </w14:solidFill>
                </w14:textFill>
              </w:rPr>
              <w:t>）与《昆明市大气污染防治条例》相符性分析</w:t>
            </w:r>
          </w:p>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扩建</w:t>
            </w:r>
            <w:r>
              <w:rPr>
                <w:rFonts w:hint="default" w:ascii="Times New Roman" w:hAnsi="Times New Roman" w:cs="Times New Roman"/>
                <w:color w:val="000000" w:themeColor="text1"/>
                <w:sz w:val="24"/>
                <w:szCs w:val="24"/>
                <w14:textFill>
                  <w14:solidFill>
                    <w14:schemeClr w14:val="tx1"/>
                  </w14:solidFill>
                </w14:textFill>
              </w:rPr>
              <w:t>项目与《</w:t>
            </w:r>
            <w:r>
              <w:rPr>
                <w:rFonts w:hint="default" w:ascii="Times New Roman" w:hAnsi="Times New Roman" w:cs="Times New Roman"/>
                <w:color w:val="000000" w:themeColor="text1"/>
                <w:sz w:val="24"/>
                <w:szCs w:val="24"/>
                <w:lang w:eastAsia="zh-CN"/>
                <w14:textFill>
                  <w14:solidFill>
                    <w14:schemeClr w14:val="tx1"/>
                  </w14:solidFill>
                </w14:textFill>
              </w:rPr>
              <w:t>昆明市大气污染防治条例</w:t>
            </w:r>
            <w:r>
              <w:rPr>
                <w:rFonts w:hint="default" w:ascii="Times New Roman" w:hAnsi="Times New Roman" w:cs="Times New Roman"/>
                <w:color w:val="000000" w:themeColor="text1"/>
                <w:sz w:val="24"/>
                <w:szCs w:val="24"/>
                <w14:textFill>
                  <w14:solidFill>
                    <w14:schemeClr w14:val="tx1"/>
                  </w14:solidFill>
                </w14:textFill>
              </w:rPr>
              <w:t>》中的要求对比</w:t>
            </w:r>
            <w:r>
              <w:rPr>
                <w:rFonts w:hint="default" w:ascii="Times New Roman" w:hAnsi="Times New Roman" w:cs="Times New Roman"/>
                <w:color w:val="000000" w:themeColor="text1"/>
                <w:sz w:val="24"/>
                <w:szCs w:val="24"/>
                <w:lang w:eastAsia="zh-CN"/>
                <w14:textFill>
                  <w14:solidFill>
                    <w14:schemeClr w14:val="tx1"/>
                  </w14:solidFill>
                </w14:textFill>
              </w:rPr>
              <w:t>分析</w:t>
            </w:r>
            <w:r>
              <w:rPr>
                <w:rFonts w:hint="default" w:ascii="Times New Roman" w:hAnsi="Times New Roman" w:cs="Times New Roman"/>
                <w:color w:val="000000" w:themeColor="text1"/>
                <w:sz w:val="24"/>
                <w:szCs w:val="24"/>
                <w14:textFill>
                  <w14:solidFill>
                    <w14:schemeClr w14:val="tx1"/>
                  </w14:solidFill>
                </w14:textFill>
              </w:rPr>
              <w:t>，见下表所示。</w:t>
            </w:r>
          </w:p>
          <w:p>
            <w:pPr>
              <w:snapToGrid w:val="0"/>
              <w:spacing w:line="360" w:lineRule="auto"/>
              <w:jc w:val="center"/>
              <w:rPr>
                <w:rFonts w:hint="default" w:ascii="Times New Roman" w:hAnsi="Times New Roman" w:cs="Times New Roman"/>
                <w:b/>
                <w:color w:val="000000" w:themeColor="text1"/>
                <w:kern w:val="0"/>
                <w:sz w:val="24"/>
                <w:szCs w:val="24"/>
                <w14:textFill>
                  <w14:solidFill>
                    <w14:schemeClr w14:val="tx1"/>
                  </w14:solidFill>
                </w14:textFill>
              </w:rPr>
            </w:pPr>
            <w:r>
              <w:rPr>
                <w:rFonts w:hint="default" w:ascii="Times New Roman" w:hAnsi="Times New Roman" w:cs="Times New Roman"/>
                <w:b/>
                <w:color w:val="000000" w:themeColor="text1"/>
                <w:kern w:val="0"/>
                <w:sz w:val="24"/>
                <w:szCs w:val="24"/>
                <w14:textFill>
                  <w14:solidFill>
                    <w14:schemeClr w14:val="tx1"/>
                  </w14:solidFill>
                </w14:textFill>
              </w:rPr>
              <w:t>表</w:t>
            </w:r>
            <w:r>
              <w:rPr>
                <w:rFonts w:hint="default" w:ascii="Times New Roman" w:hAnsi="Times New Roman" w:cs="Times New Roman"/>
                <w:b/>
                <w:color w:val="000000" w:themeColor="text1"/>
                <w:kern w:val="0"/>
                <w:sz w:val="24"/>
                <w:szCs w:val="24"/>
                <w:lang w:val="en-US" w:eastAsia="zh-CN"/>
                <w14:textFill>
                  <w14:solidFill>
                    <w14:schemeClr w14:val="tx1"/>
                  </w14:solidFill>
                </w14:textFill>
              </w:rPr>
              <w:t>1</w:t>
            </w:r>
            <w:r>
              <w:rPr>
                <w:rFonts w:hint="default" w:ascii="Times New Roman" w:hAnsi="Times New Roman" w:cs="Times New Roman"/>
                <w:b/>
                <w:color w:val="000000" w:themeColor="text1"/>
                <w:kern w:val="0"/>
                <w:sz w:val="24"/>
                <w:szCs w:val="24"/>
                <w14:textFill>
                  <w14:solidFill>
                    <w14:schemeClr w14:val="tx1"/>
                  </w14:solidFill>
                </w14:textFill>
              </w:rPr>
              <w:t>-</w:t>
            </w:r>
            <w:r>
              <w:rPr>
                <w:rFonts w:hint="eastAsia" w:cs="Times New Roman"/>
                <w:b/>
                <w:color w:val="000000" w:themeColor="text1"/>
                <w:kern w:val="0"/>
                <w:sz w:val="24"/>
                <w:szCs w:val="24"/>
                <w:lang w:val="en-US" w:eastAsia="zh-CN"/>
                <w14:textFill>
                  <w14:solidFill>
                    <w14:schemeClr w14:val="tx1"/>
                  </w14:solidFill>
                </w14:textFill>
              </w:rPr>
              <w:t>4</w:t>
            </w:r>
            <w:r>
              <w:rPr>
                <w:rFonts w:hint="default" w:ascii="Times New Roman" w:hAnsi="Times New Roman" w:cs="Times New Roman"/>
                <w:b/>
                <w:color w:val="000000" w:themeColor="text1"/>
                <w:kern w:val="0"/>
                <w:sz w:val="24"/>
                <w:szCs w:val="24"/>
                <w14:textFill>
                  <w14:solidFill>
                    <w14:schemeClr w14:val="tx1"/>
                  </w14:solidFill>
                </w14:textFill>
              </w:rPr>
              <w:t xml:space="preserve">   项目与《</w:t>
            </w:r>
            <w:r>
              <w:rPr>
                <w:rFonts w:hint="default" w:ascii="Times New Roman" w:hAnsi="Times New Roman" w:cs="Times New Roman"/>
                <w:b/>
                <w:bCs/>
                <w:color w:val="000000" w:themeColor="text1"/>
                <w:sz w:val="24"/>
                <w:szCs w:val="24"/>
                <w:lang w:val="en-US" w:eastAsia="zh-CN"/>
                <w14:textFill>
                  <w14:solidFill>
                    <w14:schemeClr w14:val="tx1"/>
                  </w14:solidFill>
                </w14:textFill>
              </w:rPr>
              <w:t>昆明市大气污染防治条例</w:t>
            </w:r>
            <w:r>
              <w:rPr>
                <w:rFonts w:hint="default" w:ascii="Times New Roman" w:hAnsi="Times New Roman" w:cs="Times New Roman"/>
                <w:b/>
                <w:color w:val="000000" w:themeColor="text1"/>
                <w:kern w:val="0"/>
                <w:sz w:val="24"/>
                <w:szCs w:val="24"/>
                <w14:textFill>
                  <w14:solidFill>
                    <w14:schemeClr w14:val="tx1"/>
                  </w14:solidFill>
                </w14:textFill>
              </w:rPr>
              <w:t>》的分析一览表</w:t>
            </w:r>
          </w:p>
          <w:tbl>
            <w:tblPr>
              <w:tblStyle w:val="27"/>
              <w:tblW w:w="67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53"/>
              <w:gridCol w:w="2183"/>
              <w:gridCol w:w="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3853" w:type="dxa"/>
                  <w:noWrap w:val="0"/>
                  <w:vAlign w:val="center"/>
                </w:tcPr>
                <w:p>
                  <w:pPr>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昆明市大气污染防治条例</w:t>
                  </w:r>
                </w:p>
              </w:tc>
              <w:tc>
                <w:tcPr>
                  <w:tcW w:w="2183" w:type="dxa"/>
                  <w:noWrap w:val="0"/>
                  <w:vAlign w:val="center"/>
                </w:tcPr>
                <w:p>
                  <w:pPr>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本项目</w:t>
                  </w:r>
                </w:p>
              </w:tc>
              <w:tc>
                <w:tcPr>
                  <w:tcW w:w="723" w:type="dxa"/>
                  <w:noWrap w:val="0"/>
                  <w:vAlign w:val="center"/>
                </w:tcPr>
                <w:p>
                  <w:pPr>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jc w:val="center"/>
              </w:trPr>
              <w:tc>
                <w:tcPr>
                  <w:tcW w:w="3853" w:type="dxa"/>
                  <w:noWrap w:val="0"/>
                  <w:vAlign w:val="center"/>
                </w:tcPr>
                <w:p>
                  <w:pPr>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市、县（市、区）人民政府、开发（度假）园区管委会应当采取有效措施优化能源结构，推广利用清洁能源。推进生产和生活领域以气代煤、以电代煤、以电代柴。加快天然气基础设施建设，增加天然气使用量，控制大气污染物的排放。</w:t>
                  </w:r>
                </w:p>
                <w:p>
                  <w:pPr>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对具备条件且有供热需求的现有各类工业园区与工业集中区实施热电联产或者集中供热改造；对具备条件的新建各类工业园区，应当将集中供热纳入建设项目。</w:t>
                  </w:r>
                </w:p>
                <w:p>
                  <w:pPr>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市、县（市、区）人民政府、开发（度假）园区管委会加强民用散煤管理，增加优质煤炭和洁净型煤供应，推广节能环保型炉具。</w:t>
                  </w:r>
                </w:p>
              </w:tc>
              <w:tc>
                <w:tcPr>
                  <w:tcW w:w="2183" w:type="dxa"/>
                  <w:noWrap w:val="0"/>
                  <w:vAlign w:val="center"/>
                </w:tcPr>
                <w:p>
                  <w:pPr>
                    <w:jc w:val="both"/>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扩建</w:t>
                  </w:r>
                  <w:r>
                    <w:rPr>
                      <w:rFonts w:hint="default" w:ascii="Times New Roman" w:hAnsi="Times New Roman" w:cs="Times New Roman"/>
                      <w:color w:val="000000" w:themeColor="text1"/>
                      <w:sz w:val="21"/>
                      <w:szCs w:val="21"/>
                      <w:lang w:eastAsia="zh-CN"/>
                      <w14:textFill>
                        <w14:solidFill>
                          <w14:schemeClr w14:val="tx1"/>
                        </w14:solidFill>
                      </w14:textFill>
                    </w:rPr>
                    <w:t>项目为</w:t>
                  </w:r>
                  <w:r>
                    <w:rPr>
                      <w:rFonts w:hint="eastAsia" w:ascii="Times New Roman" w:hAnsi="Times New Roman" w:cs="Times New Roman"/>
                      <w:color w:val="000000" w:themeColor="text1"/>
                      <w:sz w:val="21"/>
                      <w:szCs w:val="21"/>
                      <w:lang w:val="en-US" w:eastAsia="zh-CN"/>
                      <w14:textFill>
                        <w14:solidFill>
                          <w14:schemeClr w14:val="tx1"/>
                        </w14:solidFill>
                      </w14:textFill>
                    </w:rPr>
                    <w:t>塑料制品</w:t>
                  </w:r>
                  <w:r>
                    <w:rPr>
                      <w:rFonts w:hint="eastAsia" w:cs="Times New Roman"/>
                      <w:color w:val="000000" w:themeColor="text1"/>
                      <w:sz w:val="21"/>
                      <w:szCs w:val="21"/>
                      <w:lang w:val="en-US" w:eastAsia="zh-CN"/>
                      <w14:textFill>
                        <w14:solidFill>
                          <w14:schemeClr w14:val="tx1"/>
                        </w14:solidFill>
                      </w14:textFill>
                    </w:rPr>
                    <w:t>生产</w:t>
                  </w:r>
                  <w:r>
                    <w:rPr>
                      <w:rFonts w:hint="default" w:ascii="Times New Roman" w:hAnsi="Times New Roman" w:cs="Times New Roman"/>
                      <w:color w:val="000000" w:themeColor="text1"/>
                      <w:sz w:val="21"/>
                      <w:szCs w:val="21"/>
                      <w:lang w:eastAsia="zh-CN"/>
                      <w14:textFill>
                        <w14:solidFill>
                          <w14:schemeClr w14:val="tx1"/>
                        </w14:solidFill>
                      </w14:textFill>
                    </w:rPr>
                    <w:t>建设项目，</w:t>
                  </w:r>
                  <w:r>
                    <w:rPr>
                      <w:rFonts w:hint="eastAsia" w:cs="Times New Roman"/>
                      <w:color w:val="000000" w:themeColor="text1"/>
                      <w:sz w:val="21"/>
                      <w:szCs w:val="21"/>
                      <w:lang w:val="en-US" w:eastAsia="zh-CN"/>
                      <w14:textFill>
                        <w14:solidFill>
                          <w14:schemeClr w14:val="tx1"/>
                        </w14:solidFill>
                      </w14:textFill>
                    </w:rPr>
                    <w:t>不涉及煤、柴油等燃料的使用，</w:t>
                  </w:r>
                  <w:r>
                    <w:rPr>
                      <w:rFonts w:hint="default" w:ascii="Times New Roman" w:hAnsi="Times New Roman" w:cs="Times New Roman"/>
                      <w:color w:val="000000" w:themeColor="text1"/>
                      <w:sz w:val="21"/>
                      <w:szCs w:val="21"/>
                      <w:lang w:eastAsia="zh-CN"/>
                      <w14:textFill>
                        <w14:solidFill>
                          <w14:schemeClr w14:val="tx1"/>
                        </w14:solidFill>
                      </w14:textFill>
                    </w:rPr>
                    <w:t>不涉及锅炉建设，本项目供热</w:t>
                  </w:r>
                  <w:r>
                    <w:rPr>
                      <w:rFonts w:hint="eastAsia" w:cs="Times New Roman"/>
                      <w:color w:val="000000" w:themeColor="text1"/>
                      <w:sz w:val="21"/>
                      <w:szCs w:val="21"/>
                      <w:lang w:val="en-US" w:eastAsia="zh-CN"/>
                      <w14:textFill>
                        <w14:solidFill>
                          <w14:schemeClr w14:val="tx1"/>
                        </w14:solidFill>
                      </w14:textFill>
                    </w:rPr>
                    <w:t>均以</w:t>
                  </w:r>
                  <w:r>
                    <w:rPr>
                      <w:rFonts w:hint="default" w:ascii="Times New Roman" w:hAnsi="Times New Roman" w:cs="Times New Roman"/>
                      <w:color w:val="000000" w:themeColor="text1"/>
                      <w:sz w:val="21"/>
                      <w:szCs w:val="21"/>
                      <w:lang w:eastAsia="zh-CN"/>
                      <w14:textFill>
                        <w14:solidFill>
                          <w14:schemeClr w14:val="tx1"/>
                        </w14:solidFill>
                      </w14:textFill>
                    </w:rPr>
                    <w:t>电能为主。</w:t>
                  </w:r>
                </w:p>
              </w:tc>
              <w:tc>
                <w:tcPr>
                  <w:tcW w:w="723" w:type="dxa"/>
                  <w:noWrap w:val="0"/>
                  <w:vAlign w:val="center"/>
                </w:tcPr>
                <w:p>
                  <w:pPr>
                    <w:jc w:val="both"/>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3853" w:type="dxa"/>
                  <w:noWrap w:val="0"/>
                  <w:vAlign w:val="center"/>
                </w:tcPr>
                <w:p>
                  <w:pPr>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城市人民政府应当按照有关规定划定并公布高污染燃料禁燃区，并根据大气环境质量改善要求，逐步扩大高污染燃料禁燃区范围。</w:t>
                  </w:r>
                </w:p>
                <w:p>
                  <w:pPr>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在禁燃区内，禁止销售、燃用高污染燃料；禁止新建、扩建燃用高污染燃料的设施，已建成的，应当在规定的期限内改用天然气、液化石油气、电或者其他清洁能源。</w:t>
                  </w:r>
                </w:p>
              </w:tc>
              <w:tc>
                <w:tcPr>
                  <w:tcW w:w="2183" w:type="dxa"/>
                  <w:noWrap w:val="0"/>
                  <w:vAlign w:val="center"/>
                </w:tcPr>
                <w:p>
                  <w:pPr>
                    <w:jc w:val="both"/>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扩建</w:t>
                  </w:r>
                  <w:r>
                    <w:rPr>
                      <w:rFonts w:hint="default" w:ascii="Times New Roman" w:hAnsi="Times New Roman" w:cs="Times New Roman"/>
                      <w:color w:val="000000" w:themeColor="text1"/>
                      <w:sz w:val="21"/>
                      <w:szCs w:val="21"/>
                      <w:lang w:eastAsia="zh-CN"/>
                      <w14:textFill>
                        <w14:solidFill>
                          <w14:schemeClr w14:val="tx1"/>
                        </w14:solidFill>
                      </w14:textFill>
                    </w:rPr>
                    <w:t>项目为</w:t>
                  </w:r>
                  <w:r>
                    <w:rPr>
                      <w:rFonts w:hint="eastAsia" w:ascii="Times New Roman" w:hAnsi="Times New Roman" w:cs="Times New Roman"/>
                      <w:color w:val="000000" w:themeColor="text1"/>
                      <w:sz w:val="21"/>
                      <w:szCs w:val="21"/>
                      <w:lang w:val="en-US" w:eastAsia="zh-CN"/>
                      <w14:textFill>
                        <w14:solidFill>
                          <w14:schemeClr w14:val="tx1"/>
                        </w14:solidFill>
                      </w14:textFill>
                    </w:rPr>
                    <w:t>塑料制品</w:t>
                  </w:r>
                  <w:r>
                    <w:rPr>
                      <w:rFonts w:hint="eastAsia" w:cs="Times New Roman"/>
                      <w:color w:val="000000" w:themeColor="text1"/>
                      <w:sz w:val="21"/>
                      <w:szCs w:val="21"/>
                      <w:lang w:val="en-US" w:eastAsia="zh-CN"/>
                      <w14:textFill>
                        <w14:solidFill>
                          <w14:schemeClr w14:val="tx1"/>
                        </w14:solidFill>
                      </w14:textFill>
                    </w:rPr>
                    <w:t>生产</w:t>
                  </w:r>
                  <w:r>
                    <w:rPr>
                      <w:rFonts w:hint="default" w:ascii="Times New Roman" w:hAnsi="Times New Roman" w:cs="Times New Roman"/>
                      <w:color w:val="000000" w:themeColor="text1"/>
                      <w:sz w:val="21"/>
                      <w:szCs w:val="21"/>
                      <w:lang w:eastAsia="zh-CN"/>
                      <w14:textFill>
                        <w14:solidFill>
                          <w14:schemeClr w14:val="tx1"/>
                        </w14:solidFill>
                      </w14:textFill>
                    </w:rPr>
                    <w:t>建设项目</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不涉及煤、柴油等燃料的使用</w:t>
                  </w:r>
                  <w:r>
                    <w:rPr>
                      <w:rFonts w:hint="default" w:ascii="Times New Roman" w:hAnsi="Times New Roman" w:cs="Times New Roman"/>
                      <w:color w:val="000000" w:themeColor="text1"/>
                      <w:sz w:val="21"/>
                      <w:szCs w:val="21"/>
                      <w:lang w:eastAsia="zh-CN"/>
                      <w14:textFill>
                        <w14:solidFill>
                          <w14:schemeClr w14:val="tx1"/>
                        </w14:solidFill>
                      </w14:textFill>
                    </w:rPr>
                    <w:t>，本项目供热以电能为主。</w:t>
                  </w:r>
                </w:p>
              </w:tc>
              <w:tc>
                <w:tcPr>
                  <w:tcW w:w="723" w:type="dxa"/>
                  <w:noWrap w:val="0"/>
                  <w:vAlign w:val="center"/>
                </w:tcPr>
                <w:p>
                  <w:pPr>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7" w:hRule="atLeast"/>
                <w:jc w:val="center"/>
              </w:trPr>
              <w:tc>
                <w:tcPr>
                  <w:tcW w:w="3853" w:type="dxa"/>
                  <w:noWrap w:val="0"/>
                  <w:vAlign w:val="center"/>
                </w:tcPr>
                <w:p>
                  <w:pPr>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下列产生含挥发性有机物废气的生产和服务活动，应当在密闭空间或者设备中进行，并按照规定安装、使用污染防治设施；无法密闭的，应当采取高效处理措施减少废气排放：</w:t>
                  </w:r>
                </w:p>
                <w:p>
                  <w:pPr>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（一）石油炼制及有机化学品、合成树脂、合成纤维、合成橡胶等行业；</w:t>
                  </w:r>
                </w:p>
                <w:p>
                  <w:pPr>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（二）制药、农药、涂料、油墨、胶粘剂、橡胶和塑料加工等行业；</w:t>
                  </w:r>
                </w:p>
                <w:p>
                  <w:pPr>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（三）汽车、家具、集装箱、电子产品、工程机械等行业；</w:t>
                  </w:r>
                </w:p>
                <w:p>
                  <w:pPr>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（四）塑料软包装印刷、印铁制罐等行业；</w:t>
                  </w:r>
                </w:p>
                <w:p>
                  <w:pPr>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（五）其他产生挥发性有机物的生产和服务活动。</w:t>
                  </w:r>
                </w:p>
              </w:tc>
              <w:tc>
                <w:tcPr>
                  <w:tcW w:w="2183" w:type="dxa"/>
                  <w:noWrap w:val="0"/>
                  <w:vAlign w:val="center"/>
                </w:tcPr>
                <w:p>
                  <w:pPr>
                    <w:keepNext w:val="0"/>
                    <w:keepLines w:val="0"/>
                    <w:pageBreakBefore w:val="0"/>
                    <w:widowControl w:val="0"/>
                    <w:kinsoku/>
                    <w:wordWrap w:val="0"/>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扩建</w:t>
                  </w:r>
                  <w:r>
                    <w:rPr>
                      <w:rFonts w:hint="default" w:ascii="Times New Roman" w:hAnsi="Times New Roman" w:cs="Times New Roman"/>
                      <w:color w:val="000000" w:themeColor="text1"/>
                      <w:sz w:val="21"/>
                      <w:szCs w:val="21"/>
                      <w:lang w:eastAsia="zh-CN"/>
                      <w14:textFill>
                        <w14:solidFill>
                          <w14:schemeClr w14:val="tx1"/>
                        </w14:solidFill>
                      </w14:textFill>
                    </w:rPr>
                    <w:t>项目为</w:t>
                  </w:r>
                  <w:r>
                    <w:rPr>
                      <w:rFonts w:hint="eastAsia" w:ascii="Times New Roman" w:hAnsi="Times New Roman" w:cs="Times New Roman"/>
                      <w:color w:val="000000" w:themeColor="text1"/>
                      <w:sz w:val="21"/>
                      <w:szCs w:val="21"/>
                      <w:lang w:val="en-US" w:eastAsia="zh-CN"/>
                      <w14:textFill>
                        <w14:solidFill>
                          <w14:schemeClr w14:val="tx1"/>
                        </w14:solidFill>
                      </w14:textFill>
                    </w:rPr>
                    <w:t>塑料制品</w:t>
                  </w:r>
                  <w:r>
                    <w:rPr>
                      <w:rFonts w:hint="default" w:ascii="Times New Roman" w:hAnsi="Times New Roman" w:cs="Times New Roman"/>
                      <w:color w:val="000000" w:themeColor="text1"/>
                      <w:sz w:val="21"/>
                      <w:szCs w:val="21"/>
                      <w:lang w:eastAsia="zh-CN"/>
                      <w14:textFill>
                        <w14:solidFill>
                          <w14:schemeClr w14:val="tx1"/>
                        </w14:solidFill>
                      </w14:textFill>
                    </w:rPr>
                    <w:t>建设项目，项目产生有机废气经活性炭吸附装置处理后经</w:t>
                  </w:r>
                  <w:r>
                    <w:rPr>
                      <w:rFonts w:hint="default" w:ascii="Times New Roman" w:hAnsi="Times New Roman" w:cs="Times New Roman"/>
                      <w:color w:val="000000" w:themeColor="text1"/>
                      <w:sz w:val="21"/>
                      <w:szCs w:val="21"/>
                      <w:lang w:val="en-US" w:eastAsia="zh-CN"/>
                      <w14:textFill>
                        <w14:solidFill>
                          <w14:schemeClr w14:val="tx1"/>
                        </w14:solidFill>
                      </w14:textFill>
                    </w:rPr>
                    <w:t>15m高</w:t>
                  </w:r>
                  <w:r>
                    <w:rPr>
                      <w:rFonts w:hint="eastAsia"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lang w:val="en-US" w:eastAsia="zh-CN"/>
                      <w14:textFill>
                        <w14:solidFill>
                          <w14:schemeClr w14:val="tx1"/>
                        </w14:solidFill>
                      </w14:textFill>
                    </w:rPr>
                    <w:t>排气筒排放（DA001）满足《合成树脂工业污染物排放标准》</w:t>
                  </w:r>
                  <w:r>
                    <w:rPr>
                      <w:rFonts w:hint="default" w:ascii="Times New Roman" w:hAnsi="Times New Roman" w:cs="Times New Roman"/>
                      <w:color w:val="000000" w:themeColor="text1"/>
                      <w:sz w:val="21"/>
                      <w:szCs w:val="21"/>
                      <w:lang w:val="en-US" w:eastAsia="zh-CN"/>
                      <w14:textFill>
                        <w14:solidFill>
                          <w14:schemeClr w14:val="tx1"/>
                        </w14:solidFill>
                      </w14:textFill>
                    </w:rPr>
                    <w:fldChar w:fldCharType="begin"/>
                  </w:r>
                  <w:r>
                    <w:rPr>
                      <w:rFonts w:hint="default" w:ascii="Times New Roman" w:hAnsi="Times New Roman" w:cs="Times New Roman"/>
                      <w:color w:val="000000" w:themeColor="text1"/>
                      <w:sz w:val="21"/>
                      <w:szCs w:val="21"/>
                      <w:lang w:val="en-US" w:eastAsia="zh-CN"/>
                      <w14:textFill>
                        <w14:solidFill>
                          <w14:schemeClr w14:val="tx1"/>
                        </w14:solidFill>
                      </w14:textFill>
                    </w:rPr>
                    <w:instrText xml:space="preserve"> HYPERLINK "https://www.mee.gov.cn/ywgz/fgbz/bz/bzwb/dqhjbh/dqgdwrywrwpfbz/201505/W020150506393371746579.pdf" </w:instrText>
                  </w:r>
                  <w:r>
                    <w:rPr>
                      <w:rFonts w:hint="default" w:ascii="Times New Roman" w:hAnsi="Times New Roman" w:cs="Times New Roman"/>
                      <w:color w:val="000000" w:themeColor="text1"/>
                      <w:sz w:val="21"/>
                      <w:szCs w:val="21"/>
                      <w:lang w:val="en-US" w:eastAsia="zh-CN"/>
                      <w14:textFill>
                        <w14:solidFill>
                          <w14:schemeClr w14:val="tx1"/>
                        </w14:solidFill>
                      </w14:textFill>
                    </w:rPr>
                    <w:fldChar w:fldCharType="separate"/>
                  </w:r>
                  <w:r>
                    <w:rPr>
                      <w:rFonts w:hint="default" w:ascii="Times New Roman" w:hAnsi="Times New Roman" w:cs="Times New Roman"/>
                      <w:color w:val="000000" w:themeColor="text1"/>
                      <w:sz w:val="21"/>
                      <w:szCs w:val="21"/>
                      <w:lang w:val="en-US" w:eastAsia="zh-CN"/>
                      <w14:textFill>
                        <w14:solidFill>
                          <w14:schemeClr w14:val="tx1"/>
                        </w14:solidFill>
                      </w14:textFill>
                    </w:rPr>
                    <w:t>（GB 31572-2015）</w:t>
                  </w:r>
                  <w:r>
                    <w:rPr>
                      <w:rFonts w:hint="default" w:ascii="Times New Roman" w:hAnsi="Times New Roman" w:cs="Times New Roman"/>
                      <w:color w:val="000000" w:themeColor="text1"/>
                      <w:sz w:val="21"/>
                      <w:szCs w:val="21"/>
                      <w:lang w:val="en-US" w:eastAsia="zh-CN"/>
                      <w14:textFill>
                        <w14:solidFill>
                          <w14:schemeClr w14:val="tx1"/>
                        </w14:solidFill>
                      </w14:textFill>
                    </w:rPr>
                    <w:fldChar w:fldCharType="end"/>
                  </w:r>
                  <w:r>
                    <w:rPr>
                      <w:rFonts w:hint="default" w:ascii="Times New Roman" w:hAnsi="Times New Roman" w:cs="Times New Roman"/>
                      <w:color w:val="000000" w:themeColor="text1"/>
                      <w:sz w:val="21"/>
                      <w:szCs w:val="21"/>
                      <w:lang w:val="en-US" w:eastAsia="zh-CN"/>
                      <w14:textFill>
                        <w14:solidFill>
                          <w14:schemeClr w14:val="tx1"/>
                        </w14:solidFill>
                      </w14:textFill>
                    </w:rPr>
                    <w:t>中的标准限值</w:t>
                  </w: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723" w:type="dxa"/>
                  <w:noWrap w:val="0"/>
                  <w:vAlign w:val="center"/>
                </w:tcPr>
                <w:p>
                  <w:pPr>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7" w:hRule="atLeast"/>
                <w:jc w:val="center"/>
              </w:trPr>
              <w:tc>
                <w:tcPr>
                  <w:tcW w:w="3853" w:type="dxa"/>
                  <w:noWrap w:val="0"/>
                  <w:vAlign w:val="center"/>
                </w:tcPr>
                <w:p>
                  <w:pPr>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生产、进口、销售和使用含挥发性有机物原材料和产品的，其挥发性有机物含量应当符合质量标准或者要求。</w:t>
                  </w:r>
                </w:p>
              </w:tc>
              <w:tc>
                <w:tcPr>
                  <w:tcW w:w="2183" w:type="dxa"/>
                  <w:noWrap w:val="0"/>
                  <w:vAlign w:val="center"/>
                </w:tcPr>
                <w:p>
                  <w:pPr>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扩建项目主要产品为建筑用塑料模板，主要原料为ABS塑料和聚丙烯塑料，产品质量标准执行《丙烯腈-丁二烯-苯乙烯(ABS)塑料挤出板材》（GB/T 10009-1988）</w:t>
                  </w:r>
                  <w:r>
                    <w:rPr>
                      <w:rFonts w:hint="eastAsia" w:cs="Times New Roman"/>
                      <w:color w:val="000000" w:themeColor="text1"/>
                      <w:sz w:val="21"/>
                      <w:szCs w:val="21"/>
                      <w:lang w:val="en-US" w:eastAsia="zh-CN"/>
                      <w14:textFill>
                        <w14:solidFill>
                          <w14:schemeClr w14:val="tx1"/>
                        </w14:solidFill>
                      </w14:textFill>
                    </w:rPr>
                    <w:t>，外委第三方检测机构对产品进行检测，达标后入库外售。</w:t>
                  </w:r>
                </w:p>
              </w:tc>
              <w:tc>
                <w:tcPr>
                  <w:tcW w:w="723" w:type="dxa"/>
                  <w:noWrap w:val="0"/>
                  <w:vAlign w:val="center"/>
                </w:tcPr>
                <w:p>
                  <w:pPr>
                    <w:jc w:val="both"/>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7" w:hRule="atLeast"/>
                <w:jc w:val="center"/>
              </w:trPr>
              <w:tc>
                <w:tcPr>
                  <w:tcW w:w="3853" w:type="dxa"/>
                  <w:noWrap w:val="0"/>
                  <w:vAlign w:val="center"/>
                </w:tcPr>
                <w:p>
                  <w:pPr>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本市城市规划区内的施工单位应当遵守下列施工工地污染防治要求：</w:t>
                  </w:r>
                </w:p>
                <w:p>
                  <w:pPr>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（一）施工工地出入口明显位置公示施工现场负责人、扬尘防治监管责任人、扬尘污染控制措施、举报电话等信息，接受社会监督；</w:t>
                  </w:r>
                </w:p>
                <w:p>
                  <w:pPr>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（二）在施工现场周边、施工作业区域，按照相关行业标准设置连续硬质围挡、采用喷淋、洒水等措施，工地内主要道路进行硬化处理；</w:t>
                  </w:r>
                </w:p>
                <w:p>
                  <w:pPr>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三）对施工现场可能产生扬尘的物料堆放场所采用密闭式防尘网遮盖等措施，对其他非作业面的裸露场地应当进行覆盖，对土石方、建筑垃圾及时清运并进行资源化处理；建筑垃圾采取封闭方式清运，严禁高处抛洒；</w:t>
                  </w:r>
                </w:p>
                <w:p>
                  <w:pPr>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（四）道路挖掘施工应当采取洒水等有效措施防治扬尘污染；道路挖掘施工完成后应当及时恢复路面；</w:t>
                  </w:r>
                </w:p>
                <w:p>
                  <w:pPr>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（五）建筑物拆除、土石方作业等易产生扬尘的施工作业应当采取湿法作业；</w:t>
                  </w:r>
                </w:p>
                <w:p>
                  <w:pPr>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（六）施工车辆应当采取除泥、冲洗等除尘措施后方可驶出工地。</w:t>
                  </w:r>
                </w:p>
              </w:tc>
              <w:tc>
                <w:tcPr>
                  <w:tcW w:w="2183" w:type="dxa"/>
                  <w:noWrap w:val="0"/>
                  <w:vAlign w:val="center"/>
                </w:tcPr>
                <w:p>
                  <w:pPr>
                    <w:jc w:val="both"/>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扩建项目不新增占地，在原项目已建厂房内进行扩建，仅进行设备安装等简单施工工序，不涉及土石方开挖及建筑物建设等施工工序，施工期较短，主要污染物为固体废物，集中收集后，可回收利用部分综合利用，不可利用部分运至园区指定生活垃圾收集点进行处置。</w:t>
                  </w:r>
                </w:p>
              </w:tc>
              <w:tc>
                <w:tcPr>
                  <w:tcW w:w="723" w:type="dxa"/>
                  <w:noWrap w:val="0"/>
                  <w:vAlign w:val="center"/>
                </w:tcPr>
                <w:p>
                  <w:pPr>
                    <w:jc w:val="both"/>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符合</w:t>
                  </w:r>
                </w:p>
              </w:tc>
            </w:tr>
          </w:tbl>
          <w:p>
            <w:pPr>
              <w:spacing w:line="360" w:lineRule="auto"/>
              <w:ind w:firstLine="480" w:firstLineChars="200"/>
              <w:rPr>
                <w:rFonts w:hint="default" w:ascii="Times New Roman" w:hAnsi="Times New Roman" w:cs="Times New Roman"/>
                <w:b w:val="0"/>
                <w:color w:val="000000" w:themeColor="text1"/>
                <w:sz w:val="24"/>
                <w:szCs w:val="24"/>
                <w14:textFill>
                  <w14:solidFill>
                    <w14:schemeClr w14:val="tx1"/>
                  </w14:solidFill>
                </w14:textFill>
              </w:rPr>
            </w:pPr>
            <w:r>
              <w:rPr>
                <w:rFonts w:hint="default" w:ascii="Times New Roman" w:hAnsi="Times New Roman" w:cs="Times New Roman"/>
                <w:b w:val="0"/>
                <w:color w:val="000000" w:themeColor="text1"/>
                <w:sz w:val="24"/>
                <w:szCs w:val="24"/>
                <w14:textFill>
                  <w14:solidFill>
                    <w14:schemeClr w14:val="tx1"/>
                  </w14:solidFill>
                </w14:textFill>
              </w:rPr>
              <w:t>根据上表分析，本项目与《</w:t>
            </w:r>
            <w:r>
              <w:rPr>
                <w:rFonts w:hint="default" w:ascii="Times New Roman" w:hAnsi="Times New Roman" w:cs="Times New Roman"/>
                <w:b w:val="0"/>
                <w:color w:val="000000" w:themeColor="text1"/>
                <w:sz w:val="24"/>
                <w:szCs w:val="24"/>
                <w:lang w:val="en-US" w:eastAsia="zh-CN"/>
                <w14:textFill>
                  <w14:solidFill>
                    <w14:schemeClr w14:val="tx1"/>
                  </w14:solidFill>
                </w14:textFill>
              </w:rPr>
              <w:t>昆明市大气污染防治条例</w:t>
            </w:r>
            <w:r>
              <w:rPr>
                <w:rFonts w:hint="default" w:ascii="Times New Roman" w:hAnsi="Times New Roman" w:cs="Times New Roman"/>
                <w:b w:val="0"/>
                <w:color w:val="000000" w:themeColor="text1"/>
                <w:sz w:val="24"/>
                <w:szCs w:val="24"/>
                <w14:textFill>
                  <w14:solidFill>
                    <w14:schemeClr w14:val="tx1"/>
                  </w14:solidFill>
                </w14:textFill>
              </w:rPr>
              <w:t>》中的要求相符。</w:t>
            </w:r>
          </w:p>
          <w:p>
            <w:pPr>
              <w:pStyle w:val="38"/>
              <w:bidi w:val="0"/>
              <w:rPr>
                <w:rFonts w:hint="default" w:ascii="Times New Roman" w:hAnsi="Times New Roman" w:eastAsia="Times New Roman"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Times New Roman" w:cs="Times New Roman"/>
                <w:b/>
                <w:bCs/>
                <w:color w:val="000000" w:themeColor="text1"/>
                <w:sz w:val="24"/>
                <w:szCs w:val="24"/>
                <w:lang w:val="en-US" w:eastAsia="zh-CN"/>
                <w14:textFill>
                  <w14:solidFill>
                    <w14:schemeClr w14:val="tx1"/>
                  </w14:solidFill>
                </w14:textFill>
              </w:rPr>
              <w:t>（8）</w:t>
            </w:r>
            <w:r>
              <w:rPr>
                <w:rFonts w:hint="default" w:ascii="Times New Roman" w:hAnsi="Times New Roman" w:eastAsia="Times New Roman" w:cs="Times New Roman"/>
                <w:b/>
                <w:bCs/>
                <w:color w:val="000000" w:themeColor="text1"/>
                <w:sz w:val="24"/>
                <w:szCs w:val="24"/>
                <w:lang w:val="en-US" w:eastAsia="zh-CN"/>
                <w14:textFill>
                  <w14:solidFill>
                    <w14:schemeClr w14:val="tx1"/>
                  </w14:solidFill>
                </w14:textFill>
              </w:rPr>
              <w:t>与《云南省推动长江经济带发展负面清单指南实施细则（试行）的通知》（云发改基础[2019]924号）符合性分析</w:t>
            </w:r>
          </w:p>
          <w:p>
            <w:pPr>
              <w:adjustRightInd w:val="0"/>
              <w:snapToGrid w:val="0"/>
              <w:spacing w:line="360" w:lineRule="auto"/>
              <w:ind w:firstLine="480" w:firstLineChars="200"/>
              <w:textAlignment w:val="cente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根据云南省推动长江经济带发展领导小组办公室关于印发《云南省长江经济带发展负面清单指南实施细则（试行）》的通知（云发改基础[2019]924号），项目位于</w:t>
            </w:r>
            <w:r>
              <w:rPr>
                <w:color w:val="000000" w:themeColor="text1"/>
                <w:sz w:val="24"/>
                <w14:textFill>
                  <w14:solidFill>
                    <w14:schemeClr w14:val="tx1"/>
                  </w14:solidFill>
                </w14:textFill>
              </w:rPr>
              <w:t>云南省昆明市</w:t>
            </w:r>
            <w:r>
              <w:rPr>
                <w:rFonts w:hint="eastAsia"/>
                <w:color w:val="000000" w:themeColor="text1"/>
                <w:sz w:val="24"/>
                <w:lang w:val="en-US" w:eastAsia="zh-CN"/>
                <w14:textFill>
                  <w14:solidFill>
                    <w14:schemeClr w14:val="tx1"/>
                  </w14:solidFill>
                </w14:textFill>
              </w:rPr>
              <w:t>富民</w:t>
            </w:r>
            <w:r>
              <w:rPr>
                <w:color w:val="000000" w:themeColor="text1"/>
                <w:sz w:val="24"/>
                <w14:textFill>
                  <w14:solidFill>
                    <w14:schemeClr w14:val="tx1"/>
                  </w14:solidFill>
                </w14:textFill>
              </w:rPr>
              <w:t>县</w:t>
            </w:r>
            <w:r>
              <w:rPr>
                <w:rFonts w:hint="eastAsia"/>
                <w:color w:val="000000" w:themeColor="text1"/>
                <w:sz w:val="24"/>
                <w:lang w:val="en-US" w:eastAsia="zh-CN"/>
                <w14:textFill>
                  <w14:solidFill>
                    <w14:schemeClr w14:val="tx1"/>
                  </w14:solidFill>
                </w14:textFill>
              </w:rPr>
              <w:t>富民工业园区五金产业园</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，项目区域不属于</w:t>
            </w:r>
            <w:r>
              <w:rPr>
                <w:rFonts w:hint="default" w:ascii="Times New Roman" w:hAnsi="Times New Roman" w:cs="Times New Roman"/>
                <w:b w:val="0"/>
                <w:bCs w:val="0"/>
                <w:color w:val="000000" w:themeColor="text1"/>
                <w:kern w:val="0"/>
                <w:sz w:val="24"/>
                <w:szCs w:val="24"/>
                <w14:textFill>
                  <w14:solidFill>
                    <w14:schemeClr w14:val="tx1"/>
                  </w14:solidFill>
                </w14:textFill>
              </w:rPr>
              <w:t>《云南省长江经济带发展负面清单指南实施细则（试行）》</w:t>
            </w:r>
            <w:r>
              <w:rPr>
                <w:rFonts w:hint="default" w:ascii="Times New Roman" w:hAnsi="Times New Roman" w:cs="Times New Roman"/>
                <w:b w:val="0"/>
                <w:bCs w:val="0"/>
                <w:color w:val="000000" w:themeColor="text1"/>
                <w:kern w:val="0"/>
                <w:sz w:val="24"/>
                <w:szCs w:val="24"/>
                <w:lang w:eastAsia="zh-CN"/>
                <w14:textFill>
                  <w14:solidFill>
                    <w14:schemeClr w14:val="tx1"/>
                  </w14:solidFill>
                </w14:textFill>
              </w:rPr>
              <w:t>中提到的各类保护区（即自然保护区、风景名胜区、饮用水水源保护区、水产种质资源保护区、国家湿地公园）。项目与</w:t>
            </w:r>
            <w:r>
              <w:rPr>
                <w:rFonts w:hint="default" w:ascii="Times New Roman" w:hAnsi="Times New Roman" w:cs="Times New Roman"/>
                <w:b w:val="0"/>
                <w:bCs w:val="0"/>
                <w:color w:val="000000" w:themeColor="text1"/>
                <w:kern w:val="0"/>
                <w:sz w:val="24"/>
                <w:szCs w:val="24"/>
                <w14:textFill>
                  <w14:solidFill>
                    <w14:schemeClr w14:val="tx1"/>
                  </w14:solidFill>
                </w14:textFill>
              </w:rPr>
              <w:t>《云南省长江经济带发展负面清单指南实施细则（试行）》</w:t>
            </w:r>
            <w:r>
              <w:rPr>
                <w:rFonts w:hint="default" w:ascii="Times New Roman" w:hAnsi="Times New Roman" w:cs="Times New Roman"/>
                <w:b w:val="0"/>
                <w:bCs w:val="0"/>
                <w:color w:val="000000" w:themeColor="text1"/>
                <w:kern w:val="0"/>
                <w:sz w:val="24"/>
                <w:szCs w:val="24"/>
                <w:lang w:eastAsia="zh-CN"/>
                <w14:textFill>
                  <w14:solidFill>
                    <w14:schemeClr w14:val="tx1"/>
                  </w14:solidFill>
                </w14:textFill>
              </w:rPr>
              <w:t>中各类功能区、工业布局等符合性分析如下：</w:t>
            </w:r>
          </w:p>
          <w:p>
            <w:pPr>
              <w:adjustRightInd w:val="0"/>
              <w:snapToGrid w:val="0"/>
              <w:spacing w:line="360" w:lineRule="auto"/>
              <w:ind w:left="0" w:leftChars="0" w:firstLine="0" w:firstLineChars="0"/>
              <w:jc w:val="center"/>
              <w:textAlignment w:val="center"/>
              <w:rPr>
                <w:rFonts w:hint="default" w:ascii="Times New Roman" w:hAnsi="Times New Roman" w:cs="Times New Roman"/>
                <w:b/>
                <w:color w:val="000000" w:themeColor="text1"/>
                <w:kern w:val="0"/>
                <w:sz w:val="24"/>
                <w:szCs w:val="24"/>
                <w14:textFill>
                  <w14:solidFill>
                    <w14:schemeClr w14:val="tx1"/>
                  </w14:solidFill>
                </w14:textFill>
              </w:rPr>
            </w:pPr>
            <w:r>
              <w:rPr>
                <w:rFonts w:hint="default" w:ascii="Times New Roman" w:hAnsi="Times New Roman" w:cs="Times New Roman"/>
                <w:b/>
                <w:color w:val="000000" w:themeColor="text1"/>
                <w:kern w:val="0"/>
                <w:sz w:val="24"/>
                <w:szCs w:val="24"/>
                <w14:textFill>
                  <w14:solidFill>
                    <w14:schemeClr w14:val="tx1"/>
                  </w14:solidFill>
                </w14:textFill>
              </w:rPr>
              <w:t>表</w:t>
            </w:r>
            <w:r>
              <w:rPr>
                <w:rFonts w:hint="eastAsia" w:ascii="Times New Roman" w:hAnsi="Times New Roman" w:cs="Times New Roman"/>
                <w:b/>
                <w:color w:val="000000" w:themeColor="text1"/>
                <w:kern w:val="0"/>
                <w:sz w:val="24"/>
                <w:szCs w:val="24"/>
                <w:lang w:val="en-US" w:eastAsia="zh-CN"/>
                <w14:textFill>
                  <w14:solidFill>
                    <w14:schemeClr w14:val="tx1"/>
                  </w14:solidFill>
                </w14:textFill>
              </w:rPr>
              <w:t>1-5</w:t>
            </w:r>
            <w:r>
              <w:rPr>
                <w:rFonts w:hint="default" w:ascii="Times New Roman" w:hAnsi="Times New Roman" w:cs="Times New Roman"/>
                <w:b/>
                <w:color w:val="000000" w:themeColor="text1"/>
                <w:kern w:val="0"/>
                <w:sz w:val="24"/>
                <w:szCs w:val="24"/>
                <w:lang w:val="en-US" w:eastAsia="zh-CN"/>
                <w14:textFill>
                  <w14:solidFill>
                    <w14:schemeClr w14:val="tx1"/>
                  </w14:solidFill>
                </w14:textFill>
              </w:rPr>
              <w:t xml:space="preserve">  </w:t>
            </w:r>
            <w:r>
              <w:rPr>
                <w:rFonts w:hint="default" w:ascii="Times New Roman" w:hAnsi="Times New Roman" w:cs="Times New Roman"/>
                <w:b/>
                <w:color w:val="000000" w:themeColor="text1"/>
                <w:kern w:val="0"/>
                <w:sz w:val="24"/>
                <w:szCs w:val="24"/>
                <w14:textFill>
                  <w14:solidFill>
                    <w14:schemeClr w14:val="tx1"/>
                  </w14:solidFill>
                </w14:textFill>
              </w:rPr>
              <w:t>项目与《云南省长江经济带发展负面清单指南实施细则（试行）》符合性分析</w:t>
            </w:r>
          </w:p>
          <w:tbl>
            <w:tblPr>
              <w:tblStyle w:val="27"/>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
              <w:gridCol w:w="3383"/>
              <w:gridCol w:w="2053"/>
              <w:gridCol w:w="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7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序号</w:t>
                  </w:r>
                </w:p>
              </w:tc>
              <w:tc>
                <w:tcPr>
                  <w:tcW w:w="254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《云南省长江经济带发展负面清单指南实施细则（试行）》要求</w:t>
                  </w:r>
                </w:p>
              </w:tc>
              <w:tc>
                <w:tcPr>
                  <w:tcW w:w="154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本项目建设情况</w:t>
                  </w:r>
                </w:p>
              </w:tc>
              <w:tc>
                <w:tcPr>
                  <w:tcW w:w="539"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相符性分析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254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禁止一切不符合主体功能定位的投资建设项目，严禁任意改变用途，因国家重大战略资源勘查需要，在不影响主体功能定位的前提下，经依法批准后予以安排勘查项目。</w:t>
                  </w:r>
                </w:p>
              </w:tc>
              <w:tc>
                <w:tcPr>
                  <w:tcW w:w="154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本项目为改扩建项目位于富民工业园区“大营—茨塘片区”，园区定位为以半导体为主导的新材料产业、食品加工、五金建材产业片区，本项目为塑料建筑模板建设项目，属于五金建材，与园区规划产业定位不冲突</w:t>
                  </w:r>
                </w:p>
              </w:tc>
              <w:tc>
                <w:tcPr>
                  <w:tcW w:w="539"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254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禁止在《长江岸线保护和开发利用总体规划》划定的岸线保护区内投资建设除保障防洪安全、河势稳定、供水安全以及保护生态环境、已建重要枢纽工程以外的项目，禁止在岸线保留区内投资建设除保障防洪安全、河势稳定、供水安全、航道稳定以及保护生态环境以外的项目。禁止在《全国重要江河湖泊水功能区划》划定的河段保护区、保留的出区内投资建设不利于水资源及自然生态保护的项目。</w:t>
                  </w:r>
                </w:p>
              </w:tc>
              <w:tc>
                <w:tcPr>
                  <w:tcW w:w="154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本项目</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厂区不属于《长江岸线保护和开发利用总体规划》范围。不属于《全国重要江河湖泊水功能区划》划定的河段保护区、保留区范围。</w:t>
                  </w:r>
                </w:p>
              </w:tc>
              <w:tc>
                <w:tcPr>
                  <w:tcW w:w="539"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w:t>
                  </w:r>
                </w:p>
              </w:tc>
              <w:tc>
                <w:tcPr>
                  <w:tcW w:w="254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禁止在生态保护红线范围内投资建设除国家重大战略资源勘查项目、生态保护修复和环境治理项目、重大基础设施项目、军事国防项目以及农牧民基本生产生活等必要的民生项目以外的项目。生态保护红线原则上按禁止开发区域的要求进行管理。</w:t>
                  </w:r>
                </w:p>
              </w:tc>
              <w:tc>
                <w:tcPr>
                  <w:tcW w:w="154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本项目位于富民工业园区内</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，不在生态保护红线范围内。</w:t>
                  </w:r>
                </w:p>
              </w:tc>
              <w:tc>
                <w:tcPr>
                  <w:tcW w:w="539"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w:t>
                  </w:r>
                </w:p>
              </w:tc>
              <w:tc>
                <w:tcPr>
                  <w:tcW w:w="254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禁止在永久基本农田范围内投资建设除国家重大战略资源勘查项目、生态保护修复和环境治理项目、重大基础设施项目、军事国防项目以及农牧民基本生产生活等必要的民生项目以外的项目，重大建设项目选址确实难以避让永久基本农田的，需依法依规办理农用地转用和土地征收，并按照“数量不减、质量不降、布局稳定”的要求进行补划和法定程序修改相应的土地利用总体规划。</w:t>
                  </w:r>
                </w:p>
              </w:tc>
              <w:tc>
                <w:tcPr>
                  <w:tcW w:w="1543"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本项目位于富民工业园区内</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根据</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附件1</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：土地证</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可知</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项目内</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用地性质为工业用地，不在永久基本农田范围内。</w:t>
                  </w:r>
                </w:p>
              </w:tc>
              <w:tc>
                <w:tcPr>
                  <w:tcW w:w="539"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c>
                <w:tcPr>
                  <w:tcW w:w="254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禁止擅自占用和调整已经划定的永久基本农田特别是城市周边永久基本农田，不得多预留永久基本农田为建设占用留有空间，严禁通过擅自调整县乡土地利用总体规划规避占用永久基本农田的审批，严禁未经审批违法违规占用。禁止在永久基本农田范围内建窑、建房、建坟、挖沙、采石、采矿、取土、堆放固体废弃物或者进行其他破坏永久基本农田的活动；禁止任何单位和个人破坏水久基本农田村作层；禁止任何单位和个人闲置、荒芜永久基本农田。禁止以设施农用地为名违规占用永久基本农田建设休闲旅游、仓储厂房等设施，坚决防上永久基本农田“非农化”。</w:t>
                  </w:r>
                </w:p>
              </w:tc>
              <w:tc>
                <w:tcPr>
                  <w:tcW w:w="1543"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539"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w:t>
                  </w:r>
                </w:p>
              </w:tc>
              <w:tc>
                <w:tcPr>
                  <w:tcW w:w="254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禁止在金沙江、长江一级支流建设除党中央、国务院、国家投资主管部门、省级有关部门批复同意以外的过江基础设施项目。</w:t>
                  </w:r>
                </w:p>
              </w:tc>
              <w:tc>
                <w:tcPr>
                  <w:tcW w:w="154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本项目为塑料建筑模板生产项目，不涉及及过江基础设施的建设。</w:t>
                  </w:r>
                </w:p>
              </w:tc>
              <w:tc>
                <w:tcPr>
                  <w:tcW w:w="539"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w:t>
                  </w:r>
                </w:p>
              </w:tc>
              <w:tc>
                <w:tcPr>
                  <w:tcW w:w="254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禁止在金沙江、长江一级支流岸线边界1公里范围内新建、扩建化工园区和化工项目。新建化工园区充分留足与周边城镇未来扩张发展的安全距离，立足于生态工业园区建设方向，推广绿色化学和绿色化工发展模式。化工园区设立及园区产业发展规划由省级业务主管部门牵头组织专家论证后审定。</w:t>
                  </w:r>
                </w:p>
              </w:tc>
              <w:tc>
                <w:tcPr>
                  <w:tcW w:w="154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云南省长江一级支流涉及南广河、赤水河，本项目</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周边最近河流为大营河，系金沙江水系</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不属于长江一级支流</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，且本次扩建不新增占地，厂界距离大营河最近距离为1300m。</w:t>
                  </w:r>
                </w:p>
              </w:tc>
              <w:tc>
                <w:tcPr>
                  <w:tcW w:w="539"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w:t>
                  </w:r>
                </w:p>
              </w:tc>
              <w:tc>
                <w:tcPr>
                  <w:tcW w:w="254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禁止新建不符合非煤矿山转型升级有关准入标准的非煤矿山。禁止在金沙江岸线3公里、长江一级支流岸线1公里范围内新建、改建、扩建尾矿库。</w:t>
                  </w:r>
                </w:p>
              </w:tc>
              <w:tc>
                <w:tcPr>
                  <w:tcW w:w="154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本项目为塑料建筑模板建设项目，不涉及矿山及尾矿库建设</w:t>
                  </w:r>
                </w:p>
              </w:tc>
              <w:tc>
                <w:tcPr>
                  <w:tcW w:w="539"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w:t>
                  </w:r>
                </w:p>
              </w:tc>
              <w:tc>
                <w:tcPr>
                  <w:tcW w:w="254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禁止在合规园区外新建、扩建钢铁、石化、化工、焦化、建材、有色等高污染项目。禁止新增钢铁、水泥、平板玻璃等行业建设产能，确有必要建设的，应按规定实施产能等量或减量置换。</w:t>
                  </w:r>
                </w:p>
              </w:tc>
              <w:tc>
                <w:tcPr>
                  <w:tcW w:w="154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本项目位于富民工业园区内，本次扩建不新增占地，在原有厂区内进行扩建。</w:t>
                  </w:r>
                </w:p>
              </w:tc>
              <w:tc>
                <w:tcPr>
                  <w:tcW w:w="539"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37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w:t>
                  </w:r>
                </w:p>
              </w:tc>
              <w:tc>
                <w:tcPr>
                  <w:tcW w:w="254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禁止新建、扩建不符合国家石化、现代煤化工等产业布局规划的项目。</w:t>
                  </w:r>
                </w:p>
              </w:tc>
              <w:tc>
                <w:tcPr>
                  <w:tcW w:w="154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本项目为塑料建筑模板建设项目，不涉及</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石化、现代煤化工等产业</w:t>
                  </w:r>
                </w:p>
              </w:tc>
              <w:tc>
                <w:tcPr>
                  <w:tcW w:w="539"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11</w:t>
                  </w:r>
                </w:p>
              </w:tc>
              <w:tc>
                <w:tcPr>
                  <w:tcW w:w="254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禁止新建、扩建法律法规和相关政策明令禁止的落后产能项目，依法依规淘汰不符合要求的电石炉及开放式电石炉、无化产回收的单一炼焦生产设施，依法依规淘汰不符合要求的硫铁矿制酸、硫磺制酸、黄磷生产、有钙焙烧铬化合物生产装置和有机-无机复混肥料、过磷酸钙和钙镁磷肥生产线。</w:t>
                  </w:r>
                </w:p>
              </w:tc>
              <w:tc>
                <w:tcPr>
                  <w:tcW w:w="154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对照《产业结构调整指导目录（2019年本）》，本项目不属于国家产业政策中限制、禁止类产业类别，符合国家相关产业政策</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；本项目不涉及</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电石炉及开放式电石炉、无化产回收的单一炼焦生产设施</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，不涉及</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硫铁矿制酸、硫磺制酸、黄磷生产、有钙焙烧铬化合物生产装置和有机-无机复混肥料、过磷酸钙和钙镁磷肥生产线。</w:t>
                  </w:r>
                </w:p>
              </w:tc>
              <w:tc>
                <w:tcPr>
                  <w:tcW w:w="539"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w:t>
                  </w:r>
                </w:p>
              </w:tc>
              <w:tc>
                <w:tcPr>
                  <w:tcW w:w="254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禁止建设高毒高残留以及对环境影响大的农药原药生产装置，严格控制尿素、磷铵、电石、焦炭、黄磷、烧碱、纯碱、聚氯乙烯等行业新增产能。</w:t>
                  </w:r>
                </w:p>
              </w:tc>
              <w:tc>
                <w:tcPr>
                  <w:tcW w:w="154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本项目不涉及</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高毒高残留以及对环境影响大的农药原药生产装置，严格控制尿素、磷铵、电石、焦炭、黄磷、烧碱、纯碱、聚氯乙烯等行业新增产能。</w:t>
                  </w:r>
                </w:p>
              </w:tc>
              <w:tc>
                <w:tcPr>
                  <w:tcW w:w="539"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13</w:t>
                  </w:r>
                </w:p>
              </w:tc>
              <w:tc>
                <w:tcPr>
                  <w:tcW w:w="254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禁止列入《云南省城镇人口密集区危险化学品生产企业搬迁改造名单》的搬迁改造企业在原址新建、扩建危险化学品生产项目，加强搬迁入园、关闭退出企业腾退土地污染风险管控和治理修复，确保腾退土地符合规划用地土壤环境质量标准。</w:t>
                  </w:r>
                </w:p>
              </w:tc>
              <w:tc>
                <w:tcPr>
                  <w:tcW w:w="154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本项目不属于危险化学品生产企业</w:t>
                  </w:r>
                </w:p>
              </w:tc>
              <w:tc>
                <w:tcPr>
                  <w:tcW w:w="539"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不涉及</w:t>
                  </w:r>
                </w:p>
              </w:tc>
            </w:tr>
          </w:tbl>
          <w:p>
            <w:pPr>
              <w:adjustRightInd w:val="0"/>
              <w:snapToGrid w:val="0"/>
              <w:spacing w:line="360" w:lineRule="auto"/>
              <w:ind w:firstLine="480" w:firstLineChars="200"/>
              <w:textAlignment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综上分析，项目位于</w:t>
            </w:r>
            <w:r>
              <w:rPr>
                <w:color w:val="000000" w:themeColor="text1"/>
                <w:sz w:val="24"/>
                <w14:textFill>
                  <w14:solidFill>
                    <w14:schemeClr w14:val="tx1"/>
                  </w14:solidFill>
                </w14:textFill>
              </w:rPr>
              <w:t>云南省昆明市</w:t>
            </w:r>
            <w:r>
              <w:rPr>
                <w:rFonts w:hint="eastAsia"/>
                <w:color w:val="000000" w:themeColor="text1"/>
                <w:sz w:val="24"/>
                <w:lang w:val="en-US" w:eastAsia="zh-CN"/>
                <w14:textFill>
                  <w14:solidFill>
                    <w14:schemeClr w14:val="tx1"/>
                  </w14:solidFill>
                </w14:textFill>
              </w:rPr>
              <w:t>富民县富民工业园区内</w:t>
            </w:r>
            <w:r>
              <w:rPr>
                <w:rFonts w:hint="default"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用地性质为工业用地，</w:t>
            </w:r>
            <w:r>
              <w:rPr>
                <w:rFonts w:hint="default" w:ascii="Times New Roman" w:hAnsi="Times New Roman" w:cs="Times New Roman"/>
                <w:color w:val="000000" w:themeColor="text1"/>
                <w:sz w:val="24"/>
                <w:szCs w:val="24"/>
                <w14:textFill>
                  <w14:solidFill>
                    <w14:schemeClr w14:val="tx1"/>
                  </w14:solidFill>
                </w14:textFill>
              </w:rPr>
              <w:t>不在生态红线、自然保护区、风景名胜区及国家湿地等环境敏感区，</w:t>
            </w:r>
            <w:r>
              <w:rPr>
                <w:rFonts w:hint="eastAsia" w:ascii="Times New Roman" w:hAnsi="Times New Roman" w:cs="Times New Roman"/>
                <w:color w:val="000000" w:themeColor="text1"/>
                <w:sz w:val="24"/>
                <w:szCs w:val="24"/>
                <w:lang w:val="en-US" w:eastAsia="zh-CN"/>
                <w14:textFill>
                  <w14:solidFill>
                    <w14:schemeClr w14:val="tx1"/>
                  </w14:solidFill>
                </w14:textFill>
              </w:rPr>
              <w:t>南侧1300m处的大营河属于金沙江水系</w:t>
            </w:r>
            <w:r>
              <w:rPr>
                <w:rFonts w:hint="default" w:ascii="Times New Roman" w:hAnsi="Times New Roman" w:cs="Times New Roman"/>
                <w:color w:val="000000" w:themeColor="text1"/>
                <w:sz w:val="24"/>
                <w:szCs w:val="24"/>
                <w14:textFill>
                  <w14:solidFill>
                    <w14:schemeClr w14:val="tx1"/>
                  </w14:solidFill>
                </w14:textFill>
              </w:rPr>
              <w:t>为长江支流，</w:t>
            </w:r>
            <w:r>
              <w:rPr>
                <w:rFonts w:hint="default" w:ascii="Times New Roman" w:hAnsi="Times New Roman" w:eastAsia="宋体" w:cs="Times New Roman"/>
                <w:color w:val="000000" w:themeColor="text1"/>
                <w:sz w:val="24"/>
                <w:szCs w:val="24"/>
                <w:highlight w:val="none"/>
                <w14:textFill>
                  <w14:solidFill>
                    <w14:schemeClr w14:val="tx1"/>
                  </w14:solidFill>
                </w14:textFill>
              </w:rPr>
              <w:t>不属于长江干流及一级支流</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eastAsia="zh-CN"/>
                <w14:textFill>
                  <w14:solidFill>
                    <w14:schemeClr w14:val="tx1"/>
                  </w14:solidFill>
                </w14:textFill>
              </w:rPr>
              <w:t>项目建设</w:t>
            </w:r>
            <w:r>
              <w:rPr>
                <w:rFonts w:hint="default" w:ascii="Times New Roman" w:hAnsi="Times New Roman" w:cs="Times New Roman"/>
                <w:color w:val="000000" w:themeColor="text1"/>
                <w:sz w:val="24"/>
                <w:szCs w:val="24"/>
                <w14:textFill>
                  <w14:solidFill>
                    <w14:schemeClr w14:val="tx1"/>
                  </w14:solidFill>
                </w14:textFill>
              </w:rPr>
              <w:t>符合</w:t>
            </w:r>
            <w:r>
              <w:rPr>
                <w:rFonts w:hint="default" w:ascii="Times New Roman" w:hAnsi="Times New Roman" w:cs="Times New Roman"/>
                <w:b w:val="0"/>
                <w:bCs w:val="0"/>
                <w:color w:val="000000" w:themeColor="text1"/>
                <w:kern w:val="0"/>
                <w:sz w:val="24"/>
                <w:szCs w:val="24"/>
                <w14:textFill>
                  <w14:solidFill>
                    <w14:schemeClr w14:val="tx1"/>
                  </w14:solidFill>
                </w14:textFill>
              </w:rPr>
              <w:t>《云南省长江经济带发展负面清单指南实施细则（试行）》</w:t>
            </w:r>
            <w:r>
              <w:rPr>
                <w:rFonts w:hint="default" w:ascii="Times New Roman" w:hAnsi="Times New Roman" w:cs="Times New Roman"/>
                <w:color w:val="000000" w:themeColor="text1"/>
                <w:sz w:val="24"/>
                <w:szCs w:val="24"/>
                <w14:textFill>
                  <w14:solidFill>
                    <w14:schemeClr w14:val="tx1"/>
                  </w14:solidFill>
                </w14:textFill>
              </w:rPr>
              <w:t>。</w:t>
            </w:r>
          </w:p>
          <w:p>
            <w:pPr>
              <w:pStyle w:val="38"/>
              <w:bidi w:val="0"/>
              <w:rPr>
                <w:rFonts w:hint="default" w:ascii="Times New Roman" w:hAnsi="Times New Roman" w:eastAsia="Times New Roman"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Times New Roman" w:cs="Times New Roman"/>
                <w:b/>
                <w:bCs/>
                <w:color w:val="000000" w:themeColor="text1"/>
                <w:sz w:val="24"/>
                <w:szCs w:val="24"/>
                <w:lang w:val="en-US" w:eastAsia="zh-CN"/>
                <w14:textFill>
                  <w14:solidFill>
                    <w14:schemeClr w14:val="tx1"/>
                  </w14:solidFill>
                </w14:textFill>
              </w:rPr>
              <w:t>（9）</w:t>
            </w:r>
            <w:r>
              <w:rPr>
                <w:rFonts w:hint="default" w:ascii="Times New Roman" w:hAnsi="Times New Roman" w:eastAsia="Times New Roman" w:cs="Times New Roman"/>
                <w:b/>
                <w:bCs/>
                <w:color w:val="000000" w:themeColor="text1"/>
                <w:sz w:val="24"/>
                <w:szCs w:val="24"/>
                <w:lang w:val="en-US" w:eastAsia="zh-CN"/>
                <w14:textFill>
                  <w14:solidFill>
                    <w14:schemeClr w14:val="tx1"/>
                  </w14:solidFill>
                </w14:textFill>
              </w:rPr>
              <w:t>与《云南省重点行业挥发性有机物综合治理实施方案》（云环通〔2019〕125号）符合性分析</w:t>
            </w:r>
          </w:p>
          <w:p>
            <w:pPr>
              <w:adjustRightInd w:val="0"/>
              <w:snapToGrid w:val="0"/>
              <w:spacing w:line="360" w:lineRule="auto"/>
              <w:ind w:firstLine="480" w:firstLineChars="200"/>
              <w:textAlignment w:val="center"/>
              <w:rPr>
                <w:rFonts w:hint="default" w:ascii="Times New Roman" w:hAnsi="Times New Roman" w:cs="Times New Roman"/>
                <w:b w:val="0"/>
                <w:bCs w:val="0"/>
                <w:color w:val="000000" w:themeColor="text1"/>
                <w:kern w:val="0"/>
                <w:sz w:val="24"/>
                <w:szCs w:val="24"/>
                <w:lang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为了贯彻落实省人民政府印发《云南省打赢蓝天保卫战三年行动实施方案》（云政发〔2018〕44号）及生态环境部印发《重点行业挥发性有机物综合治理方案》（环大气〔2019〕53号）要求，加强对各州、市工作指导，提高挥发性有机物（VOCs）治理的科学性、针对性和有效性，协同控制温室气体排放，</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云南省生态环境厅</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制定</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《云南省重点行业挥发性有机物综合治理实施方案》（云环通〔2019〕125号）</w:t>
            </w:r>
            <w:r>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本项目与本方案</w:t>
            </w:r>
            <w:r>
              <w:rPr>
                <w:rFonts w:hint="default" w:ascii="Times New Roman" w:hAnsi="Times New Roman" w:cs="Times New Roman"/>
                <w:b w:val="0"/>
                <w:bCs w:val="0"/>
                <w:color w:val="000000" w:themeColor="text1"/>
                <w:kern w:val="0"/>
                <w:sz w:val="24"/>
                <w:szCs w:val="24"/>
                <w:lang w:eastAsia="zh-CN"/>
                <w14:textFill>
                  <w14:solidFill>
                    <w14:schemeClr w14:val="tx1"/>
                  </w14:solidFill>
                </w14:textFill>
              </w:rPr>
              <w:t>符合性分析如下：</w:t>
            </w:r>
          </w:p>
          <w:p>
            <w:pPr>
              <w:pStyle w:val="2"/>
              <w:rPr>
                <w:rFonts w:hint="default" w:ascii="Times New Roman" w:hAnsi="Times New Roman" w:cs="Times New Roman"/>
                <w:b w:val="0"/>
                <w:bCs w:val="0"/>
                <w:color w:val="000000" w:themeColor="text1"/>
                <w:kern w:val="0"/>
                <w:sz w:val="24"/>
                <w:szCs w:val="24"/>
                <w:lang w:eastAsia="zh-CN"/>
                <w14:textFill>
                  <w14:solidFill>
                    <w14:schemeClr w14:val="tx1"/>
                  </w14:solidFill>
                </w14:textFill>
              </w:rPr>
            </w:pPr>
          </w:p>
          <w:p>
            <w:pPr>
              <w:pStyle w:val="4"/>
              <w:rPr>
                <w:rFonts w:hint="default" w:ascii="Times New Roman" w:hAnsi="Times New Roman" w:cs="Times New Roman"/>
                <w:b w:val="0"/>
                <w:bCs w:val="0"/>
                <w:color w:val="000000" w:themeColor="text1"/>
                <w:kern w:val="0"/>
                <w:sz w:val="24"/>
                <w:szCs w:val="24"/>
                <w:lang w:eastAsia="zh-CN"/>
                <w14:textFill>
                  <w14:solidFill>
                    <w14:schemeClr w14:val="tx1"/>
                  </w14:solidFill>
                </w14:textFill>
              </w:rPr>
            </w:pPr>
          </w:p>
          <w:p>
            <w:pPr>
              <w:adjustRightInd w:val="0"/>
              <w:snapToGrid w:val="0"/>
              <w:spacing w:line="360" w:lineRule="auto"/>
              <w:ind w:left="0" w:leftChars="0" w:firstLine="0" w:firstLineChars="0"/>
              <w:jc w:val="center"/>
              <w:textAlignment w:val="center"/>
              <w:rPr>
                <w:rFonts w:hint="eastAsia"/>
                <w:color w:val="000000" w:themeColor="text1"/>
                <w:sz w:val="24"/>
                <w:szCs w:val="24"/>
                <w:lang w:eastAsia="zh-CN"/>
                <w14:textFill>
                  <w14:solidFill>
                    <w14:schemeClr w14:val="tx1"/>
                  </w14:solidFill>
                </w14:textFill>
              </w:rPr>
            </w:pPr>
            <w:r>
              <w:rPr>
                <w:rFonts w:hint="default" w:ascii="Times New Roman" w:hAnsi="Times New Roman" w:cs="Times New Roman"/>
                <w:b/>
                <w:color w:val="000000" w:themeColor="text1"/>
                <w:kern w:val="0"/>
                <w:sz w:val="24"/>
                <w:szCs w:val="24"/>
                <w14:textFill>
                  <w14:solidFill>
                    <w14:schemeClr w14:val="tx1"/>
                  </w14:solidFill>
                </w14:textFill>
              </w:rPr>
              <w:t>表</w:t>
            </w:r>
            <w:r>
              <w:rPr>
                <w:rFonts w:hint="eastAsia" w:ascii="Times New Roman" w:hAnsi="Times New Roman" w:cs="Times New Roman"/>
                <w:b/>
                <w:color w:val="000000" w:themeColor="text1"/>
                <w:kern w:val="0"/>
                <w:sz w:val="24"/>
                <w:szCs w:val="24"/>
                <w:lang w:val="en-US" w:eastAsia="zh-CN"/>
                <w14:textFill>
                  <w14:solidFill>
                    <w14:schemeClr w14:val="tx1"/>
                  </w14:solidFill>
                </w14:textFill>
              </w:rPr>
              <w:t>1-6</w:t>
            </w:r>
            <w:r>
              <w:rPr>
                <w:rFonts w:hint="default" w:ascii="Times New Roman" w:hAnsi="Times New Roman" w:cs="Times New Roman"/>
                <w:b/>
                <w:color w:val="000000" w:themeColor="text1"/>
                <w:kern w:val="0"/>
                <w:sz w:val="24"/>
                <w:szCs w:val="24"/>
                <w:lang w:val="en-US" w:eastAsia="zh-CN"/>
                <w14:textFill>
                  <w14:solidFill>
                    <w14:schemeClr w14:val="tx1"/>
                  </w14:solidFill>
                </w14:textFill>
              </w:rPr>
              <w:t xml:space="preserve">  </w:t>
            </w:r>
            <w:r>
              <w:rPr>
                <w:rFonts w:hint="default" w:ascii="Times New Roman" w:hAnsi="Times New Roman" w:cs="Times New Roman"/>
                <w:b/>
                <w:color w:val="000000" w:themeColor="text1"/>
                <w:kern w:val="0"/>
                <w:sz w:val="24"/>
                <w:szCs w:val="24"/>
                <w14:textFill>
                  <w14:solidFill>
                    <w14:schemeClr w14:val="tx1"/>
                  </w14:solidFill>
                </w14:textFill>
              </w:rPr>
              <w:t>项目与《云南省重点行业挥发性有机物综合治理实施方案》符合性分析</w:t>
            </w:r>
          </w:p>
          <w:tbl>
            <w:tblPr>
              <w:tblStyle w:val="28"/>
              <w:tblW w:w="76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48"/>
              <w:gridCol w:w="2787"/>
              <w:gridCol w:w="895"/>
              <w:gridCol w:w="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8" w:type="dxa"/>
                  <w:noWrap w:val="0"/>
                  <w:vAlign w:val="center"/>
                </w:tcPr>
                <w:p>
                  <w:pPr>
                    <w:pStyle w:val="99"/>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云南省重点行业挥发性</w:t>
                  </w:r>
                </w:p>
                <w:p>
                  <w:pPr>
                    <w:pStyle w:val="99"/>
                    <w:bidi w:val="0"/>
                    <w:rPr>
                      <w:rFonts w:hint="eastAsia"/>
                      <w:color w:val="000000" w:themeColor="text1"/>
                      <w:lang w:val="zh-CN" w:eastAsia="zh-CN"/>
                      <w14:textFill>
                        <w14:solidFill>
                          <w14:schemeClr w14:val="tx1"/>
                        </w14:solidFill>
                      </w14:textFill>
                    </w:rPr>
                  </w:pPr>
                  <w:r>
                    <w:rPr>
                      <w:rFonts w:hint="eastAsia"/>
                      <w:color w:val="000000" w:themeColor="text1"/>
                      <w14:textFill>
                        <w14:solidFill>
                          <w14:schemeClr w14:val="tx1"/>
                        </w14:solidFill>
                      </w14:textFill>
                    </w:rPr>
                    <w:t>有机物综合治理实施方案</w:t>
                  </w:r>
                </w:p>
              </w:tc>
              <w:tc>
                <w:tcPr>
                  <w:tcW w:w="2787" w:type="dxa"/>
                  <w:noWrap w:val="0"/>
                  <w:vAlign w:val="center"/>
                </w:tcPr>
                <w:p>
                  <w:pPr>
                    <w:pStyle w:val="99"/>
                    <w:bidi w:val="0"/>
                    <w:rPr>
                      <w:rFonts w:hint="eastAsia"/>
                      <w:color w:val="000000" w:themeColor="text1"/>
                      <w:lang w:val="zh-CN" w:eastAsia="zh-CN"/>
                      <w14:textFill>
                        <w14:solidFill>
                          <w14:schemeClr w14:val="tx1"/>
                        </w14:solidFill>
                      </w14:textFill>
                    </w:rPr>
                  </w:pPr>
                  <w:r>
                    <w:rPr>
                      <w:rFonts w:hint="eastAsia"/>
                      <w:color w:val="000000" w:themeColor="text1"/>
                      <w:lang w:val="zh-CN" w:eastAsia="zh-CN"/>
                      <w14:textFill>
                        <w14:solidFill>
                          <w14:schemeClr w14:val="tx1"/>
                        </w14:solidFill>
                      </w14:textFill>
                    </w:rPr>
                    <w:t>本项目情况</w:t>
                  </w:r>
                </w:p>
              </w:tc>
              <w:tc>
                <w:tcPr>
                  <w:tcW w:w="895" w:type="dxa"/>
                  <w:noWrap w:val="0"/>
                  <w:vAlign w:val="center"/>
                </w:tcPr>
                <w:p>
                  <w:pPr>
                    <w:pStyle w:val="99"/>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符合性</w:t>
                  </w:r>
                </w:p>
              </w:tc>
              <w:tc>
                <w:tcPr>
                  <w:tcW w:w="891" w:type="dxa"/>
                  <w:noWrap w:val="0"/>
                  <w:vAlign w:val="center"/>
                </w:tcPr>
                <w:p>
                  <w:pPr>
                    <w:pStyle w:val="99"/>
                    <w:bidi w:val="0"/>
                    <w:rPr>
                      <w:rFonts w:hint="eastAsia"/>
                      <w:color w:val="000000" w:themeColor="text1"/>
                      <w:lang w:val="zh-CN" w:eastAsia="zh-CN"/>
                      <w14:textFill>
                        <w14:solidFill>
                          <w14:schemeClr w14:val="tx1"/>
                        </w14:solidFill>
                      </w14:textFill>
                    </w:rPr>
                  </w:pPr>
                  <w:r>
                    <w:rPr>
                      <w:rFonts w:hint="eastAsia"/>
                      <w:color w:val="000000" w:themeColor="text1"/>
                      <w:lang w:val="zh-CN" w:eastAsia="zh-CN"/>
                      <w14:textFill>
                        <w14:solidFill>
                          <w14:schemeClr w14:val="tx1"/>
                        </w14:solidFill>
                      </w14:textFill>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8" w:type="dxa"/>
                  <w:noWrap w:val="0"/>
                  <w:vAlign w:val="center"/>
                </w:tcPr>
                <w:p>
                  <w:pPr>
                    <w:pStyle w:val="10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化工行业VOCs综合治理。加强制药、农药、涂料、油墨、胶粘剂、橡胶和塑料制品等行业VOCs治理力度。重点提高涉VOCs排放主要工序密闭化水平，加强无组织排放收集，加大含VOCs物料储存和装卸治理力度。废水储存、曝气池及其之前废水处理设施应按要求加盖封闭，实施废气收集与处理。</w:t>
                  </w:r>
                </w:p>
              </w:tc>
              <w:tc>
                <w:tcPr>
                  <w:tcW w:w="2787" w:type="dxa"/>
                  <w:noWrap w:val="0"/>
                  <w:vAlign w:val="center"/>
                </w:tcPr>
                <w:p>
                  <w:pPr>
                    <w:pStyle w:val="10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属于塑料建筑模板生产项目，外购成品合成树脂进行生产，主要VOCs产生环节为注塑工段，本项目注塑工段置于注塑机封闭空间内，会有少量VOCs通过机器缝隙排放，通过于注塑工段上方设置集气罩收集引入活性炭吸附装置进行处置后，经15m高排气筒排放，本项目有组织、无组织排放的VOCs满足《合成树脂工业污染物排放标准》</w:t>
                  </w: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"https://www.mee.gov.cn/ywgz/fgbz/bz/bzwb/dqhjbh/dqgdwrywrwpfbz/201505/W020150506393371746579.pdf"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（GB 31572-2015）</w:t>
                  </w:r>
                  <w:r>
                    <w:rPr>
                      <w:rFonts w:hint="eastAsia"/>
                      <w:color w:val="000000" w:themeColor="text1"/>
                      <w:lang w:val="en-US" w:eastAsia="zh-CN"/>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中的标准限值要求，厂界内无组织排放的VOCs满足《挥发性有机物无组织排放控制标准》（GB37822-2019）。</w:t>
                  </w:r>
                </w:p>
              </w:tc>
              <w:tc>
                <w:tcPr>
                  <w:tcW w:w="895" w:type="dxa"/>
                  <w:noWrap w:val="0"/>
                  <w:vAlign w:val="center"/>
                </w:tcPr>
                <w:p>
                  <w:pPr>
                    <w:pStyle w:val="10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符合</w:t>
                  </w:r>
                </w:p>
              </w:tc>
              <w:tc>
                <w:tcPr>
                  <w:tcW w:w="891" w:type="dxa"/>
                  <w:noWrap w:val="0"/>
                  <w:vAlign w:val="center"/>
                </w:tcPr>
                <w:p>
                  <w:pPr>
                    <w:pStyle w:val="101"/>
                    <w:bidi w:val="0"/>
                    <w:jc w:val="center"/>
                    <w:rPr>
                      <w:rFonts w:hint="eastAsia"/>
                      <w:color w:val="000000" w:themeColor="text1"/>
                      <w:lang w:val="zh-CN" w:eastAsia="zh-CN"/>
                      <w14:textFill>
                        <w14:solidFill>
                          <w14:schemeClr w14:val="tx1"/>
                        </w14:solidFill>
                      </w14:textFill>
                    </w:rPr>
                  </w:pPr>
                  <w:r>
                    <w:rPr>
                      <w:rFonts w:hint="eastAsia"/>
                      <w:color w:val="000000" w:themeColor="text1"/>
                      <w:lang w:val="zh-CN"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8" w:type="dxa"/>
                  <w:noWrap w:val="0"/>
                  <w:vAlign w:val="center"/>
                </w:tcPr>
                <w:p>
                  <w:pPr>
                    <w:pStyle w:val="100"/>
                    <w:bidi w:val="0"/>
                    <w:rPr>
                      <w:rFonts w:hint="eastAsia"/>
                      <w:color w:val="000000" w:themeColor="text1"/>
                      <w:lang w:val="zh-CN" w:eastAsia="zh-CN"/>
                      <w14:textFill>
                        <w14:solidFill>
                          <w14:schemeClr w14:val="tx1"/>
                        </w14:solidFill>
                      </w14:textFill>
                    </w:rPr>
                  </w:pPr>
                  <w:r>
                    <w:rPr>
                      <w:rFonts w:hint="eastAsia"/>
                      <w:color w:val="000000" w:themeColor="text1"/>
                      <w:lang w:val="zh-CN" w:eastAsia="zh-CN"/>
                      <w14:textFill>
                        <w14:solidFill>
                          <w14:schemeClr w14:val="tx1"/>
                        </w14:solidFill>
                      </w14:textFill>
                    </w:rPr>
                    <w:t>积极推广使用低</w:t>
                  </w:r>
                  <w:r>
                    <w:rPr>
                      <w:rFonts w:hint="eastAsia"/>
                      <w:color w:val="000000" w:themeColor="text1"/>
                      <w:lang w:val="en-US" w:eastAsia="zh-CN"/>
                      <w14:textFill>
                        <w14:solidFill>
                          <w14:schemeClr w14:val="tx1"/>
                        </w14:solidFill>
                      </w14:textFill>
                    </w:rPr>
                    <w:t>VOCs</w:t>
                  </w:r>
                  <w:r>
                    <w:rPr>
                      <w:rFonts w:hint="eastAsia"/>
                      <w:color w:val="000000" w:themeColor="text1"/>
                      <w:lang w:val="zh-CN" w:eastAsia="zh-CN"/>
                      <w14:textFill>
                        <w14:solidFill>
                          <w14:schemeClr w14:val="tx1"/>
                        </w14:solidFill>
                      </w14:textFill>
                    </w:rPr>
                    <w:t>合量或低反应活性的原辅材料，加快工艺改进和产品升级。制药、农药行业推广使用非卤代烃和非芳香烃类溶利，鼓励生产水基化类农药制剂。橡胶制品行业推广使用新型偶联剂、粘合剂，使用石蜡油等替代普通芳烃油、煤焦油等助剂。优化生产工艺，农药行业推广水相法、生物酶法合成等技术；制药行业推广生物酶法合成技术；橡胶制品行业推广采用串联法混炼、常压连续脱硫工艺。</w:t>
                  </w:r>
                </w:p>
              </w:tc>
              <w:tc>
                <w:tcPr>
                  <w:tcW w:w="2787" w:type="dxa"/>
                  <w:noWrap w:val="0"/>
                  <w:vAlign w:val="center"/>
                </w:tcPr>
                <w:p>
                  <w:pPr>
                    <w:pStyle w:val="100"/>
                    <w:bidi w:val="0"/>
                    <w:rPr>
                      <w:rFonts w:hint="eastAsia"/>
                      <w:color w:val="000000" w:themeColor="text1"/>
                      <w:lang w:val="zh-CN" w:eastAsia="zh-CN"/>
                      <w14:textFill>
                        <w14:solidFill>
                          <w14:schemeClr w14:val="tx1"/>
                        </w14:solidFill>
                      </w14:textFill>
                    </w:rPr>
                  </w:pPr>
                  <w:r>
                    <w:rPr>
                      <w:rFonts w:hint="eastAsia"/>
                      <w:color w:val="000000" w:themeColor="text1"/>
                      <w:lang w:val="zh-CN" w:eastAsia="zh-CN"/>
                      <w14:textFill>
                        <w14:solidFill>
                          <w14:schemeClr w14:val="tx1"/>
                        </w14:solidFill>
                      </w14:textFill>
                    </w:rPr>
                    <w:t>项目属于塑料制品业，项目产生的</w:t>
                  </w:r>
                  <w:r>
                    <w:rPr>
                      <w:rFonts w:hint="eastAsia"/>
                      <w:color w:val="000000" w:themeColor="text1"/>
                      <w:lang w:val="en-US" w:eastAsia="zh-CN"/>
                      <w14:textFill>
                        <w14:solidFill>
                          <w14:schemeClr w14:val="tx1"/>
                        </w14:solidFill>
                      </w14:textFill>
                    </w:rPr>
                    <w:t>注塑废气通过集气罩收集后进入活性炭吸附装置净化，再通过15m高的排气筒有组织排放，可以做到达标排放。</w:t>
                  </w:r>
                </w:p>
              </w:tc>
              <w:tc>
                <w:tcPr>
                  <w:tcW w:w="895" w:type="dxa"/>
                  <w:noWrap w:val="0"/>
                  <w:vAlign w:val="center"/>
                </w:tcPr>
                <w:p>
                  <w:pPr>
                    <w:bidi w:val="0"/>
                    <w:rPr>
                      <w:rFonts w:hint="eastAsia"/>
                      <w:color w:val="000000" w:themeColor="text1"/>
                      <w:lang w:val="zh-CN" w:eastAsia="zh-CN"/>
                      <w14:textFill>
                        <w14:solidFill>
                          <w14:schemeClr w14:val="tx1"/>
                        </w14:solidFill>
                      </w14:textFill>
                    </w:rPr>
                  </w:pPr>
                  <w:r>
                    <w:rPr>
                      <w:rFonts w:hint="eastAsia"/>
                      <w:color w:val="000000" w:themeColor="text1"/>
                      <w:lang w:val="en-US" w:eastAsia="zh-CN"/>
                      <w14:textFill>
                        <w14:solidFill>
                          <w14:schemeClr w14:val="tx1"/>
                        </w14:solidFill>
                      </w14:textFill>
                    </w:rPr>
                    <w:t>符合</w:t>
                  </w:r>
                </w:p>
              </w:tc>
              <w:tc>
                <w:tcPr>
                  <w:tcW w:w="891" w:type="dxa"/>
                  <w:noWrap w:val="0"/>
                  <w:vAlign w:val="center"/>
                </w:tcPr>
                <w:p>
                  <w:pPr>
                    <w:bidi w:val="0"/>
                    <w:jc w:val="center"/>
                    <w:rPr>
                      <w:rFonts w:hint="eastAsia"/>
                      <w:color w:val="000000" w:themeColor="text1"/>
                      <w:lang w:val="zh-CN" w:eastAsia="zh-CN"/>
                      <w14:textFill>
                        <w14:solidFill>
                          <w14:schemeClr w14:val="tx1"/>
                        </w14:solidFill>
                      </w14:textFill>
                    </w:rPr>
                  </w:pPr>
                  <w:r>
                    <w:rPr>
                      <w:rFonts w:hint="eastAsia"/>
                      <w:color w:val="000000" w:themeColor="text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8" w:type="dxa"/>
                  <w:noWrap w:val="0"/>
                  <w:vAlign w:val="center"/>
                </w:tcPr>
                <w:p>
                  <w:pPr>
                    <w:pStyle w:val="100"/>
                    <w:bidi w:val="0"/>
                    <w:rPr>
                      <w:rFonts w:hint="eastAsia"/>
                      <w:color w:val="000000" w:themeColor="text1"/>
                      <w:lang w:val="zh-CN" w:eastAsia="zh-CN"/>
                      <w14:textFill>
                        <w14:solidFill>
                          <w14:schemeClr w14:val="tx1"/>
                        </w14:solidFill>
                      </w14:textFill>
                    </w:rPr>
                  </w:pPr>
                  <w:r>
                    <w:rPr>
                      <w:rFonts w:hint="eastAsia"/>
                      <w:color w:val="000000" w:themeColor="text1"/>
                      <w:lang w:val="zh-CN" w:eastAsia="zh-CN"/>
                      <w14:textFill>
                        <w14:solidFill>
                          <w14:schemeClr w14:val="tx1"/>
                        </w14:solidFill>
                      </w14:textFill>
                    </w:rPr>
                    <w:t>实施废气分类收集处理。优先选用冷凝、吸附再生等回收技术；难以回收的，宜选用燃烧、吸附浓缩+燃烧等高效治理技术。水溶性、酸碱VOCs废气宜选用多级化学吸收等处理技术。恶臭类废气还应进一步加强除臭处理。</w:t>
                  </w:r>
                </w:p>
              </w:tc>
              <w:tc>
                <w:tcPr>
                  <w:tcW w:w="2787" w:type="dxa"/>
                  <w:noWrap w:val="0"/>
                  <w:vAlign w:val="center"/>
                </w:tcPr>
                <w:p>
                  <w:pPr>
                    <w:pStyle w:val="100"/>
                    <w:bidi w:val="0"/>
                    <w:rPr>
                      <w:rFonts w:hint="eastAsia"/>
                      <w:color w:val="000000" w:themeColor="text1"/>
                      <w:lang w:val="zh-CN" w:eastAsia="zh-CN"/>
                      <w14:textFill>
                        <w14:solidFill>
                          <w14:schemeClr w14:val="tx1"/>
                        </w14:solidFill>
                      </w14:textFill>
                    </w:rPr>
                  </w:pPr>
                  <w:r>
                    <w:rPr>
                      <w:rFonts w:hint="eastAsia"/>
                      <w:color w:val="000000" w:themeColor="text1"/>
                      <w:lang w:val="zh-CN" w:eastAsia="zh-CN"/>
                      <w14:textFill>
                        <w14:solidFill>
                          <w14:schemeClr w14:val="tx1"/>
                        </w14:solidFill>
                      </w14:textFill>
                    </w:rPr>
                    <w:t>项目属于塑料制品业，项目产生的</w:t>
                  </w:r>
                  <w:r>
                    <w:rPr>
                      <w:rFonts w:hint="eastAsia"/>
                      <w:color w:val="000000" w:themeColor="text1"/>
                      <w:lang w:val="en-US" w:eastAsia="zh-CN"/>
                      <w14:textFill>
                        <w14:solidFill>
                          <w14:schemeClr w14:val="tx1"/>
                        </w14:solidFill>
                      </w14:textFill>
                    </w:rPr>
                    <w:t>注塑废气通过集气罩收集后进入活性炭吸附装置净化，再通过15m高的排气筒有组织排放，本项目有组织、无组织排放的VOCs满足《合成树脂工业污染物排放标准》</w:t>
                  </w: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"https://www.mee.gov.cn/ywgz/fgbz/bz/bzwb/dqhjbh/dqgdwrywrwpfbz/201505/W020150506393371746579.pdf"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（GB 31572-2015）</w:t>
                  </w:r>
                  <w:r>
                    <w:rPr>
                      <w:rFonts w:hint="eastAsia"/>
                      <w:color w:val="000000" w:themeColor="text1"/>
                      <w:lang w:val="en-US" w:eastAsia="zh-CN"/>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中的标准限值要求，厂界内无组织排放的VOCs满足《挥发性有机物无组织排放控制标准》（GB37822-2019）。</w:t>
                  </w:r>
                </w:p>
              </w:tc>
              <w:tc>
                <w:tcPr>
                  <w:tcW w:w="895" w:type="dxa"/>
                  <w:noWrap w:val="0"/>
                  <w:vAlign w:val="center"/>
                </w:tcPr>
                <w:p>
                  <w:pPr>
                    <w:bidi w:val="0"/>
                    <w:rPr>
                      <w:rFonts w:hint="eastAsia"/>
                      <w:color w:val="000000" w:themeColor="text1"/>
                      <w:lang w:val="zh-CN" w:eastAsia="zh-CN"/>
                      <w14:textFill>
                        <w14:solidFill>
                          <w14:schemeClr w14:val="tx1"/>
                        </w14:solidFill>
                      </w14:textFill>
                    </w:rPr>
                  </w:pPr>
                  <w:r>
                    <w:rPr>
                      <w:rFonts w:hint="eastAsia"/>
                      <w:color w:val="000000" w:themeColor="text1"/>
                      <w:lang w:val="en-US" w:eastAsia="zh-CN"/>
                      <w14:textFill>
                        <w14:solidFill>
                          <w14:schemeClr w14:val="tx1"/>
                        </w14:solidFill>
                      </w14:textFill>
                    </w:rPr>
                    <w:t>符合</w:t>
                  </w:r>
                </w:p>
              </w:tc>
              <w:tc>
                <w:tcPr>
                  <w:tcW w:w="891" w:type="dxa"/>
                  <w:noWrap w:val="0"/>
                  <w:vAlign w:val="center"/>
                </w:tcPr>
                <w:p>
                  <w:pPr>
                    <w:bidi w:val="0"/>
                    <w:jc w:val="center"/>
                    <w:rPr>
                      <w:rFonts w:hint="eastAsia"/>
                      <w:color w:val="000000" w:themeColor="text1"/>
                      <w:lang w:val="zh-CN" w:eastAsia="zh-CN"/>
                      <w14:textFill>
                        <w14:solidFill>
                          <w14:schemeClr w14:val="tx1"/>
                        </w14:solidFill>
                      </w14:textFill>
                    </w:rPr>
                  </w:pPr>
                  <w:r>
                    <w:rPr>
                      <w:rFonts w:hint="eastAsia"/>
                      <w:color w:val="000000" w:themeColor="text1"/>
                      <w:lang w:val="en-US" w:eastAsia="zh-CN"/>
                      <w14:textFill>
                        <w14:solidFill>
                          <w14:schemeClr w14:val="tx1"/>
                        </w14:solidFill>
                      </w14:textFill>
                    </w:rPr>
                    <w:t>符合</w:t>
                  </w:r>
                </w:p>
              </w:tc>
            </w:tr>
          </w:tbl>
          <w:p>
            <w:pPr>
              <w:spacing w:line="360" w:lineRule="auto"/>
              <w:ind w:firstLine="480"/>
              <w:rPr>
                <w:rFonts w:hint="eastAsia" w:ascii="Times New Roman" w:hAnsi="Times New Roman"/>
                <w:b/>
                <w:bCs/>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综上分析，</w:t>
            </w:r>
            <w:r>
              <w:rPr>
                <w:rFonts w:hint="default" w:ascii="Times New Roman" w:hAnsi="Times New Roman" w:cs="Times New Roman"/>
                <w:color w:val="000000" w:themeColor="text1"/>
                <w:sz w:val="24"/>
                <w:szCs w:val="24"/>
                <w:lang w:eastAsia="zh-CN"/>
                <w14:textFill>
                  <w14:solidFill>
                    <w14:schemeClr w14:val="tx1"/>
                  </w14:solidFill>
                </w14:textFill>
              </w:rPr>
              <w:t>项目建设</w:t>
            </w:r>
            <w:r>
              <w:rPr>
                <w:rFonts w:hint="default" w:ascii="Times New Roman" w:hAnsi="Times New Roman" w:cs="Times New Roman"/>
                <w:color w:val="000000" w:themeColor="text1"/>
                <w:sz w:val="24"/>
                <w:szCs w:val="24"/>
                <w14:textFill>
                  <w14:solidFill>
                    <w14:schemeClr w14:val="tx1"/>
                  </w14:solidFill>
                </w14:textFill>
              </w:rPr>
              <w:t>符合</w:t>
            </w:r>
            <w:r>
              <w:rPr>
                <w:rFonts w:hint="default" w:ascii="Times New Roman" w:hAnsi="Times New Roman" w:cs="Times New Roman"/>
                <w:b w:val="0"/>
                <w:bCs w:val="0"/>
                <w:color w:val="000000" w:themeColor="text1"/>
                <w:kern w:val="0"/>
                <w:sz w:val="24"/>
                <w:szCs w:val="24"/>
                <w14:textFill>
                  <w14:solidFill>
                    <w14:schemeClr w14:val="tx1"/>
                  </w14:solidFill>
                </w14:textFill>
              </w:rPr>
              <w:t>《云南省重点行业挥发性有机物综合治理实施方案》</w:t>
            </w:r>
            <w:r>
              <w:rPr>
                <w:rFonts w:hint="eastAsia" w:ascii="Times New Roman" w:hAnsi="Times New Roman" w:cs="Times New Roman"/>
                <w:b w:val="0"/>
                <w:bCs w:val="0"/>
                <w:color w:val="000000" w:themeColor="text1"/>
                <w:kern w:val="0"/>
                <w:sz w:val="24"/>
                <w:szCs w:val="24"/>
                <w:lang w:val="en-US" w:eastAsia="zh-CN"/>
                <w14:textFill>
                  <w14:solidFill>
                    <w14:schemeClr w14:val="tx1"/>
                  </w14:solidFill>
                </w14:textFill>
              </w:rPr>
              <w:t>中塑料制品行业管控要求</w:t>
            </w:r>
            <w:r>
              <w:rPr>
                <w:rFonts w:hint="default" w:ascii="Times New Roman" w:hAnsi="Times New Roman" w:cs="Times New Roman"/>
                <w:color w:val="000000" w:themeColor="text1"/>
                <w:sz w:val="24"/>
                <w:szCs w:val="24"/>
                <w14:textFill>
                  <w14:solidFill>
                    <w14:schemeClr w14:val="tx1"/>
                  </w14:solidFill>
                </w14:textFill>
              </w:rPr>
              <w:t>。</w:t>
            </w:r>
          </w:p>
          <w:p>
            <w:pPr>
              <w:spacing w:line="360" w:lineRule="auto"/>
              <w:ind w:firstLine="480"/>
              <w:rPr>
                <w:rFonts w:hint="eastAsia" w:ascii="Times New Roman" w:hAnsi="Times New Roman"/>
                <w:b/>
                <w:bCs/>
                <w:color w:val="000000" w:themeColor="text1"/>
                <w:sz w:val="24"/>
                <w:highlight w:val="none"/>
                <w14:textFill>
                  <w14:solidFill>
                    <w14:schemeClr w14:val="tx1"/>
                  </w14:solidFill>
                </w14:textFill>
              </w:rPr>
            </w:pPr>
            <w:r>
              <w:rPr>
                <w:rFonts w:hint="eastAsia" w:ascii="Times New Roman" w:hAnsi="Times New Roman"/>
                <w:b/>
                <w:bCs/>
                <w:color w:val="000000" w:themeColor="text1"/>
                <w:sz w:val="24"/>
                <w:lang w:eastAsia="zh-CN"/>
                <w14:textFill>
                  <w14:solidFill>
                    <w14:schemeClr w14:val="tx1"/>
                  </w14:solidFill>
                </w14:textFill>
              </w:rPr>
              <w:t>（</w:t>
            </w:r>
            <w:r>
              <w:rPr>
                <w:rFonts w:hint="eastAsia"/>
                <w:b/>
                <w:bCs/>
                <w:color w:val="000000" w:themeColor="text1"/>
                <w:sz w:val="24"/>
                <w:lang w:val="en-US" w:eastAsia="zh-CN"/>
                <w14:textFill>
                  <w14:solidFill>
                    <w14:schemeClr w14:val="tx1"/>
                  </w14:solidFill>
                </w14:textFill>
              </w:rPr>
              <w:t>10</w:t>
            </w:r>
            <w:r>
              <w:rPr>
                <w:rFonts w:hint="eastAsia" w:ascii="Times New Roman" w:hAnsi="Times New Roman"/>
                <w:b/>
                <w:bCs/>
                <w:color w:val="000000" w:themeColor="text1"/>
                <w:sz w:val="24"/>
                <w:lang w:eastAsia="zh-CN"/>
                <w14:textFill>
                  <w14:solidFill>
                    <w14:schemeClr w14:val="tx1"/>
                  </w14:solidFill>
                </w14:textFill>
              </w:rPr>
              <w:t>）</w:t>
            </w:r>
            <w:r>
              <w:rPr>
                <w:rFonts w:hint="eastAsia" w:ascii="Times New Roman" w:hAnsi="Times New Roman"/>
                <w:b/>
                <w:bCs/>
                <w:color w:val="000000" w:themeColor="text1"/>
                <w:sz w:val="24"/>
                <w:highlight w:val="none"/>
                <w14:textFill>
                  <w14:solidFill>
                    <w14:schemeClr w14:val="tx1"/>
                  </w14:solidFill>
                </w14:textFill>
              </w:rPr>
              <w:t>与</w:t>
            </w:r>
            <w:r>
              <w:rPr>
                <w:rFonts w:hint="eastAsia" w:ascii="Times New Roman" w:hAnsi="Times New Roman"/>
                <w:b/>
                <w:bCs/>
                <w:color w:val="000000" w:themeColor="text1"/>
                <w:sz w:val="24"/>
                <w:highlight w:val="none"/>
                <w:lang w:val="en-US" w:eastAsia="zh-CN"/>
                <w14:textFill>
                  <w14:solidFill>
                    <w14:schemeClr w14:val="tx1"/>
                  </w14:solidFill>
                </w14:textFill>
              </w:rPr>
              <w:t>《昆明市人民政府关于昆明市＂三线一单”生态环境分区管控的实施意见》</w:t>
            </w:r>
            <w:r>
              <w:rPr>
                <w:rFonts w:hint="eastAsia"/>
                <w:b/>
                <w:bCs/>
                <w:color w:val="000000" w:themeColor="text1"/>
                <w:sz w:val="24"/>
                <w:highlight w:val="none"/>
                <w:lang w:val="en-US" w:eastAsia="zh-CN"/>
                <w14:textFill>
                  <w14:solidFill>
                    <w14:schemeClr w14:val="tx1"/>
                  </w14:solidFill>
                </w14:textFill>
              </w:rPr>
              <w:t>的</w:t>
            </w:r>
            <w:r>
              <w:rPr>
                <w:rFonts w:hint="eastAsia" w:ascii="Times New Roman" w:hAnsi="Times New Roman"/>
                <w:b/>
                <w:bCs/>
                <w:color w:val="000000" w:themeColor="text1"/>
                <w:sz w:val="24"/>
                <w:highlight w:val="none"/>
                <w14:textFill>
                  <w14:solidFill>
                    <w14:schemeClr w14:val="tx1"/>
                  </w14:solidFill>
                </w14:textFill>
              </w:rPr>
              <w:t>相符性分析</w:t>
            </w:r>
          </w:p>
          <w:p>
            <w:pPr>
              <w:adjustRightInd w:val="0"/>
              <w:snapToGrid w:val="0"/>
              <w:spacing w:line="360" w:lineRule="auto"/>
              <w:ind w:firstLine="480" w:firstLineChars="200"/>
              <w:rPr>
                <w:rFonts w:hint="eastAsia"/>
                <w:b w:val="0"/>
                <w:bCs w:val="0"/>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为</w:t>
            </w:r>
            <w:r>
              <w:rPr>
                <w:color w:val="000000" w:themeColor="text1"/>
                <w:sz w:val="24"/>
                <w:highlight w:val="none"/>
                <w14:textFill>
                  <w14:solidFill>
                    <w14:schemeClr w14:val="tx1"/>
                  </w14:solidFill>
                </w14:textFill>
              </w:rPr>
              <w:t>加快确定生态保护红线、环境质量底线、资源利用上线和生态环境准入清单（以下简称“三线一单”），以构建生态环境分区管控体系为目标，加强统筹衔接，强化空间管制，采取分类保护、分区管控措施，加快形成节约资源和保护环境的空间格局</w:t>
            </w:r>
            <w:r>
              <w:rPr>
                <w:rFonts w:hint="eastAsia"/>
                <w:color w:val="000000" w:themeColor="text1"/>
                <w:sz w:val="24"/>
                <w:highlight w:val="none"/>
                <w:lang w:eastAsia="zh-CN"/>
                <w14:textFill>
                  <w14:solidFill>
                    <w14:schemeClr w14:val="tx1"/>
                  </w14:solidFill>
                </w14:textFill>
              </w:rPr>
              <w:t>，</w:t>
            </w:r>
            <w:r>
              <w:rPr>
                <w:rFonts w:hint="eastAsia" w:ascii="Times New Roman" w:hAnsi="Times New Roman"/>
                <w:b w:val="0"/>
                <w:bCs w:val="0"/>
                <w:color w:val="000000" w:themeColor="text1"/>
                <w:sz w:val="24"/>
                <w:highlight w:val="none"/>
                <w:lang w:eastAsia="zh-CN"/>
                <w14:textFill>
                  <w14:solidFill>
                    <w14:schemeClr w14:val="tx1"/>
                  </w14:solidFill>
                </w14:textFill>
              </w:rPr>
              <w:t>全省共划分1164个生态环境管控单元，分为优先保护、重点管控和一般管控3类</w:t>
            </w:r>
            <w:r>
              <w:rPr>
                <w:rFonts w:hint="eastAsia"/>
                <w:b w:val="0"/>
                <w:bCs w:val="0"/>
                <w:color w:val="000000" w:themeColor="text1"/>
                <w:sz w:val="24"/>
                <w:highlight w:val="none"/>
                <w:lang w:eastAsia="zh-CN"/>
                <w14:textFill>
                  <w14:solidFill>
                    <w14:schemeClr w14:val="tx1"/>
                  </w14:solidFill>
                </w14:textFill>
              </w:rPr>
              <w:t>，</w:t>
            </w:r>
            <w:r>
              <w:rPr>
                <w:rFonts w:hint="eastAsia"/>
                <w:b w:val="0"/>
                <w:bCs w:val="0"/>
                <w:color w:val="000000" w:themeColor="text1"/>
                <w:sz w:val="24"/>
                <w:highlight w:val="none"/>
                <w:lang w:val="en-US" w:eastAsia="zh-CN"/>
                <w14:textFill>
                  <w14:solidFill>
                    <w14:schemeClr w14:val="tx1"/>
                  </w14:solidFill>
                </w14:textFill>
              </w:rPr>
              <w:t>并针对性的提出分区管控要求。</w:t>
            </w:r>
          </w:p>
          <w:p>
            <w:pPr>
              <w:adjustRightInd w:val="0"/>
              <w:snapToGrid w:val="0"/>
              <w:spacing w:line="360" w:lineRule="auto"/>
              <w:ind w:firstLine="480" w:firstLineChars="200"/>
              <w:rPr>
                <w:rFonts w:hint="default"/>
                <w:b w:val="0"/>
                <w:bCs w:val="0"/>
                <w:color w:val="000000" w:themeColor="text1"/>
                <w:sz w:val="24"/>
                <w:highlight w:val="yellow"/>
                <w:lang w:val="en-US" w:eastAsia="zh-CN"/>
                <w14:textFill>
                  <w14:solidFill>
                    <w14:schemeClr w14:val="tx1"/>
                  </w14:solidFill>
                </w14:textFill>
              </w:rPr>
            </w:pPr>
            <w:r>
              <w:rPr>
                <w:rFonts w:hint="eastAsia"/>
                <w:b w:val="0"/>
                <w:bCs w:val="0"/>
                <w:color w:val="000000" w:themeColor="text1"/>
                <w:sz w:val="24"/>
                <w:highlight w:val="none"/>
                <w:lang w:val="en-US" w:eastAsia="zh-CN"/>
                <w14:textFill>
                  <w14:solidFill>
                    <w14:schemeClr w14:val="tx1"/>
                  </w14:solidFill>
                </w14:textFill>
              </w:rPr>
              <w:t>富民县共划分3个优先管控单元、6个重点管控单元和1个一般管控单元，本项目位于富民工业园区五金产业园，对照昆明市环境管控单元分类图（附图7），本项目位于富民工业园区重点管控单元（编号：ZH53012420004），本项目与该单元管控要求符合性分析见下表：</w:t>
            </w:r>
          </w:p>
          <w:p>
            <w:pPr>
              <w:snapToGrid w:val="0"/>
              <w:spacing w:line="360" w:lineRule="auto"/>
              <w:jc w:val="center"/>
              <w:rPr>
                <w:rFonts w:hint="eastAsia"/>
                <w:color w:val="000000" w:themeColor="text1"/>
                <w14:textFill>
                  <w14:solidFill>
                    <w14:schemeClr w14:val="tx1"/>
                  </w14:solidFill>
                </w14:textFill>
              </w:rPr>
            </w:pPr>
            <w:r>
              <w:rPr>
                <w:rFonts w:hint="default" w:ascii="Times New Roman" w:hAnsi="Times New Roman" w:cs="Times New Roman"/>
                <w:b/>
                <w:color w:val="000000" w:themeColor="text1"/>
                <w:kern w:val="0"/>
                <w:sz w:val="24"/>
                <w:szCs w:val="24"/>
                <w:highlight w:val="none"/>
                <w14:textFill>
                  <w14:solidFill>
                    <w14:schemeClr w14:val="tx1"/>
                  </w14:solidFill>
                </w14:textFill>
              </w:rPr>
              <w:t>表</w:t>
            </w:r>
            <w:r>
              <w:rPr>
                <w:rFonts w:hint="default" w:ascii="Times New Roman" w:hAnsi="Times New Roman" w:cs="Times New Roman"/>
                <w:b/>
                <w:color w:val="000000" w:themeColor="text1"/>
                <w:kern w:val="0"/>
                <w:sz w:val="24"/>
                <w:szCs w:val="24"/>
                <w:highlight w:val="none"/>
                <w:lang w:val="en-US" w:eastAsia="zh-CN"/>
                <w14:textFill>
                  <w14:solidFill>
                    <w14:schemeClr w14:val="tx1"/>
                  </w14:solidFill>
                </w14:textFill>
              </w:rPr>
              <w:t>1</w:t>
            </w:r>
            <w:r>
              <w:rPr>
                <w:rFonts w:hint="default" w:ascii="Times New Roman" w:hAnsi="Times New Roman" w:cs="Times New Roman"/>
                <w:b/>
                <w:color w:val="000000" w:themeColor="text1"/>
                <w:kern w:val="0"/>
                <w:sz w:val="24"/>
                <w:szCs w:val="24"/>
                <w:highlight w:val="none"/>
                <w14:textFill>
                  <w14:solidFill>
                    <w14:schemeClr w14:val="tx1"/>
                  </w14:solidFill>
                </w14:textFill>
              </w:rPr>
              <w:t>-</w:t>
            </w:r>
            <w:r>
              <w:rPr>
                <w:rFonts w:hint="eastAsia" w:cs="Times New Roman"/>
                <w:b/>
                <w:color w:val="000000" w:themeColor="text1"/>
                <w:kern w:val="0"/>
                <w:sz w:val="24"/>
                <w:szCs w:val="24"/>
                <w:highlight w:val="none"/>
                <w:lang w:val="en-US" w:eastAsia="zh-CN"/>
                <w14:textFill>
                  <w14:solidFill>
                    <w14:schemeClr w14:val="tx1"/>
                  </w14:solidFill>
                </w14:textFill>
              </w:rPr>
              <w:t>7</w:t>
            </w:r>
            <w:r>
              <w:rPr>
                <w:rFonts w:hint="default" w:ascii="Times New Roman" w:hAnsi="Times New Roman" w:cs="Times New Roman"/>
                <w:b/>
                <w:color w:val="000000" w:themeColor="text1"/>
                <w:kern w:val="0"/>
                <w:sz w:val="24"/>
                <w:szCs w:val="24"/>
                <w:highlight w:val="none"/>
                <w14:textFill>
                  <w14:solidFill>
                    <w14:schemeClr w14:val="tx1"/>
                  </w14:solidFill>
                </w14:textFill>
              </w:rPr>
              <w:t xml:space="preserve">   项目与</w:t>
            </w:r>
            <w:r>
              <w:rPr>
                <w:rFonts w:hint="eastAsia" w:ascii="Times New Roman" w:hAnsi="Times New Roman" w:cs="Times New Roman"/>
                <w:b/>
                <w:color w:val="000000" w:themeColor="text1"/>
                <w:kern w:val="0"/>
                <w:sz w:val="24"/>
                <w:szCs w:val="24"/>
                <w:highlight w:val="none"/>
                <w:lang w:val="en-US" w:eastAsia="zh-CN"/>
                <w14:textFill>
                  <w14:solidFill>
                    <w14:schemeClr w14:val="tx1"/>
                  </w14:solidFill>
                </w14:textFill>
              </w:rPr>
              <w:t>富民工业园区</w:t>
            </w:r>
            <w:r>
              <w:rPr>
                <w:rFonts w:hint="default" w:ascii="Times New Roman" w:hAnsi="Times New Roman" w:cs="Times New Roman"/>
                <w:b/>
                <w:color w:val="000000" w:themeColor="text1"/>
                <w:kern w:val="0"/>
                <w:sz w:val="24"/>
                <w:szCs w:val="24"/>
                <w:highlight w:val="none"/>
                <w:lang w:val="en-US" w:eastAsia="zh-CN"/>
                <w14:textFill>
                  <w14:solidFill>
                    <w14:schemeClr w14:val="tx1"/>
                  </w14:solidFill>
                </w14:textFill>
              </w:rPr>
              <w:t>重点管控单元</w:t>
            </w:r>
            <w:r>
              <w:rPr>
                <w:rFonts w:hint="eastAsia" w:cs="Times New Roman"/>
                <w:b/>
                <w:color w:val="000000" w:themeColor="text1"/>
                <w:kern w:val="0"/>
                <w:sz w:val="24"/>
                <w:szCs w:val="24"/>
                <w:highlight w:val="none"/>
                <w:lang w:val="en-US" w:eastAsia="zh-CN"/>
                <w14:textFill>
                  <w14:solidFill>
                    <w14:schemeClr w14:val="tx1"/>
                  </w14:solidFill>
                </w14:textFill>
              </w:rPr>
              <w:t>管控要求</w:t>
            </w:r>
            <w:r>
              <w:rPr>
                <w:rFonts w:hint="default" w:ascii="Times New Roman" w:hAnsi="Times New Roman" w:cs="Times New Roman"/>
                <w:b/>
                <w:color w:val="000000" w:themeColor="text1"/>
                <w:kern w:val="0"/>
                <w:sz w:val="24"/>
                <w:szCs w:val="24"/>
                <w:highlight w:val="none"/>
                <w14:textFill>
                  <w14:solidFill>
                    <w14:schemeClr w14:val="tx1"/>
                  </w14:solidFill>
                </w14:textFill>
              </w:rPr>
              <w:t>的分析一览表</w:t>
            </w:r>
          </w:p>
          <w:tbl>
            <w:tblPr>
              <w:tblStyle w:val="27"/>
              <w:tblW w:w="6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2797"/>
              <w:gridCol w:w="2251"/>
              <w:gridCol w:w="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blHeader/>
                <w:jc w:val="center"/>
              </w:trPr>
              <w:tc>
                <w:tcPr>
                  <w:tcW w:w="3583" w:type="dxa"/>
                  <w:gridSpan w:val="2"/>
                  <w:noWrap w:val="0"/>
                  <w:vAlign w:val="center"/>
                </w:tcPr>
                <w:p>
                  <w:pPr>
                    <w:adjustRightInd w:val="0"/>
                    <w:snapToGrid w:val="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管控要求</w:t>
                  </w:r>
                </w:p>
              </w:tc>
              <w:tc>
                <w:tcPr>
                  <w:tcW w:w="2251" w:type="dxa"/>
                  <w:noWrap w:val="0"/>
                  <w:vAlign w:val="center"/>
                </w:tcPr>
                <w:p>
                  <w:pPr>
                    <w:adjustRightInd w:val="0"/>
                    <w:snapToGrid w:val="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本项目情况</w:t>
                  </w:r>
                </w:p>
              </w:tc>
              <w:tc>
                <w:tcPr>
                  <w:tcW w:w="905" w:type="dxa"/>
                  <w:noWrap w:val="0"/>
                  <w:vAlign w:val="center"/>
                </w:tcPr>
                <w:p>
                  <w:pPr>
                    <w:adjustRightInd w:val="0"/>
                    <w:snapToGrid w:val="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相符性</w:t>
                  </w:r>
                </w:p>
                <w:p>
                  <w:pPr>
                    <w:adjustRightInd w:val="0"/>
                    <w:snapToGrid w:val="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jc w:val="center"/>
              </w:trPr>
              <w:tc>
                <w:tcPr>
                  <w:tcW w:w="786" w:type="dxa"/>
                  <w:vMerge w:val="restart"/>
                  <w:noWrap w:val="0"/>
                  <w:vAlign w:val="center"/>
                </w:tcPr>
                <w:p>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空间布局约束</w:t>
                  </w:r>
                </w:p>
              </w:tc>
              <w:tc>
                <w:tcPr>
                  <w:tcW w:w="2797" w:type="dxa"/>
                  <w:noWrap w:val="0"/>
                  <w:vAlign w:val="center"/>
                </w:tcPr>
                <w:p>
                  <w:pPr>
                    <w:snapToGrid w:val="0"/>
                    <w:spacing w:line="240" w:lineRule="exact"/>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pPr>
                  <w:r>
                    <w:rPr>
                      <w:rStyle w:val="98"/>
                      <w:rFonts w:hint="default" w:ascii="Times New Roman" w:hAnsi="Times New Roman" w:eastAsia="宋体" w:cs="Times New Roman"/>
                      <w:color w:val="000000" w:themeColor="text1"/>
                      <w:kern w:val="0"/>
                      <w:sz w:val="21"/>
                      <w:szCs w:val="21"/>
                      <w14:textFill>
                        <w14:solidFill>
                          <w14:schemeClr w14:val="tx1"/>
                        </w14:solidFill>
                      </w14:textFill>
                    </w:rPr>
                    <w:t>构建以新材料产业为主导，发展装备制造、精食品加工为辅助的产业体系。</w:t>
                  </w:r>
                </w:p>
              </w:tc>
              <w:tc>
                <w:tcPr>
                  <w:tcW w:w="2251" w:type="dxa"/>
                  <w:noWrap w:val="0"/>
                  <w:vAlign w:val="center"/>
                </w:tcPr>
                <w:p>
                  <w:pPr>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本项目为塑料材料建筑</w:t>
                  </w:r>
                  <w:r>
                    <w:rPr>
                      <w:rFonts w:hint="eastAsia" w:cs="Times New Roman"/>
                      <w:color w:val="000000" w:themeColor="text1"/>
                      <w:sz w:val="21"/>
                      <w:szCs w:val="21"/>
                      <w:highlight w:val="none"/>
                      <w:lang w:val="en-US" w:eastAsia="zh-CN"/>
                      <w14:textFill>
                        <w14:solidFill>
                          <w14:schemeClr w14:val="tx1"/>
                        </w14:solidFill>
                      </w14:textFill>
                    </w:rPr>
                    <w:t>模板</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制造项目，与园区规划产业不冲突</w:t>
                  </w:r>
                </w:p>
              </w:tc>
              <w:tc>
                <w:tcPr>
                  <w:tcW w:w="905" w:type="dxa"/>
                  <w:noWrap w:val="0"/>
                  <w:vAlign w:val="center"/>
                </w:tcPr>
                <w:p>
                  <w:pPr>
                    <w:adjustRightInd w:val="0"/>
                    <w:snapToGrid w:val="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不冲突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jc w:val="center"/>
              </w:trPr>
              <w:tc>
                <w:tcPr>
                  <w:tcW w:w="786" w:type="dxa"/>
                  <w:vMerge w:val="continue"/>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797" w:type="dxa"/>
                  <w:noWrap w:val="0"/>
                  <w:vAlign w:val="center"/>
                </w:tcPr>
                <w:p>
                  <w:pPr>
                    <w:adjustRightInd w:val="0"/>
                    <w:snapToGrid w:val="0"/>
                    <w:jc w:val="cente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pPr>
                  <w:r>
                    <w:rPr>
                      <w:rStyle w:val="98"/>
                      <w:rFonts w:hint="default" w:ascii="Times New Roman" w:hAnsi="Times New Roman" w:eastAsia="宋体" w:cs="Times New Roman"/>
                      <w:color w:val="000000" w:themeColor="text1"/>
                      <w:kern w:val="0"/>
                      <w:sz w:val="21"/>
                      <w:szCs w:val="21"/>
                      <w14:textFill>
                        <w14:solidFill>
                          <w14:schemeClr w14:val="tx1"/>
                        </w14:solidFill>
                      </w14:textFill>
                    </w:rPr>
                    <w:t>污染类工业应该分类聚集，严禁与养生、居住布局在同一园区。</w:t>
                  </w:r>
                </w:p>
              </w:tc>
              <w:tc>
                <w:tcPr>
                  <w:tcW w:w="2251" w:type="dxa"/>
                  <w:noWrap w:val="0"/>
                  <w:vAlign w:val="center"/>
                </w:tcPr>
                <w:p>
                  <w:pPr>
                    <w:adjustRightInd w:val="0"/>
                    <w:snapToGrid w:val="0"/>
                    <w:jc w:val="cente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本项目位于富民工业园区五金产业园区，周边500m范围内均为生产企业，无养生、居住区。</w:t>
                  </w:r>
                </w:p>
              </w:tc>
              <w:tc>
                <w:tcPr>
                  <w:tcW w:w="905" w:type="dxa"/>
                  <w:noWrap w:val="0"/>
                  <w:vAlign w:val="center"/>
                </w:tcPr>
                <w:p>
                  <w:pPr>
                    <w:adjustRightInd w:val="0"/>
                    <w:snapToGrid w:val="0"/>
                    <w:jc w:val="cente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eastAsia"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7" w:hRule="atLeast"/>
                <w:jc w:val="center"/>
              </w:trPr>
              <w:tc>
                <w:tcPr>
                  <w:tcW w:w="786" w:type="dxa"/>
                  <w:vMerge w:val="restart"/>
                  <w:noWrap w:val="0"/>
                  <w:vAlign w:val="center"/>
                </w:tcPr>
                <w:p>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污染物排放管控</w:t>
                  </w:r>
                </w:p>
              </w:tc>
              <w:tc>
                <w:tcPr>
                  <w:tcW w:w="2797" w:type="dxa"/>
                  <w:noWrap w:val="0"/>
                  <w:vAlign w:val="center"/>
                </w:tcPr>
                <w:p>
                  <w:pPr>
                    <w:snapToGrid w:val="0"/>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pPr>
                  <w:r>
                    <w:rPr>
                      <w:rStyle w:val="98"/>
                      <w:rFonts w:hint="default" w:ascii="Times New Roman" w:hAnsi="Times New Roman" w:eastAsia="宋体" w:cs="Times New Roman"/>
                      <w:color w:val="000000" w:themeColor="text1"/>
                      <w:spacing w:val="-6"/>
                      <w:kern w:val="0"/>
                      <w:sz w:val="21"/>
                      <w:szCs w:val="21"/>
                      <w14:textFill>
                        <w14:solidFill>
                          <w14:schemeClr w14:val="tx1"/>
                        </w14:solidFill>
                      </w14:textFill>
                    </w:rPr>
                    <w:t>园区规划内新建的产业工业废水经处理达最严格标准，且满足环境容量时，可外排。</w:t>
                  </w:r>
                </w:p>
              </w:tc>
              <w:tc>
                <w:tcPr>
                  <w:tcW w:w="2251" w:type="dxa"/>
                  <w:noWrap w:val="0"/>
                  <w:vAlign w:val="center"/>
                </w:tcPr>
                <w:p>
                  <w:pPr>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本项目生活废水经自建污水处理设施处置后回用于项目区内绿化、道路洒水</w:t>
                  </w:r>
                </w:p>
              </w:tc>
              <w:tc>
                <w:tcPr>
                  <w:tcW w:w="905" w:type="dxa"/>
                  <w:noWrap w:val="0"/>
                  <w:vAlign w:val="center"/>
                </w:tcPr>
                <w:p>
                  <w:pPr>
                    <w:adjustRightInd w:val="0"/>
                    <w:snapToGrid w:val="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8" w:hRule="atLeast"/>
                <w:jc w:val="center"/>
              </w:trPr>
              <w:tc>
                <w:tcPr>
                  <w:tcW w:w="786" w:type="dxa"/>
                  <w:vMerge w:val="continue"/>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797" w:type="dxa"/>
                  <w:noWrap w:val="0"/>
                  <w:vAlign w:val="center"/>
                </w:tcPr>
                <w:p>
                  <w:pPr>
                    <w:snapToGrid w:val="0"/>
                    <w:rPr>
                      <w:rStyle w:val="98"/>
                      <w:rFonts w:hint="default" w:ascii="Times New Roman" w:hAnsi="Times New Roman" w:eastAsia="宋体" w:cs="Times New Roman"/>
                      <w:color w:val="000000" w:themeColor="text1"/>
                      <w:spacing w:val="-10"/>
                      <w:kern w:val="0"/>
                      <w:sz w:val="21"/>
                      <w:szCs w:val="21"/>
                      <w14:textFill>
                        <w14:solidFill>
                          <w14:schemeClr w14:val="tx1"/>
                        </w14:solidFill>
                      </w14:textFill>
                    </w:rPr>
                  </w:pPr>
                  <w:r>
                    <w:rPr>
                      <w:rStyle w:val="98"/>
                      <w:rFonts w:hint="default" w:ascii="Times New Roman" w:hAnsi="Times New Roman" w:eastAsia="宋体" w:cs="Times New Roman"/>
                      <w:color w:val="000000" w:themeColor="text1"/>
                      <w:kern w:val="0"/>
                      <w:sz w:val="21"/>
                      <w:szCs w:val="21"/>
                      <w14:textFill>
                        <w14:solidFill>
                          <w14:schemeClr w14:val="tx1"/>
                        </w14:solidFill>
                      </w14:textFill>
                    </w:rPr>
                    <w:t>区域环境质量不能稳定达标前，新改扩建项目排放区域环境超标污染因子须实行区域超量削减，其中有色金属冶炼生产废水要封闭循环不外排。</w:t>
                  </w:r>
                </w:p>
              </w:tc>
              <w:tc>
                <w:tcPr>
                  <w:tcW w:w="2251" w:type="dxa"/>
                  <w:noWrap w:val="0"/>
                  <w:vAlign w:val="center"/>
                </w:tcPr>
                <w:p>
                  <w:pPr>
                    <w:adjustRightInd w:val="0"/>
                    <w:snapToGrid w:val="0"/>
                    <w:jc w:val="center"/>
                    <w:rPr>
                      <w:rStyle w:val="98"/>
                      <w:rFonts w:hint="default" w:ascii="Times New Roman" w:hAnsi="Times New Roman" w:eastAsia="宋体" w:cs="Times New Roman"/>
                      <w:color w:val="000000" w:themeColor="text1"/>
                      <w:spacing w:val="-10"/>
                      <w:kern w:val="0"/>
                      <w:sz w:val="21"/>
                      <w:szCs w:val="21"/>
                      <w:lang w:val="en-US" w:eastAsia="zh-CN"/>
                      <w14:textFill>
                        <w14:solidFill>
                          <w14:schemeClr w14:val="tx1"/>
                        </w14:solidFill>
                      </w14:textFill>
                    </w:rPr>
                  </w:pPr>
                  <w:r>
                    <w:rPr>
                      <w:rStyle w:val="98"/>
                      <w:rFonts w:hint="eastAsia" w:ascii="Times New Roman" w:hAnsi="Times New Roman" w:eastAsia="宋体" w:cs="Times New Roman"/>
                      <w:color w:val="000000" w:themeColor="text1"/>
                      <w:spacing w:val="-10"/>
                      <w:kern w:val="0"/>
                      <w:sz w:val="21"/>
                      <w:szCs w:val="21"/>
                      <w:lang w:val="en-US" w:eastAsia="zh-CN"/>
                      <w14:textFill>
                        <w14:solidFill>
                          <w14:schemeClr w14:val="tx1"/>
                        </w14:solidFill>
                      </w14:textFill>
                    </w:rPr>
                    <w:t>本项目位于</w:t>
                  </w:r>
                  <w:r>
                    <w:rPr>
                      <w:rStyle w:val="98"/>
                      <w:rFonts w:hint="eastAsia" w:cs="Times New Roman"/>
                      <w:color w:val="000000" w:themeColor="text1"/>
                      <w:spacing w:val="-10"/>
                      <w:kern w:val="0"/>
                      <w:sz w:val="21"/>
                      <w:szCs w:val="21"/>
                      <w:lang w:val="en-US" w:eastAsia="zh-CN"/>
                      <w14:textFill>
                        <w14:solidFill>
                          <w14:schemeClr w14:val="tx1"/>
                        </w14:solidFill>
                      </w14:textFill>
                    </w:rPr>
                    <w:t>大气、地表水</w:t>
                  </w:r>
                  <w:r>
                    <w:rPr>
                      <w:rStyle w:val="98"/>
                      <w:rFonts w:hint="eastAsia" w:ascii="Times New Roman" w:hAnsi="Times New Roman" w:eastAsia="宋体" w:cs="Times New Roman"/>
                      <w:color w:val="000000" w:themeColor="text1"/>
                      <w:spacing w:val="-10"/>
                      <w:kern w:val="0"/>
                      <w:sz w:val="21"/>
                      <w:szCs w:val="21"/>
                      <w:lang w:val="en-US" w:eastAsia="zh-CN"/>
                      <w14:textFill>
                        <w14:solidFill>
                          <w14:schemeClr w14:val="tx1"/>
                        </w14:solidFill>
                      </w14:textFill>
                    </w:rPr>
                    <w:t>环境质量达标区，无环境超标污染因子且本项目产生的废气经大气污染治理设施处置后达标排放，废水不外排，固废处置率100%。本项目不属于有色金属冶炼项目</w:t>
                  </w:r>
                </w:p>
              </w:tc>
              <w:tc>
                <w:tcPr>
                  <w:tcW w:w="905" w:type="dxa"/>
                  <w:noWrap w:val="0"/>
                  <w:vAlign w:val="center"/>
                </w:tcPr>
                <w:p>
                  <w:pPr>
                    <w:adjustRightInd w:val="0"/>
                    <w:snapToGrid w:val="0"/>
                    <w:jc w:val="center"/>
                    <w:rPr>
                      <w:rStyle w:val="98"/>
                      <w:rFonts w:hint="default" w:ascii="Times New Roman" w:hAnsi="Times New Roman" w:eastAsia="宋体" w:cs="Times New Roman"/>
                      <w:color w:val="000000" w:themeColor="text1"/>
                      <w:spacing w:val="-10"/>
                      <w:kern w:val="0"/>
                      <w:sz w:val="21"/>
                      <w:szCs w:val="21"/>
                      <w:lang w:val="en-US" w:eastAsia="zh-CN"/>
                      <w14:textFill>
                        <w14:solidFill>
                          <w14:schemeClr w14:val="tx1"/>
                        </w14:solidFill>
                      </w14:textFill>
                    </w:rPr>
                  </w:pPr>
                  <w:r>
                    <w:rPr>
                      <w:rStyle w:val="98"/>
                      <w:rFonts w:hint="eastAsia" w:ascii="Times New Roman" w:hAnsi="Times New Roman" w:eastAsia="宋体" w:cs="Times New Roman"/>
                      <w:color w:val="000000" w:themeColor="text1"/>
                      <w:spacing w:val="-10"/>
                      <w:kern w:val="0"/>
                      <w:sz w:val="21"/>
                      <w:szCs w:val="21"/>
                      <w:lang w:val="en-US" w:eastAsia="zh-CN"/>
                      <w14:textFill>
                        <w14:solidFill>
                          <w14:schemeClr w14:val="tx1"/>
                        </w14:solidFill>
                      </w14:textFill>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786" w:type="dxa"/>
                  <w:vMerge w:val="continue"/>
                  <w:noWrap w:val="0"/>
                  <w:vAlign w:val="center"/>
                </w:tcPr>
                <w:p>
                  <w:pPr>
                    <w:adjustRightInd w:val="0"/>
                    <w:snapToGrid w:val="0"/>
                    <w:jc w:val="center"/>
                    <w:rPr>
                      <w:rStyle w:val="98"/>
                      <w:rFonts w:hint="default" w:ascii="Times New Roman" w:hAnsi="Times New Roman" w:eastAsia="宋体" w:cs="Times New Roman"/>
                      <w:color w:val="000000" w:themeColor="text1"/>
                      <w:spacing w:val="-10"/>
                      <w:kern w:val="0"/>
                      <w:sz w:val="21"/>
                      <w:szCs w:val="21"/>
                      <w14:textFill>
                        <w14:solidFill>
                          <w14:schemeClr w14:val="tx1"/>
                        </w14:solidFill>
                      </w14:textFill>
                    </w:rPr>
                  </w:pPr>
                </w:p>
              </w:tc>
              <w:tc>
                <w:tcPr>
                  <w:tcW w:w="2797" w:type="dxa"/>
                  <w:noWrap w:val="0"/>
                  <w:vAlign w:val="center"/>
                </w:tcPr>
                <w:p>
                  <w:pPr>
                    <w:snapToGrid w:val="0"/>
                    <w:spacing w:line="240" w:lineRule="exact"/>
                    <w:rPr>
                      <w:rStyle w:val="98"/>
                      <w:rFonts w:hint="default" w:ascii="Times New Roman" w:hAnsi="Times New Roman" w:eastAsia="宋体" w:cs="Times New Roman"/>
                      <w:color w:val="000000" w:themeColor="text1"/>
                      <w:spacing w:val="-10"/>
                      <w:kern w:val="0"/>
                      <w:sz w:val="21"/>
                      <w:szCs w:val="21"/>
                      <w14:textFill>
                        <w14:solidFill>
                          <w14:schemeClr w14:val="tx1"/>
                        </w14:solidFill>
                      </w14:textFill>
                    </w:rPr>
                  </w:pPr>
                  <w:r>
                    <w:rPr>
                      <w:rStyle w:val="98"/>
                      <w:rFonts w:hint="default" w:ascii="Times New Roman" w:hAnsi="Times New Roman" w:eastAsia="宋体" w:cs="Times New Roman"/>
                      <w:color w:val="000000" w:themeColor="text1"/>
                      <w:kern w:val="0"/>
                      <w:sz w:val="21"/>
                      <w:szCs w:val="21"/>
                      <w14:textFill>
                        <w14:solidFill>
                          <w14:schemeClr w14:val="tx1"/>
                        </w14:solidFill>
                      </w14:textFill>
                    </w:rPr>
                    <w:t>加大园区截污率，为产业布局腾出环境容量。</w:t>
                  </w:r>
                </w:p>
              </w:tc>
              <w:tc>
                <w:tcPr>
                  <w:tcW w:w="2251" w:type="dxa"/>
                  <w:noWrap w:val="0"/>
                  <w:vAlign w:val="center"/>
                </w:tcPr>
                <w:p>
                  <w:pPr>
                    <w:adjustRightInd w:val="0"/>
                    <w:snapToGrid w:val="0"/>
                    <w:jc w:val="center"/>
                    <w:rPr>
                      <w:rStyle w:val="98"/>
                      <w:rFonts w:hint="default" w:ascii="Times New Roman" w:hAnsi="Times New Roman" w:eastAsia="宋体" w:cs="Times New Roman"/>
                      <w:color w:val="000000" w:themeColor="text1"/>
                      <w:spacing w:val="-10"/>
                      <w:kern w:val="0"/>
                      <w:sz w:val="21"/>
                      <w:szCs w:val="21"/>
                      <w:lang w:val="en-US" w:eastAsia="zh-CN"/>
                      <w14:textFill>
                        <w14:solidFill>
                          <w14:schemeClr w14:val="tx1"/>
                        </w14:solidFill>
                      </w14:textFill>
                    </w:rPr>
                  </w:pPr>
                  <w:r>
                    <w:rPr>
                      <w:rStyle w:val="98"/>
                      <w:rFonts w:hint="eastAsia" w:ascii="Times New Roman" w:hAnsi="Times New Roman" w:eastAsia="宋体" w:cs="Times New Roman"/>
                      <w:color w:val="000000" w:themeColor="text1"/>
                      <w:spacing w:val="-10"/>
                      <w:kern w:val="0"/>
                      <w:sz w:val="21"/>
                      <w:szCs w:val="21"/>
                      <w:lang w:val="en-US" w:eastAsia="zh-CN"/>
                      <w14:textFill>
                        <w14:solidFill>
                          <w14:schemeClr w14:val="tx1"/>
                        </w14:solidFill>
                      </w14:textFill>
                    </w:rPr>
                    <w:t>不涉及</w:t>
                  </w:r>
                </w:p>
              </w:tc>
              <w:tc>
                <w:tcPr>
                  <w:tcW w:w="905" w:type="dxa"/>
                  <w:noWrap w:val="0"/>
                  <w:vAlign w:val="center"/>
                </w:tcPr>
                <w:p>
                  <w:pPr>
                    <w:adjustRightInd w:val="0"/>
                    <w:snapToGrid w:val="0"/>
                    <w:jc w:val="center"/>
                    <w:rPr>
                      <w:rStyle w:val="98"/>
                      <w:rFonts w:hint="default" w:ascii="Times New Roman" w:hAnsi="Times New Roman" w:eastAsia="宋体" w:cs="Times New Roman"/>
                      <w:color w:val="000000" w:themeColor="text1"/>
                      <w:spacing w:val="-10"/>
                      <w:kern w:val="0"/>
                      <w:sz w:val="21"/>
                      <w:szCs w:val="21"/>
                      <w:lang w:val="en-US" w:eastAsia="zh-CN"/>
                      <w14:textFill>
                        <w14:solidFill>
                          <w14:schemeClr w14:val="tx1"/>
                        </w14:solidFill>
                      </w14:textFill>
                    </w:rPr>
                  </w:pPr>
                  <w:r>
                    <w:rPr>
                      <w:rStyle w:val="98"/>
                      <w:rFonts w:hint="eastAsia" w:ascii="Times New Roman" w:hAnsi="Times New Roman" w:eastAsia="宋体" w:cs="Times New Roman"/>
                      <w:color w:val="000000" w:themeColor="text1"/>
                      <w:spacing w:val="-10"/>
                      <w:kern w:val="0"/>
                      <w:sz w:val="21"/>
                      <w:szCs w:val="21"/>
                      <w:lang w:val="en-US" w:eastAsia="zh-CN"/>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4" w:hRule="atLeast"/>
                <w:jc w:val="center"/>
              </w:trPr>
              <w:tc>
                <w:tcPr>
                  <w:tcW w:w="786" w:type="dxa"/>
                  <w:vMerge w:val="continue"/>
                  <w:noWrap w:val="0"/>
                  <w:vAlign w:val="center"/>
                </w:tcPr>
                <w:p>
                  <w:pPr>
                    <w:adjustRightInd w:val="0"/>
                    <w:snapToGrid w:val="0"/>
                    <w:jc w:val="center"/>
                    <w:rPr>
                      <w:rStyle w:val="98"/>
                      <w:rFonts w:hint="default" w:ascii="Times New Roman" w:hAnsi="Times New Roman" w:eastAsia="宋体" w:cs="Times New Roman"/>
                      <w:color w:val="000000" w:themeColor="text1"/>
                      <w:spacing w:val="-10"/>
                      <w:kern w:val="0"/>
                      <w:sz w:val="21"/>
                      <w:szCs w:val="21"/>
                      <w14:textFill>
                        <w14:solidFill>
                          <w14:schemeClr w14:val="tx1"/>
                        </w14:solidFill>
                      </w14:textFill>
                    </w:rPr>
                  </w:pPr>
                </w:p>
              </w:tc>
              <w:tc>
                <w:tcPr>
                  <w:tcW w:w="2797" w:type="dxa"/>
                  <w:noWrap w:val="0"/>
                  <w:vAlign w:val="center"/>
                </w:tcPr>
                <w:p>
                  <w:pPr>
                    <w:snapToGrid w:val="0"/>
                    <w:rPr>
                      <w:rStyle w:val="98"/>
                      <w:rFonts w:hint="default" w:ascii="Times New Roman" w:hAnsi="Times New Roman" w:eastAsia="宋体" w:cs="Times New Roman"/>
                      <w:color w:val="000000" w:themeColor="text1"/>
                      <w:spacing w:val="-10"/>
                      <w:kern w:val="0"/>
                      <w:sz w:val="21"/>
                      <w:szCs w:val="21"/>
                      <w14:textFill>
                        <w14:solidFill>
                          <w14:schemeClr w14:val="tx1"/>
                        </w14:solidFill>
                      </w14:textFill>
                    </w:rPr>
                  </w:pPr>
                  <w:r>
                    <w:rPr>
                      <w:rStyle w:val="98"/>
                      <w:rFonts w:hint="default" w:ascii="Times New Roman" w:hAnsi="Times New Roman" w:eastAsia="宋体" w:cs="Times New Roman"/>
                      <w:color w:val="000000" w:themeColor="text1"/>
                      <w:kern w:val="0"/>
                      <w:sz w:val="21"/>
                      <w:szCs w:val="21"/>
                      <w14:textFill>
                        <w14:solidFill>
                          <w14:schemeClr w14:val="tx1"/>
                        </w14:solidFill>
                      </w14:textFill>
                    </w:rPr>
                    <w:t>制定区域环境综合整治计划，加快推进园区工业固废和污水集中处理处置设施建设，确保工业固废得到合理利用、妥善处置。</w:t>
                  </w:r>
                </w:p>
              </w:tc>
              <w:tc>
                <w:tcPr>
                  <w:tcW w:w="2251" w:type="dxa"/>
                  <w:noWrap w:val="0"/>
                  <w:vAlign w:val="center"/>
                </w:tcPr>
                <w:p>
                  <w:pPr>
                    <w:adjustRightInd w:val="0"/>
                    <w:snapToGrid w:val="0"/>
                    <w:jc w:val="center"/>
                    <w:rPr>
                      <w:rStyle w:val="98"/>
                      <w:rFonts w:hint="default" w:ascii="Times New Roman" w:hAnsi="Times New Roman" w:eastAsia="宋体" w:cs="Times New Roman"/>
                      <w:color w:val="000000" w:themeColor="text1"/>
                      <w:spacing w:val="-10"/>
                      <w:kern w:val="0"/>
                      <w:sz w:val="21"/>
                      <w:szCs w:val="21"/>
                      <w:lang w:val="en-US" w:eastAsia="zh-CN"/>
                      <w14:textFill>
                        <w14:solidFill>
                          <w14:schemeClr w14:val="tx1"/>
                        </w14:solidFill>
                      </w14:textFill>
                    </w:rPr>
                  </w:pPr>
                  <w:r>
                    <w:rPr>
                      <w:rStyle w:val="98"/>
                      <w:rFonts w:hint="eastAsia" w:ascii="Times New Roman" w:hAnsi="Times New Roman" w:eastAsia="宋体" w:cs="Times New Roman"/>
                      <w:color w:val="000000" w:themeColor="text1"/>
                      <w:spacing w:val="-10"/>
                      <w:kern w:val="0"/>
                      <w:sz w:val="21"/>
                      <w:szCs w:val="21"/>
                      <w:lang w:val="en-US" w:eastAsia="zh-CN"/>
                      <w14:textFill>
                        <w14:solidFill>
                          <w14:schemeClr w14:val="tx1"/>
                        </w14:solidFill>
                      </w14:textFill>
                    </w:rPr>
                    <w:t>目前园区已建设规范生活垃圾集中收集点。本项目一般固废可回收利用的回收利用，不可利用部分运往园区指定生活垃圾</w:t>
                  </w:r>
                  <w:r>
                    <w:rPr>
                      <w:rStyle w:val="98"/>
                      <w:rFonts w:hint="eastAsia" w:cs="Times New Roman"/>
                      <w:color w:val="000000" w:themeColor="text1"/>
                      <w:spacing w:val="-10"/>
                      <w:kern w:val="0"/>
                      <w:sz w:val="21"/>
                      <w:szCs w:val="21"/>
                      <w:lang w:val="en-US" w:eastAsia="zh-CN"/>
                      <w14:textFill>
                        <w14:solidFill>
                          <w14:schemeClr w14:val="tx1"/>
                        </w14:solidFill>
                      </w14:textFill>
                    </w:rPr>
                    <w:t>收集点</w:t>
                  </w:r>
                  <w:r>
                    <w:rPr>
                      <w:rStyle w:val="98"/>
                      <w:rFonts w:hint="eastAsia" w:ascii="Times New Roman" w:hAnsi="Times New Roman" w:eastAsia="宋体" w:cs="Times New Roman"/>
                      <w:color w:val="000000" w:themeColor="text1"/>
                      <w:spacing w:val="-10"/>
                      <w:kern w:val="0"/>
                      <w:sz w:val="21"/>
                      <w:szCs w:val="21"/>
                      <w:lang w:val="en-US" w:eastAsia="zh-CN"/>
                      <w14:textFill>
                        <w14:solidFill>
                          <w14:schemeClr w14:val="tx1"/>
                        </w14:solidFill>
                      </w14:textFill>
                    </w:rPr>
                    <w:t>进行处置；危险固废暂存于危险废物暂存间内，定期委托有资质单位清运处置。</w:t>
                  </w:r>
                </w:p>
              </w:tc>
              <w:tc>
                <w:tcPr>
                  <w:tcW w:w="905" w:type="dxa"/>
                  <w:noWrap w:val="0"/>
                  <w:vAlign w:val="center"/>
                </w:tcPr>
                <w:p>
                  <w:pPr>
                    <w:adjustRightInd w:val="0"/>
                    <w:snapToGrid w:val="0"/>
                    <w:jc w:val="center"/>
                    <w:rPr>
                      <w:rStyle w:val="98"/>
                      <w:rFonts w:hint="default" w:ascii="Times New Roman" w:hAnsi="Times New Roman" w:eastAsia="宋体" w:cs="Times New Roman"/>
                      <w:color w:val="000000" w:themeColor="text1"/>
                      <w:spacing w:val="-10"/>
                      <w:kern w:val="0"/>
                      <w:sz w:val="21"/>
                      <w:szCs w:val="21"/>
                      <w:lang w:val="en-US" w:eastAsia="zh-CN"/>
                      <w14:textFill>
                        <w14:solidFill>
                          <w14:schemeClr w14:val="tx1"/>
                        </w14:solidFill>
                      </w14:textFill>
                    </w:rPr>
                  </w:pPr>
                  <w:r>
                    <w:rPr>
                      <w:rStyle w:val="98"/>
                      <w:rFonts w:hint="eastAsia" w:ascii="Times New Roman" w:hAnsi="Times New Roman" w:eastAsia="宋体" w:cs="Times New Roman"/>
                      <w:color w:val="000000" w:themeColor="text1"/>
                      <w:spacing w:val="-10"/>
                      <w:kern w:val="0"/>
                      <w:sz w:val="21"/>
                      <w:szCs w:val="21"/>
                      <w:lang w:val="en-US" w:eastAsia="zh-CN"/>
                      <w14:textFill>
                        <w14:solidFill>
                          <w14:schemeClr w14:val="tx1"/>
                        </w14:solidFill>
                      </w14:textFill>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4" w:hRule="atLeast"/>
                <w:jc w:val="center"/>
              </w:trPr>
              <w:tc>
                <w:tcPr>
                  <w:tcW w:w="786" w:type="dxa"/>
                  <w:vMerge w:val="continue"/>
                  <w:noWrap w:val="0"/>
                  <w:vAlign w:val="center"/>
                </w:tcPr>
                <w:p>
                  <w:pPr>
                    <w:adjustRightInd w:val="0"/>
                    <w:snapToGrid w:val="0"/>
                    <w:jc w:val="center"/>
                    <w:rPr>
                      <w:rStyle w:val="98"/>
                      <w:rFonts w:hint="default" w:ascii="Times New Roman" w:hAnsi="Times New Roman" w:eastAsia="宋体" w:cs="Times New Roman"/>
                      <w:color w:val="000000" w:themeColor="text1"/>
                      <w:spacing w:val="-10"/>
                      <w:kern w:val="0"/>
                      <w:sz w:val="21"/>
                      <w:szCs w:val="21"/>
                      <w14:textFill>
                        <w14:solidFill>
                          <w14:schemeClr w14:val="tx1"/>
                        </w14:solidFill>
                      </w14:textFill>
                    </w:rPr>
                  </w:pPr>
                </w:p>
              </w:tc>
              <w:tc>
                <w:tcPr>
                  <w:tcW w:w="2797" w:type="dxa"/>
                  <w:noWrap w:val="0"/>
                  <w:vAlign w:val="center"/>
                </w:tcPr>
                <w:p>
                  <w:pPr>
                    <w:snapToGrid w:val="0"/>
                    <w:rPr>
                      <w:rStyle w:val="98"/>
                      <w:rFonts w:hint="default" w:ascii="Times New Roman" w:hAnsi="Times New Roman" w:eastAsia="宋体" w:cs="Times New Roman"/>
                      <w:color w:val="000000" w:themeColor="text1"/>
                      <w:spacing w:val="-10"/>
                      <w:kern w:val="0"/>
                      <w:sz w:val="21"/>
                      <w:szCs w:val="21"/>
                      <w14:textFill>
                        <w14:solidFill>
                          <w14:schemeClr w14:val="tx1"/>
                        </w14:solidFill>
                      </w14:textFill>
                    </w:rPr>
                  </w:pPr>
                  <w:r>
                    <w:rPr>
                      <w:rStyle w:val="98"/>
                      <w:rFonts w:hint="default" w:ascii="Times New Roman" w:hAnsi="Times New Roman" w:eastAsia="宋体" w:cs="Times New Roman"/>
                      <w:color w:val="000000" w:themeColor="text1"/>
                      <w:kern w:val="0"/>
                      <w:sz w:val="21"/>
                      <w:szCs w:val="21"/>
                      <w14:textFill>
                        <w14:solidFill>
                          <w14:schemeClr w14:val="tx1"/>
                        </w14:solidFill>
                      </w14:textFill>
                    </w:rPr>
                    <w:t>开展河流沿岸涉重片区及涉重企业雨污分流，初期雨水处理等综合治理，建设工业废水集中处理厂及废水应急处理设施，净化处理片区汇水。</w:t>
                  </w:r>
                </w:p>
              </w:tc>
              <w:tc>
                <w:tcPr>
                  <w:tcW w:w="2251" w:type="dxa"/>
                  <w:noWrap w:val="0"/>
                  <w:vAlign w:val="center"/>
                </w:tcPr>
                <w:p>
                  <w:pPr>
                    <w:adjustRightInd w:val="0"/>
                    <w:snapToGrid w:val="0"/>
                    <w:jc w:val="center"/>
                    <w:rPr>
                      <w:rStyle w:val="98"/>
                      <w:rFonts w:hint="default" w:ascii="Times New Roman" w:hAnsi="Times New Roman" w:eastAsia="宋体" w:cs="Times New Roman"/>
                      <w:color w:val="000000" w:themeColor="text1"/>
                      <w:spacing w:val="-10"/>
                      <w:kern w:val="0"/>
                      <w:sz w:val="21"/>
                      <w:szCs w:val="21"/>
                      <w:lang w:val="en-US" w:eastAsia="zh-CN"/>
                      <w14:textFill>
                        <w14:solidFill>
                          <w14:schemeClr w14:val="tx1"/>
                        </w14:solidFill>
                      </w14:textFill>
                    </w:rPr>
                  </w:pPr>
                  <w:r>
                    <w:rPr>
                      <w:rStyle w:val="98"/>
                      <w:rFonts w:hint="eastAsia" w:ascii="Times New Roman" w:hAnsi="Times New Roman" w:eastAsia="宋体" w:cs="Times New Roman"/>
                      <w:color w:val="000000" w:themeColor="text1"/>
                      <w:spacing w:val="-10"/>
                      <w:kern w:val="0"/>
                      <w:sz w:val="21"/>
                      <w:szCs w:val="21"/>
                      <w:lang w:val="en-US" w:eastAsia="zh-CN"/>
                      <w14:textFill>
                        <w14:solidFill>
                          <w14:schemeClr w14:val="tx1"/>
                        </w14:solidFill>
                      </w14:textFill>
                    </w:rPr>
                    <w:t>本项目不位于河道保护范围内，且不属于涉重片区和涉重企业，本项目实施雨污分流，项目区废水经自建污水处理设施处理后回用于道路、绿化洒水。</w:t>
                  </w:r>
                </w:p>
              </w:tc>
              <w:tc>
                <w:tcPr>
                  <w:tcW w:w="905" w:type="dxa"/>
                  <w:noWrap w:val="0"/>
                  <w:vAlign w:val="center"/>
                </w:tcPr>
                <w:p>
                  <w:pPr>
                    <w:adjustRightInd w:val="0"/>
                    <w:snapToGrid w:val="0"/>
                    <w:jc w:val="center"/>
                    <w:rPr>
                      <w:rStyle w:val="98"/>
                      <w:rFonts w:hint="default" w:ascii="Times New Roman" w:hAnsi="Times New Roman" w:eastAsia="宋体" w:cs="Times New Roman"/>
                      <w:color w:val="000000" w:themeColor="text1"/>
                      <w:spacing w:val="-10"/>
                      <w:kern w:val="0"/>
                      <w:sz w:val="21"/>
                      <w:szCs w:val="21"/>
                      <w:lang w:val="en-US" w:eastAsia="zh-CN"/>
                      <w14:textFill>
                        <w14:solidFill>
                          <w14:schemeClr w14:val="tx1"/>
                        </w14:solidFill>
                      </w14:textFill>
                    </w:rPr>
                  </w:pPr>
                  <w:r>
                    <w:rPr>
                      <w:rStyle w:val="98"/>
                      <w:rFonts w:hint="eastAsia" w:ascii="Times New Roman" w:hAnsi="Times New Roman" w:eastAsia="宋体" w:cs="Times New Roman"/>
                      <w:color w:val="000000" w:themeColor="text1"/>
                      <w:spacing w:val="-10"/>
                      <w:kern w:val="0"/>
                      <w:sz w:val="21"/>
                      <w:szCs w:val="21"/>
                      <w:lang w:val="en-US" w:eastAsia="zh-CN"/>
                      <w14:textFill>
                        <w14:solidFill>
                          <w14:schemeClr w14:val="tx1"/>
                        </w14:solidFill>
                      </w14:textFill>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4" w:hRule="atLeast"/>
                <w:jc w:val="center"/>
              </w:trPr>
              <w:tc>
                <w:tcPr>
                  <w:tcW w:w="786" w:type="dxa"/>
                  <w:vMerge w:val="continue"/>
                  <w:noWrap w:val="0"/>
                  <w:vAlign w:val="center"/>
                </w:tcPr>
                <w:p>
                  <w:pPr>
                    <w:adjustRightInd w:val="0"/>
                    <w:snapToGrid w:val="0"/>
                    <w:jc w:val="center"/>
                    <w:rPr>
                      <w:rStyle w:val="98"/>
                      <w:rFonts w:hint="default" w:ascii="Times New Roman" w:hAnsi="Times New Roman" w:eastAsia="宋体" w:cs="Times New Roman"/>
                      <w:color w:val="000000" w:themeColor="text1"/>
                      <w:spacing w:val="-10"/>
                      <w:kern w:val="0"/>
                      <w:sz w:val="21"/>
                      <w:szCs w:val="21"/>
                      <w14:textFill>
                        <w14:solidFill>
                          <w14:schemeClr w14:val="tx1"/>
                        </w14:solidFill>
                      </w14:textFill>
                    </w:rPr>
                  </w:pPr>
                </w:p>
              </w:tc>
              <w:tc>
                <w:tcPr>
                  <w:tcW w:w="2797" w:type="dxa"/>
                  <w:noWrap w:val="0"/>
                  <w:vAlign w:val="center"/>
                </w:tcPr>
                <w:p>
                  <w:pPr>
                    <w:snapToGrid w:val="0"/>
                    <w:rPr>
                      <w:rStyle w:val="98"/>
                      <w:rFonts w:hint="default" w:ascii="Times New Roman" w:hAnsi="Times New Roman" w:eastAsia="宋体" w:cs="Times New Roman"/>
                      <w:color w:val="000000" w:themeColor="text1"/>
                      <w:spacing w:val="-10"/>
                      <w:kern w:val="0"/>
                      <w:sz w:val="21"/>
                      <w:szCs w:val="21"/>
                      <w14:textFill>
                        <w14:solidFill>
                          <w14:schemeClr w14:val="tx1"/>
                        </w14:solidFill>
                      </w14:textFill>
                    </w:rPr>
                  </w:pPr>
                  <w:r>
                    <w:rPr>
                      <w:rStyle w:val="98"/>
                      <w:rFonts w:hint="default" w:ascii="Times New Roman" w:hAnsi="Times New Roman" w:eastAsia="宋体" w:cs="Times New Roman"/>
                      <w:color w:val="000000" w:themeColor="text1"/>
                      <w:kern w:val="0"/>
                      <w:sz w:val="21"/>
                      <w:szCs w:val="21"/>
                      <w14:textFill>
                        <w14:solidFill>
                          <w14:schemeClr w14:val="tx1"/>
                        </w14:solidFill>
                      </w14:textFill>
                    </w:rPr>
                    <w:t>开展淘汰关闭企业迹地清理，妥善解决遗留环境问题。督促现有企业确实履行环保责任，落实各项污染防治措施。</w:t>
                  </w:r>
                </w:p>
              </w:tc>
              <w:tc>
                <w:tcPr>
                  <w:tcW w:w="2251" w:type="dxa"/>
                  <w:noWrap w:val="0"/>
                  <w:vAlign w:val="center"/>
                </w:tcPr>
                <w:p>
                  <w:pPr>
                    <w:adjustRightInd w:val="0"/>
                    <w:snapToGrid w:val="0"/>
                    <w:jc w:val="center"/>
                    <w:rPr>
                      <w:rStyle w:val="98"/>
                      <w:rFonts w:hint="default" w:ascii="Times New Roman" w:hAnsi="Times New Roman" w:eastAsia="宋体" w:cs="Times New Roman"/>
                      <w:color w:val="000000" w:themeColor="text1"/>
                      <w:spacing w:val="-10"/>
                      <w:kern w:val="0"/>
                      <w:sz w:val="21"/>
                      <w:szCs w:val="21"/>
                      <w:lang w:val="en-US" w:eastAsia="zh-CN"/>
                      <w14:textFill>
                        <w14:solidFill>
                          <w14:schemeClr w14:val="tx1"/>
                        </w14:solidFill>
                      </w14:textFill>
                    </w:rPr>
                  </w:pPr>
                  <w:r>
                    <w:rPr>
                      <w:rStyle w:val="98"/>
                      <w:rFonts w:hint="eastAsia" w:cs="Times New Roman"/>
                      <w:color w:val="000000" w:themeColor="text1"/>
                      <w:spacing w:val="-10"/>
                      <w:kern w:val="0"/>
                      <w:sz w:val="21"/>
                      <w:szCs w:val="21"/>
                      <w:lang w:val="en-US" w:eastAsia="zh-CN"/>
                      <w14:textFill>
                        <w14:solidFill>
                          <w14:schemeClr w14:val="tx1"/>
                        </w14:solidFill>
                      </w14:textFill>
                    </w:rPr>
                    <w:t>本项目属于扩建项目，新增1套中央废气收集系统+活性炭吸附装置处置注塑机运行过程中产生的挥发性有机物，新增1套布袋除尘器处置边角料破碎过程中产生的粉尘，本项目污染物排放达标，环保设施设置合理。</w:t>
                  </w:r>
                </w:p>
              </w:tc>
              <w:tc>
                <w:tcPr>
                  <w:tcW w:w="905" w:type="dxa"/>
                  <w:noWrap w:val="0"/>
                  <w:vAlign w:val="center"/>
                </w:tcPr>
                <w:p>
                  <w:pPr>
                    <w:adjustRightInd w:val="0"/>
                    <w:snapToGrid w:val="0"/>
                    <w:jc w:val="center"/>
                    <w:rPr>
                      <w:rStyle w:val="98"/>
                      <w:rFonts w:hint="default" w:ascii="Times New Roman" w:hAnsi="Times New Roman" w:eastAsia="宋体" w:cs="Times New Roman"/>
                      <w:color w:val="000000" w:themeColor="text1"/>
                      <w:spacing w:val="-10"/>
                      <w:kern w:val="0"/>
                      <w:sz w:val="21"/>
                      <w:szCs w:val="21"/>
                      <w:lang w:val="en-US" w:eastAsia="zh-CN"/>
                      <w14:textFill>
                        <w14:solidFill>
                          <w14:schemeClr w14:val="tx1"/>
                        </w14:solidFill>
                      </w14:textFill>
                    </w:rPr>
                  </w:pPr>
                  <w:r>
                    <w:rPr>
                      <w:rStyle w:val="98"/>
                      <w:rFonts w:hint="eastAsia" w:cs="Times New Roman"/>
                      <w:color w:val="000000" w:themeColor="text1"/>
                      <w:spacing w:val="-10"/>
                      <w:kern w:val="0"/>
                      <w:sz w:val="21"/>
                      <w:szCs w:val="21"/>
                      <w:lang w:val="en-US" w:eastAsia="zh-CN"/>
                      <w14:textFill>
                        <w14:solidFill>
                          <w14:schemeClr w14:val="tx1"/>
                        </w14:solidFill>
                      </w14:textFill>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4" w:hRule="atLeast"/>
                <w:jc w:val="center"/>
              </w:trPr>
              <w:tc>
                <w:tcPr>
                  <w:tcW w:w="786" w:type="dxa"/>
                  <w:vMerge w:val="continue"/>
                  <w:noWrap w:val="0"/>
                  <w:vAlign w:val="center"/>
                </w:tcPr>
                <w:p>
                  <w:pPr>
                    <w:adjustRightInd w:val="0"/>
                    <w:snapToGrid w:val="0"/>
                    <w:jc w:val="center"/>
                    <w:rPr>
                      <w:rStyle w:val="98"/>
                      <w:rFonts w:hint="default" w:ascii="Times New Roman" w:hAnsi="Times New Roman" w:eastAsia="宋体" w:cs="Times New Roman"/>
                      <w:color w:val="000000" w:themeColor="text1"/>
                      <w:spacing w:val="-10"/>
                      <w:kern w:val="0"/>
                      <w:sz w:val="21"/>
                      <w:szCs w:val="21"/>
                      <w14:textFill>
                        <w14:solidFill>
                          <w14:schemeClr w14:val="tx1"/>
                        </w14:solidFill>
                      </w14:textFill>
                    </w:rPr>
                  </w:pPr>
                </w:p>
              </w:tc>
              <w:tc>
                <w:tcPr>
                  <w:tcW w:w="2797" w:type="dxa"/>
                  <w:noWrap w:val="0"/>
                  <w:vAlign w:val="center"/>
                </w:tcPr>
                <w:p>
                  <w:pPr>
                    <w:snapToGrid w:val="0"/>
                    <w:rPr>
                      <w:rStyle w:val="98"/>
                      <w:rFonts w:hint="default" w:ascii="Times New Roman" w:hAnsi="Times New Roman" w:eastAsia="宋体" w:cs="Times New Roman"/>
                      <w:color w:val="000000" w:themeColor="text1"/>
                      <w:spacing w:val="-10"/>
                      <w:kern w:val="0"/>
                      <w:sz w:val="21"/>
                      <w:szCs w:val="21"/>
                      <w:lang w:val="en-US" w:eastAsia="zh-CN"/>
                      <w14:textFill>
                        <w14:solidFill>
                          <w14:schemeClr w14:val="tx1"/>
                        </w14:solidFill>
                      </w14:textFill>
                    </w:rPr>
                  </w:pPr>
                  <w:r>
                    <w:rPr>
                      <w:rStyle w:val="98"/>
                      <w:rFonts w:hint="default" w:ascii="Times New Roman" w:hAnsi="Times New Roman" w:eastAsia="宋体" w:cs="Times New Roman"/>
                      <w:color w:val="000000" w:themeColor="text1"/>
                      <w:kern w:val="0"/>
                      <w:sz w:val="21"/>
                      <w:szCs w:val="21"/>
                      <w14:textFill>
                        <w14:solidFill>
                          <w14:schemeClr w14:val="tx1"/>
                        </w14:solidFill>
                      </w14:textFill>
                    </w:rPr>
                    <w:t>园区工业发展应采取“上大关小、增产减污、节能减排”等措施，对原有老企业，应通过整改措施，改善工艺，减少污染物排放。</w:t>
                  </w:r>
                </w:p>
              </w:tc>
              <w:tc>
                <w:tcPr>
                  <w:tcW w:w="2251" w:type="dxa"/>
                  <w:noWrap w:val="0"/>
                  <w:vAlign w:val="center"/>
                </w:tcPr>
                <w:p>
                  <w:pPr>
                    <w:adjustRightInd w:val="0"/>
                    <w:snapToGrid w:val="0"/>
                    <w:jc w:val="center"/>
                    <w:rPr>
                      <w:rStyle w:val="98"/>
                      <w:rFonts w:hint="default" w:ascii="Times New Roman" w:hAnsi="Times New Roman" w:eastAsia="宋体" w:cs="Times New Roman"/>
                      <w:color w:val="000000" w:themeColor="text1"/>
                      <w:spacing w:val="-10"/>
                      <w:kern w:val="0"/>
                      <w:sz w:val="21"/>
                      <w:szCs w:val="21"/>
                      <w:lang w:val="en-US" w:eastAsia="zh-CN"/>
                      <w14:textFill>
                        <w14:solidFill>
                          <w14:schemeClr w14:val="tx1"/>
                        </w14:solidFill>
                      </w14:textFill>
                    </w:rPr>
                  </w:pPr>
                  <w:r>
                    <w:rPr>
                      <w:rStyle w:val="98"/>
                      <w:rFonts w:hint="eastAsia" w:cs="Times New Roman"/>
                      <w:color w:val="000000" w:themeColor="text1"/>
                      <w:spacing w:val="-10"/>
                      <w:kern w:val="0"/>
                      <w:sz w:val="21"/>
                      <w:szCs w:val="21"/>
                      <w:lang w:val="en-US" w:eastAsia="zh-CN"/>
                      <w14:textFill>
                        <w14:solidFill>
                          <w14:schemeClr w14:val="tx1"/>
                        </w14:solidFill>
                      </w14:textFill>
                    </w:rPr>
                    <w:t>本次扩建针对原项目环境污染问题进行整改，采用“以新带老”方式减少原项目污染物排放量</w:t>
                  </w:r>
                </w:p>
              </w:tc>
              <w:tc>
                <w:tcPr>
                  <w:tcW w:w="905" w:type="dxa"/>
                  <w:noWrap w:val="0"/>
                  <w:vAlign w:val="center"/>
                </w:tcPr>
                <w:p>
                  <w:pPr>
                    <w:adjustRightInd w:val="0"/>
                    <w:snapToGrid w:val="0"/>
                    <w:jc w:val="center"/>
                    <w:rPr>
                      <w:rStyle w:val="98"/>
                      <w:rFonts w:hint="default" w:ascii="Times New Roman" w:hAnsi="Times New Roman" w:eastAsia="宋体" w:cs="Times New Roman"/>
                      <w:color w:val="000000" w:themeColor="text1"/>
                      <w:spacing w:val="-10"/>
                      <w:kern w:val="0"/>
                      <w:sz w:val="21"/>
                      <w:szCs w:val="21"/>
                      <w:lang w:val="en-US" w:eastAsia="zh-CN"/>
                      <w14:textFill>
                        <w14:solidFill>
                          <w14:schemeClr w14:val="tx1"/>
                        </w14:solidFill>
                      </w14:textFill>
                    </w:rPr>
                  </w:pPr>
                  <w:r>
                    <w:rPr>
                      <w:rStyle w:val="98"/>
                      <w:rFonts w:hint="eastAsia" w:cs="Times New Roman"/>
                      <w:color w:val="000000" w:themeColor="text1"/>
                      <w:spacing w:val="-10"/>
                      <w:kern w:val="0"/>
                      <w:sz w:val="21"/>
                      <w:szCs w:val="21"/>
                      <w:lang w:val="en-US" w:eastAsia="zh-CN"/>
                      <w14:textFill>
                        <w14:solidFill>
                          <w14:schemeClr w14:val="tx1"/>
                        </w14:solidFill>
                      </w14:textFill>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4" w:hRule="atLeast"/>
                <w:jc w:val="center"/>
              </w:trPr>
              <w:tc>
                <w:tcPr>
                  <w:tcW w:w="786" w:type="dxa"/>
                  <w:vMerge w:val="continue"/>
                  <w:noWrap w:val="0"/>
                  <w:vAlign w:val="center"/>
                </w:tcPr>
                <w:p>
                  <w:pPr>
                    <w:adjustRightInd w:val="0"/>
                    <w:snapToGrid w:val="0"/>
                    <w:jc w:val="center"/>
                    <w:rPr>
                      <w:rStyle w:val="98"/>
                      <w:rFonts w:hint="default" w:ascii="Times New Roman" w:hAnsi="Times New Roman" w:eastAsia="宋体" w:cs="Times New Roman"/>
                      <w:color w:val="000000" w:themeColor="text1"/>
                      <w:spacing w:val="-10"/>
                      <w:kern w:val="0"/>
                      <w:sz w:val="21"/>
                      <w:szCs w:val="21"/>
                      <w14:textFill>
                        <w14:solidFill>
                          <w14:schemeClr w14:val="tx1"/>
                        </w14:solidFill>
                      </w14:textFill>
                    </w:rPr>
                  </w:pPr>
                </w:p>
              </w:tc>
              <w:tc>
                <w:tcPr>
                  <w:tcW w:w="2797" w:type="dxa"/>
                  <w:noWrap w:val="0"/>
                  <w:vAlign w:val="center"/>
                </w:tcPr>
                <w:p>
                  <w:pPr>
                    <w:adjustRightInd w:val="0"/>
                    <w:snapToGrid w:val="0"/>
                    <w:jc w:val="center"/>
                    <w:rPr>
                      <w:rStyle w:val="98"/>
                      <w:rFonts w:hint="default" w:ascii="Times New Roman" w:hAnsi="Times New Roman" w:eastAsia="宋体" w:cs="Times New Roman"/>
                      <w:color w:val="000000" w:themeColor="text1"/>
                      <w:spacing w:val="-10"/>
                      <w:kern w:val="0"/>
                      <w:sz w:val="21"/>
                      <w:szCs w:val="21"/>
                      <w14:textFill>
                        <w14:solidFill>
                          <w14:schemeClr w14:val="tx1"/>
                        </w14:solidFill>
                      </w14:textFill>
                    </w:rPr>
                  </w:pPr>
                  <w:r>
                    <w:rPr>
                      <w:rStyle w:val="98"/>
                      <w:rFonts w:hint="default" w:ascii="Times New Roman" w:hAnsi="Times New Roman" w:eastAsia="宋体" w:cs="Times New Roman"/>
                      <w:color w:val="000000" w:themeColor="text1"/>
                      <w:kern w:val="0"/>
                      <w:sz w:val="21"/>
                      <w:szCs w:val="21"/>
                      <w14:textFill>
                        <w14:solidFill>
                          <w14:schemeClr w14:val="tx1"/>
                        </w14:solidFill>
                      </w14:textFill>
                    </w:rPr>
                    <w:t>对现有电解铝企业逐步进行环保升级改造，禁止新建扩建电解铝企业。</w:t>
                  </w:r>
                </w:p>
              </w:tc>
              <w:tc>
                <w:tcPr>
                  <w:tcW w:w="2251" w:type="dxa"/>
                  <w:noWrap w:val="0"/>
                  <w:vAlign w:val="center"/>
                </w:tcPr>
                <w:p>
                  <w:pPr>
                    <w:adjustRightInd w:val="0"/>
                    <w:snapToGrid w:val="0"/>
                    <w:jc w:val="center"/>
                    <w:rPr>
                      <w:rStyle w:val="98"/>
                      <w:rFonts w:hint="default" w:ascii="Times New Roman" w:hAnsi="Times New Roman" w:eastAsia="宋体" w:cs="Times New Roman"/>
                      <w:color w:val="000000" w:themeColor="text1"/>
                      <w:spacing w:val="-10"/>
                      <w:kern w:val="0"/>
                      <w:sz w:val="21"/>
                      <w:szCs w:val="21"/>
                      <w:lang w:val="en-US" w:eastAsia="zh-CN"/>
                      <w14:textFill>
                        <w14:solidFill>
                          <w14:schemeClr w14:val="tx1"/>
                        </w14:solidFill>
                      </w14:textFill>
                    </w:rPr>
                  </w:pPr>
                  <w:r>
                    <w:rPr>
                      <w:rStyle w:val="98"/>
                      <w:rFonts w:hint="eastAsia" w:cs="Times New Roman"/>
                      <w:color w:val="000000" w:themeColor="text1"/>
                      <w:spacing w:val="-10"/>
                      <w:kern w:val="0"/>
                      <w:sz w:val="21"/>
                      <w:szCs w:val="21"/>
                      <w:lang w:val="en-US" w:eastAsia="zh-CN"/>
                      <w14:textFill>
                        <w14:solidFill>
                          <w14:schemeClr w14:val="tx1"/>
                        </w14:solidFill>
                      </w14:textFill>
                    </w:rPr>
                    <w:t>本项目为塑料制品生产项目，不涉及电解铝等工艺</w:t>
                  </w:r>
                </w:p>
              </w:tc>
              <w:tc>
                <w:tcPr>
                  <w:tcW w:w="905" w:type="dxa"/>
                  <w:noWrap w:val="0"/>
                  <w:vAlign w:val="center"/>
                </w:tcPr>
                <w:p>
                  <w:pPr>
                    <w:adjustRightInd w:val="0"/>
                    <w:snapToGrid w:val="0"/>
                    <w:jc w:val="center"/>
                    <w:rPr>
                      <w:rStyle w:val="98"/>
                      <w:rFonts w:hint="default" w:ascii="Times New Roman" w:hAnsi="Times New Roman" w:eastAsia="宋体" w:cs="Times New Roman"/>
                      <w:color w:val="000000" w:themeColor="text1"/>
                      <w:spacing w:val="-10"/>
                      <w:kern w:val="0"/>
                      <w:sz w:val="21"/>
                      <w:szCs w:val="21"/>
                      <w:lang w:val="en-US" w:eastAsia="zh-CN"/>
                      <w14:textFill>
                        <w14:solidFill>
                          <w14:schemeClr w14:val="tx1"/>
                        </w14:solidFill>
                      </w14:textFill>
                    </w:rPr>
                  </w:pPr>
                  <w:r>
                    <w:rPr>
                      <w:rStyle w:val="98"/>
                      <w:rFonts w:hint="eastAsia" w:cs="Times New Roman"/>
                      <w:color w:val="000000" w:themeColor="text1"/>
                      <w:spacing w:val="-10"/>
                      <w:kern w:val="0"/>
                      <w:sz w:val="21"/>
                      <w:szCs w:val="21"/>
                      <w:lang w:val="en-US" w:eastAsia="zh-CN"/>
                      <w14:textFill>
                        <w14:solidFill>
                          <w14:schemeClr w14:val="tx1"/>
                        </w14:solidFill>
                      </w14:textFill>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0" w:hRule="atLeast"/>
                <w:jc w:val="center"/>
              </w:trPr>
              <w:tc>
                <w:tcPr>
                  <w:tcW w:w="786" w:type="dxa"/>
                  <w:noWrap w:val="0"/>
                  <w:vAlign w:val="center"/>
                </w:tcPr>
                <w:p>
                  <w:pPr>
                    <w:adjustRightInd w:val="0"/>
                    <w:snapToGrid w:val="0"/>
                    <w:jc w:val="cente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环境风险防控</w:t>
                  </w:r>
                </w:p>
              </w:tc>
              <w:tc>
                <w:tcPr>
                  <w:tcW w:w="2797" w:type="dxa"/>
                  <w:noWrap w:val="0"/>
                  <w:vAlign w:val="center"/>
                </w:tcPr>
                <w:p>
                  <w:pPr>
                    <w:adjustRightInd w:val="0"/>
                    <w:snapToGrid w:val="0"/>
                    <w:jc w:val="cente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pPr>
                  <w:r>
                    <w:rPr>
                      <w:rStyle w:val="98"/>
                      <w:rFonts w:hint="default" w:ascii="Times New Roman" w:hAnsi="Times New Roman" w:eastAsia="宋体" w:cs="Times New Roman"/>
                      <w:color w:val="000000" w:themeColor="text1"/>
                      <w:kern w:val="0"/>
                      <w:sz w:val="21"/>
                      <w:szCs w:val="21"/>
                      <w14:textFill>
                        <w14:solidFill>
                          <w14:schemeClr w14:val="tx1"/>
                        </w14:solidFill>
                      </w14:textFill>
                    </w:rPr>
                    <w:t>化工企业在选址布局及现有企业布局调整时充分考虑与居民区风险防护距离，工业园区及相关企业严格制定应急预案，落实风险防范措施，避免安全事故、污染事故等造成的环境污染。</w:t>
                  </w:r>
                </w:p>
              </w:tc>
              <w:tc>
                <w:tcPr>
                  <w:tcW w:w="2251" w:type="dxa"/>
                  <w:noWrap w:val="0"/>
                  <w:vAlign w:val="center"/>
                </w:tcPr>
                <w:p>
                  <w:pPr>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本项目位于工业园区内，周边无居民区，且风险物质未超过临界量，环境风险较小，目前企业已与第三方单位签订突发环境事件应急预案合同，待本次扩建项目取得环评批复后，便开展相关工作。</w:t>
                  </w:r>
                </w:p>
              </w:tc>
              <w:tc>
                <w:tcPr>
                  <w:tcW w:w="905" w:type="dxa"/>
                  <w:noWrap w:val="0"/>
                  <w:vAlign w:val="center"/>
                </w:tcPr>
                <w:p>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基本符合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0" w:hRule="atLeast"/>
                <w:jc w:val="center"/>
              </w:trPr>
              <w:tc>
                <w:tcPr>
                  <w:tcW w:w="786" w:type="dxa"/>
                  <w:noWrap w:val="0"/>
                  <w:vAlign w:val="center"/>
                </w:tcPr>
                <w:p>
                  <w:pPr>
                    <w:adjustRightInd w:val="0"/>
                    <w:snapToGrid w:val="0"/>
                    <w:jc w:val="cente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r>
                    <w:rPr>
                      <w:rStyle w:val="98"/>
                      <w:rFonts w:hint="default" w:ascii="Times New Roman" w:hAnsi="Times New Roman" w:eastAsia="宋体" w:cs="Times New Roman"/>
                      <w:color w:val="000000" w:themeColor="text1"/>
                      <w:kern w:val="0"/>
                      <w:sz w:val="21"/>
                      <w:szCs w:val="21"/>
                      <w14:textFill>
                        <w14:solidFill>
                          <w14:schemeClr w14:val="tx1"/>
                        </w14:solidFill>
                      </w14:textFill>
                    </w:rPr>
                    <w:t>资源开发效率要求</w:t>
                  </w:r>
                </w:p>
              </w:tc>
              <w:tc>
                <w:tcPr>
                  <w:tcW w:w="2797" w:type="dxa"/>
                  <w:noWrap w:val="0"/>
                  <w:vAlign w:val="center"/>
                </w:tcPr>
                <w:p>
                  <w:pPr>
                    <w:adjustRightInd w:val="0"/>
                    <w:snapToGrid w:val="0"/>
                    <w:jc w:val="center"/>
                    <w:rPr>
                      <w:rStyle w:val="98"/>
                      <w:rFonts w:hint="default" w:ascii="Times New Roman" w:hAnsi="Times New Roman" w:eastAsia="宋体" w:cs="Times New Roman"/>
                      <w:color w:val="000000" w:themeColor="text1"/>
                      <w:kern w:val="0"/>
                      <w:sz w:val="21"/>
                      <w:szCs w:val="21"/>
                      <w14:textFill>
                        <w14:solidFill>
                          <w14:schemeClr w14:val="tx1"/>
                        </w14:solidFill>
                      </w14:textFill>
                    </w:rPr>
                  </w:pPr>
                  <w:r>
                    <w:rPr>
                      <w:rStyle w:val="98"/>
                      <w:rFonts w:hint="default" w:ascii="Times New Roman" w:hAnsi="Times New Roman" w:eastAsia="宋体" w:cs="Times New Roman"/>
                      <w:color w:val="000000" w:themeColor="text1"/>
                      <w:kern w:val="0"/>
                      <w:sz w:val="21"/>
                      <w:szCs w:val="21"/>
                      <w14:textFill>
                        <w14:solidFill>
                          <w14:schemeClr w14:val="tx1"/>
                        </w14:solidFill>
                      </w14:textFill>
                    </w:rPr>
                    <w:t>逐步提高工业聚集区再生水回用率，减少新鲜用水量。</w:t>
                  </w:r>
                </w:p>
              </w:tc>
              <w:tc>
                <w:tcPr>
                  <w:tcW w:w="2251" w:type="dxa"/>
                  <w:noWrap w:val="0"/>
                  <w:vAlign w:val="center"/>
                </w:tcPr>
                <w:p>
                  <w:pPr>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本项目新增24台注塑机依托原项目已建循环水池进行生产，废水循环使用不外排</w:t>
                  </w:r>
                </w:p>
              </w:tc>
              <w:tc>
                <w:tcPr>
                  <w:tcW w:w="905" w:type="dxa"/>
                  <w:noWrap w:val="0"/>
                  <w:vAlign w:val="center"/>
                </w:tcPr>
                <w:p>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符合</w:t>
                  </w:r>
                </w:p>
              </w:tc>
            </w:tr>
          </w:tbl>
          <w:p>
            <w:pPr>
              <w:spacing w:line="360" w:lineRule="auto"/>
              <w:ind w:firstLine="480"/>
              <w:rPr>
                <w:rFonts w:hint="eastAsia" w:ascii="Times New Roman" w:hAnsi="Times New Roman" w:eastAsia="宋体"/>
                <w:b w:val="0"/>
                <w:bCs w:val="0"/>
                <w:color w:val="000000" w:themeColor="text1"/>
                <w:sz w:val="24"/>
                <w:highlight w:val="none"/>
                <w:lang w:val="en-US" w:eastAsia="zh-CN"/>
                <w14:textFill>
                  <w14:solidFill>
                    <w14:schemeClr w14:val="tx1"/>
                  </w14:solidFill>
                </w14:textFill>
              </w:rPr>
            </w:pPr>
            <w:r>
              <w:rPr>
                <w:rFonts w:hint="eastAsia"/>
                <w:b w:val="0"/>
                <w:bCs w:val="0"/>
                <w:color w:val="000000" w:themeColor="text1"/>
                <w:sz w:val="24"/>
                <w:highlight w:val="none"/>
                <w:lang w:val="en-US" w:eastAsia="zh-CN"/>
                <w14:textFill>
                  <w14:solidFill>
                    <w14:schemeClr w14:val="tx1"/>
                  </w14:solidFill>
                </w14:textFill>
              </w:rPr>
              <w:t>根据上表分析，本项目</w:t>
            </w:r>
            <w:r>
              <w:rPr>
                <w:rFonts w:hint="eastAsia" w:ascii="Times New Roman" w:hAnsi="Times New Roman"/>
                <w:b w:val="0"/>
                <w:bCs w:val="0"/>
                <w:color w:val="000000" w:themeColor="text1"/>
                <w:sz w:val="24"/>
                <w:highlight w:val="none"/>
                <w14:textFill>
                  <w14:solidFill>
                    <w14:schemeClr w14:val="tx1"/>
                  </w14:solidFill>
                </w14:textFill>
              </w:rPr>
              <w:t>与</w:t>
            </w:r>
            <w:r>
              <w:rPr>
                <w:rFonts w:hint="eastAsia" w:ascii="Times New Roman" w:hAnsi="Times New Roman"/>
                <w:b w:val="0"/>
                <w:bCs w:val="0"/>
                <w:color w:val="000000" w:themeColor="text1"/>
                <w:sz w:val="24"/>
                <w:highlight w:val="none"/>
                <w:lang w:val="en-US" w:eastAsia="zh-CN"/>
                <w14:textFill>
                  <w14:solidFill>
                    <w14:schemeClr w14:val="tx1"/>
                  </w14:solidFill>
                </w14:textFill>
              </w:rPr>
              <w:t>《昆明市人民政府关于昆明市＂三线一单”生态环境分区管控的实施意见》中</w:t>
            </w:r>
            <w:r>
              <w:rPr>
                <w:rFonts w:hint="eastAsia"/>
                <w:b w:val="0"/>
                <w:bCs w:val="0"/>
                <w:color w:val="000000" w:themeColor="text1"/>
                <w:sz w:val="24"/>
                <w:highlight w:val="none"/>
                <w:lang w:val="en-US" w:eastAsia="zh-CN"/>
                <w14:textFill>
                  <w14:solidFill>
                    <w14:schemeClr w14:val="tx1"/>
                  </w14:solidFill>
                </w14:textFill>
              </w:rPr>
              <w:t>富民工业园区</w:t>
            </w: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重点管控单元</w:t>
            </w:r>
            <w:r>
              <w:rPr>
                <w:rFonts w:hint="eastAsia" w:cs="Times New Roman"/>
                <w:b w:val="0"/>
                <w:bCs w:val="0"/>
                <w:color w:val="000000" w:themeColor="text1"/>
                <w:kern w:val="0"/>
                <w:sz w:val="24"/>
                <w:szCs w:val="24"/>
                <w:highlight w:val="none"/>
                <w:lang w:val="en-US" w:eastAsia="zh-CN"/>
                <w14:textFill>
                  <w14:solidFill>
                    <w14:schemeClr w14:val="tx1"/>
                  </w14:solidFill>
                </w14:textFill>
              </w:rPr>
              <w:t>管控要求</w:t>
            </w:r>
            <w:r>
              <w:rPr>
                <w:rFonts w:hint="eastAsia" w:ascii="Times New Roman" w:hAnsi="Times New Roman"/>
                <w:b w:val="0"/>
                <w:bCs w:val="0"/>
                <w:color w:val="000000" w:themeColor="text1"/>
                <w:sz w:val="24"/>
                <w:highlight w:val="none"/>
                <w14:textFill>
                  <w14:solidFill>
                    <w14:schemeClr w14:val="tx1"/>
                  </w14:solidFill>
                </w14:textFill>
              </w:rPr>
              <w:t>相符</w:t>
            </w:r>
            <w:r>
              <w:rPr>
                <w:rFonts w:hint="eastAsia" w:ascii="Times New Roman" w:hAnsi="Times New Roman"/>
                <w:b w:val="0"/>
                <w:bCs w:val="0"/>
                <w:color w:val="000000" w:themeColor="text1"/>
                <w:sz w:val="24"/>
                <w:highlight w:val="none"/>
                <w:lang w:eastAsia="zh-CN"/>
                <w14:textFill>
                  <w14:solidFill>
                    <w14:schemeClr w14:val="tx1"/>
                  </w14:solidFill>
                </w14:textFill>
              </w:rPr>
              <w:t>。</w:t>
            </w:r>
          </w:p>
          <w:p>
            <w:pPr>
              <w:pStyle w:val="38"/>
              <w:bidi w:val="0"/>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w:t>
            </w:r>
            <w:r>
              <w:rPr>
                <w:rFonts w:hint="eastAsia" w:cs="Times New Roman"/>
                <w:b/>
                <w:bCs/>
                <w:color w:val="000000" w:themeColor="text1"/>
                <w:sz w:val="24"/>
                <w:szCs w:val="24"/>
                <w:lang w:val="en-US" w:eastAsia="zh-CN"/>
                <w14:textFill>
                  <w14:solidFill>
                    <w14:schemeClr w14:val="tx1"/>
                  </w14:solidFill>
                </w14:textFill>
              </w:rPr>
              <w:t>11</w:t>
            </w:r>
            <w:r>
              <w:rPr>
                <w:rFonts w:hint="default" w:ascii="Times New Roman" w:hAnsi="Times New Roman" w:cs="Times New Roman"/>
                <w:b/>
                <w:bCs/>
                <w:color w:val="000000" w:themeColor="text1"/>
                <w:sz w:val="24"/>
                <w:szCs w:val="24"/>
                <w:lang w:val="en-US" w:eastAsia="zh-CN"/>
                <w14:textFill>
                  <w14:solidFill>
                    <w14:schemeClr w14:val="tx1"/>
                  </w14:solidFill>
                </w14:textFill>
              </w:rPr>
              <w:t>）环境相容性分析</w:t>
            </w:r>
          </w:p>
          <w:p>
            <w:pPr>
              <w:spacing w:line="360" w:lineRule="auto"/>
              <w:ind w:firstLine="48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扩建项目</w:t>
            </w:r>
            <w:r>
              <w:rPr>
                <w:rFonts w:hint="eastAsia" w:ascii="Times New Roman" w:hAnsi="Times New Roman"/>
                <w:color w:val="000000" w:themeColor="text1"/>
                <w:sz w:val="24"/>
                <w:lang w:val="en-US" w:eastAsia="zh-CN"/>
                <w14:textFill>
                  <w14:solidFill>
                    <w14:schemeClr w14:val="tx1"/>
                  </w14:solidFill>
                </w14:textFill>
              </w:rPr>
              <w:t>不新增占地，在原项目已建厂房内</w:t>
            </w:r>
            <w:r>
              <w:rPr>
                <w:rFonts w:ascii="Times New Roman" w:hAnsi="Times New Roman"/>
                <w:color w:val="000000" w:themeColor="text1"/>
                <w:sz w:val="24"/>
                <w:szCs w:val="24"/>
                <w14:textFill>
                  <w14:solidFill>
                    <w14:schemeClr w14:val="tx1"/>
                  </w14:solidFill>
                </w14:textFill>
              </w:rPr>
              <w:t>进行扩建</w:t>
            </w:r>
            <w:r>
              <w:rPr>
                <w:rFonts w:ascii="Times New Roman" w:hAnsi="Times New Roman"/>
                <w:color w:val="000000" w:themeColor="text1"/>
                <w:sz w:val="24"/>
                <w14:textFill>
                  <w14:solidFill>
                    <w14:schemeClr w14:val="tx1"/>
                  </w14:solidFill>
                </w14:textFill>
              </w:rPr>
              <w:t>，</w:t>
            </w:r>
            <w:r>
              <w:rPr>
                <w:rFonts w:hint="eastAsia" w:ascii="Times New Roman" w:hAnsi="Times New Roman"/>
                <w:color w:val="000000" w:themeColor="text1"/>
                <w:sz w:val="24"/>
                <w:lang w:val="en-US" w:eastAsia="zh-CN"/>
                <w14:textFill>
                  <w14:solidFill>
                    <w14:schemeClr w14:val="tx1"/>
                  </w14:solidFill>
                </w14:textFill>
              </w:rPr>
              <w:t>扩建项目</w:t>
            </w:r>
            <w:r>
              <w:rPr>
                <w:rFonts w:ascii="Times New Roman" w:hAnsi="Times New Roman"/>
                <w:color w:val="000000" w:themeColor="text1"/>
                <w:sz w:val="24"/>
                <w14:textFill>
                  <w14:solidFill>
                    <w14:schemeClr w14:val="tx1"/>
                  </w14:solidFill>
                </w14:textFill>
              </w:rPr>
              <w:t>周围主要是</w:t>
            </w:r>
            <w:r>
              <w:rPr>
                <w:rFonts w:ascii="Times New Roman" w:hAnsi="Times New Roman"/>
                <w:color w:val="000000" w:themeColor="text1"/>
                <w:sz w:val="24"/>
                <w:szCs w:val="24"/>
                <w14:textFill>
                  <w14:solidFill>
                    <w14:schemeClr w14:val="tx1"/>
                  </w14:solidFill>
                </w14:textFill>
              </w:rPr>
              <w:t>园区内的工业</w:t>
            </w:r>
            <w:r>
              <w:rPr>
                <w:rFonts w:ascii="Times New Roman" w:hAnsi="Times New Roman"/>
                <w:color w:val="000000" w:themeColor="text1"/>
                <w:sz w:val="24"/>
                <w14:textFill>
                  <w14:solidFill>
                    <w14:schemeClr w14:val="tx1"/>
                  </w14:solidFill>
                </w14:textFill>
              </w:rPr>
              <w:t>企业，企业主要为家具制造企业和机械设备制造企业，</w:t>
            </w:r>
            <w:r>
              <w:rPr>
                <w:rFonts w:hint="eastAsia" w:ascii="Times New Roman" w:hAnsi="Times New Roman"/>
                <w:color w:val="000000" w:themeColor="text1"/>
                <w:sz w:val="24"/>
                <w:lang w:val="en-US" w:eastAsia="zh-CN"/>
                <w14:textFill>
                  <w14:solidFill>
                    <w14:schemeClr w14:val="tx1"/>
                  </w14:solidFill>
                </w14:textFill>
              </w:rPr>
              <w:t>50m范围内无</w:t>
            </w:r>
            <w:r>
              <w:rPr>
                <w:rFonts w:ascii="Times New Roman" w:hAnsi="Times New Roman"/>
                <w:color w:val="000000" w:themeColor="text1"/>
                <w:sz w:val="24"/>
                <w14:textFill>
                  <w14:solidFill>
                    <w14:schemeClr w14:val="tx1"/>
                  </w14:solidFill>
                </w14:textFill>
              </w:rPr>
              <w:t>医院、学校</w:t>
            </w:r>
            <w:r>
              <w:rPr>
                <w:rFonts w:hint="eastAsia" w:ascii="Times New Roman" w:hAnsi="Times New Roman"/>
                <w:color w:val="000000" w:themeColor="text1"/>
                <w:sz w:val="24"/>
                <w:lang w:eastAsia="zh-CN"/>
                <w14:textFill>
                  <w14:solidFill>
                    <w14:schemeClr w14:val="tx1"/>
                  </w14:solidFill>
                </w14:textFill>
              </w:rPr>
              <w:t>、</w:t>
            </w:r>
            <w:r>
              <w:rPr>
                <w:rFonts w:hint="eastAsia" w:ascii="Times New Roman" w:hAnsi="Times New Roman"/>
                <w:color w:val="000000" w:themeColor="text1"/>
                <w:sz w:val="24"/>
                <w:lang w:val="en-US" w:eastAsia="zh-CN"/>
                <w14:textFill>
                  <w14:solidFill>
                    <w14:schemeClr w14:val="tx1"/>
                  </w14:solidFill>
                </w14:textFill>
              </w:rPr>
              <w:t>居民区</w:t>
            </w:r>
            <w:r>
              <w:rPr>
                <w:rFonts w:ascii="Times New Roman" w:hAnsi="Times New Roman"/>
                <w:color w:val="000000" w:themeColor="text1"/>
                <w:sz w:val="24"/>
                <w14:textFill>
                  <w14:solidFill>
                    <w14:schemeClr w14:val="tx1"/>
                  </w14:solidFill>
                </w14:textFill>
              </w:rPr>
              <w:t>等</w:t>
            </w:r>
            <w:r>
              <w:rPr>
                <w:rFonts w:hint="eastAsia" w:ascii="Times New Roman" w:hAnsi="Times New Roman"/>
                <w:color w:val="000000" w:themeColor="text1"/>
                <w:sz w:val="24"/>
                <w:lang w:val="en-US" w:eastAsia="zh-CN"/>
                <w14:textFill>
                  <w14:solidFill>
                    <w14:schemeClr w14:val="tx1"/>
                  </w14:solidFill>
                </w14:textFill>
              </w:rPr>
              <w:t>声环境保护目标；</w:t>
            </w:r>
            <w:r>
              <w:rPr>
                <w:rFonts w:hint="eastAsia"/>
                <w:color w:val="000000" w:themeColor="text1"/>
                <w:sz w:val="24"/>
                <w:lang w:val="en-US" w:eastAsia="zh-CN"/>
                <w14:textFill>
                  <w14:solidFill>
                    <w14:schemeClr w14:val="tx1"/>
                  </w14:solidFill>
                </w14:textFill>
              </w:rPr>
              <w:t>5</w:t>
            </w:r>
            <w:r>
              <w:rPr>
                <w:rFonts w:ascii="Times New Roman" w:hAnsi="Times New Roman"/>
                <w:color w:val="000000" w:themeColor="text1"/>
                <w:sz w:val="24"/>
                <w14:textFill>
                  <w14:solidFill>
                    <w14:schemeClr w14:val="tx1"/>
                  </w14:solidFill>
                </w14:textFill>
              </w:rPr>
              <w:t>00m范围</w:t>
            </w:r>
            <w:r>
              <w:rPr>
                <w:rFonts w:hint="eastAsia" w:ascii="Times New Roman" w:hAnsi="Times New Roman"/>
                <w:color w:val="000000" w:themeColor="text1"/>
                <w:sz w:val="24"/>
                <w14:textFill>
                  <w14:solidFill>
                    <w14:schemeClr w14:val="tx1"/>
                  </w14:solidFill>
                </w14:textFill>
              </w:rPr>
              <w:t>内</w:t>
            </w:r>
            <w:r>
              <w:rPr>
                <w:rFonts w:ascii="Times New Roman" w:hAnsi="Times New Roman"/>
                <w:color w:val="000000" w:themeColor="text1"/>
                <w:sz w:val="24"/>
                <w14:textFill>
                  <w14:solidFill>
                    <w14:schemeClr w14:val="tx1"/>
                  </w14:solidFill>
                </w14:textFill>
              </w:rPr>
              <w:t>无医院、学校</w:t>
            </w:r>
            <w:r>
              <w:rPr>
                <w:rFonts w:hint="eastAsia" w:ascii="Times New Roman" w:hAnsi="Times New Roman"/>
                <w:color w:val="000000" w:themeColor="text1"/>
                <w:sz w:val="24"/>
                <w:lang w:eastAsia="zh-CN"/>
                <w14:textFill>
                  <w14:solidFill>
                    <w14:schemeClr w14:val="tx1"/>
                  </w14:solidFill>
                </w14:textFill>
              </w:rPr>
              <w:t>、</w:t>
            </w:r>
            <w:r>
              <w:rPr>
                <w:rFonts w:hint="eastAsia" w:ascii="Times New Roman" w:hAnsi="Times New Roman"/>
                <w:color w:val="000000" w:themeColor="text1"/>
                <w:sz w:val="24"/>
                <w:lang w:val="en-US" w:eastAsia="zh-CN"/>
                <w14:textFill>
                  <w14:solidFill>
                    <w14:schemeClr w14:val="tx1"/>
                  </w14:solidFill>
                </w14:textFill>
              </w:rPr>
              <w:t>居民区</w:t>
            </w:r>
            <w:r>
              <w:rPr>
                <w:rFonts w:ascii="Times New Roman" w:hAnsi="Times New Roman"/>
                <w:color w:val="000000" w:themeColor="text1"/>
                <w:sz w:val="24"/>
                <w14:textFill>
                  <w14:solidFill>
                    <w14:schemeClr w14:val="tx1"/>
                  </w14:solidFill>
                </w14:textFill>
              </w:rPr>
              <w:t>等</w:t>
            </w:r>
            <w:r>
              <w:rPr>
                <w:rFonts w:hint="eastAsia" w:ascii="Times New Roman" w:hAnsi="Times New Roman"/>
                <w:color w:val="000000" w:themeColor="text1"/>
                <w:sz w:val="24"/>
                <w:lang w:val="en-US" w:eastAsia="zh-CN"/>
                <w14:textFill>
                  <w14:solidFill>
                    <w14:schemeClr w14:val="tx1"/>
                  </w14:solidFill>
                </w14:textFill>
              </w:rPr>
              <w:t>大气环境保护目标</w:t>
            </w:r>
            <w:r>
              <w:rPr>
                <w:rFonts w:ascii="Times New Roman" w:hAnsi="Times New Roman"/>
                <w:color w:val="000000" w:themeColor="text1"/>
                <w:sz w:val="24"/>
                <w14:textFill>
                  <w14:solidFill>
                    <w14:schemeClr w14:val="tx1"/>
                  </w14:solidFill>
                </w14:textFill>
              </w:rPr>
              <w:t>，</w:t>
            </w:r>
            <w:r>
              <w:rPr>
                <w:rFonts w:hint="eastAsia" w:ascii="Times New Roman" w:hAnsi="Times New Roman"/>
                <w:color w:val="000000" w:themeColor="text1"/>
                <w:sz w:val="24"/>
                <w:lang w:val="en-US" w:eastAsia="zh-CN"/>
                <w14:textFill>
                  <w14:solidFill>
                    <w14:schemeClr w14:val="tx1"/>
                  </w14:solidFill>
                </w14:textFill>
              </w:rPr>
              <w:t>扩建</w:t>
            </w:r>
            <w:r>
              <w:rPr>
                <w:rFonts w:ascii="Times New Roman" w:hAnsi="Times New Roman"/>
                <w:color w:val="000000" w:themeColor="text1"/>
                <w:sz w:val="24"/>
                <w14:textFill>
                  <w14:solidFill>
                    <w14:schemeClr w14:val="tx1"/>
                  </w14:solidFill>
                </w14:textFill>
              </w:rPr>
              <w:t>项目建设对周围环境影响小，与区域环境相容，不会改变项目所在地环境功能。</w:t>
            </w:r>
          </w:p>
          <w:p>
            <w:pPr>
              <w:widowControl/>
              <w:spacing w:line="360" w:lineRule="auto"/>
              <w:ind w:firstLine="480" w:firstLineChars="200"/>
              <w:rPr>
                <w:rFonts w:hint="default" w:ascii="Times New Roman" w:hAnsi="Times New Roman" w:cs="Times New Roman"/>
                <w:color w:val="000000" w:themeColor="text1"/>
                <w:lang w:val="en-US" w:eastAsia="zh-CN"/>
                <w14:textFill>
                  <w14:solidFill>
                    <w14:schemeClr w14:val="tx1"/>
                  </w14:solidFill>
                </w14:textFill>
              </w:rPr>
            </w:pPr>
            <w:r>
              <w:rPr>
                <w:rFonts w:ascii="Times New Roman" w:hAnsi="Times New Roman"/>
                <w:color w:val="000000" w:themeColor="text1"/>
                <w:sz w:val="24"/>
                <w14:textFill>
                  <w14:solidFill>
                    <w14:schemeClr w14:val="tx1"/>
                  </w14:solidFill>
                </w14:textFill>
              </w:rPr>
              <w:t>综上所述，</w:t>
            </w:r>
            <w:r>
              <w:rPr>
                <w:rFonts w:hint="eastAsia" w:ascii="Times New Roman" w:hAnsi="Times New Roman"/>
                <w:color w:val="000000" w:themeColor="text1"/>
                <w:sz w:val="24"/>
                <w:lang w:val="en-US" w:eastAsia="zh-CN"/>
                <w14:textFill>
                  <w14:solidFill>
                    <w14:schemeClr w14:val="tx1"/>
                  </w14:solidFill>
                </w14:textFill>
              </w:rPr>
              <w:t>扩建</w:t>
            </w:r>
            <w:r>
              <w:rPr>
                <w:rFonts w:ascii="Times New Roman" w:hAnsi="Times New Roman"/>
                <w:color w:val="000000" w:themeColor="text1"/>
                <w:sz w:val="24"/>
                <w14:textFill>
                  <w14:solidFill>
                    <w14:schemeClr w14:val="tx1"/>
                  </w14:solidFill>
                </w14:textFill>
              </w:rPr>
              <w:t>项目的建设不违反相关规划，运营期产生的污染物</w:t>
            </w:r>
            <w:r>
              <w:rPr>
                <w:rFonts w:hint="eastAsia" w:ascii="Times New Roman" w:hAnsi="Times New Roman"/>
                <w:color w:val="000000" w:themeColor="text1"/>
                <w:sz w:val="24"/>
                <w:lang w:val="en-US" w:eastAsia="zh-CN"/>
                <w14:textFill>
                  <w14:solidFill>
                    <w14:schemeClr w14:val="tx1"/>
                  </w14:solidFill>
                </w14:textFill>
              </w:rPr>
              <w:t>得到有效控制，达标排放</w:t>
            </w:r>
            <w:r>
              <w:rPr>
                <w:rFonts w:ascii="Times New Roman" w:hAnsi="Times New Roman"/>
                <w:color w:val="000000" w:themeColor="text1"/>
                <w:sz w:val="24"/>
                <w14:textFill>
                  <w14:solidFill>
                    <w14:schemeClr w14:val="tx1"/>
                  </w14:solidFill>
                </w14:textFill>
              </w:rPr>
              <w:t>，能够满足当地环境保护的要求，且不会改变当地的环境功能</w:t>
            </w:r>
            <w:r>
              <w:rPr>
                <w:rFonts w:hint="default" w:ascii="Times New Roman" w:hAnsi="Times New Roman" w:cs="Times New Roman"/>
                <w:color w:val="000000" w:themeColor="text1"/>
                <w:sz w:val="24"/>
                <w:szCs w:val="24"/>
                <w14:textFill>
                  <w14:solidFill>
                    <w14:schemeClr w14:val="tx1"/>
                  </w14:solidFill>
                </w14:textFill>
              </w:rPr>
              <w:t>，项目的建设与周边环境是相容的。</w:t>
            </w:r>
            <w:r>
              <w:rPr>
                <w:rFonts w:hint="default" w:ascii="Times New Roman" w:hAnsi="Times New Roman" w:cs="Times New Roman"/>
                <w:color w:val="000000" w:themeColor="text1"/>
                <w:sz w:val="24"/>
                <w:szCs w:val="24"/>
                <w14:textFill>
                  <w14:solidFill>
                    <w14:schemeClr w14:val="tx1"/>
                  </w14:solidFill>
                </w14:textFill>
              </w:rPr>
              <w:br w:type="textWrapping"/>
            </w:r>
            <w:r>
              <w:rPr>
                <w:rFonts w:hint="default" w:ascii="Times New Roman" w:hAnsi="Times New Roman" w:cs="Times New Roman"/>
                <w:color w:val="000000" w:themeColor="text1"/>
                <w:sz w:val="24"/>
                <w:szCs w:val="24"/>
                <w14:textFill>
                  <w14:solidFill>
                    <w14:schemeClr w14:val="tx1"/>
                  </w14:solidFill>
                </w14:textFill>
              </w:rPr>
              <w:br w:type="textWrapping"/>
            </w:r>
            <w:r>
              <w:rPr>
                <w:rFonts w:hint="default" w:ascii="Times New Roman" w:hAnsi="Times New Roman" w:cs="Times New Roman"/>
                <w:color w:val="000000" w:themeColor="text1"/>
                <w:sz w:val="24"/>
                <w:szCs w:val="24"/>
                <w14:textFill>
                  <w14:solidFill>
                    <w14:schemeClr w14:val="tx1"/>
                  </w14:solidFill>
                </w14:textFill>
              </w:rPr>
              <w:br w:type="textWrapping"/>
            </w:r>
          </w:p>
        </w:tc>
      </w:tr>
    </w:tbl>
    <w:p>
      <w:pPr>
        <w:spacing w:line="360" w:lineRule="auto"/>
        <w:outlineLvl w:val="9"/>
        <w:rPr>
          <w:rFonts w:hint="default" w:ascii="Times New Roman" w:hAnsi="Times New Roman" w:eastAsia="黑体" w:cs="Times New Roman"/>
          <w:color w:val="000000" w:themeColor="text1"/>
          <w:sz w:val="30"/>
          <w14:textFill>
            <w14:solidFill>
              <w14:schemeClr w14:val="tx1"/>
            </w14:solidFill>
          </w14:textFill>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5"/>
        <w:bidi w:val="0"/>
        <w:jc w:val="center"/>
        <w:rPr>
          <w:rFonts w:hint="default" w:ascii="Times New Roman" w:hAnsi="Times New Roman" w:cs="Times New Roman"/>
          <w:color w:val="000000" w:themeColor="text1"/>
          <w14:textFill>
            <w14:solidFill>
              <w14:schemeClr w14:val="tx1"/>
            </w14:solidFill>
          </w14:textFill>
        </w:rPr>
      </w:pPr>
      <w:bookmarkStart w:id="13" w:name="_Toc27176"/>
      <w:r>
        <w:rPr>
          <w:rFonts w:hint="default" w:ascii="Times New Roman" w:hAnsi="Times New Roman" w:cs="Times New Roman"/>
          <w:color w:val="000000" w:themeColor="text1"/>
          <w14:textFill>
            <w14:solidFill>
              <w14:schemeClr w14:val="tx1"/>
            </w14:solidFill>
          </w14:textFill>
        </w:rPr>
        <w:t>二、建设项目工程分析</w:t>
      </w:r>
      <w:bookmarkEnd w:id="13"/>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8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35" w:hRule="atLeast"/>
          <w:jc w:val="center"/>
        </w:trPr>
        <w:tc>
          <w:tcPr>
            <w:tcW w:w="540" w:type="dxa"/>
            <w:noWrap w:val="0"/>
            <w:vAlign w:val="center"/>
          </w:tcPr>
          <w:p>
            <w:pPr>
              <w:pStyle w:val="24"/>
              <w:adjustRightInd w:val="0"/>
              <w:snapToGrid w:val="0"/>
              <w:spacing w:before="0" w:beforeAutospacing="0" w:after="0" w:afterAutospacing="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建设内容</w:t>
            </w:r>
          </w:p>
        </w:tc>
        <w:tc>
          <w:tcPr>
            <w:tcW w:w="8520" w:type="dxa"/>
            <w:noWrap w:val="0"/>
            <w:vAlign w:val="top"/>
          </w:tcPr>
          <w:p>
            <w:pPr>
              <w:numPr>
                <w:ilvl w:val="0"/>
                <w:numId w:val="1"/>
              </w:numPr>
              <w:spacing w:line="360" w:lineRule="auto"/>
              <w:ind w:firstLine="482" w:firstLineChars="200"/>
              <w:rPr>
                <w:rFonts w:hint="eastAsia"/>
                <w:b/>
                <w:color w:val="000000" w:themeColor="text1"/>
                <w:kern w:val="0"/>
                <w:sz w:val="24"/>
                <w:szCs w:val="24"/>
                <w:lang w:val="en-US" w:eastAsia="zh-CN"/>
                <w14:textFill>
                  <w14:solidFill>
                    <w14:schemeClr w14:val="tx1"/>
                  </w14:solidFill>
                </w14:textFill>
              </w:rPr>
            </w:pPr>
            <w:r>
              <w:rPr>
                <w:rFonts w:hint="eastAsia"/>
                <w:b/>
                <w:color w:val="000000" w:themeColor="text1"/>
                <w:kern w:val="0"/>
                <w:sz w:val="24"/>
                <w:szCs w:val="24"/>
                <w:lang w:val="en-US" w:eastAsia="zh-CN"/>
                <w14:textFill>
                  <w14:solidFill>
                    <w14:schemeClr w14:val="tx1"/>
                  </w14:solidFill>
                </w14:textFill>
              </w:rPr>
              <w:t>项目由来</w:t>
            </w:r>
          </w:p>
          <w:p>
            <w:pPr>
              <w:spacing w:line="360" w:lineRule="auto"/>
              <w:ind w:firstLine="480" w:firstLineChars="200"/>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昆明鼎骏塑业有限公司位于</w:t>
            </w:r>
            <w:r>
              <w:rPr>
                <w:rFonts w:hint="eastAsia"/>
                <w:color w:val="000000" w:themeColor="text1"/>
                <w:sz w:val="24"/>
                <w:szCs w:val="24"/>
                <w:lang w:eastAsia="zh-CN"/>
                <w14:textFill>
                  <w14:solidFill>
                    <w14:schemeClr w14:val="tx1"/>
                  </w14:solidFill>
                </w14:textFill>
              </w:rPr>
              <w:t>昆明市</w:t>
            </w:r>
            <w:r>
              <w:rPr>
                <w:rFonts w:hint="eastAsia"/>
                <w:color w:val="000000" w:themeColor="text1"/>
                <w:sz w:val="24"/>
                <w:szCs w:val="24"/>
                <w:lang w:val="en-US" w:eastAsia="zh-CN"/>
                <w14:textFill>
                  <w14:solidFill>
                    <w14:schemeClr w14:val="tx1"/>
                  </w14:solidFill>
                </w14:textFill>
              </w:rPr>
              <w:t>富民县富民工业园区五金产业加工园内，于2013年12月建成2栋3层综合楼和1栋面积为5487.83m</w:t>
            </w:r>
            <w:r>
              <w:rPr>
                <w:rFonts w:hint="eastAsia"/>
                <w:color w:val="000000" w:themeColor="text1"/>
                <w:sz w:val="24"/>
                <w:szCs w:val="24"/>
                <w:vertAlign w:val="superscript"/>
                <w:lang w:val="en-US" w:eastAsia="zh-CN"/>
                <w14:textFill>
                  <w14:solidFill>
                    <w14:schemeClr w14:val="tx1"/>
                  </w14:solidFill>
                </w14:textFill>
              </w:rPr>
              <w:t>2</w:t>
            </w:r>
            <w:r>
              <w:rPr>
                <w:rFonts w:hint="eastAsia"/>
                <w:color w:val="000000" w:themeColor="text1"/>
                <w:sz w:val="24"/>
                <w:szCs w:val="24"/>
                <w:vertAlign w:val="baseline"/>
                <w:lang w:val="en-US" w:eastAsia="zh-CN"/>
                <w14:textFill>
                  <w14:solidFill>
                    <w14:schemeClr w14:val="tx1"/>
                  </w14:solidFill>
                </w14:textFill>
              </w:rPr>
              <w:t>的1层钢结构厂房，购置6台注塑机，设置3条生产线，分别为1条U型槽模具生产线、1条路沿石模具生产线、1条平石模具生产线，并配套设置成品堆场、原辅料堆场等辅助设施，于</w:t>
            </w:r>
            <w:r>
              <w:rPr>
                <w:rFonts w:hint="eastAsia"/>
                <w:color w:val="000000" w:themeColor="text1"/>
                <w:sz w:val="24"/>
                <w:szCs w:val="24"/>
                <w:lang w:val="en-US" w:eastAsia="zh-CN"/>
                <w14:textFill>
                  <w14:solidFill>
                    <w14:schemeClr w14:val="tx1"/>
                  </w14:solidFill>
                </w14:textFill>
              </w:rPr>
              <w:t>2014年3月委托北京中安质环技术评估中心有限公司编制了《昆明鼎骏塑业有限公司其他塑料制品制造项目环境影响报告表》，于2014年3月17日取得了原富民县环境保护局下发的“关于《昆明鼎骏塑业有限公司其他塑料制品制造项目环境影响报告表》的批复（富环保复[2014]16号）”，原项目于2017年7月委托云南省核工业二0九地质大队对昆明鼎骏塑业有限公司其他塑料制品制造项目开展竣工环境保护验收工作，编制《昆明鼎骏塑业有限公司其他塑料制品制造项目竣工环境保护验收报告表》，并于2018年8月组织专家现场进行竣工环境保护验收评审会，通过验收。2019年2月2日取得《云南省排污许可证》（编号：33042119740210C90062Y），</w:t>
            </w:r>
          </w:p>
          <w:p>
            <w:pPr>
              <w:pStyle w:val="2"/>
              <w:numPr>
                <w:ilvl w:val="0"/>
                <w:numId w:val="0"/>
              </w:numPr>
              <w:adjustRightInd w:val="0"/>
              <w:snapToGrid w:val="0"/>
              <w:ind w:firstLine="480" w:firstLineChars="200"/>
              <w:jc w:val="left"/>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2021年7月13日由</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云南省生态环境厅组织的大理州联合执法人员现场检查</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发现昆明鼎骏塑业有限公司验收后，私自加装13台注塑机、2台边角料破碎机且注塑机产生的挥发性有机废气均呈无组织排放，不满足</w:t>
            </w:r>
            <w:r>
              <w:rPr>
                <w:rFonts w:cs="Times New Roman"/>
                <w:color w:val="000000" w:themeColor="text1"/>
                <w:sz w:val="24"/>
                <w:szCs w:val="24"/>
                <w:highlight w:val="none"/>
                <w:lang w:val="en-US"/>
                <w14:textFill>
                  <w14:solidFill>
                    <w14:schemeClr w14:val="tx1"/>
                  </w14:solidFill>
                </w14:textFill>
              </w:rPr>
              <w:t>《</w:t>
            </w:r>
            <w:r>
              <w:rPr>
                <w:rFonts w:hint="eastAsia" w:cs="Times New Roman"/>
                <w:color w:val="000000" w:themeColor="text1"/>
                <w:sz w:val="24"/>
                <w:szCs w:val="24"/>
                <w:highlight w:val="none"/>
                <w:lang w:val="en-US"/>
                <w14:textFill>
                  <w14:solidFill>
                    <w14:schemeClr w14:val="tx1"/>
                  </w14:solidFill>
                </w14:textFill>
              </w:rPr>
              <w:t>排污许可证申请与核发技术规范</w:t>
            </w:r>
            <w:r>
              <w:rPr>
                <w:rFonts w:hint="eastAsia" w:eastAsia="宋体" w:cs="Times New Roman"/>
                <w:color w:val="000000" w:themeColor="text1"/>
                <w:sz w:val="24"/>
                <w:szCs w:val="24"/>
                <w:highlight w:val="none"/>
                <w:lang w:val="en-US" w:eastAsia="zh-CN"/>
                <w14:textFill>
                  <w14:solidFill>
                    <w14:schemeClr w14:val="tx1"/>
                  </w14:solidFill>
                </w14:textFill>
              </w:rPr>
              <w:t xml:space="preserve">  </w:t>
            </w:r>
            <w:r>
              <w:rPr>
                <w:rFonts w:hint="eastAsia" w:cs="Times New Roman"/>
                <w:color w:val="000000" w:themeColor="text1"/>
                <w:sz w:val="24"/>
                <w:szCs w:val="24"/>
                <w:highlight w:val="none"/>
                <w:lang w:val="en-US"/>
                <w14:textFill>
                  <w14:solidFill>
                    <w14:schemeClr w14:val="tx1"/>
                  </w14:solidFill>
                </w14:textFill>
              </w:rPr>
              <w:t>橡胶和塑料制品工业</w:t>
            </w:r>
            <w:r>
              <w:rPr>
                <w:rFonts w:cs="Times New Roman"/>
                <w:color w:val="000000" w:themeColor="text1"/>
                <w:sz w:val="24"/>
                <w:szCs w:val="24"/>
                <w:highlight w:val="none"/>
                <w:lang w:val="en-US"/>
                <w14:textFill>
                  <w14:solidFill>
                    <w14:schemeClr w14:val="tx1"/>
                  </w14:solidFill>
                </w14:textFill>
              </w:rPr>
              <w:t>》（</w:t>
            </w:r>
            <w:r>
              <w:rPr>
                <w:rFonts w:hint="eastAsia" w:cs="Times New Roman"/>
                <w:color w:val="000000" w:themeColor="text1"/>
                <w:sz w:val="24"/>
                <w:szCs w:val="24"/>
                <w:highlight w:val="none"/>
                <w:lang w:val="en-US"/>
                <w14:textFill>
                  <w14:solidFill>
                    <w14:schemeClr w14:val="tx1"/>
                  </w14:solidFill>
                </w14:textFill>
              </w:rPr>
              <w:t>HJ1122—2020</w:t>
            </w:r>
            <w:r>
              <w:rPr>
                <w:rFonts w:cs="Times New Roman"/>
                <w:color w:val="000000" w:themeColor="text1"/>
                <w:sz w:val="24"/>
                <w:szCs w:val="24"/>
                <w:highlight w:val="none"/>
                <w:lang w:val="en-US"/>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规范要求，综合上述原因下发了</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昆明市生态环境局富民分局责令改正违法行为决定书</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富生环联合改</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[2021]</w:t>
            </w:r>
            <w:r>
              <w:rPr>
                <w:rFonts w:hint="eastAsia" w:cs="Times New Roman"/>
                <w:color w:val="000000" w:themeColor="text1"/>
                <w:sz w:val="24"/>
                <w:szCs w:val="24"/>
                <w:highlight w:val="none"/>
                <w:lang w:val="en-US" w:eastAsia="zh-CN"/>
                <w14:textFill>
                  <w14:solidFill>
                    <w14:schemeClr w14:val="tx1"/>
                  </w14:solidFill>
                </w14:textFill>
              </w:rPr>
              <w:t>55</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号）</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，要求企业补办扩建项目环评。</w:t>
            </w:r>
          </w:p>
          <w:p>
            <w:pPr>
              <w:pStyle w:val="2"/>
              <w:numPr>
                <w:ilvl w:val="0"/>
                <w:numId w:val="0"/>
              </w:numPr>
              <w:adjustRightInd w:val="0"/>
              <w:snapToGrid w:val="0"/>
              <w:ind w:firstLine="480" w:firstLineChars="200"/>
              <w:jc w:val="left"/>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昆明鼎骏塑业有限公司接到通知后积极整改，于2022年1月3日取得《年产40万平方米塑料模板扩建项目投资备案证》（2201-530124-89-01-544676），并委托云南</w:t>
            </w:r>
            <w:r>
              <w:rPr>
                <w:rFonts w:hint="eastAsia" w:hAnsi="Times New Roman" w:cs="Times New Roman"/>
                <w:color w:val="000000" w:themeColor="text1"/>
                <w:sz w:val="24"/>
                <w:szCs w:val="24"/>
                <w:highlight w:val="none"/>
                <w:lang w:val="en-US" w:eastAsia="zh-CN"/>
                <w14:textFill>
                  <w14:solidFill>
                    <w14:schemeClr w14:val="tx1"/>
                  </w14:solidFill>
                </w14:textFill>
              </w:rPr>
              <w:t>平正环保科技有限公司</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开展年产40万平方米塑料模板扩建项目环境影响评价工作，我单位接到委托后，对照《建设项目环境影响评价分类管理名录》（2021年版），扩建项目属于“二十六、橡胶和塑料制品业 53 塑料制品业”中的“其他（年用非溶剂型低VOCs含量涂料10吨以下的除外）”，需编制环境影响报告表。</w:t>
            </w:r>
          </w:p>
          <w:p>
            <w:pPr>
              <w:pStyle w:val="2"/>
              <w:numPr>
                <w:ilvl w:val="0"/>
                <w:numId w:val="0"/>
              </w:numPr>
              <w:adjustRightInd w:val="0"/>
              <w:snapToGrid w:val="0"/>
              <w:ind w:firstLine="482" w:firstLineChars="200"/>
              <w:jc w:val="left"/>
              <w:rPr>
                <w:rFonts w:hint="eastAsia" w:eastAsia="宋体"/>
                <w:b/>
                <w:bCs/>
                <w:color w:val="000000" w:themeColor="text1"/>
                <w:sz w:val="24"/>
                <w:szCs w:val="24"/>
                <w:lang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二、</w:t>
            </w:r>
            <w:r>
              <w:rPr>
                <w:rFonts w:hint="eastAsia"/>
                <w:b/>
                <w:bCs/>
                <w:color w:val="000000" w:themeColor="text1"/>
                <w:sz w:val="24"/>
                <w:szCs w:val="24"/>
                <w14:textFill>
                  <w14:solidFill>
                    <w14:schemeClr w14:val="tx1"/>
                  </w14:solidFill>
                </w14:textFill>
              </w:rPr>
              <w:t>扩建项目建设内容及规模</w:t>
            </w:r>
          </w:p>
          <w:p>
            <w:pPr>
              <w:pStyle w:val="38"/>
              <w:ind w:firstLine="482"/>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1、基本情况：</w:t>
            </w:r>
          </w:p>
          <w:p>
            <w:pPr>
              <w:pStyle w:val="38"/>
              <w:ind w:firstLine="482"/>
              <w:rPr>
                <w:rFonts w:hint="eastAsia"/>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项目名称：</w:t>
            </w:r>
            <w:r>
              <w:rPr>
                <w:rFonts w:hint="eastAsia"/>
                <w:color w:val="000000" w:themeColor="text1"/>
                <w:sz w:val="24"/>
                <w:szCs w:val="24"/>
                <w:lang w:eastAsia="zh-CN"/>
                <w14:textFill>
                  <w14:solidFill>
                    <w14:schemeClr w14:val="tx1"/>
                  </w14:solidFill>
                </w14:textFill>
              </w:rPr>
              <w:t>年产40万平方米塑料建筑模板生产线扩建项目</w:t>
            </w:r>
          </w:p>
          <w:p>
            <w:pPr>
              <w:pStyle w:val="38"/>
              <w:ind w:firstLine="482"/>
              <w:rPr>
                <w:rFonts w:hint="eastAsia" w:eastAsia="宋体"/>
                <w:color w:val="000000" w:themeColor="text1"/>
                <w:sz w:val="24"/>
                <w:szCs w:val="24"/>
                <w:lang w:eastAsia="zh-CN"/>
                <w14:textFill>
                  <w14:solidFill>
                    <w14:schemeClr w14:val="tx1"/>
                  </w14:solidFill>
                </w14:textFill>
              </w:rPr>
            </w:pPr>
            <w:r>
              <w:rPr>
                <w:b/>
                <w:bCs/>
                <w:color w:val="000000" w:themeColor="text1"/>
                <w:sz w:val="24"/>
                <w:szCs w:val="24"/>
                <w14:textFill>
                  <w14:solidFill>
                    <w14:schemeClr w14:val="tx1"/>
                  </w14:solidFill>
                </w14:textFill>
              </w:rPr>
              <w:t>建设单位：</w:t>
            </w:r>
            <w:r>
              <w:rPr>
                <w:rFonts w:hint="eastAsia"/>
                <w:b w:val="0"/>
                <w:bCs w:val="0"/>
                <w:color w:val="000000" w:themeColor="text1"/>
                <w:sz w:val="24"/>
                <w:szCs w:val="24"/>
                <w:lang w:eastAsia="zh-CN"/>
                <w14:textFill>
                  <w14:solidFill>
                    <w14:schemeClr w14:val="tx1"/>
                  </w14:solidFill>
                </w14:textFill>
              </w:rPr>
              <w:t>昆明鼎骏塑业有限公司</w:t>
            </w:r>
          </w:p>
          <w:p>
            <w:pPr>
              <w:pStyle w:val="38"/>
              <w:ind w:firstLine="482"/>
              <w:rPr>
                <w:rFonts w:hint="eastAsia"/>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建设性质：</w:t>
            </w:r>
            <w:r>
              <w:rPr>
                <w:rFonts w:hint="eastAsia"/>
                <w:color w:val="000000" w:themeColor="text1"/>
                <w:sz w:val="24"/>
                <w:szCs w:val="24"/>
                <w14:textFill>
                  <w14:solidFill>
                    <w14:schemeClr w14:val="tx1"/>
                  </w14:solidFill>
                </w14:textFill>
              </w:rPr>
              <w:t>扩建</w:t>
            </w:r>
          </w:p>
          <w:p>
            <w:pPr>
              <w:pStyle w:val="38"/>
              <w:ind w:firstLine="482"/>
              <w:rPr>
                <w:rFonts w:hint="default" w:eastAsia="宋体"/>
                <w:color w:val="000000" w:themeColor="text1"/>
                <w:sz w:val="24"/>
                <w:szCs w:val="24"/>
                <w:lang w:val="en-US" w:eastAsia="zh-CN"/>
                <w14:textFill>
                  <w14:solidFill>
                    <w14:schemeClr w14:val="tx1"/>
                  </w14:solidFill>
                </w14:textFill>
              </w:rPr>
            </w:pPr>
            <w:r>
              <w:rPr>
                <w:b/>
                <w:bCs/>
                <w:color w:val="000000" w:themeColor="text1"/>
                <w:sz w:val="24"/>
                <w:szCs w:val="24"/>
                <w14:textFill>
                  <w14:solidFill>
                    <w14:schemeClr w14:val="tx1"/>
                  </w14:solidFill>
                </w14:textFill>
              </w:rPr>
              <w:t>建设地点：</w:t>
            </w:r>
            <w:r>
              <w:rPr>
                <w:rFonts w:hint="eastAsia"/>
                <w:color w:val="000000" w:themeColor="text1"/>
                <w:sz w:val="24"/>
                <w:szCs w:val="24"/>
                <w:lang w:eastAsia="zh-CN"/>
                <w14:textFill>
                  <w14:solidFill>
                    <w14:schemeClr w14:val="tx1"/>
                  </w14:solidFill>
                </w14:textFill>
              </w:rPr>
              <w:t>昆明市</w:t>
            </w:r>
            <w:r>
              <w:rPr>
                <w:rFonts w:hint="eastAsia"/>
                <w:color w:val="000000" w:themeColor="text1"/>
                <w:sz w:val="24"/>
                <w:szCs w:val="24"/>
                <w:lang w:val="en-US" w:eastAsia="zh-CN"/>
                <w14:textFill>
                  <w14:solidFill>
                    <w14:schemeClr w14:val="tx1"/>
                  </w14:solidFill>
                </w14:textFill>
              </w:rPr>
              <w:t>富民县富民工业园区五金产业加工园</w:t>
            </w:r>
          </w:p>
          <w:p>
            <w:pPr>
              <w:pStyle w:val="2"/>
              <w:adjustRightInd w:val="0"/>
              <w:snapToGrid w:val="0"/>
              <w:ind w:firstLine="482" w:firstLineChars="200"/>
              <w:jc w:val="left"/>
              <w:rPr>
                <w:rFonts w:hint="default" w:eastAsia="宋体"/>
                <w:b w:val="0"/>
                <w:bCs w:val="0"/>
                <w:color w:val="000000" w:themeColor="text1"/>
                <w:sz w:val="24"/>
                <w:szCs w:val="24"/>
                <w:vertAlign w:val="baseline"/>
                <w:lang w:val="en-US" w:eastAsia="zh-CN"/>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建设内容及规模</w:t>
            </w:r>
            <w:r>
              <w:rPr>
                <w:rFonts w:hint="eastAsia" w:ascii="Times New Roman" w:hAnsi="Times New Roman"/>
                <w:b/>
                <w:bCs/>
                <w:color w:val="000000" w:themeColor="text1"/>
                <w:sz w:val="24"/>
                <w:szCs w:val="24"/>
                <w:lang w:eastAsia="zh-CN"/>
                <w14:textFill>
                  <w14:solidFill>
                    <w14:schemeClr w14:val="tx1"/>
                  </w14:solidFill>
                </w14:textFill>
              </w:rPr>
              <w:t>：</w:t>
            </w:r>
            <w:r>
              <w:rPr>
                <w:rFonts w:hint="eastAsia" w:hAnsi="Times New Roman"/>
                <w:b w:val="0"/>
                <w:bCs w:val="0"/>
                <w:color w:val="000000" w:themeColor="text1"/>
                <w:sz w:val="24"/>
                <w:szCs w:val="24"/>
                <w:lang w:val="en-US" w:eastAsia="zh-CN"/>
                <w14:textFill>
                  <w14:solidFill>
                    <w14:schemeClr w14:val="tx1"/>
                  </w14:solidFill>
                </w14:textFill>
              </w:rPr>
              <w:t>根据扩建项目投资备案证，本次扩建</w:t>
            </w:r>
            <w:r>
              <w:rPr>
                <w:rFonts w:hint="eastAsia" w:ascii="Times New Roman" w:hAnsi="Times New Roman"/>
                <w:b w:val="0"/>
                <w:bCs w:val="0"/>
                <w:color w:val="000000" w:themeColor="text1"/>
                <w:sz w:val="24"/>
                <w:szCs w:val="24"/>
                <w:lang w:val="en-US" w:eastAsia="zh-CN"/>
                <w14:textFill>
                  <w14:solidFill>
                    <w14:schemeClr w14:val="tx1"/>
                  </w14:solidFill>
                </w14:textFill>
              </w:rPr>
              <w:t>调整原有厂区布局，</w:t>
            </w:r>
            <w:r>
              <w:rPr>
                <w:rFonts w:hint="eastAsia" w:hAnsi="Times New Roman"/>
                <w:b w:val="0"/>
                <w:bCs w:val="0"/>
                <w:color w:val="000000" w:themeColor="text1"/>
                <w:sz w:val="24"/>
                <w:szCs w:val="24"/>
                <w:lang w:val="en-US" w:eastAsia="zh-CN"/>
                <w14:textFill>
                  <w14:solidFill>
                    <w14:schemeClr w14:val="tx1"/>
                  </w14:solidFill>
                </w14:textFill>
              </w:rPr>
              <w:t>拟</w:t>
            </w:r>
            <w:r>
              <w:rPr>
                <w:rFonts w:hint="eastAsia" w:ascii="Times New Roman" w:hAnsi="Times New Roman"/>
                <w:b w:val="0"/>
                <w:bCs w:val="0"/>
                <w:color w:val="000000" w:themeColor="text1"/>
                <w:sz w:val="24"/>
                <w:szCs w:val="24"/>
                <w:lang w:val="en-US" w:eastAsia="zh-CN"/>
                <w14:textFill>
                  <w14:solidFill>
                    <w14:schemeClr w14:val="tx1"/>
                  </w14:solidFill>
                </w14:textFill>
              </w:rPr>
              <w:t>新增24台注塑机</w:t>
            </w:r>
            <w:r>
              <w:rPr>
                <w:rFonts w:hint="eastAsia" w:hAnsi="Times New Roman"/>
                <w:b w:val="0"/>
                <w:bCs w:val="0"/>
                <w:color w:val="000000" w:themeColor="text1"/>
                <w:sz w:val="24"/>
                <w:szCs w:val="24"/>
                <w:lang w:val="en-US" w:eastAsia="zh-CN"/>
                <w14:textFill>
                  <w14:solidFill>
                    <w14:schemeClr w14:val="tx1"/>
                  </w14:solidFill>
                </w14:textFill>
              </w:rPr>
              <w:t>，目前已安装13台，新增设备全部布</w:t>
            </w:r>
            <w:r>
              <w:rPr>
                <w:rFonts w:hint="eastAsia" w:ascii="Times New Roman" w:hAnsi="Times New Roman"/>
                <w:b w:val="0"/>
                <w:bCs w:val="0"/>
                <w:color w:val="000000" w:themeColor="text1"/>
                <w:sz w:val="24"/>
                <w:szCs w:val="24"/>
                <w:lang w:val="en-US" w:eastAsia="zh-CN"/>
                <w14:textFill>
                  <w14:solidFill>
                    <w14:schemeClr w14:val="tx1"/>
                  </w14:solidFill>
                </w14:textFill>
              </w:rPr>
              <w:t>置于已建的钢架结构</w:t>
            </w:r>
            <w:r>
              <w:rPr>
                <w:rFonts w:hint="eastAsia" w:hAnsi="Times New Roman"/>
                <w:b w:val="0"/>
                <w:bCs w:val="0"/>
                <w:color w:val="000000" w:themeColor="text1"/>
                <w:sz w:val="24"/>
                <w:szCs w:val="24"/>
                <w:lang w:val="en-US" w:eastAsia="zh-CN"/>
                <w14:textFill>
                  <w14:solidFill>
                    <w14:schemeClr w14:val="tx1"/>
                  </w14:solidFill>
                </w14:textFill>
              </w:rPr>
              <w:t>生产厂房内</w:t>
            </w:r>
            <w:r>
              <w:rPr>
                <w:rFonts w:hint="eastAsia" w:ascii="Times New Roman" w:hAnsi="Times New Roman"/>
                <w:b w:val="0"/>
                <w:bCs w:val="0"/>
                <w:color w:val="000000" w:themeColor="text1"/>
                <w:sz w:val="24"/>
                <w:szCs w:val="24"/>
                <w:lang w:val="en-US" w:eastAsia="zh-CN"/>
                <w14:textFill>
                  <w14:solidFill>
                    <w14:schemeClr w14:val="tx1"/>
                  </w14:solidFill>
                </w14:textFill>
              </w:rPr>
              <w:t>，办公生活生活设施依托原项目已建两栋综合办公楼，本次扩建不新增占地，不新建建筑物，年产40万平方米塑料建筑模板。</w:t>
            </w:r>
          </w:p>
          <w:p>
            <w:pPr>
              <w:pStyle w:val="38"/>
              <w:ind w:firstLine="482"/>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总投资</w:t>
            </w:r>
            <w:r>
              <w:rPr>
                <w:rFonts w:hint="eastAsia"/>
                <w:b/>
                <w:bCs/>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2050</w:t>
            </w:r>
            <w:r>
              <w:rPr>
                <w:rFonts w:hint="eastAsia"/>
                <w:color w:val="000000" w:themeColor="text1"/>
                <w:sz w:val="24"/>
                <w:szCs w:val="24"/>
                <w14:textFill>
                  <w14:solidFill>
                    <w14:schemeClr w14:val="tx1"/>
                  </w14:solidFill>
                </w14:textFill>
              </w:rPr>
              <w:t>万元</w:t>
            </w:r>
          </w:p>
          <w:p>
            <w:pPr>
              <w:autoSpaceDE w:val="0"/>
              <w:autoSpaceDN w:val="0"/>
              <w:adjustRightInd w:val="0"/>
              <w:spacing w:line="360" w:lineRule="auto"/>
              <w:ind w:firstLine="482" w:firstLineChars="200"/>
              <w:rPr>
                <w:rFonts w:hint="default"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lang w:val="en-US" w:eastAsia="zh-CN"/>
                <w14:textFill>
                  <w14:solidFill>
                    <w14:schemeClr w14:val="tx1"/>
                  </w14:solidFill>
                </w14:textFill>
              </w:rPr>
              <w:t>2</w:t>
            </w:r>
            <w:r>
              <w:rPr>
                <w:rFonts w:hint="default" w:ascii="Times New Roman" w:hAnsi="Times New Roman" w:cs="Times New Roman"/>
                <w:b/>
                <w:color w:val="000000" w:themeColor="text1"/>
                <w:sz w:val="24"/>
                <w:szCs w:val="24"/>
                <w14:textFill>
                  <w14:solidFill>
                    <w14:schemeClr w14:val="tx1"/>
                  </w14:solidFill>
                </w14:textFill>
              </w:rPr>
              <w:t>、</w:t>
            </w:r>
            <w:r>
              <w:rPr>
                <w:rFonts w:hint="default" w:ascii="Times New Roman" w:hAnsi="Times New Roman" w:cs="Times New Roman"/>
                <w:b/>
                <w:color w:val="000000" w:themeColor="text1"/>
                <w:sz w:val="24"/>
                <w:szCs w:val="24"/>
                <w:lang w:eastAsia="zh-CN"/>
                <w14:textFill>
                  <w14:solidFill>
                    <w14:schemeClr w14:val="tx1"/>
                  </w14:solidFill>
                </w14:textFill>
              </w:rPr>
              <w:t>扩建</w:t>
            </w:r>
            <w:r>
              <w:rPr>
                <w:rFonts w:hint="default" w:ascii="Times New Roman" w:hAnsi="Times New Roman" w:cs="Times New Roman"/>
                <w:b/>
                <w:color w:val="000000" w:themeColor="text1"/>
                <w:sz w:val="24"/>
                <w:szCs w:val="24"/>
                <w14:textFill>
                  <w14:solidFill>
                    <w14:schemeClr w14:val="tx1"/>
                  </w14:solidFill>
                </w14:textFill>
              </w:rPr>
              <w:t>项目工程组成</w:t>
            </w:r>
          </w:p>
          <w:p>
            <w:pPr>
              <w:spacing w:line="360" w:lineRule="auto"/>
              <w:ind w:firstLine="480"/>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本次改扩建仅新增生产设备调整原项目布局，不涉及建（构）筑物的建设，其余公辅设施均依托原项目已建工程，扩建完成后全厂工程组成如下表所示：</w:t>
            </w:r>
          </w:p>
        </w:tc>
      </w:tr>
    </w:tbl>
    <w:p>
      <w:pPr>
        <w:pStyle w:val="24"/>
        <w:jc w:val="center"/>
        <w:rPr>
          <w:rFonts w:hint="default" w:ascii="Times New Roman" w:hAnsi="Times New Roman" w:eastAsia="黑体" w:cs="Times New Roman"/>
          <w:snapToGrid w:val="0"/>
          <w:color w:val="000000" w:themeColor="text1"/>
          <w:sz w:val="36"/>
          <w:szCs w:val="36"/>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spacing w:line="240" w:lineRule="auto"/>
        <w:ind w:firstLine="482" w:firstLineChars="200"/>
        <w:jc w:val="center"/>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表</w:t>
      </w:r>
      <w:r>
        <w:rPr>
          <w:rFonts w:hint="eastAsia" w:ascii="Times New Roman" w:hAnsi="Times New Roman" w:cs="Times New Roman"/>
          <w:b/>
          <w:bCs/>
          <w:color w:val="000000" w:themeColor="text1"/>
          <w:sz w:val="24"/>
          <w:szCs w:val="24"/>
          <w:lang w:val="en-US" w:eastAsia="zh-CN"/>
          <w14:textFill>
            <w14:solidFill>
              <w14:schemeClr w14:val="tx1"/>
            </w14:solidFill>
          </w14:textFill>
        </w:rPr>
        <w:t>2-1</w:t>
      </w:r>
      <w:r>
        <w:rPr>
          <w:rFonts w:hint="default" w:ascii="Times New Roman" w:hAnsi="Times New Roman" w:cs="Times New Roman"/>
          <w:b/>
          <w:bCs/>
          <w:color w:val="000000" w:themeColor="text1"/>
          <w:sz w:val="24"/>
          <w:szCs w:val="24"/>
          <w14:textFill>
            <w14:solidFill>
              <w14:schemeClr w14:val="tx1"/>
            </w14:solidFill>
          </w14:textFill>
        </w:rPr>
        <w:t xml:space="preserve">  改扩建项目主要工程组成一览表</w:t>
      </w:r>
    </w:p>
    <w:tbl>
      <w:tblPr>
        <w:tblStyle w:val="27"/>
        <w:tblW w:w="14174"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68"/>
        <w:gridCol w:w="396"/>
        <w:gridCol w:w="120"/>
        <w:gridCol w:w="1193"/>
        <w:gridCol w:w="3265"/>
        <w:gridCol w:w="3465"/>
        <w:gridCol w:w="3353"/>
        <w:gridCol w:w="201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368" w:type="dxa"/>
            <w:vMerge w:val="restart"/>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ascii="Times New Roman" w:hAnsi="Times New Roman" w:eastAsia="宋体" w:cs="Times New Roman"/>
                <w:b/>
                <w:bCs/>
                <w:color w:val="000000" w:themeColor="text1"/>
                <w:kern w:val="2"/>
                <w:sz w:val="21"/>
                <w:szCs w:val="22"/>
                <w:highlight w:val="none"/>
                <w:lang w:val="en-US" w:eastAsia="zh-CN" w:bidi="ar-SA"/>
                <w14:textFill>
                  <w14:solidFill>
                    <w14:schemeClr w14:val="tx1"/>
                  </w14:solidFill>
                </w14:textFill>
              </w:rPr>
            </w:pPr>
            <w:r>
              <w:rPr>
                <w:rFonts w:ascii="Times New Roman" w:hAnsi="Times New Roman" w:eastAsia="宋体" w:cs="Times New Roman"/>
                <w:b/>
                <w:bCs/>
                <w:color w:val="000000" w:themeColor="text1"/>
                <w:kern w:val="2"/>
                <w:sz w:val="21"/>
                <w:szCs w:val="22"/>
                <w:highlight w:val="none"/>
                <w:lang w:val="en-US" w:eastAsia="zh-CN" w:bidi="ar-SA"/>
                <w14:textFill>
                  <w14:solidFill>
                    <w14:schemeClr w14:val="tx1"/>
                  </w14:solidFill>
                </w14:textFill>
              </w:rPr>
              <w:t>类别</w:t>
            </w:r>
          </w:p>
        </w:tc>
        <w:tc>
          <w:tcPr>
            <w:tcW w:w="1709" w:type="dxa"/>
            <w:gridSpan w:val="3"/>
            <w:vMerge w:val="restart"/>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ascii="Times New Roman" w:hAnsi="Times New Roman" w:eastAsia="宋体" w:cs="Times New Roman"/>
                <w:b/>
                <w:bCs/>
                <w:color w:val="000000" w:themeColor="text1"/>
                <w:kern w:val="2"/>
                <w:sz w:val="21"/>
                <w:szCs w:val="22"/>
                <w:highlight w:val="none"/>
                <w:lang w:val="en-US" w:eastAsia="zh-CN" w:bidi="ar-SA"/>
                <w14:textFill>
                  <w14:solidFill>
                    <w14:schemeClr w14:val="tx1"/>
                  </w14:solidFill>
                </w14:textFill>
              </w:rPr>
            </w:pPr>
            <w:r>
              <w:rPr>
                <w:rFonts w:ascii="Times New Roman" w:hAnsi="Times New Roman" w:eastAsia="宋体" w:cs="Times New Roman"/>
                <w:b/>
                <w:bCs/>
                <w:color w:val="000000" w:themeColor="text1"/>
                <w:kern w:val="2"/>
                <w:sz w:val="21"/>
                <w:szCs w:val="22"/>
                <w:highlight w:val="none"/>
                <w:lang w:val="en-US" w:eastAsia="zh-CN" w:bidi="ar-SA"/>
                <w14:textFill>
                  <w14:solidFill>
                    <w14:schemeClr w14:val="tx1"/>
                  </w14:solidFill>
                </w14:textFill>
              </w:rPr>
              <w:t>工程名称</w:t>
            </w:r>
          </w:p>
        </w:tc>
        <w:tc>
          <w:tcPr>
            <w:tcW w:w="6730" w:type="dxa"/>
            <w:gridSpan w:val="2"/>
            <w:tcBorders>
              <w:bottom w:val="single" w:color="auto" w:sz="4" w:space="0"/>
            </w:tcBorders>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ascii="Times New Roman" w:hAnsi="Times New Roman" w:eastAsia="宋体" w:cs="Times New Roman"/>
                <w:b/>
                <w:bCs/>
                <w:color w:val="000000" w:themeColor="text1"/>
                <w:kern w:val="2"/>
                <w:sz w:val="21"/>
                <w:szCs w:val="22"/>
                <w:highlight w:val="none"/>
                <w:lang w:val="en-US" w:eastAsia="zh-CN" w:bidi="ar-SA"/>
                <w14:textFill>
                  <w14:solidFill>
                    <w14:schemeClr w14:val="tx1"/>
                  </w14:solidFill>
                </w14:textFill>
              </w:rPr>
            </w:pPr>
            <w:r>
              <w:rPr>
                <w:rFonts w:ascii="Times New Roman" w:hAnsi="Times New Roman" w:eastAsia="宋体" w:cs="Times New Roman"/>
                <w:b/>
                <w:bCs/>
                <w:color w:val="000000" w:themeColor="text1"/>
                <w:kern w:val="2"/>
                <w:sz w:val="21"/>
                <w:szCs w:val="22"/>
                <w:highlight w:val="none"/>
                <w:lang w:val="en-US" w:eastAsia="zh-CN" w:bidi="ar-SA"/>
                <w14:textFill>
                  <w14:solidFill>
                    <w14:schemeClr w14:val="tx1"/>
                  </w14:solidFill>
                </w14:textFill>
              </w:rPr>
              <w:t>工程内容及规模</w:t>
            </w:r>
          </w:p>
        </w:tc>
        <w:tc>
          <w:tcPr>
            <w:tcW w:w="3353" w:type="dxa"/>
            <w:vMerge w:val="restart"/>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hint="default" w:ascii="Times New Roman" w:hAnsi="Times New Roman" w:eastAsia="宋体" w:cs="Times New Roman"/>
                <w:b/>
                <w:bCs/>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1"/>
                <w:szCs w:val="22"/>
                <w:highlight w:val="none"/>
                <w:lang w:val="en-US" w:eastAsia="zh-CN" w:bidi="ar-SA"/>
                <w14:textFill>
                  <w14:solidFill>
                    <w14:schemeClr w14:val="tx1"/>
                  </w14:solidFill>
                </w14:textFill>
              </w:rPr>
              <w:t>扩建后</w:t>
            </w:r>
            <w:r>
              <w:rPr>
                <w:rFonts w:hint="eastAsia" w:ascii="Times New Roman" w:hAnsi="Times New Roman" w:cs="Times New Roman"/>
                <w:b/>
                <w:bCs/>
                <w:color w:val="000000" w:themeColor="text1"/>
                <w:kern w:val="2"/>
                <w:sz w:val="21"/>
                <w:szCs w:val="22"/>
                <w:highlight w:val="none"/>
                <w:lang w:val="en-US" w:eastAsia="zh-CN" w:bidi="ar-SA"/>
                <w14:textFill>
                  <w14:solidFill>
                    <w14:schemeClr w14:val="tx1"/>
                  </w14:solidFill>
                </w14:textFill>
              </w:rPr>
              <w:t>全厂</w:t>
            </w:r>
            <w:r>
              <w:rPr>
                <w:rFonts w:hint="eastAsia" w:ascii="Times New Roman" w:hAnsi="Times New Roman" w:eastAsia="宋体" w:cs="Times New Roman"/>
                <w:b/>
                <w:bCs/>
                <w:color w:val="000000" w:themeColor="text1"/>
                <w:kern w:val="2"/>
                <w:sz w:val="21"/>
                <w:szCs w:val="22"/>
                <w:highlight w:val="none"/>
                <w:lang w:val="en-US" w:eastAsia="zh-CN" w:bidi="ar-SA"/>
                <w14:textFill>
                  <w14:solidFill>
                    <w14:schemeClr w14:val="tx1"/>
                  </w14:solidFill>
                </w14:textFill>
              </w:rPr>
              <w:t>情况</w:t>
            </w:r>
          </w:p>
        </w:tc>
        <w:tc>
          <w:tcPr>
            <w:tcW w:w="2014" w:type="dxa"/>
            <w:vMerge w:val="restart"/>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hint="default" w:ascii="Times New Roman" w:hAnsi="Times New Roman" w:eastAsia="宋体" w:cs="Times New Roman"/>
                <w:b/>
                <w:bCs/>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cs="Times New Roman"/>
                <w:b/>
                <w:bCs/>
                <w:color w:val="000000" w:themeColor="text1"/>
                <w:kern w:val="2"/>
                <w:sz w:val="21"/>
                <w:szCs w:val="22"/>
                <w:highlight w:val="none"/>
                <w:lang w:val="en-US" w:eastAsia="zh-CN" w:bidi="ar-SA"/>
                <w14:textFill>
                  <w14:solidFill>
                    <w14:schemeClr w14:val="tx1"/>
                  </w14:solidFill>
                </w14:textFill>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0" w:hRule="atLeast"/>
          <w:tblHeader/>
        </w:trPr>
        <w:tc>
          <w:tcPr>
            <w:tcW w:w="368" w:type="dxa"/>
            <w:vMerge w:val="continue"/>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ascii="Times New Roman" w:hAnsi="Times New Roman" w:eastAsia="宋体" w:cs="Times New Roman"/>
                <w:b/>
                <w:bCs/>
                <w:color w:val="000000" w:themeColor="text1"/>
                <w:kern w:val="2"/>
                <w:sz w:val="21"/>
                <w:szCs w:val="22"/>
                <w:highlight w:val="none"/>
                <w:lang w:val="en-US" w:eastAsia="zh-CN" w:bidi="ar-SA"/>
                <w14:textFill>
                  <w14:solidFill>
                    <w14:schemeClr w14:val="tx1"/>
                  </w14:solidFill>
                </w14:textFill>
              </w:rPr>
            </w:pPr>
          </w:p>
        </w:tc>
        <w:tc>
          <w:tcPr>
            <w:tcW w:w="1709" w:type="dxa"/>
            <w:gridSpan w:val="3"/>
            <w:vMerge w:val="continue"/>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ascii="Times New Roman" w:hAnsi="Times New Roman" w:eastAsia="宋体" w:cs="Times New Roman"/>
                <w:b/>
                <w:bCs/>
                <w:color w:val="000000" w:themeColor="text1"/>
                <w:kern w:val="2"/>
                <w:sz w:val="21"/>
                <w:szCs w:val="22"/>
                <w:highlight w:val="none"/>
                <w:lang w:val="en-US" w:eastAsia="zh-CN" w:bidi="ar-SA"/>
                <w14:textFill>
                  <w14:solidFill>
                    <w14:schemeClr w14:val="tx1"/>
                  </w14:solidFill>
                </w14:textFill>
              </w:rPr>
            </w:pPr>
          </w:p>
        </w:tc>
        <w:tc>
          <w:tcPr>
            <w:tcW w:w="3265" w:type="dxa"/>
            <w:tcBorders>
              <w:top w:val="single" w:color="auto" w:sz="4" w:space="0"/>
            </w:tcBorders>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ascii="Times New Roman" w:hAnsi="Times New Roman" w:eastAsia="宋体" w:cs="Times New Roman"/>
                <w:b/>
                <w:bCs/>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1"/>
                <w:szCs w:val="22"/>
                <w:highlight w:val="none"/>
                <w:lang w:val="en-US" w:eastAsia="zh-CN" w:bidi="ar-SA"/>
                <w14:textFill>
                  <w14:solidFill>
                    <w14:schemeClr w14:val="tx1"/>
                  </w14:solidFill>
                </w14:textFill>
              </w:rPr>
              <w:t>原项目情况</w:t>
            </w:r>
          </w:p>
        </w:tc>
        <w:tc>
          <w:tcPr>
            <w:tcW w:w="3465" w:type="dxa"/>
            <w:tcBorders>
              <w:top w:val="single" w:color="auto" w:sz="4" w:space="0"/>
            </w:tcBorders>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hint="default" w:ascii="Times New Roman" w:hAnsi="Times New Roman" w:eastAsia="宋体" w:cs="Times New Roman"/>
                <w:b/>
                <w:bCs/>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1"/>
                <w:szCs w:val="22"/>
                <w:highlight w:val="none"/>
                <w:lang w:val="en-US" w:eastAsia="zh-CN" w:bidi="ar-SA"/>
                <w14:textFill>
                  <w14:solidFill>
                    <w14:schemeClr w14:val="tx1"/>
                  </w14:solidFill>
                </w14:textFill>
              </w:rPr>
              <w:t>改扩建情况（本项目）</w:t>
            </w:r>
          </w:p>
        </w:tc>
        <w:tc>
          <w:tcPr>
            <w:tcW w:w="3353" w:type="dxa"/>
            <w:vMerge w:val="continue"/>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ascii="Times New Roman" w:hAnsi="Times New Roman" w:eastAsia="宋体" w:cs="Times New Roman"/>
                <w:b/>
                <w:bCs/>
                <w:color w:val="000000" w:themeColor="text1"/>
                <w:kern w:val="2"/>
                <w:sz w:val="21"/>
                <w:szCs w:val="22"/>
                <w:highlight w:val="none"/>
                <w:lang w:val="en-US" w:eastAsia="zh-CN" w:bidi="ar-SA"/>
                <w14:textFill>
                  <w14:solidFill>
                    <w14:schemeClr w14:val="tx1"/>
                  </w14:solidFill>
                </w14:textFill>
              </w:rPr>
            </w:pPr>
          </w:p>
        </w:tc>
        <w:tc>
          <w:tcPr>
            <w:tcW w:w="2014" w:type="dxa"/>
            <w:vMerge w:val="continue"/>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ascii="Times New Roman" w:hAnsi="Times New Roman" w:eastAsia="宋体" w:cs="Times New Roman"/>
                <w:b/>
                <w:bCs/>
                <w:color w:val="000000" w:themeColor="text1"/>
                <w:kern w:val="2"/>
                <w:sz w:val="21"/>
                <w:szCs w:val="22"/>
                <w:highlight w:val="none"/>
                <w:lang w:val="en-US" w:eastAsia="zh-CN" w:bidi="ar-SA"/>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45" w:hRule="atLeast"/>
        </w:trPr>
        <w:tc>
          <w:tcPr>
            <w:tcW w:w="368" w:type="dxa"/>
            <w:vMerge w:val="restart"/>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hint="default"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cs="Times New Roman"/>
                <w:b w:val="0"/>
                <w:color w:val="000000" w:themeColor="text1"/>
                <w:kern w:val="2"/>
                <w:sz w:val="21"/>
                <w:szCs w:val="22"/>
                <w:highlight w:val="none"/>
                <w:lang w:val="en-US" w:eastAsia="zh-CN" w:bidi="ar-SA"/>
                <w14:textFill>
                  <w14:solidFill>
                    <w14:schemeClr w14:val="tx1"/>
                  </w14:solidFill>
                </w14:textFill>
              </w:rPr>
              <w:t>主体工程</w:t>
            </w:r>
          </w:p>
        </w:tc>
        <w:tc>
          <w:tcPr>
            <w:tcW w:w="1709" w:type="dxa"/>
            <w:gridSpan w:val="3"/>
            <w:tcBorders>
              <w:bottom w:val="single" w:color="auto" w:sz="4" w:space="0"/>
            </w:tcBorders>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生产厂房</w:t>
            </w:r>
          </w:p>
        </w:tc>
        <w:tc>
          <w:tcPr>
            <w:tcW w:w="3265" w:type="dxa"/>
            <w:tcBorders>
              <w:bottom w:val="single" w:color="auto" w:sz="4" w:space="0"/>
            </w:tcBorders>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1层钢结构厂房，占地面积</w:t>
            </w:r>
            <w:r>
              <w:rPr>
                <w:rFonts w:hint="eastAsia" w:cs="Times New Roman"/>
                <w:color w:val="000000" w:themeColor="text1"/>
                <w:sz w:val="21"/>
                <w:szCs w:val="21"/>
                <w:lang w:val="en-US" w:eastAsia="zh-CN"/>
                <w14:textFill>
                  <w14:solidFill>
                    <w14:schemeClr w14:val="tx1"/>
                  </w14:solidFill>
                </w14:textFill>
              </w:rPr>
              <w:t>5487.83</w:t>
            </w:r>
            <w:r>
              <w:rPr>
                <w:rFonts w:hint="eastAsia" w:ascii="Times New Roman" w:hAnsi="Times New Roman" w:cs="Times New Roman"/>
                <w:color w:val="000000" w:themeColor="text1"/>
                <w:sz w:val="21"/>
                <w:szCs w:val="21"/>
                <w:lang w:val="en-US" w:eastAsia="zh-CN"/>
                <w14:textFill>
                  <w14:solidFill>
                    <w14:schemeClr w14:val="tx1"/>
                  </w14:solidFill>
                </w14:textFill>
              </w:rPr>
              <w:t>m</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建筑面积为</w:t>
            </w:r>
            <w:r>
              <w:rPr>
                <w:rFonts w:hint="eastAsia" w:cs="Times New Roman"/>
                <w:color w:val="000000" w:themeColor="text1"/>
                <w:sz w:val="21"/>
                <w:szCs w:val="21"/>
                <w:lang w:val="en-US" w:eastAsia="zh-CN"/>
                <w14:textFill>
                  <w14:solidFill>
                    <w14:schemeClr w14:val="tx1"/>
                  </w14:solidFill>
                </w14:textFill>
              </w:rPr>
              <w:t>5487.83</w:t>
            </w:r>
            <w:r>
              <w:rPr>
                <w:rFonts w:hint="eastAsia" w:ascii="Times New Roman" w:hAnsi="Times New Roman" w:cs="Times New Roman"/>
                <w:color w:val="000000" w:themeColor="text1"/>
                <w:sz w:val="21"/>
                <w:szCs w:val="21"/>
                <w:lang w:val="en-US" w:eastAsia="zh-CN"/>
                <w14:textFill>
                  <w14:solidFill>
                    <w14:schemeClr w14:val="tx1"/>
                  </w14:solidFill>
                </w14:textFill>
              </w:rPr>
              <w:t>m</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，放置注塑机6台，共设置3条生产线，</w:t>
            </w:r>
            <w:r>
              <w:rPr>
                <w:rFonts w:hint="eastAsia" w:cs="Times New Roman"/>
                <w:color w:val="000000" w:themeColor="text1"/>
                <w:sz w:val="21"/>
                <w:szCs w:val="21"/>
                <w:vertAlign w:val="baseline"/>
                <w:lang w:val="en-US" w:eastAsia="zh-CN"/>
                <w14:textFill>
                  <w14:solidFill>
                    <w14:schemeClr w14:val="tx1"/>
                  </w14:solidFill>
                </w14:textFill>
              </w:rPr>
              <w:t>原辅料堆存区、成品堆存区</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，并配备行车</w:t>
            </w:r>
          </w:p>
        </w:tc>
        <w:tc>
          <w:tcPr>
            <w:tcW w:w="3465" w:type="dxa"/>
            <w:tcBorders>
              <w:bottom w:val="single" w:color="auto" w:sz="4" w:space="0"/>
            </w:tcBorders>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hint="default" w:ascii="Times New Roman" w:hAnsi="Times New Roman" w:eastAsia="宋体" w:cs="Times New Roman"/>
                <w:b w:val="0"/>
                <w:color w:val="000000" w:themeColor="text1"/>
                <w:kern w:val="2"/>
                <w:sz w:val="21"/>
                <w:szCs w:val="22"/>
                <w:highlight w:val="none"/>
                <w:vertAlign w:val="baseline"/>
                <w:lang w:val="en-US" w:eastAsia="zh-CN" w:bidi="ar-SA"/>
                <w14:textFill>
                  <w14:solidFill>
                    <w14:schemeClr w14:val="tx1"/>
                  </w14:solidFill>
                </w14:textFill>
              </w:rPr>
            </w:pPr>
            <w:r>
              <w:rPr>
                <w:rFonts w:hint="eastAsia" w:cs="Times New Roman"/>
                <w:b w:val="0"/>
                <w:color w:val="000000" w:themeColor="text1"/>
                <w:kern w:val="2"/>
                <w:sz w:val="21"/>
                <w:szCs w:val="22"/>
                <w:highlight w:val="none"/>
                <w:lang w:val="en-US" w:eastAsia="zh-CN" w:bidi="ar-SA"/>
                <w14:textFill>
                  <w14:solidFill>
                    <w14:schemeClr w14:val="tx1"/>
                  </w14:solidFill>
                </w14:textFill>
              </w:rPr>
              <w:t>原厂房内新增24台注塑机生产</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塑料建筑模板</w:t>
            </w:r>
            <w:r>
              <w:rPr>
                <w:rFonts w:hint="eastAsia" w:cs="Times New Roman"/>
                <w:color w:val="000000" w:themeColor="text1"/>
                <w:sz w:val="21"/>
                <w:szCs w:val="21"/>
                <w:vertAlign w:val="baseline"/>
                <w:lang w:val="en-US" w:eastAsia="zh-CN"/>
                <w14:textFill>
                  <w14:solidFill>
                    <w14:schemeClr w14:val="tx1"/>
                  </w14:solidFill>
                </w14:textFill>
              </w:rPr>
              <w:t>，新增设备占地</w:t>
            </w:r>
            <w:r>
              <w:rPr>
                <w:rFonts w:hint="eastAsia" w:ascii="Times New Roman" w:hAnsi="Times New Roman" w:cs="Times New Roman"/>
                <w:b w:val="0"/>
                <w:color w:val="000000" w:themeColor="text1"/>
                <w:kern w:val="2"/>
                <w:sz w:val="21"/>
                <w:szCs w:val="22"/>
                <w:highlight w:val="none"/>
                <w:lang w:val="en-US" w:eastAsia="zh-CN" w:bidi="ar-SA"/>
                <w14:textFill>
                  <w14:solidFill>
                    <w14:schemeClr w14:val="tx1"/>
                  </w14:solidFill>
                </w14:textFill>
              </w:rPr>
              <w:t>2300m</w:t>
            </w:r>
            <w:r>
              <w:rPr>
                <w:rFonts w:hint="eastAsia" w:ascii="Times New Roman" w:hAnsi="Times New Roman" w:cs="Times New Roman"/>
                <w:b w:val="0"/>
                <w:color w:val="000000" w:themeColor="text1"/>
                <w:kern w:val="2"/>
                <w:sz w:val="21"/>
                <w:szCs w:val="22"/>
                <w:highlight w:val="none"/>
                <w:vertAlign w:val="superscript"/>
                <w:lang w:val="en-US" w:eastAsia="zh-CN" w:bidi="ar-SA"/>
                <w14:textFill>
                  <w14:solidFill>
                    <w14:schemeClr w14:val="tx1"/>
                  </w14:solidFill>
                </w14:textFill>
              </w:rPr>
              <w:t>2</w:t>
            </w:r>
          </w:p>
        </w:tc>
        <w:tc>
          <w:tcPr>
            <w:tcW w:w="3353" w:type="dxa"/>
            <w:tcBorders>
              <w:bottom w:val="single" w:color="auto" w:sz="4" w:space="0"/>
            </w:tcBorders>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hint="eastAsia"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1层钢结构厂房，占地面积</w:t>
            </w:r>
            <w:r>
              <w:rPr>
                <w:rFonts w:hint="eastAsia" w:cs="Times New Roman"/>
                <w:color w:val="000000" w:themeColor="text1"/>
                <w:sz w:val="21"/>
                <w:szCs w:val="21"/>
                <w:lang w:val="en-US" w:eastAsia="zh-CN"/>
                <w14:textFill>
                  <w14:solidFill>
                    <w14:schemeClr w14:val="tx1"/>
                  </w14:solidFill>
                </w14:textFill>
              </w:rPr>
              <w:t>5487.83</w:t>
            </w:r>
            <w:r>
              <w:rPr>
                <w:rFonts w:hint="eastAsia" w:ascii="Times New Roman" w:hAnsi="Times New Roman" w:cs="Times New Roman"/>
                <w:color w:val="000000" w:themeColor="text1"/>
                <w:sz w:val="21"/>
                <w:szCs w:val="21"/>
                <w:lang w:val="en-US" w:eastAsia="zh-CN"/>
                <w14:textFill>
                  <w14:solidFill>
                    <w14:schemeClr w14:val="tx1"/>
                  </w14:solidFill>
                </w14:textFill>
              </w:rPr>
              <w:t>m</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eastAsia" w:cs="Times New Roman"/>
                <w:color w:val="000000" w:themeColor="text1"/>
                <w:sz w:val="21"/>
                <w:szCs w:val="21"/>
                <w:vertAlign w:val="baseline"/>
                <w:lang w:val="en-US" w:eastAsia="zh-CN"/>
                <w14:textFill>
                  <w14:solidFill>
                    <w14:schemeClr w14:val="tx1"/>
                  </w14:solidFill>
                </w14:textFill>
              </w:rPr>
              <w:t>原有6台注塑机及成品堆存区、原辅材料堆放区占地2180.86m</w:t>
            </w:r>
            <w:r>
              <w:rPr>
                <w:rFonts w:hint="eastAsia" w:cs="Times New Roman"/>
                <w:color w:val="000000" w:themeColor="text1"/>
                <w:sz w:val="21"/>
                <w:szCs w:val="21"/>
                <w:vertAlign w:val="superscript"/>
                <w:lang w:val="en-US" w:eastAsia="zh-CN"/>
                <w14:textFill>
                  <w14:solidFill>
                    <w14:schemeClr w14:val="tx1"/>
                  </w14:solidFill>
                </w14:textFill>
              </w:rPr>
              <w:t>2</w:t>
            </w:r>
            <w:r>
              <w:rPr>
                <w:rFonts w:hint="eastAsia" w:cs="Times New Roman"/>
                <w:color w:val="000000" w:themeColor="text1"/>
                <w:sz w:val="21"/>
                <w:szCs w:val="21"/>
                <w:vertAlign w:val="baseline"/>
                <w:lang w:val="en-US" w:eastAsia="zh-CN"/>
                <w14:textFill>
                  <w14:solidFill>
                    <w14:schemeClr w14:val="tx1"/>
                  </w14:solidFill>
                </w14:textFill>
              </w:rPr>
              <w:t>，新增24台注塑机占地2300m</w:t>
            </w:r>
            <w:r>
              <w:rPr>
                <w:rFonts w:hint="eastAsia" w:cs="Times New Roman"/>
                <w:color w:val="000000" w:themeColor="text1"/>
                <w:sz w:val="21"/>
                <w:szCs w:val="21"/>
                <w:vertAlign w:val="superscript"/>
                <w:lang w:val="en-US" w:eastAsia="zh-CN"/>
                <w14:textFill>
                  <w14:solidFill>
                    <w14:schemeClr w14:val="tx1"/>
                  </w14:solidFill>
                </w14:textFill>
              </w:rPr>
              <w:t>2</w:t>
            </w:r>
          </w:p>
        </w:tc>
        <w:tc>
          <w:tcPr>
            <w:tcW w:w="2014" w:type="dxa"/>
            <w:tcBorders>
              <w:bottom w:val="single" w:color="auto" w:sz="4" w:space="0"/>
            </w:tcBorders>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已建成，本次扩建依托原项目已建厂房，</w:t>
            </w:r>
            <w:r>
              <w:rPr>
                <w:rFonts w:hint="eastAsia" w:cs="Times New Roman"/>
                <w:color w:val="000000" w:themeColor="text1"/>
                <w:sz w:val="21"/>
                <w:szCs w:val="21"/>
                <w:lang w:val="en-US" w:eastAsia="zh-CN"/>
                <w14:textFill>
                  <w14:solidFill>
                    <w14:schemeClr w14:val="tx1"/>
                  </w14:solidFill>
                </w14:textFill>
              </w:rPr>
              <w:t>不新建厂房、不新增占地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30" w:hRule="atLeast"/>
        </w:trPr>
        <w:tc>
          <w:tcPr>
            <w:tcW w:w="368" w:type="dxa"/>
            <w:vMerge w:val="continue"/>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p>
        </w:tc>
        <w:tc>
          <w:tcPr>
            <w:tcW w:w="516" w:type="dxa"/>
            <w:gridSpan w:val="2"/>
            <w:vMerge w:val="restart"/>
            <w:tcBorders>
              <w:top w:val="single" w:color="auto" w:sz="4" w:space="0"/>
            </w:tcBorders>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hint="default"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cs="Times New Roman"/>
                <w:b w:val="0"/>
                <w:color w:val="000000" w:themeColor="text1"/>
                <w:kern w:val="2"/>
                <w:sz w:val="21"/>
                <w:szCs w:val="22"/>
                <w:highlight w:val="none"/>
                <w:lang w:val="en-US" w:eastAsia="zh-CN" w:bidi="ar-SA"/>
                <w14:textFill>
                  <w14:solidFill>
                    <w14:schemeClr w14:val="tx1"/>
                  </w14:solidFill>
                </w14:textFill>
              </w:rPr>
              <w:t>其中</w:t>
            </w:r>
          </w:p>
        </w:tc>
        <w:tc>
          <w:tcPr>
            <w:tcW w:w="1193" w:type="dxa"/>
            <w:tcBorders>
              <w:top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U型槽模具生产线</w:t>
            </w:r>
          </w:p>
        </w:tc>
        <w:tc>
          <w:tcPr>
            <w:tcW w:w="3265" w:type="dxa"/>
            <w:tcBorders>
              <w:top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建筑面积366.17m</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设置1条</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U型槽模具生产线，安装2台注塑机进行生产</w:t>
            </w:r>
          </w:p>
        </w:tc>
        <w:tc>
          <w:tcPr>
            <w:tcW w:w="3465" w:type="dxa"/>
            <w:tcBorders>
              <w:top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cs="Times New Roman"/>
                <w:b w:val="0"/>
                <w:color w:val="000000" w:themeColor="text1"/>
                <w:kern w:val="2"/>
                <w:sz w:val="21"/>
                <w:szCs w:val="22"/>
                <w:highlight w:val="none"/>
                <w:lang w:val="en-US" w:eastAsia="zh-CN" w:bidi="ar-SA"/>
                <w14:textFill>
                  <w14:solidFill>
                    <w14:schemeClr w14:val="tx1"/>
                  </w14:solidFill>
                </w14:textFill>
              </w:rPr>
              <w:t>/</w:t>
            </w:r>
          </w:p>
        </w:tc>
        <w:tc>
          <w:tcPr>
            <w:tcW w:w="3353" w:type="dxa"/>
            <w:tcBorders>
              <w:top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调整布局，占地</w:t>
            </w:r>
            <w:r>
              <w:rPr>
                <w:rFonts w:hint="eastAsia" w:ascii="Times New Roman" w:hAnsi="Times New Roman" w:cs="Times New Roman"/>
                <w:color w:val="000000" w:themeColor="text1"/>
                <w:sz w:val="21"/>
                <w:szCs w:val="21"/>
                <w:lang w:val="en-US" w:eastAsia="zh-CN"/>
                <w14:textFill>
                  <w14:solidFill>
                    <w14:schemeClr w14:val="tx1"/>
                  </w14:solidFill>
                </w14:textFill>
              </w:rPr>
              <w:t>面积193.62m</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设置1条</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U型槽模具生产线，安装2台注塑机进行生产</w:t>
            </w:r>
          </w:p>
        </w:tc>
        <w:tc>
          <w:tcPr>
            <w:tcW w:w="2014" w:type="dxa"/>
            <w:vMerge w:val="restart"/>
            <w:tcBorders>
              <w:top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已建成，本次改扩建进行布局调整，并于6台注塑机注塑环节处设置集气罩+活性炭吸附装置+15m高1#排气筒</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44" w:hRule="atLeast"/>
        </w:trPr>
        <w:tc>
          <w:tcPr>
            <w:tcW w:w="368" w:type="dxa"/>
            <w:vMerge w:val="continue"/>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p>
        </w:tc>
        <w:tc>
          <w:tcPr>
            <w:tcW w:w="516" w:type="dxa"/>
            <w:gridSpan w:val="2"/>
            <w:vMerge w:val="continue"/>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p>
        </w:tc>
        <w:tc>
          <w:tcPr>
            <w:tcW w:w="1193" w:type="dxa"/>
            <w:tcBorders>
              <w:top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路沿石模具生产线</w:t>
            </w:r>
          </w:p>
        </w:tc>
        <w:tc>
          <w:tcPr>
            <w:tcW w:w="3265" w:type="dxa"/>
            <w:tcBorders>
              <w:top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建筑面积632.352m</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设置1条</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路沿石模具生产线，安装</w:t>
            </w:r>
            <w:r>
              <w:rPr>
                <w:rFonts w:hint="eastAsia" w:cs="Times New Roman"/>
                <w:color w:val="000000" w:themeColor="text1"/>
                <w:sz w:val="21"/>
                <w:szCs w:val="21"/>
                <w:vertAlign w:val="baseline"/>
                <w:lang w:val="en-US" w:eastAsia="zh-CN"/>
                <w14:textFill>
                  <w14:solidFill>
                    <w14:schemeClr w14:val="tx1"/>
                  </w14:solidFill>
                </w14:textFill>
              </w:rPr>
              <w:t>2</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台注塑机进行生产</w:t>
            </w:r>
          </w:p>
        </w:tc>
        <w:tc>
          <w:tcPr>
            <w:tcW w:w="3465" w:type="dxa"/>
            <w:tcBorders>
              <w:top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cs="Times New Roman"/>
                <w:b w:val="0"/>
                <w:color w:val="000000" w:themeColor="text1"/>
                <w:kern w:val="2"/>
                <w:sz w:val="21"/>
                <w:szCs w:val="22"/>
                <w:highlight w:val="none"/>
                <w:lang w:val="en-US" w:eastAsia="zh-CN" w:bidi="ar-SA"/>
                <w14:textFill>
                  <w14:solidFill>
                    <w14:schemeClr w14:val="tx1"/>
                  </w14:solidFill>
                </w14:textFill>
              </w:rPr>
              <w:t>/</w:t>
            </w:r>
          </w:p>
        </w:tc>
        <w:tc>
          <w:tcPr>
            <w:tcW w:w="3353" w:type="dxa"/>
            <w:tcBorders>
              <w:top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调整布局，占地</w:t>
            </w:r>
            <w:r>
              <w:rPr>
                <w:rFonts w:hint="eastAsia" w:ascii="Times New Roman" w:hAnsi="Times New Roman" w:cs="Times New Roman"/>
                <w:color w:val="000000" w:themeColor="text1"/>
                <w:sz w:val="21"/>
                <w:szCs w:val="21"/>
                <w:lang w:val="en-US" w:eastAsia="zh-CN"/>
                <w14:textFill>
                  <w14:solidFill>
                    <w14:schemeClr w14:val="tx1"/>
                  </w14:solidFill>
                </w14:textFill>
              </w:rPr>
              <w:t>面积193.62m</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设置1条</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路沿石模具生产线，安装</w:t>
            </w:r>
            <w:r>
              <w:rPr>
                <w:rFonts w:hint="eastAsia" w:cs="Times New Roman"/>
                <w:color w:val="000000" w:themeColor="text1"/>
                <w:sz w:val="21"/>
                <w:szCs w:val="21"/>
                <w:vertAlign w:val="baseline"/>
                <w:lang w:val="en-US" w:eastAsia="zh-CN"/>
                <w14:textFill>
                  <w14:solidFill>
                    <w14:schemeClr w14:val="tx1"/>
                  </w14:solidFill>
                </w14:textFill>
              </w:rPr>
              <w:t>2</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台注塑机进行生产</w:t>
            </w:r>
          </w:p>
        </w:tc>
        <w:tc>
          <w:tcPr>
            <w:tcW w:w="2014"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50" w:hRule="atLeast"/>
        </w:trPr>
        <w:tc>
          <w:tcPr>
            <w:tcW w:w="368" w:type="dxa"/>
            <w:vMerge w:val="continue"/>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p>
        </w:tc>
        <w:tc>
          <w:tcPr>
            <w:tcW w:w="516" w:type="dxa"/>
            <w:gridSpan w:val="2"/>
            <w:vMerge w:val="continue"/>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p>
        </w:tc>
        <w:tc>
          <w:tcPr>
            <w:tcW w:w="1193" w:type="dxa"/>
            <w:tcBorders>
              <w:top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平石模具生产线</w:t>
            </w:r>
          </w:p>
        </w:tc>
        <w:tc>
          <w:tcPr>
            <w:tcW w:w="3265" w:type="dxa"/>
            <w:tcBorders>
              <w:top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建筑面积632.352m</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设置1条</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路平石模具生产线，安装</w:t>
            </w:r>
            <w:r>
              <w:rPr>
                <w:rFonts w:hint="eastAsia" w:cs="Times New Roman"/>
                <w:color w:val="000000" w:themeColor="text1"/>
                <w:sz w:val="21"/>
                <w:szCs w:val="21"/>
                <w:vertAlign w:val="baseline"/>
                <w:lang w:val="en-US" w:eastAsia="zh-CN"/>
                <w14:textFill>
                  <w14:solidFill>
                    <w14:schemeClr w14:val="tx1"/>
                  </w14:solidFill>
                </w14:textFill>
              </w:rPr>
              <w:t>2</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台注塑机进行生产</w:t>
            </w:r>
          </w:p>
        </w:tc>
        <w:tc>
          <w:tcPr>
            <w:tcW w:w="3465" w:type="dxa"/>
            <w:tcBorders>
              <w:top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cs="Times New Roman"/>
                <w:b w:val="0"/>
                <w:color w:val="000000" w:themeColor="text1"/>
                <w:kern w:val="2"/>
                <w:sz w:val="21"/>
                <w:szCs w:val="22"/>
                <w:highlight w:val="none"/>
                <w:lang w:val="en-US" w:eastAsia="zh-CN" w:bidi="ar-SA"/>
                <w14:textFill>
                  <w14:solidFill>
                    <w14:schemeClr w14:val="tx1"/>
                  </w14:solidFill>
                </w14:textFill>
              </w:rPr>
              <w:t>/</w:t>
            </w:r>
          </w:p>
        </w:tc>
        <w:tc>
          <w:tcPr>
            <w:tcW w:w="3353" w:type="dxa"/>
            <w:tcBorders>
              <w:top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调整布局，占地</w:t>
            </w:r>
            <w:r>
              <w:rPr>
                <w:rFonts w:hint="eastAsia" w:ascii="Times New Roman" w:hAnsi="Times New Roman" w:cs="Times New Roman"/>
                <w:color w:val="000000" w:themeColor="text1"/>
                <w:sz w:val="21"/>
                <w:szCs w:val="21"/>
                <w:lang w:val="en-US" w:eastAsia="zh-CN"/>
                <w14:textFill>
                  <w14:solidFill>
                    <w14:schemeClr w14:val="tx1"/>
                  </w14:solidFill>
                </w14:textFill>
              </w:rPr>
              <w:t>面积193.62m</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设置1条</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路平石模具生产线，安装</w:t>
            </w:r>
            <w:r>
              <w:rPr>
                <w:rFonts w:hint="eastAsia" w:cs="Times New Roman"/>
                <w:color w:val="000000" w:themeColor="text1"/>
                <w:sz w:val="21"/>
                <w:szCs w:val="21"/>
                <w:vertAlign w:val="baseline"/>
                <w:lang w:val="en-US" w:eastAsia="zh-CN"/>
                <w14:textFill>
                  <w14:solidFill>
                    <w14:schemeClr w14:val="tx1"/>
                  </w14:solidFill>
                </w14:textFill>
              </w:rPr>
              <w:t>2</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台注塑机进行生产</w:t>
            </w:r>
          </w:p>
        </w:tc>
        <w:tc>
          <w:tcPr>
            <w:tcW w:w="2014" w:type="dxa"/>
            <w:vMerge w:val="continue"/>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87" w:hRule="atLeast"/>
        </w:trPr>
        <w:tc>
          <w:tcPr>
            <w:tcW w:w="368" w:type="dxa"/>
            <w:vMerge w:val="continue"/>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p>
        </w:tc>
        <w:tc>
          <w:tcPr>
            <w:tcW w:w="516" w:type="dxa"/>
            <w:gridSpan w:val="2"/>
            <w:vMerge w:val="continue"/>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p>
        </w:tc>
        <w:tc>
          <w:tcPr>
            <w:tcW w:w="1193" w:type="dxa"/>
            <w:tcBorders>
              <w:top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塑料建筑模板生产线</w:t>
            </w:r>
          </w:p>
        </w:tc>
        <w:tc>
          <w:tcPr>
            <w:tcW w:w="3265" w:type="dxa"/>
            <w:tcBorders>
              <w:top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b w:val="0"/>
                <w:color w:val="000000" w:themeColor="text1"/>
                <w:kern w:val="2"/>
                <w:sz w:val="21"/>
                <w:szCs w:val="22"/>
                <w:highlight w:val="none"/>
                <w:lang w:val="en-US" w:eastAsia="zh-CN" w:bidi="ar-SA"/>
                <w14:textFill>
                  <w14:solidFill>
                    <w14:schemeClr w14:val="tx1"/>
                  </w14:solidFill>
                </w14:textFill>
              </w:rPr>
              <w:t>/</w:t>
            </w:r>
          </w:p>
        </w:tc>
        <w:tc>
          <w:tcPr>
            <w:tcW w:w="3465" w:type="dxa"/>
            <w:tcBorders>
              <w:top w:val="single" w:color="auto" w:sz="4" w:space="0"/>
              <w:bottom w:val="single" w:color="auto" w:sz="4" w:space="0"/>
            </w:tcBorders>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hint="default"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建筑面积</w:t>
            </w:r>
            <w:r>
              <w:rPr>
                <w:rFonts w:hint="eastAsia" w:cs="Times New Roman"/>
                <w:color w:val="000000" w:themeColor="text1"/>
                <w:sz w:val="21"/>
                <w:szCs w:val="21"/>
                <w:lang w:val="en-US" w:eastAsia="zh-CN"/>
                <w14:textFill>
                  <w14:solidFill>
                    <w14:schemeClr w14:val="tx1"/>
                  </w14:solidFill>
                </w14:textFill>
              </w:rPr>
              <w:t>2100</w:t>
            </w:r>
            <w:r>
              <w:rPr>
                <w:rFonts w:hint="eastAsia" w:ascii="Times New Roman" w:hAnsi="Times New Roman" w:cs="Times New Roman"/>
                <w:color w:val="000000" w:themeColor="text1"/>
                <w:sz w:val="21"/>
                <w:szCs w:val="21"/>
                <w:lang w:val="en-US" w:eastAsia="zh-CN"/>
                <w14:textFill>
                  <w14:solidFill>
                    <w14:schemeClr w14:val="tx1"/>
                  </w14:solidFill>
                </w14:textFill>
              </w:rPr>
              <w:t>m</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，位于厂房西侧，安装</w:t>
            </w:r>
            <w:r>
              <w:rPr>
                <w:rFonts w:hint="eastAsia" w:cs="Times New Roman"/>
                <w:color w:val="000000" w:themeColor="text1"/>
                <w:sz w:val="21"/>
                <w:szCs w:val="21"/>
                <w:vertAlign w:val="baseline"/>
                <w:lang w:val="en-US" w:eastAsia="zh-CN"/>
                <w14:textFill>
                  <w14:solidFill>
                    <w14:schemeClr w14:val="tx1"/>
                  </w14:solidFill>
                </w14:textFill>
              </w:rPr>
              <w:t>24</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台注塑机进行塑料建筑模板生产</w:t>
            </w:r>
          </w:p>
        </w:tc>
        <w:tc>
          <w:tcPr>
            <w:tcW w:w="3353" w:type="dxa"/>
            <w:tcBorders>
              <w:top w:val="single" w:color="auto" w:sz="4" w:space="0"/>
              <w:bottom w:val="single" w:color="auto" w:sz="4" w:space="0"/>
            </w:tcBorders>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建筑面积</w:t>
            </w:r>
            <w:r>
              <w:rPr>
                <w:rFonts w:hint="eastAsia" w:cs="Times New Roman"/>
                <w:color w:val="000000" w:themeColor="text1"/>
                <w:sz w:val="21"/>
                <w:szCs w:val="21"/>
                <w:lang w:val="en-US" w:eastAsia="zh-CN"/>
                <w14:textFill>
                  <w14:solidFill>
                    <w14:schemeClr w14:val="tx1"/>
                  </w14:solidFill>
                </w14:textFill>
              </w:rPr>
              <w:t>2100</w:t>
            </w:r>
            <w:r>
              <w:rPr>
                <w:rFonts w:hint="eastAsia" w:ascii="Times New Roman" w:hAnsi="Times New Roman" w:cs="Times New Roman"/>
                <w:color w:val="000000" w:themeColor="text1"/>
                <w:sz w:val="21"/>
                <w:szCs w:val="21"/>
                <w:lang w:val="en-US" w:eastAsia="zh-CN"/>
                <w14:textFill>
                  <w14:solidFill>
                    <w14:schemeClr w14:val="tx1"/>
                  </w14:solidFill>
                </w14:textFill>
              </w:rPr>
              <w:t>m</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，位于厂房西侧，安装</w:t>
            </w:r>
            <w:r>
              <w:rPr>
                <w:rFonts w:hint="eastAsia" w:cs="Times New Roman"/>
                <w:color w:val="000000" w:themeColor="text1"/>
                <w:sz w:val="21"/>
                <w:szCs w:val="21"/>
                <w:vertAlign w:val="baseline"/>
                <w:lang w:val="en-US" w:eastAsia="zh-CN"/>
                <w14:textFill>
                  <w14:solidFill>
                    <w14:schemeClr w14:val="tx1"/>
                  </w14:solidFill>
                </w14:textFill>
              </w:rPr>
              <w:t>24</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台注塑机进行塑料建筑模板生产</w:t>
            </w:r>
          </w:p>
        </w:tc>
        <w:tc>
          <w:tcPr>
            <w:tcW w:w="2014" w:type="dxa"/>
            <w:tcBorders>
              <w:top w:val="single" w:color="auto" w:sz="4" w:space="0"/>
              <w:bottom w:val="single" w:color="auto" w:sz="4" w:space="0"/>
            </w:tcBorders>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目前</w:t>
            </w:r>
            <w:r>
              <w:rPr>
                <w:rFonts w:hint="eastAsia" w:ascii="Times New Roman" w:hAnsi="Times New Roman" w:cs="Times New Roman"/>
                <w:color w:val="000000" w:themeColor="text1"/>
                <w:sz w:val="21"/>
                <w:szCs w:val="21"/>
                <w:lang w:val="en-US" w:eastAsia="zh-CN"/>
                <w14:textFill>
                  <w14:solidFill>
                    <w14:schemeClr w14:val="tx1"/>
                  </w14:solidFill>
                </w14:textFill>
              </w:rPr>
              <w:t>已安装13台注塑机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87" w:hRule="atLeast"/>
        </w:trPr>
        <w:tc>
          <w:tcPr>
            <w:tcW w:w="368" w:type="dxa"/>
            <w:vMerge w:val="continue"/>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p>
        </w:tc>
        <w:tc>
          <w:tcPr>
            <w:tcW w:w="516" w:type="dxa"/>
            <w:gridSpan w:val="2"/>
            <w:vMerge w:val="continue"/>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p>
        </w:tc>
        <w:tc>
          <w:tcPr>
            <w:tcW w:w="1193" w:type="dxa"/>
            <w:tcBorders>
              <w:top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打孔区</w:t>
            </w:r>
          </w:p>
        </w:tc>
        <w:tc>
          <w:tcPr>
            <w:tcW w:w="3265" w:type="dxa"/>
            <w:tcBorders>
              <w:top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color w:val="000000" w:themeColor="text1"/>
                <w:kern w:val="2"/>
                <w:sz w:val="21"/>
                <w:szCs w:val="22"/>
                <w:highlight w:val="none"/>
                <w:lang w:val="en-US" w:eastAsia="zh-CN" w:bidi="ar-SA"/>
                <w14:textFill>
                  <w14:solidFill>
                    <w14:schemeClr w14:val="tx1"/>
                  </w14:solidFill>
                </w14:textFill>
              </w:rPr>
            </w:pPr>
            <w:r>
              <w:rPr>
                <w:rFonts w:hint="eastAsia" w:cs="Times New Roman"/>
                <w:b w:val="0"/>
                <w:color w:val="000000" w:themeColor="text1"/>
                <w:kern w:val="2"/>
                <w:sz w:val="21"/>
                <w:szCs w:val="22"/>
                <w:highlight w:val="none"/>
                <w:lang w:val="en-US" w:eastAsia="zh-CN" w:bidi="ar-SA"/>
                <w14:textFill>
                  <w14:solidFill>
                    <w14:schemeClr w14:val="tx1"/>
                  </w14:solidFill>
                </w14:textFill>
              </w:rPr>
              <w:t>/</w:t>
            </w:r>
          </w:p>
        </w:tc>
        <w:tc>
          <w:tcPr>
            <w:tcW w:w="3465" w:type="dxa"/>
            <w:tcBorders>
              <w:top w:val="single" w:color="auto" w:sz="4" w:space="0"/>
              <w:bottom w:val="single" w:color="auto" w:sz="4" w:space="0"/>
            </w:tcBorders>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建筑面积200m</w:t>
            </w:r>
            <w:r>
              <w:rPr>
                <w:rFonts w:hint="eastAsia" w:cs="Times New Roman"/>
                <w:color w:val="000000" w:themeColor="text1"/>
                <w:sz w:val="21"/>
                <w:szCs w:val="21"/>
                <w:vertAlign w:val="superscript"/>
                <w:lang w:val="en-US" w:eastAsia="zh-CN"/>
                <w14:textFill>
                  <w14:solidFill>
                    <w14:schemeClr w14:val="tx1"/>
                  </w14:solidFill>
                </w14:textFill>
              </w:rPr>
              <w:t>2</w:t>
            </w:r>
            <w:r>
              <w:rPr>
                <w:rFonts w:hint="eastAsia" w:cs="Times New Roman"/>
                <w:color w:val="000000" w:themeColor="text1"/>
                <w:sz w:val="21"/>
                <w:szCs w:val="21"/>
                <w:vertAlign w:val="baseline"/>
                <w:lang w:val="en-US" w:eastAsia="zh-CN"/>
                <w14:textFill>
                  <w14:solidFill>
                    <w14:schemeClr w14:val="tx1"/>
                  </w14:solidFill>
                </w14:textFill>
              </w:rPr>
              <w:t>，位于厂房东南侧，安装1台钻床进行塑料建筑模板的打孔工序</w:t>
            </w:r>
          </w:p>
        </w:tc>
        <w:tc>
          <w:tcPr>
            <w:tcW w:w="3353" w:type="dxa"/>
            <w:tcBorders>
              <w:top w:val="single" w:color="auto" w:sz="4" w:space="0"/>
              <w:bottom w:val="single" w:color="auto" w:sz="4" w:space="0"/>
            </w:tcBorders>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建筑面积200m</w:t>
            </w:r>
            <w:r>
              <w:rPr>
                <w:rFonts w:hint="eastAsia" w:cs="Times New Roman"/>
                <w:color w:val="000000" w:themeColor="text1"/>
                <w:sz w:val="21"/>
                <w:szCs w:val="21"/>
                <w:vertAlign w:val="superscript"/>
                <w:lang w:val="en-US" w:eastAsia="zh-CN"/>
                <w14:textFill>
                  <w14:solidFill>
                    <w14:schemeClr w14:val="tx1"/>
                  </w14:solidFill>
                </w14:textFill>
              </w:rPr>
              <w:t>2</w:t>
            </w:r>
            <w:r>
              <w:rPr>
                <w:rFonts w:hint="eastAsia" w:cs="Times New Roman"/>
                <w:color w:val="000000" w:themeColor="text1"/>
                <w:sz w:val="21"/>
                <w:szCs w:val="21"/>
                <w:vertAlign w:val="baseline"/>
                <w:lang w:val="en-US" w:eastAsia="zh-CN"/>
                <w14:textFill>
                  <w14:solidFill>
                    <w14:schemeClr w14:val="tx1"/>
                  </w14:solidFill>
                </w14:textFill>
              </w:rPr>
              <w:t>，位于厂房东南侧，安装1台钻床进行塑料建筑模板的打孔工序</w:t>
            </w:r>
          </w:p>
        </w:tc>
        <w:tc>
          <w:tcPr>
            <w:tcW w:w="2014" w:type="dxa"/>
            <w:tcBorders>
              <w:top w:val="single" w:color="auto" w:sz="4" w:space="0"/>
              <w:bottom w:val="single" w:color="auto" w:sz="4" w:space="0"/>
            </w:tcBorders>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已建成，本次改扩建于钻床上方设置集气罩+布袋除尘器+15m高2#排气筒</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91" w:hRule="atLeast"/>
        </w:trPr>
        <w:tc>
          <w:tcPr>
            <w:tcW w:w="368" w:type="dxa"/>
            <w:vMerge w:val="continue"/>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p>
        </w:tc>
        <w:tc>
          <w:tcPr>
            <w:tcW w:w="516" w:type="dxa"/>
            <w:gridSpan w:val="2"/>
            <w:vMerge w:val="continue"/>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p>
        </w:tc>
        <w:tc>
          <w:tcPr>
            <w:tcW w:w="1193" w:type="dxa"/>
            <w:tcBorders>
              <w:top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cs="Times New Roman"/>
                <w:b w:val="0"/>
                <w:color w:val="000000" w:themeColor="text1"/>
                <w:kern w:val="2"/>
                <w:sz w:val="21"/>
                <w:szCs w:val="22"/>
                <w:highlight w:val="none"/>
                <w:lang w:val="en-US" w:eastAsia="zh-CN" w:bidi="ar-SA"/>
                <w14:textFill>
                  <w14:solidFill>
                    <w14:schemeClr w14:val="tx1"/>
                  </w14:solidFill>
                </w14:textFill>
              </w:rPr>
              <w:t>残次品堆存区</w:t>
            </w:r>
          </w:p>
        </w:tc>
        <w:tc>
          <w:tcPr>
            <w:tcW w:w="3265" w:type="dxa"/>
            <w:tcBorders>
              <w:top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cs="Times New Roman"/>
                <w:b w:val="0"/>
                <w:color w:val="000000" w:themeColor="text1"/>
                <w:kern w:val="2"/>
                <w:sz w:val="21"/>
                <w:szCs w:val="22"/>
                <w:highlight w:val="none"/>
                <w:lang w:val="en-US" w:eastAsia="zh-CN" w:bidi="ar-SA"/>
                <w14:textFill>
                  <w14:solidFill>
                    <w14:schemeClr w14:val="tx1"/>
                  </w14:solidFill>
                </w14:textFill>
              </w:rPr>
              <w:t>废弃边角料及不合格产品外售给废旧塑料回收厂商</w:t>
            </w:r>
          </w:p>
        </w:tc>
        <w:tc>
          <w:tcPr>
            <w:tcW w:w="3465" w:type="dxa"/>
            <w:tcBorders>
              <w:top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cs="Times New Roman"/>
                <w:b w:val="0"/>
                <w:color w:val="000000" w:themeColor="text1"/>
                <w:kern w:val="2"/>
                <w:sz w:val="21"/>
                <w:szCs w:val="22"/>
                <w:highlight w:val="none"/>
                <w:lang w:val="en-US" w:eastAsia="zh-CN" w:bidi="ar-SA"/>
                <w14:textFill>
                  <w14:solidFill>
                    <w14:schemeClr w14:val="tx1"/>
                  </w14:solidFill>
                </w14:textFill>
              </w:rPr>
              <w:t>废弃边角料及不合格产品外售给废旧塑料回收厂商</w:t>
            </w:r>
          </w:p>
        </w:tc>
        <w:tc>
          <w:tcPr>
            <w:tcW w:w="3353" w:type="dxa"/>
            <w:tcBorders>
              <w:top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cs="Times New Roman"/>
                <w:b w:val="0"/>
                <w:color w:val="000000" w:themeColor="text1"/>
                <w:kern w:val="2"/>
                <w:sz w:val="21"/>
                <w:szCs w:val="22"/>
                <w:highlight w:val="none"/>
                <w:lang w:val="en-US" w:eastAsia="zh-CN" w:bidi="ar-SA"/>
                <w14:textFill>
                  <w14:solidFill>
                    <w14:schemeClr w14:val="tx1"/>
                  </w14:solidFill>
                </w14:textFill>
              </w:rPr>
              <w:t>废弃边角料及不合格产品外售给废旧塑料回收厂商</w:t>
            </w:r>
          </w:p>
        </w:tc>
        <w:tc>
          <w:tcPr>
            <w:tcW w:w="2014" w:type="dxa"/>
            <w:tcBorders>
              <w:top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75" w:hRule="atLeast"/>
        </w:trPr>
        <w:tc>
          <w:tcPr>
            <w:tcW w:w="368" w:type="dxa"/>
            <w:vMerge w:val="continue"/>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p>
        </w:tc>
        <w:tc>
          <w:tcPr>
            <w:tcW w:w="516" w:type="dxa"/>
            <w:gridSpan w:val="2"/>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p>
        </w:tc>
        <w:tc>
          <w:tcPr>
            <w:tcW w:w="1193" w:type="dxa"/>
            <w:tcBorders>
              <w:top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成品堆存区</w:t>
            </w:r>
          </w:p>
        </w:tc>
        <w:tc>
          <w:tcPr>
            <w:tcW w:w="3265" w:type="dxa"/>
            <w:tcBorders>
              <w:top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建筑面积700m</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，位于</w:t>
            </w:r>
            <w:r>
              <w:rPr>
                <w:rFonts w:hint="eastAsia" w:cs="Times New Roman"/>
                <w:color w:val="000000" w:themeColor="text1"/>
                <w:sz w:val="21"/>
                <w:szCs w:val="21"/>
                <w:vertAlign w:val="baseline"/>
                <w:lang w:val="en-US" w:eastAsia="zh-CN"/>
                <w14:textFill>
                  <w14:solidFill>
                    <w14:schemeClr w14:val="tx1"/>
                  </w14:solidFill>
                </w14:textFill>
              </w:rPr>
              <w:t>生产厂房</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东南侧，用于堆放成品</w:t>
            </w:r>
          </w:p>
        </w:tc>
        <w:tc>
          <w:tcPr>
            <w:tcW w:w="3465" w:type="dxa"/>
            <w:tcBorders>
              <w:top w:val="single" w:color="auto" w:sz="4" w:space="0"/>
              <w:bottom w:val="single" w:color="auto" w:sz="4" w:space="0"/>
            </w:tcBorders>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cs="Times New Roman"/>
                <w:b w:val="0"/>
                <w:color w:val="000000" w:themeColor="text1"/>
                <w:kern w:val="2"/>
                <w:sz w:val="21"/>
                <w:szCs w:val="22"/>
                <w:highlight w:val="none"/>
                <w:lang w:val="en-US" w:eastAsia="zh-CN" w:bidi="ar-SA"/>
                <w14:textFill>
                  <w14:solidFill>
                    <w14:schemeClr w14:val="tx1"/>
                  </w14:solidFill>
                </w14:textFill>
              </w:rPr>
              <w:t>/</w:t>
            </w:r>
          </w:p>
        </w:tc>
        <w:tc>
          <w:tcPr>
            <w:tcW w:w="3353" w:type="dxa"/>
            <w:tcBorders>
              <w:top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color w:val="000000" w:themeColor="text1"/>
                <w:kern w:val="0"/>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建筑面积700m</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，位于</w:t>
            </w:r>
            <w:r>
              <w:rPr>
                <w:rFonts w:hint="eastAsia" w:cs="Times New Roman"/>
                <w:color w:val="000000" w:themeColor="text1"/>
                <w:sz w:val="21"/>
                <w:szCs w:val="21"/>
                <w:vertAlign w:val="baseline"/>
                <w:lang w:val="en-US" w:eastAsia="zh-CN"/>
                <w14:textFill>
                  <w14:solidFill>
                    <w14:schemeClr w14:val="tx1"/>
                  </w14:solidFill>
                </w14:textFill>
              </w:rPr>
              <w:t>生产厂房</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东南侧，用于堆放</w:t>
            </w:r>
            <w:r>
              <w:rPr>
                <w:rFonts w:hint="eastAsia" w:cs="Times New Roman"/>
                <w:color w:val="000000" w:themeColor="text1"/>
                <w:sz w:val="21"/>
                <w:szCs w:val="21"/>
                <w:vertAlign w:val="baseline"/>
                <w:lang w:val="en-US" w:eastAsia="zh-CN"/>
                <w14:textFill>
                  <w14:solidFill>
                    <w14:schemeClr w14:val="tx1"/>
                  </w14:solidFill>
                </w14:textFill>
              </w:rPr>
              <w:t>全厂</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成品</w:t>
            </w:r>
          </w:p>
        </w:tc>
        <w:tc>
          <w:tcPr>
            <w:tcW w:w="2014" w:type="dxa"/>
            <w:tcBorders>
              <w:top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依托原项目已建，本次改扩建不作变动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50" w:hRule="atLeast"/>
        </w:trPr>
        <w:tc>
          <w:tcPr>
            <w:tcW w:w="368" w:type="dxa"/>
            <w:vMerge w:val="continue"/>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p>
        </w:tc>
        <w:tc>
          <w:tcPr>
            <w:tcW w:w="516" w:type="dxa"/>
            <w:gridSpan w:val="2"/>
            <w:vMerge w:val="continue"/>
            <w:tcBorders>
              <w:bottom w:val="single" w:color="auto" w:sz="4" w:space="0"/>
            </w:tcBorders>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p>
        </w:tc>
        <w:tc>
          <w:tcPr>
            <w:tcW w:w="1193" w:type="dxa"/>
            <w:tcBorders>
              <w:top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原辅料堆存区</w:t>
            </w:r>
          </w:p>
        </w:tc>
        <w:tc>
          <w:tcPr>
            <w:tcW w:w="3265" w:type="dxa"/>
            <w:tcBorders>
              <w:top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建筑面积900m</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，位于</w:t>
            </w:r>
            <w:r>
              <w:rPr>
                <w:rFonts w:hint="eastAsia" w:cs="Times New Roman"/>
                <w:color w:val="000000" w:themeColor="text1"/>
                <w:sz w:val="21"/>
                <w:szCs w:val="21"/>
                <w:vertAlign w:val="baseline"/>
                <w:lang w:val="en-US" w:eastAsia="zh-CN"/>
                <w14:textFill>
                  <w14:solidFill>
                    <w14:schemeClr w14:val="tx1"/>
                  </w14:solidFill>
                </w14:textFill>
              </w:rPr>
              <w:t>生产厂房</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西南侧，用于堆放原辅料</w:t>
            </w:r>
          </w:p>
        </w:tc>
        <w:tc>
          <w:tcPr>
            <w:tcW w:w="3465" w:type="dxa"/>
            <w:tcBorders>
              <w:top w:val="single" w:color="auto" w:sz="4" w:space="0"/>
              <w:bottom w:val="single" w:color="auto" w:sz="4" w:space="0"/>
            </w:tcBorders>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cs="Times New Roman"/>
                <w:b w:val="0"/>
                <w:color w:val="000000" w:themeColor="text1"/>
                <w:kern w:val="2"/>
                <w:sz w:val="21"/>
                <w:szCs w:val="22"/>
                <w:highlight w:val="none"/>
                <w:lang w:val="en-US" w:eastAsia="zh-CN" w:bidi="ar-SA"/>
                <w14:textFill>
                  <w14:solidFill>
                    <w14:schemeClr w14:val="tx1"/>
                  </w14:solidFill>
                </w14:textFill>
              </w:rPr>
              <w:t>/</w:t>
            </w:r>
          </w:p>
        </w:tc>
        <w:tc>
          <w:tcPr>
            <w:tcW w:w="3353" w:type="dxa"/>
            <w:tcBorders>
              <w:top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eastAsia="宋体" w:cs="Times New Roman"/>
                <w:b w:val="0"/>
                <w:color w:val="000000" w:themeColor="text1"/>
                <w:kern w:val="0"/>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建筑面积900m</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，位于</w:t>
            </w:r>
            <w:r>
              <w:rPr>
                <w:rFonts w:hint="eastAsia" w:cs="Times New Roman"/>
                <w:color w:val="000000" w:themeColor="text1"/>
                <w:sz w:val="21"/>
                <w:szCs w:val="21"/>
                <w:vertAlign w:val="baseline"/>
                <w:lang w:val="en-US" w:eastAsia="zh-CN"/>
                <w14:textFill>
                  <w14:solidFill>
                    <w14:schemeClr w14:val="tx1"/>
                  </w14:solidFill>
                </w14:textFill>
              </w:rPr>
              <w:t>生产厂房</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西南侧，用于堆放</w:t>
            </w:r>
            <w:r>
              <w:rPr>
                <w:rFonts w:hint="eastAsia" w:cs="Times New Roman"/>
                <w:color w:val="000000" w:themeColor="text1"/>
                <w:sz w:val="21"/>
                <w:szCs w:val="21"/>
                <w:vertAlign w:val="baseline"/>
                <w:lang w:val="en-US" w:eastAsia="zh-CN"/>
                <w14:textFill>
                  <w14:solidFill>
                    <w14:schemeClr w14:val="tx1"/>
                  </w14:solidFill>
                </w14:textFill>
              </w:rPr>
              <w:t>全厂</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成品</w:t>
            </w:r>
          </w:p>
        </w:tc>
        <w:tc>
          <w:tcPr>
            <w:tcW w:w="2014" w:type="dxa"/>
            <w:tcBorders>
              <w:top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依托原项目已建，本次改扩建不作变动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8" w:type="dxa"/>
            <w:vMerge w:val="restart"/>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t>辅助工程</w:t>
            </w:r>
          </w:p>
        </w:tc>
        <w:tc>
          <w:tcPr>
            <w:tcW w:w="1709" w:type="dxa"/>
            <w:gridSpan w:val="3"/>
            <w:noWrap w:val="0"/>
            <w:vAlign w:val="center"/>
          </w:tcPr>
          <w:p>
            <w:pPr>
              <w:spacing w:line="240" w:lineRule="auto"/>
              <w:jc w:val="center"/>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综合办公楼一</w:t>
            </w:r>
          </w:p>
        </w:tc>
        <w:tc>
          <w:tcPr>
            <w:tcW w:w="3265" w:type="dxa"/>
            <w:noWrap w:val="0"/>
            <w:vAlign w:val="center"/>
          </w:tcPr>
          <w:p>
            <w:pPr>
              <w:spacing w:line="240" w:lineRule="auto"/>
              <w:jc w:val="left"/>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3层砖混结构建筑，占地面积</w:t>
            </w:r>
            <w:r>
              <w:rPr>
                <w:rFonts w:hint="eastAsia" w:cs="Times New Roman"/>
                <w:color w:val="000000" w:themeColor="text1"/>
                <w:sz w:val="21"/>
                <w:szCs w:val="21"/>
                <w:lang w:val="en-US" w:eastAsia="zh-CN"/>
                <w14:textFill>
                  <w14:solidFill>
                    <w14:schemeClr w14:val="tx1"/>
                  </w14:solidFill>
                </w14:textFill>
              </w:rPr>
              <w:t>286.09</w:t>
            </w:r>
            <w:r>
              <w:rPr>
                <w:rFonts w:hint="eastAsia" w:ascii="Times New Roman" w:hAnsi="Times New Roman" w:cs="Times New Roman"/>
                <w:color w:val="000000" w:themeColor="text1"/>
                <w:sz w:val="21"/>
                <w:szCs w:val="21"/>
                <w:lang w:val="en-US" w:eastAsia="zh-CN"/>
                <w14:textFill>
                  <w14:solidFill>
                    <w14:schemeClr w14:val="tx1"/>
                  </w14:solidFill>
                </w14:textFill>
              </w:rPr>
              <w:t>m</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，建筑面积</w:t>
            </w:r>
            <w:r>
              <w:rPr>
                <w:rFonts w:hint="eastAsia" w:cs="Times New Roman"/>
                <w:color w:val="000000" w:themeColor="text1"/>
                <w:sz w:val="21"/>
                <w:szCs w:val="21"/>
                <w:vertAlign w:val="baseline"/>
                <w:lang w:val="en-US" w:eastAsia="zh-CN"/>
                <w14:textFill>
                  <w14:solidFill>
                    <w14:schemeClr w14:val="tx1"/>
                  </w14:solidFill>
                </w14:textFill>
              </w:rPr>
              <w:t>858.29</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m</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，1层和2层为办公区，3层为职工宿舍</w:t>
            </w:r>
          </w:p>
        </w:tc>
        <w:tc>
          <w:tcPr>
            <w:tcW w:w="3465" w:type="dxa"/>
            <w:tcBorders>
              <w:top w:val="single" w:color="auto" w:sz="4" w:space="0"/>
            </w:tcBorders>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cs="Times New Roman"/>
                <w:b w:val="0"/>
                <w:color w:val="000000" w:themeColor="text1"/>
                <w:kern w:val="2"/>
                <w:sz w:val="21"/>
                <w:szCs w:val="22"/>
                <w:highlight w:val="none"/>
                <w:lang w:val="en-US" w:eastAsia="zh-CN" w:bidi="ar-SA"/>
                <w14:textFill>
                  <w14:solidFill>
                    <w14:schemeClr w14:val="tx1"/>
                  </w14:solidFill>
                </w14:textFill>
              </w:rPr>
              <w:t>/</w:t>
            </w:r>
          </w:p>
        </w:tc>
        <w:tc>
          <w:tcPr>
            <w:tcW w:w="3353" w:type="dxa"/>
            <w:tcBorders>
              <w:top w:val="single" w:color="auto" w:sz="4" w:space="0"/>
            </w:tcBorders>
            <w:noWrap w:val="0"/>
            <w:vAlign w:val="center"/>
          </w:tcPr>
          <w:p>
            <w:pPr>
              <w:spacing w:line="240" w:lineRule="auto"/>
              <w:jc w:val="left"/>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3层砖混结构建筑，占地面积</w:t>
            </w:r>
            <w:r>
              <w:rPr>
                <w:rFonts w:hint="eastAsia" w:cs="Times New Roman"/>
                <w:color w:val="000000" w:themeColor="text1"/>
                <w:sz w:val="21"/>
                <w:szCs w:val="21"/>
                <w:lang w:val="en-US" w:eastAsia="zh-CN"/>
                <w14:textFill>
                  <w14:solidFill>
                    <w14:schemeClr w14:val="tx1"/>
                  </w14:solidFill>
                </w14:textFill>
              </w:rPr>
              <w:t>286.09</w:t>
            </w:r>
            <w:r>
              <w:rPr>
                <w:rFonts w:hint="eastAsia" w:ascii="Times New Roman" w:hAnsi="Times New Roman" w:cs="Times New Roman"/>
                <w:color w:val="000000" w:themeColor="text1"/>
                <w:sz w:val="21"/>
                <w:szCs w:val="21"/>
                <w:lang w:val="en-US" w:eastAsia="zh-CN"/>
                <w14:textFill>
                  <w14:solidFill>
                    <w14:schemeClr w14:val="tx1"/>
                  </w14:solidFill>
                </w14:textFill>
              </w:rPr>
              <w:t>m</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，建筑面积</w:t>
            </w:r>
            <w:r>
              <w:rPr>
                <w:rFonts w:hint="eastAsia" w:cs="Times New Roman"/>
                <w:color w:val="000000" w:themeColor="text1"/>
                <w:sz w:val="21"/>
                <w:szCs w:val="21"/>
                <w:vertAlign w:val="baseline"/>
                <w:lang w:val="en-US" w:eastAsia="zh-CN"/>
                <w14:textFill>
                  <w14:solidFill>
                    <w14:schemeClr w14:val="tx1"/>
                  </w14:solidFill>
                </w14:textFill>
              </w:rPr>
              <w:t>858.29</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m</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，1层和2层为办公区，3层为职工宿舍</w:t>
            </w:r>
          </w:p>
        </w:tc>
        <w:tc>
          <w:tcPr>
            <w:tcW w:w="2014" w:type="dxa"/>
            <w:tcBorders>
              <w:top w:val="single" w:color="auto" w:sz="4" w:space="0"/>
            </w:tcBorders>
            <w:noWrap w:val="0"/>
            <w:vAlign w:val="center"/>
          </w:tcPr>
          <w:p>
            <w:pPr>
              <w:spacing w:line="240" w:lineRule="auto"/>
              <w:jc w:val="left"/>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依托原项目已建，本次改扩建不作变动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8" w:type="dxa"/>
            <w:vMerge w:val="continue"/>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p>
        </w:tc>
        <w:tc>
          <w:tcPr>
            <w:tcW w:w="1709" w:type="dxa"/>
            <w:gridSpan w:val="3"/>
            <w:noWrap w:val="0"/>
            <w:vAlign w:val="center"/>
          </w:tcPr>
          <w:p>
            <w:pPr>
              <w:spacing w:line="240" w:lineRule="auto"/>
              <w:jc w:val="center"/>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综合办公楼二</w:t>
            </w:r>
          </w:p>
        </w:tc>
        <w:tc>
          <w:tcPr>
            <w:tcW w:w="3265" w:type="dxa"/>
            <w:tcBorders>
              <w:bottom w:val="single" w:color="auto" w:sz="4" w:space="0"/>
            </w:tcBorders>
            <w:noWrap w:val="0"/>
            <w:vAlign w:val="center"/>
          </w:tcPr>
          <w:p>
            <w:pPr>
              <w:spacing w:line="240" w:lineRule="auto"/>
              <w:jc w:val="left"/>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3层砖混结构建筑，占地面积</w:t>
            </w:r>
            <w:r>
              <w:rPr>
                <w:rFonts w:hint="eastAsia" w:cs="Times New Roman"/>
                <w:color w:val="000000" w:themeColor="text1"/>
                <w:sz w:val="21"/>
                <w:szCs w:val="21"/>
                <w:lang w:val="en-US" w:eastAsia="zh-CN"/>
                <w14:textFill>
                  <w14:solidFill>
                    <w14:schemeClr w14:val="tx1"/>
                  </w14:solidFill>
                </w14:textFill>
              </w:rPr>
              <w:t>331.74</w:t>
            </w:r>
            <w:r>
              <w:rPr>
                <w:rFonts w:hint="eastAsia" w:ascii="Times New Roman" w:hAnsi="Times New Roman" w:cs="Times New Roman"/>
                <w:color w:val="000000" w:themeColor="text1"/>
                <w:sz w:val="21"/>
                <w:szCs w:val="21"/>
                <w:lang w:val="en-US" w:eastAsia="zh-CN"/>
                <w14:textFill>
                  <w14:solidFill>
                    <w14:schemeClr w14:val="tx1"/>
                  </w14:solidFill>
                </w14:textFill>
              </w:rPr>
              <w:t>m</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，建筑面积</w:t>
            </w:r>
            <w:r>
              <w:rPr>
                <w:rFonts w:hint="eastAsia" w:cs="Times New Roman"/>
                <w:color w:val="000000" w:themeColor="text1"/>
                <w:sz w:val="21"/>
                <w:szCs w:val="21"/>
                <w:vertAlign w:val="baseline"/>
                <w:lang w:val="en-US" w:eastAsia="zh-CN"/>
                <w14:textFill>
                  <w14:solidFill>
                    <w14:schemeClr w14:val="tx1"/>
                  </w14:solidFill>
                </w14:textFill>
              </w:rPr>
              <w:t>995.24</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m</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，1层为职工食堂，设置1个灶台，2层和3层为职工宿舍</w:t>
            </w:r>
          </w:p>
        </w:tc>
        <w:tc>
          <w:tcPr>
            <w:tcW w:w="3465" w:type="dxa"/>
            <w:tcBorders>
              <w:bottom w:val="single" w:color="auto" w:sz="4" w:space="0"/>
            </w:tcBorders>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cs="Times New Roman"/>
                <w:b w:val="0"/>
                <w:color w:val="000000" w:themeColor="text1"/>
                <w:kern w:val="2"/>
                <w:sz w:val="21"/>
                <w:szCs w:val="22"/>
                <w:highlight w:val="none"/>
                <w:lang w:val="en-US" w:eastAsia="zh-CN" w:bidi="ar-SA"/>
                <w14:textFill>
                  <w14:solidFill>
                    <w14:schemeClr w14:val="tx1"/>
                  </w14:solidFill>
                </w14:textFill>
              </w:rPr>
              <w:t>/</w:t>
            </w:r>
          </w:p>
        </w:tc>
        <w:tc>
          <w:tcPr>
            <w:tcW w:w="3353" w:type="dxa"/>
            <w:tcBorders>
              <w:bottom w:val="single" w:color="auto" w:sz="4" w:space="0"/>
            </w:tcBorders>
            <w:noWrap w:val="0"/>
            <w:vAlign w:val="center"/>
          </w:tcPr>
          <w:p>
            <w:pPr>
              <w:spacing w:line="240" w:lineRule="auto"/>
              <w:jc w:val="left"/>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3层砖混结构建筑，占地面积</w:t>
            </w:r>
            <w:r>
              <w:rPr>
                <w:rFonts w:hint="eastAsia" w:cs="Times New Roman"/>
                <w:color w:val="000000" w:themeColor="text1"/>
                <w:sz w:val="21"/>
                <w:szCs w:val="21"/>
                <w:lang w:val="en-US" w:eastAsia="zh-CN"/>
                <w14:textFill>
                  <w14:solidFill>
                    <w14:schemeClr w14:val="tx1"/>
                  </w14:solidFill>
                </w14:textFill>
              </w:rPr>
              <w:t>331.74</w:t>
            </w:r>
            <w:r>
              <w:rPr>
                <w:rFonts w:hint="eastAsia" w:ascii="Times New Roman" w:hAnsi="Times New Roman" w:cs="Times New Roman"/>
                <w:color w:val="000000" w:themeColor="text1"/>
                <w:sz w:val="21"/>
                <w:szCs w:val="21"/>
                <w:lang w:val="en-US" w:eastAsia="zh-CN"/>
                <w14:textFill>
                  <w14:solidFill>
                    <w14:schemeClr w14:val="tx1"/>
                  </w14:solidFill>
                </w14:textFill>
              </w:rPr>
              <w:t>m</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，建筑面积</w:t>
            </w:r>
            <w:r>
              <w:rPr>
                <w:rFonts w:hint="eastAsia" w:cs="Times New Roman"/>
                <w:color w:val="000000" w:themeColor="text1"/>
                <w:sz w:val="21"/>
                <w:szCs w:val="21"/>
                <w:vertAlign w:val="baseline"/>
                <w:lang w:val="en-US" w:eastAsia="zh-CN"/>
                <w14:textFill>
                  <w14:solidFill>
                    <w14:schemeClr w14:val="tx1"/>
                  </w14:solidFill>
                </w14:textFill>
              </w:rPr>
              <w:t>995.24</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m</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，1层为职工食堂，设置1个灶台，2层和3层为职工宿舍</w:t>
            </w:r>
          </w:p>
        </w:tc>
        <w:tc>
          <w:tcPr>
            <w:tcW w:w="2014" w:type="dxa"/>
            <w:tcBorders>
              <w:bottom w:val="single" w:color="auto" w:sz="4" w:space="0"/>
            </w:tcBorders>
            <w:noWrap w:val="0"/>
            <w:vAlign w:val="center"/>
          </w:tcPr>
          <w:p>
            <w:pPr>
              <w:spacing w:line="240" w:lineRule="auto"/>
              <w:jc w:val="left"/>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依托原项目已建，本次改扩建不作变动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10" w:hRule="atLeast"/>
        </w:trPr>
        <w:tc>
          <w:tcPr>
            <w:tcW w:w="368" w:type="dxa"/>
            <w:vMerge w:val="continue"/>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p>
        </w:tc>
        <w:tc>
          <w:tcPr>
            <w:tcW w:w="1709" w:type="dxa"/>
            <w:gridSpan w:val="3"/>
            <w:tcBorders>
              <w:top w:val="single" w:color="auto" w:sz="4" w:space="0"/>
              <w:bottom w:val="single" w:color="auto" w:sz="4" w:space="0"/>
            </w:tcBorders>
            <w:noWrap w:val="0"/>
            <w:vAlign w:val="center"/>
          </w:tcPr>
          <w:p>
            <w:pPr>
              <w:spacing w:line="240" w:lineRule="auto"/>
              <w:jc w:val="center"/>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公厕</w:t>
            </w:r>
          </w:p>
        </w:tc>
        <w:tc>
          <w:tcPr>
            <w:tcW w:w="3265" w:type="dxa"/>
            <w:tcBorders>
              <w:top w:val="single" w:color="auto" w:sz="4" w:space="0"/>
              <w:bottom w:val="single" w:color="auto" w:sz="4" w:space="0"/>
            </w:tcBorders>
            <w:noWrap w:val="0"/>
            <w:vAlign w:val="center"/>
          </w:tcPr>
          <w:p>
            <w:pPr>
              <w:spacing w:line="240" w:lineRule="auto"/>
              <w:jc w:val="left"/>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位于厂区西侧，建筑面积30m</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，为水冲厕</w:t>
            </w:r>
          </w:p>
        </w:tc>
        <w:tc>
          <w:tcPr>
            <w:tcW w:w="3465" w:type="dxa"/>
            <w:tcBorders>
              <w:top w:val="single" w:color="auto" w:sz="4" w:space="0"/>
              <w:bottom w:val="single" w:color="auto" w:sz="4" w:space="0"/>
            </w:tcBorders>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hint="default"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cs="Times New Roman"/>
                <w:b w:val="0"/>
                <w:color w:val="000000" w:themeColor="text1"/>
                <w:kern w:val="2"/>
                <w:sz w:val="21"/>
                <w:szCs w:val="22"/>
                <w:highlight w:val="none"/>
                <w:lang w:val="en-US" w:eastAsia="zh-CN" w:bidi="ar-SA"/>
                <w14:textFill>
                  <w14:solidFill>
                    <w14:schemeClr w14:val="tx1"/>
                  </w14:solidFill>
                </w14:textFill>
              </w:rPr>
              <w:t>/</w:t>
            </w:r>
          </w:p>
        </w:tc>
        <w:tc>
          <w:tcPr>
            <w:tcW w:w="3353" w:type="dxa"/>
            <w:tcBorders>
              <w:top w:val="single" w:color="auto" w:sz="4" w:space="0"/>
              <w:bottom w:val="single" w:color="auto" w:sz="4" w:space="0"/>
            </w:tcBorders>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位于厂区西侧，建筑面积30m</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，为水冲厕</w:t>
            </w:r>
          </w:p>
        </w:tc>
        <w:tc>
          <w:tcPr>
            <w:tcW w:w="2014" w:type="dxa"/>
            <w:tcBorders>
              <w:top w:val="single" w:color="auto" w:sz="4" w:space="0"/>
              <w:bottom w:val="single" w:color="auto" w:sz="4" w:space="0"/>
            </w:tcBorders>
            <w:noWrap w:val="0"/>
            <w:vAlign w:val="center"/>
          </w:tcPr>
          <w:p>
            <w:pPr>
              <w:widowControl w:val="0"/>
              <w:overflowPunct w:val="0"/>
              <w:autoSpaceDE w:val="0"/>
              <w:autoSpaceDN w:val="0"/>
              <w:adjustRightInd w:val="0"/>
              <w:snapToGrid w:val="0"/>
              <w:spacing w:line="240" w:lineRule="auto"/>
              <w:ind w:firstLine="0" w:firstLineChars="0"/>
              <w:jc w:val="left"/>
              <w:textAlignment w:val="bottom"/>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依托原项目已建，本次改扩建不作变动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80" w:hRule="atLeast"/>
        </w:trPr>
        <w:tc>
          <w:tcPr>
            <w:tcW w:w="368" w:type="dxa"/>
            <w:vMerge w:val="restart"/>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t>公用工程</w:t>
            </w:r>
          </w:p>
        </w:tc>
        <w:tc>
          <w:tcPr>
            <w:tcW w:w="1709" w:type="dxa"/>
            <w:gridSpan w:val="3"/>
            <w:noWrap w:val="0"/>
            <w:vAlign w:val="center"/>
          </w:tcPr>
          <w:p>
            <w:pPr>
              <w:widowControl/>
              <w:adjustRightInd w:val="0"/>
              <w:snapToGrid w:val="0"/>
              <w:spacing w:line="240" w:lineRule="auto"/>
              <w:jc w:val="center"/>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ascii="Times New Roman" w:hAnsi="Times New Roman"/>
                <w:color w:val="000000" w:themeColor="text1"/>
                <w:szCs w:val="21"/>
                <w14:textFill>
                  <w14:solidFill>
                    <w14:schemeClr w14:val="tx1"/>
                  </w14:solidFill>
                </w14:textFill>
              </w:rPr>
              <w:t>给水系统</w:t>
            </w:r>
          </w:p>
        </w:tc>
        <w:tc>
          <w:tcPr>
            <w:tcW w:w="3265" w:type="dxa"/>
            <w:noWrap w:val="0"/>
            <w:vAlign w:val="center"/>
          </w:tcPr>
          <w:p>
            <w:pPr>
              <w:widowControl/>
              <w:adjustRightInd w:val="0"/>
              <w:snapToGrid w:val="0"/>
              <w:spacing w:line="240" w:lineRule="auto"/>
              <w:jc w:val="left"/>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ascii="Times New Roman" w:hAnsi="Times New Roman"/>
                <w:color w:val="000000" w:themeColor="text1"/>
                <w:szCs w:val="21"/>
                <w14:textFill>
                  <w14:solidFill>
                    <w14:schemeClr w14:val="tx1"/>
                  </w14:solidFill>
                </w14:textFill>
              </w:rPr>
              <w:t>由园区自来水管网供应</w:t>
            </w:r>
          </w:p>
        </w:tc>
        <w:tc>
          <w:tcPr>
            <w:tcW w:w="3465" w:type="dxa"/>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hint="default"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cs="Times New Roman"/>
                <w:b w:val="0"/>
                <w:color w:val="000000" w:themeColor="text1"/>
                <w:kern w:val="2"/>
                <w:sz w:val="21"/>
                <w:szCs w:val="22"/>
                <w:highlight w:val="none"/>
                <w:lang w:val="en-US" w:eastAsia="zh-CN" w:bidi="ar-SA"/>
                <w14:textFill>
                  <w14:solidFill>
                    <w14:schemeClr w14:val="tx1"/>
                  </w14:solidFill>
                </w14:textFill>
              </w:rPr>
              <w:t>/</w:t>
            </w:r>
          </w:p>
        </w:tc>
        <w:tc>
          <w:tcPr>
            <w:tcW w:w="3353" w:type="dxa"/>
            <w:noWrap w:val="0"/>
            <w:vAlign w:val="center"/>
          </w:tcPr>
          <w:p>
            <w:pPr>
              <w:widowControl w:val="0"/>
              <w:overflowPunct w:val="0"/>
              <w:autoSpaceDE w:val="0"/>
              <w:autoSpaceDN w:val="0"/>
              <w:adjustRightInd w:val="0"/>
              <w:snapToGrid w:val="0"/>
              <w:spacing w:line="240" w:lineRule="auto"/>
              <w:ind w:firstLine="0" w:firstLineChars="0"/>
              <w:jc w:val="both"/>
              <w:textAlignment w:val="bottom"/>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ascii="Times New Roman" w:hAnsi="Times New Roman"/>
                <w:color w:val="000000" w:themeColor="text1"/>
                <w:szCs w:val="21"/>
                <w14:textFill>
                  <w14:solidFill>
                    <w14:schemeClr w14:val="tx1"/>
                  </w14:solidFill>
                </w14:textFill>
              </w:rPr>
              <w:t>由园区自来水管网供应</w:t>
            </w:r>
          </w:p>
        </w:tc>
        <w:tc>
          <w:tcPr>
            <w:tcW w:w="2014" w:type="dxa"/>
            <w:noWrap w:val="0"/>
            <w:vAlign w:val="center"/>
          </w:tcPr>
          <w:p>
            <w:pPr>
              <w:widowControl w:val="0"/>
              <w:overflowPunct w:val="0"/>
              <w:autoSpaceDE w:val="0"/>
              <w:autoSpaceDN w:val="0"/>
              <w:adjustRightInd w:val="0"/>
              <w:snapToGrid w:val="0"/>
              <w:spacing w:line="240" w:lineRule="auto"/>
              <w:ind w:firstLine="0" w:firstLineChars="0"/>
              <w:jc w:val="both"/>
              <w:textAlignment w:val="bottom"/>
              <w:rPr>
                <w:rFonts w:ascii="Times New Roman" w:hAnsi="Times New Roman"/>
                <w:color w:val="000000" w:themeColor="text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依托原项目已建，本次改扩建不作变动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0" w:hRule="atLeast"/>
        </w:trPr>
        <w:tc>
          <w:tcPr>
            <w:tcW w:w="368" w:type="dxa"/>
            <w:vMerge w:val="continue"/>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p>
        </w:tc>
        <w:tc>
          <w:tcPr>
            <w:tcW w:w="1709" w:type="dxa"/>
            <w:gridSpan w:val="3"/>
            <w:noWrap w:val="0"/>
            <w:vAlign w:val="center"/>
          </w:tcPr>
          <w:p>
            <w:pPr>
              <w:widowControl/>
              <w:adjustRightInd w:val="0"/>
              <w:snapToGrid w:val="0"/>
              <w:spacing w:line="240" w:lineRule="auto"/>
              <w:jc w:val="center"/>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ascii="Times New Roman" w:hAnsi="Times New Roman"/>
                <w:color w:val="000000" w:themeColor="text1"/>
                <w:szCs w:val="21"/>
                <w14:textFill>
                  <w14:solidFill>
                    <w14:schemeClr w14:val="tx1"/>
                  </w14:solidFill>
                </w14:textFill>
              </w:rPr>
              <w:t>排水系统</w:t>
            </w:r>
          </w:p>
        </w:tc>
        <w:tc>
          <w:tcPr>
            <w:tcW w:w="3265" w:type="dxa"/>
            <w:noWrap w:val="0"/>
            <w:vAlign w:val="center"/>
          </w:tcPr>
          <w:p>
            <w:pPr>
              <w:tabs>
                <w:tab w:val="left" w:pos="2758"/>
              </w:tabs>
              <w:adjustRightInd w:val="0"/>
              <w:snapToGrid w:val="0"/>
              <w:spacing w:line="240" w:lineRule="auto"/>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原</w:t>
            </w:r>
            <w:r>
              <w:rPr>
                <w:rFonts w:ascii="Times New Roman" w:hAnsi="Times New Roman"/>
                <w:color w:val="000000" w:themeColor="text1"/>
                <w:szCs w:val="21"/>
                <w14:textFill>
                  <w14:solidFill>
                    <w14:schemeClr w14:val="tx1"/>
                  </w14:solidFill>
                </w14:textFill>
              </w:rPr>
              <w:t>项目实行雨污分流制：</w:t>
            </w:r>
          </w:p>
          <w:p>
            <w:pPr>
              <w:widowControl/>
              <w:adjustRightInd w:val="0"/>
              <w:snapToGrid w:val="0"/>
              <w:spacing w:line="240" w:lineRule="auto"/>
              <w:rPr>
                <w:rFonts w:ascii="Times New Roman" w:hAnsi="Times New Roman"/>
                <w:color w:val="000000" w:themeColor="text1"/>
                <w:kern w:val="0"/>
                <w:szCs w:val="21"/>
                <w14:textFill>
                  <w14:solidFill>
                    <w14:schemeClr w14:val="tx1"/>
                  </w14:solidFill>
                </w14:textFill>
              </w:rPr>
            </w:pPr>
            <w:r>
              <w:rPr>
                <w:rFonts w:ascii="Times New Roman" w:hAnsi="Times New Roman"/>
                <w:b/>
                <w:bCs/>
                <w:color w:val="000000" w:themeColor="text1"/>
                <w:kern w:val="0"/>
                <w:szCs w:val="21"/>
                <w14:textFill>
                  <w14:solidFill>
                    <w14:schemeClr w14:val="tx1"/>
                  </w14:solidFill>
                </w14:textFill>
              </w:rPr>
              <w:t>雨水：</w:t>
            </w:r>
            <w:r>
              <w:rPr>
                <w:rFonts w:ascii="Times New Roman" w:hAnsi="Times New Roman"/>
                <w:color w:val="000000" w:themeColor="text1"/>
                <w:kern w:val="0"/>
                <w:szCs w:val="21"/>
                <w14:textFill>
                  <w14:solidFill>
                    <w14:schemeClr w14:val="tx1"/>
                  </w14:solidFill>
                </w14:textFill>
              </w:rPr>
              <w:t>雨水经</w:t>
            </w:r>
            <w:r>
              <w:rPr>
                <w:rFonts w:hint="eastAsia" w:ascii="Times New Roman" w:hAnsi="Times New Roman"/>
                <w:color w:val="000000" w:themeColor="text1"/>
                <w:kern w:val="0"/>
                <w:szCs w:val="21"/>
                <w:lang w:val="en-US" w:eastAsia="zh-CN"/>
                <w14:textFill>
                  <w14:solidFill>
                    <w14:schemeClr w14:val="tx1"/>
                  </w14:solidFill>
                </w14:textFill>
              </w:rPr>
              <w:t>项目区</w:t>
            </w:r>
            <w:r>
              <w:rPr>
                <w:rFonts w:hint="eastAsia" w:ascii="Times New Roman" w:hAnsi="Times New Roman"/>
                <w:color w:val="000000" w:themeColor="text1"/>
                <w:kern w:val="0"/>
                <w:szCs w:val="21"/>
                <w14:textFill>
                  <w14:solidFill>
                    <w14:schemeClr w14:val="tx1"/>
                  </w14:solidFill>
                </w14:textFill>
              </w:rPr>
              <w:t>内</w:t>
            </w:r>
            <w:r>
              <w:rPr>
                <w:rFonts w:ascii="Times New Roman" w:hAnsi="Times New Roman"/>
                <w:color w:val="000000" w:themeColor="text1"/>
                <w:kern w:val="0"/>
                <w:szCs w:val="21"/>
                <w14:textFill>
                  <w14:solidFill>
                    <w14:schemeClr w14:val="tx1"/>
                  </w14:solidFill>
                </w14:textFill>
              </w:rPr>
              <w:t>雨水管网收集后排入园区雨水管道</w:t>
            </w:r>
          </w:p>
          <w:p>
            <w:pPr>
              <w:widowControl/>
              <w:adjustRightInd w:val="0"/>
              <w:snapToGrid w:val="0"/>
              <w:spacing w:line="240" w:lineRule="auto"/>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ascii="Times New Roman" w:hAnsi="Times New Roman"/>
                <w:b/>
                <w:bCs/>
                <w:color w:val="000000" w:themeColor="text1"/>
                <w:kern w:val="0"/>
                <w:szCs w:val="21"/>
                <w14:textFill>
                  <w14:solidFill>
                    <w14:schemeClr w14:val="tx1"/>
                  </w14:solidFill>
                </w14:textFill>
              </w:rPr>
              <w:t>污水：</w:t>
            </w:r>
            <w:r>
              <w:rPr>
                <w:rFonts w:hint="eastAsia" w:ascii="Times New Roman" w:hAnsi="Times New Roman"/>
                <w:color w:val="000000" w:themeColor="text1"/>
                <w:kern w:val="0"/>
                <w:szCs w:val="21"/>
                <w:lang w:val="en-US" w:eastAsia="zh-CN"/>
                <w14:textFill>
                  <w14:solidFill>
                    <w14:schemeClr w14:val="tx1"/>
                  </w14:solidFill>
                </w14:textFill>
              </w:rPr>
              <w:t>原项目废水主要为生活污水</w:t>
            </w:r>
            <w:r>
              <w:rPr>
                <w:rFonts w:hint="eastAsia"/>
                <w:color w:val="000000" w:themeColor="text1"/>
                <w:kern w:val="0"/>
                <w:szCs w:val="21"/>
                <w:lang w:val="en-US" w:eastAsia="zh-CN"/>
                <w14:textFill>
                  <w14:solidFill>
                    <w14:schemeClr w14:val="tx1"/>
                  </w14:solidFill>
                </w14:textFill>
              </w:rPr>
              <w:t>，</w:t>
            </w:r>
            <w:r>
              <w:rPr>
                <w:rFonts w:hint="eastAsia" w:ascii="Times New Roman" w:hAnsi="Times New Roman"/>
                <w:color w:val="000000" w:themeColor="text1"/>
                <w:kern w:val="0"/>
                <w:szCs w:val="21"/>
                <w:lang w:val="en-US" w:eastAsia="zh-CN"/>
                <w14:textFill>
                  <w14:solidFill>
                    <w14:schemeClr w14:val="tx1"/>
                  </w14:solidFill>
                </w14:textFill>
              </w:rPr>
              <w:t>食堂废水经隔油池处理后同生活污水一同进入化粪池中预处理，而后进入自建一体化污水处理设备处置</w:t>
            </w:r>
            <w:r>
              <w:rPr>
                <w:rFonts w:hint="eastAsia" w:ascii="Times New Roman" w:hAnsi="Times New Roman"/>
                <w:color w:val="000000" w:themeColor="text1"/>
                <w:szCs w:val="21"/>
                <w14:textFill>
                  <w14:solidFill>
                    <w14:schemeClr w14:val="tx1"/>
                  </w14:solidFill>
                </w14:textFill>
              </w:rPr>
              <w:t>达到</w:t>
            </w:r>
            <w:r>
              <w:rPr>
                <w:rFonts w:hint="eastAsia" w:ascii="Times New Roman" w:hAnsi="Times New Roman"/>
                <w:color w:val="000000" w:themeColor="text1"/>
                <w:szCs w:val="21"/>
                <w:lang w:eastAsia="zh-CN"/>
                <w14:textFill>
                  <w14:solidFill>
                    <w14:schemeClr w14:val="tx1"/>
                  </w14:solidFill>
                </w14:textFill>
              </w:rPr>
              <w:t>GBT/T18920-2020</w:t>
            </w:r>
            <w:r>
              <w:rPr>
                <w:rFonts w:ascii="Times New Roman" w:hAnsi="Times New Roman"/>
                <w:color w:val="000000" w:themeColor="text1"/>
                <w:szCs w:val="21"/>
                <w14:textFill>
                  <w14:solidFill>
                    <w14:schemeClr w14:val="tx1"/>
                  </w14:solidFill>
                </w14:textFill>
              </w:rPr>
              <w:t>《城市污水再生利用 城市杂用水水质》城市绿化标准后晴天回用于厂区</w:t>
            </w:r>
            <w:r>
              <w:rPr>
                <w:rFonts w:hint="eastAsia" w:ascii="Times New Roman" w:hAnsi="Times New Roman"/>
                <w:color w:val="000000" w:themeColor="text1"/>
                <w:szCs w:val="21"/>
                <w:lang w:val="en-US" w:eastAsia="zh-CN"/>
                <w14:textFill>
                  <w14:solidFill>
                    <w14:schemeClr w14:val="tx1"/>
                  </w14:solidFill>
                </w14:textFill>
              </w:rPr>
              <w:t>道路洒水及</w:t>
            </w:r>
            <w:r>
              <w:rPr>
                <w:rFonts w:ascii="Times New Roman" w:hAnsi="Times New Roman"/>
                <w:color w:val="000000" w:themeColor="text1"/>
                <w:szCs w:val="21"/>
                <w14:textFill>
                  <w14:solidFill>
                    <w14:schemeClr w14:val="tx1"/>
                  </w14:solidFill>
                </w14:textFill>
              </w:rPr>
              <w:t>绿化</w:t>
            </w:r>
            <w:r>
              <w:rPr>
                <w:rFonts w:hint="eastAsia" w:ascii="Times New Roman" w:hAnsi="Times New Roman"/>
                <w:color w:val="000000" w:themeColor="text1"/>
                <w:szCs w:val="21"/>
                <w14:textFill>
                  <w14:solidFill>
                    <w14:schemeClr w14:val="tx1"/>
                  </w14:solidFill>
                </w14:textFill>
              </w:rPr>
              <w:t>，废水不外排</w:t>
            </w:r>
          </w:p>
        </w:tc>
        <w:tc>
          <w:tcPr>
            <w:tcW w:w="3465" w:type="dxa"/>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依托原项目已建</w:t>
            </w:r>
            <w:r>
              <w:rPr>
                <w:rFonts w:hint="eastAsia"/>
                <w:color w:val="000000" w:themeColor="text1"/>
                <w:szCs w:val="21"/>
                <w:lang w:val="en-US" w:eastAsia="zh-CN"/>
                <w14:textFill>
                  <w14:solidFill>
                    <w14:schemeClr w14:val="tx1"/>
                  </w14:solidFill>
                </w14:textFill>
              </w:rPr>
              <w:t>雨污水收集、处理系统，本项目不新建排水设施</w:t>
            </w:r>
          </w:p>
        </w:tc>
        <w:tc>
          <w:tcPr>
            <w:tcW w:w="3353" w:type="dxa"/>
            <w:noWrap w:val="0"/>
            <w:vAlign w:val="center"/>
          </w:tcPr>
          <w:p>
            <w:pPr>
              <w:tabs>
                <w:tab w:val="left" w:pos="2758"/>
              </w:tabs>
              <w:adjustRightInd w:val="0"/>
              <w:snapToGrid w:val="0"/>
              <w:spacing w:line="240" w:lineRule="auto"/>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全厂</w:t>
            </w:r>
            <w:r>
              <w:rPr>
                <w:rFonts w:hint="eastAsia"/>
                <w:color w:val="000000" w:themeColor="text1"/>
                <w:szCs w:val="21"/>
                <w:lang w:val="en-US" w:eastAsia="zh-CN"/>
                <w14:textFill>
                  <w14:solidFill>
                    <w14:schemeClr w14:val="tx1"/>
                  </w14:solidFill>
                </w14:textFill>
              </w:rPr>
              <w:t>雨污水收集、处理系统不变</w:t>
            </w:r>
            <w:r>
              <w:rPr>
                <w:rFonts w:ascii="Times New Roman" w:hAnsi="Times New Roman"/>
                <w:color w:val="000000" w:themeColor="text1"/>
                <w:szCs w:val="21"/>
                <w14:textFill>
                  <w14:solidFill>
                    <w14:schemeClr w14:val="tx1"/>
                  </w14:solidFill>
                </w14:textFill>
              </w:rPr>
              <w:t>：</w:t>
            </w:r>
          </w:p>
          <w:p>
            <w:pPr>
              <w:widowControl/>
              <w:adjustRightInd w:val="0"/>
              <w:snapToGrid w:val="0"/>
              <w:spacing w:line="240" w:lineRule="auto"/>
              <w:rPr>
                <w:rFonts w:ascii="Times New Roman" w:hAnsi="Times New Roman"/>
                <w:color w:val="000000" w:themeColor="text1"/>
                <w:kern w:val="0"/>
                <w:szCs w:val="21"/>
                <w14:textFill>
                  <w14:solidFill>
                    <w14:schemeClr w14:val="tx1"/>
                  </w14:solidFill>
                </w14:textFill>
              </w:rPr>
            </w:pPr>
            <w:r>
              <w:rPr>
                <w:rFonts w:ascii="Times New Roman" w:hAnsi="Times New Roman"/>
                <w:b/>
                <w:bCs/>
                <w:color w:val="000000" w:themeColor="text1"/>
                <w:kern w:val="0"/>
                <w:szCs w:val="21"/>
                <w14:textFill>
                  <w14:solidFill>
                    <w14:schemeClr w14:val="tx1"/>
                  </w14:solidFill>
                </w14:textFill>
              </w:rPr>
              <w:t>雨水：</w:t>
            </w:r>
            <w:r>
              <w:rPr>
                <w:rFonts w:ascii="Times New Roman" w:hAnsi="Times New Roman"/>
                <w:color w:val="000000" w:themeColor="text1"/>
                <w:kern w:val="0"/>
                <w:szCs w:val="21"/>
                <w14:textFill>
                  <w14:solidFill>
                    <w14:schemeClr w14:val="tx1"/>
                  </w14:solidFill>
                </w14:textFill>
              </w:rPr>
              <w:t>雨水经</w:t>
            </w:r>
            <w:r>
              <w:rPr>
                <w:rFonts w:hint="eastAsia" w:ascii="Times New Roman" w:hAnsi="Times New Roman"/>
                <w:color w:val="000000" w:themeColor="text1"/>
                <w:kern w:val="0"/>
                <w:szCs w:val="21"/>
                <w:lang w:val="en-US" w:eastAsia="zh-CN"/>
                <w14:textFill>
                  <w14:solidFill>
                    <w14:schemeClr w14:val="tx1"/>
                  </w14:solidFill>
                </w14:textFill>
              </w:rPr>
              <w:t>项目区</w:t>
            </w:r>
            <w:r>
              <w:rPr>
                <w:rFonts w:hint="eastAsia" w:ascii="Times New Roman" w:hAnsi="Times New Roman"/>
                <w:color w:val="000000" w:themeColor="text1"/>
                <w:kern w:val="0"/>
                <w:szCs w:val="21"/>
                <w14:textFill>
                  <w14:solidFill>
                    <w14:schemeClr w14:val="tx1"/>
                  </w14:solidFill>
                </w14:textFill>
              </w:rPr>
              <w:t>内</w:t>
            </w:r>
            <w:r>
              <w:rPr>
                <w:rFonts w:ascii="Times New Roman" w:hAnsi="Times New Roman"/>
                <w:color w:val="000000" w:themeColor="text1"/>
                <w:kern w:val="0"/>
                <w:szCs w:val="21"/>
                <w14:textFill>
                  <w14:solidFill>
                    <w14:schemeClr w14:val="tx1"/>
                  </w14:solidFill>
                </w14:textFill>
              </w:rPr>
              <w:t>雨水管网收集后排入园区雨水管道</w:t>
            </w:r>
          </w:p>
          <w:p>
            <w:pPr>
              <w:widowControl/>
              <w:adjustRightInd w:val="0"/>
              <w:snapToGrid w:val="0"/>
              <w:spacing w:line="240" w:lineRule="auto"/>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ascii="Times New Roman" w:hAnsi="Times New Roman"/>
                <w:b/>
                <w:bCs/>
                <w:color w:val="000000" w:themeColor="text1"/>
                <w:kern w:val="0"/>
                <w:szCs w:val="21"/>
                <w14:textFill>
                  <w14:solidFill>
                    <w14:schemeClr w14:val="tx1"/>
                  </w14:solidFill>
                </w14:textFill>
              </w:rPr>
              <w:t>污水：</w:t>
            </w:r>
            <w:r>
              <w:rPr>
                <w:rFonts w:hint="eastAsia" w:ascii="Times New Roman" w:hAnsi="Times New Roman"/>
                <w:color w:val="000000" w:themeColor="text1"/>
                <w:kern w:val="0"/>
                <w:szCs w:val="21"/>
                <w:lang w:val="en-US" w:eastAsia="zh-CN"/>
                <w14:textFill>
                  <w14:solidFill>
                    <w14:schemeClr w14:val="tx1"/>
                  </w14:solidFill>
                </w14:textFill>
              </w:rPr>
              <w:t>厂区废水为生活污水</w:t>
            </w:r>
            <w:r>
              <w:rPr>
                <w:rFonts w:hint="eastAsia"/>
                <w:color w:val="000000" w:themeColor="text1"/>
                <w:kern w:val="0"/>
                <w:szCs w:val="21"/>
                <w:lang w:val="en-US" w:eastAsia="zh-CN"/>
                <w14:textFill>
                  <w14:solidFill>
                    <w14:schemeClr w14:val="tx1"/>
                  </w14:solidFill>
                </w14:textFill>
              </w:rPr>
              <w:t>，</w:t>
            </w:r>
            <w:r>
              <w:rPr>
                <w:rFonts w:hint="eastAsia" w:ascii="Times New Roman" w:hAnsi="Times New Roman"/>
                <w:color w:val="000000" w:themeColor="text1"/>
                <w:kern w:val="0"/>
                <w:szCs w:val="21"/>
                <w:lang w:val="en-US" w:eastAsia="zh-CN"/>
                <w14:textFill>
                  <w14:solidFill>
                    <w14:schemeClr w14:val="tx1"/>
                  </w14:solidFill>
                </w14:textFill>
              </w:rPr>
              <w:t>食堂废水经隔油池处理后同生活污水一同进入化粪池中预处理，而后进入自建一体化污水处理设备处置</w:t>
            </w:r>
            <w:r>
              <w:rPr>
                <w:rFonts w:hint="eastAsia" w:ascii="Times New Roman" w:hAnsi="Times New Roman"/>
                <w:color w:val="000000" w:themeColor="text1"/>
                <w:szCs w:val="21"/>
                <w14:textFill>
                  <w14:solidFill>
                    <w14:schemeClr w14:val="tx1"/>
                  </w14:solidFill>
                </w14:textFill>
              </w:rPr>
              <w:t>达到</w:t>
            </w:r>
            <w:r>
              <w:rPr>
                <w:rFonts w:hint="eastAsia" w:ascii="Times New Roman" w:hAnsi="Times New Roman"/>
                <w:color w:val="000000" w:themeColor="text1"/>
                <w:szCs w:val="21"/>
                <w:lang w:eastAsia="zh-CN"/>
                <w14:textFill>
                  <w14:solidFill>
                    <w14:schemeClr w14:val="tx1"/>
                  </w14:solidFill>
                </w14:textFill>
              </w:rPr>
              <w:t>GBT/T18920-2020</w:t>
            </w:r>
            <w:r>
              <w:rPr>
                <w:rFonts w:ascii="Times New Roman" w:hAnsi="Times New Roman"/>
                <w:color w:val="000000" w:themeColor="text1"/>
                <w:szCs w:val="21"/>
                <w14:textFill>
                  <w14:solidFill>
                    <w14:schemeClr w14:val="tx1"/>
                  </w14:solidFill>
                </w14:textFill>
              </w:rPr>
              <w:t>《城市污水再生利用 城市杂用水水质》城市绿化标准后晴天回用于厂区</w:t>
            </w:r>
            <w:r>
              <w:rPr>
                <w:rFonts w:hint="eastAsia" w:ascii="Times New Roman" w:hAnsi="Times New Roman"/>
                <w:color w:val="000000" w:themeColor="text1"/>
                <w:szCs w:val="21"/>
                <w:lang w:val="en-US" w:eastAsia="zh-CN"/>
                <w14:textFill>
                  <w14:solidFill>
                    <w14:schemeClr w14:val="tx1"/>
                  </w14:solidFill>
                </w14:textFill>
              </w:rPr>
              <w:t>道路洒水及</w:t>
            </w:r>
            <w:r>
              <w:rPr>
                <w:rFonts w:ascii="Times New Roman" w:hAnsi="Times New Roman"/>
                <w:color w:val="000000" w:themeColor="text1"/>
                <w:szCs w:val="21"/>
                <w14:textFill>
                  <w14:solidFill>
                    <w14:schemeClr w14:val="tx1"/>
                  </w14:solidFill>
                </w14:textFill>
              </w:rPr>
              <w:t>绿化</w:t>
            </w:r>
            <w:r>
              <w:rPr>
                <w:rFonts w:hint="eastAsia" w:ascii="Times New Roman" w:hAnsi="Times New Roman"/>
                <w:color w:val="000000" w:themeColor="text1"/>
                <w:szCs w:val="21"/>
                <w14:textFill>
                  <w14:solidFill>
                    <w14:schemeClr w14:val="tx1"/>
                  </w14:solidFill>
                </w14:textFill>
              </w:rPr>
              <w:t>，废水不外排</w:t>
            </w:r>
          </w:p>
        </w:tc>
        <w:tc>
          <w:tcPr>
            <w:tcW w:w="2014" w:type="dxa"/>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hint="eastAsia" w:ascii="Times New Roman" w:hAnsi="Times New Roman"/>
                <w:b/>
                <w:bCs/>
                <w:color w:val="000000" w:themeColor="text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依托原项目已建，本次改扩建不作变动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8" w:type="dxa"/>
            <w:vMerge w:val="continue"/>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p>
        </w:tc>
        <w:tc>
          <w:tcPr>
            <w:tcW w:w="1709" w:type="dxa"/>
            <w:gridSpan w:val="3"/>
            <w:noWrap w:val="0"/>
            <w:vAlign w:val="center"/>
          </w:tcPr>
          <w:p>
            <w:pPr>
              <w:widowControl/>
              <w:adjustRightInd w:val="0"/>
              <w:snapToGrid w:val="0"/>
              <w:spacing w:line="240" w:lineRule="auto"/>
              <w:jc w:val="center"/>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ascii="Times New Roman" w:hAnsi="Times New Roman"/>
                <w:color w:val="000000" w:themeColor="text1"/>
                <w:szCs w:val="21"/>
                <w14:textFill>
                  <w14:solidFill>
                    <w14:schemeClr w14:val="tx1"/>
                  </w14:solidFill>
                </w14:textFill>
              </w:rPr>
              <w:t>供电</w:t>
            </w:r>
          </w:p>
        </w:tc>
        <w:tc>
          <w:tcPr>
            <w:tcW w:w="3265" w:type="dxa"/>
            <w:noWrap w:val="0"/>
            <w:vAlign w:val="center"/>
          </w:tcPr>
          <w:p>
            <w:pPr>
              <w:widowControl/>
              <w:adjustRightInd w:val="0"/>
              <w:snapToGrid w:val="0"/>
              <w:spacing w:line="240" w:lineRule="auto"/>
              <w:jc w:val="center"/>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ascii="Times New Roman" w:hAnsi="Times New Roman"/>
                <w:color w:val="000000" w:themeColor="text1"/>
                <w:szCs w:val="21"/>
                <w14:textFill>
                  <w14:solidFill>
                    <w14:schemeClr w14:val="tx1"/>
                  </w14:solidFill>
                </w14:textFill>
              </w:rPr>
              <w:t>由园区的供电系统提供</w:t>
            </w:r>
          </w:p>
        </w:tc>
        <w:tc>
          <w:tcPr>
            <w:tcW w:w="3465" w:type="dxa"/>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hint="default"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cs="Times New Roman"/>
                <w:b w:val="0"/>
                <w:color w:val="000000" w:themeColor="text1"/>
                <w:kern w:val="2"/>
                <w:sz w:val="21"/>
                <w:szCs w:val="22"/>
                <w:highlight w:val="none"/>
                <w:lang w:val="en-US" w:eastAsia="zh-CN" w:bidi="ar-SA"/>
                <w14:textFill>
                  <w14:solidFill>
                    <w14:schemeClr w14:val="tx1"/>
                  </w14:solidFill>
                </w14:textFill>
              </w:rPr>
              <w:t>/</w:t>
            </w:r>
          </w:p>
        </w:tc>
        <w:tc>
          <w:tcPr>
            <w:tcW w:w="3353" w:type="dxa"/>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ascii="Times New Roman" w:hAnsi="Times New Roman"/>
                <w:color w:val="000000" w:themeColor="text1"/>
                <w:szCs w:val="21"/>
                <w14:textFill>
                  <w14:solidFill>
                    <w14:schemeClr w14:val="tx1"/>
                  </w14:solidFill>
                </w14:textFill>
              </w:rPr>
              <w:t>由园区的供电系统提供</w:t>
            </w:r>
          </w:p>
        </w:tc>
        <w:tc>
          <w:tcPr>
            <w:tcW w:w="2014" w:type="dxa"/>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ascii="Times New Roman" w:hAnsi="Times New Roman"/>
                <w:color w:val="000000" w:themeColor="text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依托原项目已建，本次改扩建不作变动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0" w:hRule="atLeast"/>
        </w:trPr>
        <w:tc>
          <w:tcPr>
            <w:tcW w:w="368" w:type="dxa"/>
            <w:vMerge w:val="restart"/>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t>环保工程</w:t>
            </w:r>
          </w:p>
        </w:tc>
        <w:tc>
          <w:tcPr>
            <w:tcW w:w="396"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cs="Times New Roman"/>
                <w:b w:val="0"/>
                <w:color w:val="000000" w:themeColor="text1"/>
                <w:kern w:val="2"/>
                <w:sz w:val="21"/>
                <w:szCs w:val="22"/>
                <w:highlight w:val="none"/>
                <w:lang w:val="en-US" w:eastAsia="zh-CN" w:bidi="ar-SA"/>
                <w14:textFill>
                  <w14:solidFill>
                    <w14:schemeClr w14:val="tx1"/>
                  </w14:solidFill>
                </w14:textFill>
              </w:rPr>
              <w:t>废水</w:t>
            </w:r>
          </w:p>
        </w:tc>
        <w:tc>
          <w:tcPr>
            <w:tcW w:w="1313" w:type="dxa"/>
            <w:gridSpan w:val="2"/>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隔油池</w:t>
            </w:r>
          </w:p>
        </w:tc>
        <w:tc>
          <w:tcPr>
            <w:tcW w:w="326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1个，容积为</w:t>
            </w:r>
            <w:r>
              <w:rPr>
                <w:rFonts w:hint="eastAsia" w:cs="Times New Roman"/>
                <w:color w:val="000000" w:themeColor="text1"/>
                <w:sz w:val="21"/>
                <w:szCs w:val="21"/>
                <w:lang w:val="en-US" w:eastAsia="zh-CN"/>
                <w14:textFill>
                  <w14:solidFill>
                    <w14:schemeClr w14:val="tx1"/>
                  </w14:solidFill>
                </w14:textFill>
              </w:rPr>
              <w:t>2</w:t>
            </w:r>
            <w:r>
              <w:rPr>
                <w:rFonts w:hint="eastAsia" w:ascii="Times New Roman" w:hAnsi="Times New Roman" w:cs="Times New Roman"/>
                <w:color w:val="000000" w:themeColor="text1"/>
                <w:sz w:val="21"/>
                <w:szCs w:val="21"/>
                <w:lang w:val="en-US" w:eastAsia="zh-CN"/>
                <w14:textFill>
                  <w14:solidFill>
                    <w14:schemeClr w14:val="tx1"/>
                  </w14:solidFill>
                </w14:textFill>
              </w:rPr>
              <w:t>m</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，位于综合办公楼二西侧</w:t>
            </w:r>
          </w:p>
        </w:tc>
        <w:tc>
          <w:tcPr>
            <w:tcW w:w="3465" w:type="dxa"/>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hint="default"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cs="Times New Roman"/>
                <w:b w:val="0"/>
                <w:color w:val="000000" w:themeColor="text1"/>
                <w:kern w:val="2"/>
                <w:sz w:val="21"/>
                <w:szCs w:val="22"/>
                <w:highlight w:val="none"/>
                <w:lang w:val="en-US" w:eastAsia="zh-CN" w:bidi="ar-SA"/>
                <w14:textFill>
                  <w14:solidFill>
                    <w14:schemeClr w14:val="tx1"/>
                  </w14:solidFill>
                </w14:textFill>
              </w:rPr>
              <w:t>/</w:t>
            </w:r>
          </w:p>
        </w:tc>
        <w:tc>
          <w:tcPr>
            <w:tcW w:w="3353" w:type="dxa"/>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1个，容积为</w:t>
            </w:r>
            <w:r>
              <w:rPr>
                <w:rFonts w:hint="eastAsia" w:cs="Times New Roman"/>
                <w:color w:val="000000" w:themeColor="text1"/>
                <w:sz w:val="21"/>
                <w:szCs w:val="21"/>
                <w:lang w:val="en-US" w:eastAsia="zh-CN"/>
                <w14:textFill>
                  <w14:solidFill>
                    <w14:schemeClr w14:val="tx1"/>
                  </w14:solidFill>
                </w14:textFill>
              </w:rPr>
              <w:t>2</w:t>
            </w:r>
            <w:r>
              <w:rPr>
                <w:rFonts w:hint="eastAsia" w:ascii="Times New Roman" w:hAnsi="Times New Roman" w:cs="Times New Roman"/>
                <w:color w:val="000000" w:themeColor="text1"/>
                <w:sz w:val="21"/>
                <w:szCs w:val="21"/>
                <w:lang w:val="en-US" w:eastAsia="zh-CN"/>
                <w14:textFill>
                  <w14:solidFill>
                    <w14:schemeClr w14:val="tx1"/>
                  </w14:solidFill>
                </w14:textFill>
              </w:rPr>
              <w:t>m</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，位于综合办公楼二西侧</w:t>
            </w:r>
          </w:p>
        </w:tc>
        <w:tc>
          <w:tcPr>
            <w:tcW w:w="2014" w:type="dxa"/>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依托原项目已建，本次改扩建不作变动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8" w:type="dxa"/>
            <w:vMerge w:val="continue"/>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p>
        </w:tc>
        <w:tc>
          <w:tcPr>
            <w:tcW w:w="396"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p>
        </w:tc>
        <w:tc>
          <w:tcPr>
            <w:tcW w:w="1313" w:type="dxa"/>
            <w:gridSpan w:val="2"/>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化粪池</w:t>
            </w:r>
          </w:p>
        </w:tc>
        <w:tc>
          <w:tcPr>
            <w:tcW w:w="3265" w:type="dxa"/>
            <w:noWrap w:val="0"/>
            <w:vAlign w:val="center"/>
          </w:tcPr>
          <w:p>
            <w:pPr>
              <w:spacing w:line="240" w:lineRule="auto"/>
              <w:jc w:val="left"/>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r>
              <w:rPr>
                <w:rFonts w:hint="eastAsia" w:ascii="Times New Roman" w:hAnsi="Times New Roman" w:cs="Times New Roman"/>
                <w:color w:val="000000" w:themeColor="text1"/>
                <w:lang w:val="en-US" w:eastAsia="zh-CN"/>
                <w14:textFill>
                  <w14:solidFill>
                    <w14:schemeClr w14:val="tx1"/>
                  </w14:solidFill>
                </w14:textFill>
              </w:rPr>
              <w:t>个，容积分别为5m</w:t>
            </w:r>
            <w:r>
              <w:rPr>
                <w:rFonts w:hint="eastAsia" w:ascii="Times New Roman" w:hAnsi="Times New Roman" w:cs="Times New Roman"/>
                <w:color w:val="000000" w:themeColor="text1"/>
                <w:vertAlign w:val="superscript"/>
                <w:lang w:val="en-US" w:eastAsia="zh-CN"/>
                <w14:textFill>
                  <w14:solidFill>
                    <w14:schemeClr w14:val="tx1"/>
                  </w14:solidFill>
                </w14:textFill>
              </w:rPr>
              <w:t>3</w:t>
            </w:r>
            <w:r>
              <w:rPr>
                <w:rFonts w:hint="eastAsia" w:ascii="Times New Roman" w:hAnsi="Times New Roman" w:cs="Times New Roman"/>
                <w:color w:val="000000" w:themeColor="text1"/>
                <w:vertAlign w:val="baseline"/>
                <w:lang w:val="en-US" w:eastAsia="zh-CN"/>
                <w14:textFill>
                  <w14:solidFill>
                    <w14:schemeClr w14:val="tx1"/>
                  </w14:solidFill>
                </w14:textFill>
              </w:rPr>
              <w:t>，位于综合办公楼一西北侧</w:t>
            </w:r>
          </w:p>
        </w:tc>
        <w:tc>
          <w:tcPr>
            <w:tcW w:w="3465" w:type="dxa"/>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cs="Times New Roman"/>
                <w:b w:val="0"/>
                <w:color w:val="000000" w:themeColor="text1"/>
                <w:kern w:val="2"/>
                <w:sz w:val="21"/>
                <w:szCs w:val="22"/>
                <w:highlight w:val="none"/>
                <w:lang w:val="en-US" w:eastAsia="zh-CN" w:bidi="ar-SA"/>
                <w14:textFill>
                  <w14:solidFill>
                    <w14:schemeClr w14:val="tx1"/>
                  </w14:solidFill>
                </w14:textFill>
              </w:rPr>
              <w:t>/</w:t>
            </w:r>
          </w:p>
        </w:tc>
        <w:tc>
          <w:tcPr>
            <w:tcW w:w="3353" w:type="dxa"/>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b w:val="0"/>
                <w:color w:val="000000" w:themeColor="text1"/>
                <w:kern w:val="2"/>
                <w:sz w:val="21"/>
                <w:szCs w:val="22"/>
                <w:highlight w:val="none"/>
                <w:vertAlign w:val="baseline"/>
                <w:lang w:val="en-US" w:eastAsia="zh-CN" w:bidi="ar-SA"/>
                <w14:textFill>
                  <w14:solidFill>
                    <w14:schemeClr w14:val="tx1"/>
                  </w14:solidFill>
                </w14:textFill>
              </w:rPr>
            </w:pPr>
            <w:r>
              <w:rPr>
                <w:rFonts w:hint="eastAsia" w:ascii="Times New Roman" w:hAnsi="Times New Roman" w:cs="Times New Roman"/>
                <w:b w:val="0"/>
                <w:color w:val="000000" w:themeColor="text1"/>
                <w:kern w:val="2"/>
                <w:sz w:val="21"/>
                <w:szCs w:val="22"/>
                <w:highlight w:val="none"/>
                <w:lang w:val="en-US" w:eastAsia="zh-CN" w:bidi="ar-SA"/>
                <w14:textFill>
                  <w14:solidFill>
                    <w14:schemeClr w14:val="tx1"/>
                  </w14:solidFill>
                </w14:textFill>
              </w:rPr>
              <w:t>/</w:t>
            </w:r>
          </w:p>
        </w:tc>
        <w:tc>
          <w:tcPr>
            <w:tcW w:w="2014" w:type="dxa"/>
            <w:noWrap w:val="0"/>
            <w:vAlign w:val="center"/>
          </w:tcPr>
          <w:p>
            <w:pPr>
              <w:widowControl w:val="0"/>
              <w:adjustRightInd w:val="0"/>
              <w:snapToGrid w:val="0"/>
              <w:spacing w:line="240" w:lineRule="auto"/>
              <w:ind w:firstLine="0" w:firstLineChars="0"/>
              <w:jc w:val="center"/>
              <w:rPr>
                <w:rFonts w:hint="default" w:ascii="Times New Roman" w:hAnsi="Times New Roman" w:cs="Times New Roman"/>
                <w:b w:val="0"/>
                <w:color w:val="000000" w:themeColor="text1"/>
                <w:kern w:val="2"/>
                <w:sz w:val="21"/>
                <w:szCs w:val="22"/>
                <w:highlight w:val="none"/>
                <w:vertAlign w:val="baseline"/>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依托原项目已建，本次改扩建不作变动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8" w:type="dxa"/>
            <w:vMerge w:val="continue"/>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p>
        </w:tc>
        <w:tc>
          <w:tcPr>
            <w:tcW w:w="396"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p>
        </w:tc>
        <w:tc>
          <w:tcPr>
            <w:tcW w:w="1313" w:type="dxa"/>
            <w:gridSpan w:val="2"/>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一体化污水处理设备</w:t>
            </w:r>
          </w:p>
        </w:tc>
        <w:tc>
          <w:tcPr>
            <w:tcW w:w="3265" w:type="dxa"/>
            <w:tcBorders>
              <w:bottom w:val="single" w:color="auto" w:sz="4" w:space="0"/>
            </w:tcBorders>
            <w:noWrap w:val="0"/>
            <w:vAlign w:val="center"/>
          </w:tcPr>
          <w:p>
            <w:pPr>
              <w:spacing w:line="240" w:lineRule="auto"/>
              <w:jc w:val="both"/>
              <w:rPr>
                <w:rFonts w:hint="default"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w:t>
            </w:r>
            <w:r>
              <w:rPr>
                <w:rFonts w:hint="eastAsia" w:cs="Times New Roman"/>
                <w:color w:val="000000" w:themeColor="text1"/>
                <w:lang w:val="en-US" w:eastAsia="zh-CN"/>
                <w14:textFill>
                  <w14:solidFill>
                    <w14:schemeClr w14:val="tx1"/>
                  </w14:solidFill>
                </w14:textFill>
              </w:rPr>
              <w:t>座</w:t>
            </w:r>
            <w:r>
              <w:rPr>
                <w:rFonts w:hint="eastAsia" w:ascii="Times New Roman" w:hAnsi="Times New Roman" w:cs="Times New Roman"/>
                <w:color w:val="000000" w:themeColor="text1"/>
                <w:lang w:val="en-US" w:eastAsia="zh-CN"/>
                <w14:textFill>
                  <w14:solidFill>
                    <w14:schemeClr w14:val="tx1"/>
                  </w14:solidFill>
                </w14:textFill>
              </w:rPr>
              <w:t>，处理规模为10m</w:t>
            </w:r>
            <w:r>
              <w:rPr>
                <w:rFonts w:hint="eastAsia" w:ascii="Times New Roman" w:hAnsi="Times New Roman" w:cs="Times New Roman"/>
                <w:color w:val="000000" w:themeColor="text1"/>
                <w:vertAlign w:val="superscript"/>
                <w:lang w:val="en-US" w:eastAsia="zh-CN"/>
                <w14:textFill>
                  <w14:solidFill>
                    <w14:schemeClr w14:val="tx1"/>
                  </w14:solidFill>
                </w14:textFill>
              </w:rPr>
              <w:t>3</w:t>
            </w:r>
            <w:r>
              <w:rPr>
                <w:rFonts w:hint="eastAsia" w:ascii="Times New Roman" w:hAnsi="Times New Roman" w:cs="Times New Roman"/>
                <w:color w:val="000000" w:themeColor="text1"/>
                <w:vertAlign w:val="baseline"/>
                <w:lang w:val="en-US" w:eastAsia="zh-CN"/>
                <w14:textFill>
                  <w14:solidFill>
                    <w14:schemeClr w14:val="tx1"/>
                  </w14:solidFill>
                </w14:textFill>
              </w:rPr>
              <w:t>/d，位于综合办公楼西北侧</w:t>
            </w:r>
          </w:p>
        </w:tc>
        <w:tc>
          <w:tcPr>
            <w:tcW w:w="3465" w:type="dxa"/>
            <w:tcBorders>
              <w:bottom w:val="single" w:color="auto" w:sz="4" w:space="0"/>
            </w:tcBorders>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hint="default"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cs="Times New Roman"/>
                <w:b w:val="0"/>
                <w:color w:val="000000" w:themeColor="text1"/>
                <w:kern w:val="2"/>
                <w:sz w:val="21"/>
                <w:szCs w:val="22"/>
                <w:highlight w:val="none"/>
                <w:lang w:val="en-US" w:eastAsia="zh-CN" w:bidi="ar-SA"/>
                <w14:textFill>
                  <w14:solidFill>
                    <w14:schemeClr w14:val="tx1"/>
                  </w14:solidFill>
                </w14:textFill>
              </w:rPr>
              <w:t>/</w:t>
            </w:r>
          </w:p>
        </w:tc>
        <w:tc>
          <w:tcPr>
            <w:tcW w:w="3353" w:type="dxa"/>
            <w:tcBorders>
              <w:bottom w:val="single" w:color="auto" w:sz="4" w:space="0"/>
            </w:tcBorders>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w:t>
            </w:r>
            <w:r>
              <w:rPr>
                <w:rFonts w:hint="eastAsia" w:cs="Times New Roman"/>
                <w:color w:val="000000" w:themeColor="text1"/>
                <w:lang w:val="en-US" w:eastAsia="zh-CN"/>
                <w14:textFill>
                  <w14:solidFill>
                    <w14:schemeClr w14:val="tx1"/>
                  </w14:solidFill>
                </w14:textFill>
              </w:rPr>
              <w:t>座</w:t>
            </w:r>
            <w:r>
              <w:rPr>
                <w:rFonts w:hint="eastAsia" w:ascii="Times New Roman" w:hAnsi="Times New Roman" w:cs="Times New Roman"/>
                <w:color w:val="000000" w:themeColor="text1"/>
                <w:lang w:val="en-US" w:eastAsia="zh-CN"/>
                <w14:textFill>
                  <w14:solidFill>
                    <w14:schemeClr w14:val="tx1"/>
                  </w14:solidFill>
                </w14:textFill>
              </w:rPr>
              <w:t>，处理规模为10m</w:t>
            </w:r>
            <w:r>
              <w:rPr>
                <w:rFonts w:hint="eastAsia" w:ascii="Times New Roman" w:hAnsi="Times New Roman" w:cs="Times New Roman"/>
                <w:color w:val="000000" w:themeColor="text1"/>
                <w:vertAlign w:val="superscript"/>
                <w:lang w:val="en-US" w:eastAsia="zh-CN"/>
                <w14:textFill>
                  <w14:solidFill>
                    <w14:schemeClr w14:val="tx1"/>
                  </w14:solidFill>
                </w14:textFill>
              </w:rPr>
              <w:t>3</w:t>
            </w:r>
            <w:r>
              <w:rPr>
                <w:rFonts w:hint="eastAsia" w:ascii="Times New Roman" w:hAnsi="Times New Roman" w:cs="Times New Roman"/>
                <w:color w:val="000000" w:themeColor="text1"/>
                <w:vertAlign w:val="baseline"/>
                <w:lang w:val="en-US" w:eastAsia="zh-CN"/>
                <w14:textFill>
                  <w14:solidFill>
                    <w14:schemeClr w14:val="tx1"/>
                  </w14:solidFill>
                </w14:textFill>
              </w:rPr>
              <w:t>/d，位于综合办公楼西北侧</w:t>
            </w:r>
          </w:p>
        </w:tc>
        <w:tc>
          <w:tcPr>
            <w:tcW w:w="2014" w:type="dxa"/>
            <w:tcBorders>
              <w:bottom w:val="single" w:color="auto" w:sz="4" w:space="0"/>
            </w:tcBorders>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依托原项目已建一体化污水处理设备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8" w:type="dxa"/>
            <w:vMerge w:val="continue"/>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p>
        </w:tc>
        <w:tc>
          <w:tcPr>
            <w:tcW w:w="396"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p>
        </w:tc>
        <w:tc>
          <w:tcPr>
            <w:tcW w:w="1313" w:type="dxa"/>
            <w:gridSpan w:val="2"/>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中水收集池</w:t>
            </w:r>
          </w:p>
        </w:tc>
        <w:tc>
          <w:tcPr>
            <w:tcW w:w="3265" w:type="dxa"/>
            <w:tcBorders>
              <w:bottom w:val="single" w:color="auto" w:sz="4" w:space="0"/>
            </w:tcBorders>
            <w:noWrap w:val="0"/>
            <w:vAlign w:val="center"/>
          </w:tcPr>
          <w:p>
            <w:pPr>
              <w:spacing w:line="240" w:lineRule="auto"/>
              <w:jc w:val="both"/>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1个，容积为10m</w:t>
            </w:r>
            <w:r>
              <w:rPr>
                <w:rFonts w:hint="eastAsia" w:ascii="Times New Roman" w:hAnsi="Times New Roman" w:cs="Times New Roman"/>
                <w:color w:val="000000" w:themeColor="text1"/>
                <w:vertAlign w:val="superscript"/>
                <w:lang w:val="en-US" w:eastAsia="zh-CN"/>
                <w14:textFill>
                  <w14:solidFill>
                    <w14:schemeClr w14:val="tx1"/>
                  </w14:solidFill>
                </w14:textFill>
              </w:rPr>
              <w:t>3</w:t>
            </w:r>
            <w:r>
              <w:rPr>
                <w:rFonts w:hint="eastAsia" w:ascii="Times New Roman" w:hAnsi="Times New Roman" w:cs="Times New Roman"/>
                <w:color w:val="000000" w:themeColor="text1"/>
                <w:vertAlign w:val="baseline"/>
                <w:lang w:val="en-US" w:eastAsia="zh-CN"/>
                <w14:textFill>
                  <w14:solidFill>
                    <w14:schemeClr w14:val="tx1"/>
                  </w14:solidFill>
                </w14:textFill>
              </w:rPr>
              <w:t>，用于暂存处理后的中水</w:t>
            </w:r>
          </w:p>
        </w:tc>
        <w:tc>
          <w:tcPr>
            <w:tcW w:w="3465" w:type="dxa"/>
            <w:tcBorders>
              <w:bottom w:val="single" w:color="auto" w:sz="4" w:space="0"/>
            </w:tcBorders>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hint="default" w:ascii="Times New Roman" w:hAnsi="Times New Roman" w:eastAsia="宋体" w:cs="Times New Roman"/>
                <w:b w:val="0"/>
                <w:color w:val="000000" w:themeColor="text1"/>
                <w:kern w:val="2"/>
                <w:sz w:val="21"/>
                <w:szCs w:val="22"/>
                <w:highlight w:val="none"/>
                <w:vertAlign w:val="superscript"/>
                <w:lang w:val="en-US" w:eastAsia="zh-CN" w:bidi="ar-SA"/>
                <w14:textFill>
                  <w14:solidFill>
                    <w14:schemeClr w14:val="tx1"/>
                  </w14:solidFill>
                </w14:textFill>
              </w:rPr>
            </w:pPr>
            <w:r>
              <w:rPr>
                <w:rFonts w:hint="eastAsia" w:cs="Times New Roman"/>
                <w:b w:val="0"/>
                <w:color w:val="000000" w:themeColor="text1"/>
                <w:kern w:val="2"/>
                <w:sz w:val="21"/>
                <w:szCs w:val="22"/>
                <w:highlight w:val="none"/>
                <w:lang w:val="en-US" w:eastAsia="zh-CN" w:bidi="ar-SA"/>
                <w14:textFill>
                  <w14:solidFill>
                    <w14:schemeClr w14:val="tx1"/>
                  </w14:solidFill>
                </w14:textFill>
              </w:rPr>
              <w:t>本次扩建对原项目中水池进行扩建，有10m</w:t>
            </w:r>
            <w:r>
              <w:rPr>
                <w:rFonts w:hint="eastAsia" w:cs="Times New Roman"/>
                <w:b w:val="0"/>
                <w:color w:val="000000" w:themeColor="text1"/>
                <w:kern w:val="2"/>
                <w:sz w:val="21"/>
                <w:szCs w:val="22"/>
                <w:highlight w:val="none"/>
                <w:vertAlign w:val="superscript"/>
                <w:lang w:val="en-US" w:eastAsia="zh-CN" w:bidi="ar-SA"/>
                <w14:textFill>
                  <w14:solidFill>
                    <w14:schemeClr w14:val="tx1"/>
                  </w14:solidFill>
                </w14:textFill>
              </w:rPr>
              <w:t>3</w:t>
            </w:r>
            <w:r>
              <w:rPr>
                <w:rFonts w:hint="eastAsia" w:cs="Times New Roman"/>
                <w:b w:val="0"/>
                <w:color w:val="000000" w:themeColor="text1"/>
                <w:kern w:val="2"/>
                <w:sz w:val="21"/>
                <w:szCs w:val="22"/>
                <w:highlight w:val="none"/>
                <w:vertAlign w:val="baseline"/>
                <w:lang w:val="en-US" w:eastAsia="zh-CN" w:bidi="ar-SA"/>
                <w14:textFill>
                  <w14:solidFill>
                    <w14:schemeClr w14:val="tx1"/>
                  </w14:solidFill>
                </w14:textFill>
              </w:rPr>
              <w:t>增加至20m</w:t>
            </w:r>
            <w:r>
              <w:rPr>
                <w:rFonts w:hint="eastAsia" w:cs="Times New Roman"/>
                <w:b w:val="0"/>
                <w:color w:val="000000" w:themeColor="text1"/>
                <w:kern w:val="2"/>
                <w:sz w:val="21"/>
                <w:szCs w:val="22"/>
                <w:highlight w:val="none"/>
                <w:vertAlign w:val="superscript"/>
                <w:lang w:val="en-US" w:eastAsia="zh-CN" w:bidi="ar-SA"/>
                <w14:textFill>
                  <w14:solidFill>
                    <w14:schemeClr w14:val="tx1"/>
                  </w14:solidFill>
                </w14:textFill>
              </w:rPr>
              <w:t>3</w:t>
            </w:r>
          </w:p>
        </w:tc>
        <w:tc>
          <w:tcPr>
            <w:tcW w:w="3353" w:type="dxa"/>
            <w:tcBorders>
              <w:bottom w:val="single" w:color="auto" w:sz="4" w:space="0"/>
            </w:tcBorders>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1个，容积为</w:t>
            </w:r>
            <w:r>
              <w:rPr>
                <w:rFonts w:hint="eastAsia" w:cs="Times New Roman"/>
                <w:color w:val="000000" w:themeColor="text1"/>
                <w:lang w:val="en-US" w:eastAsia="zh-CN"/>
                <w14:textFill>
                  <w14:solidFill>
                    <w14:schemeClr w14:val="tx1"/>
                  </w14:solidFill>
                </w14:textFill>
              </w:rPr>
              <w:t>20</w:t>
            </w:r>
            <w:r>
              <w:rPr>
                <w:rFonts w:hint="eastAsia" w:ascii="Times New Roman" w:hAnsi="Times New Roman" w:cs="Times New Roman"/>
                <w:color w:val="000000" w:themeColor="text1"/>
                <w:lang w:val="en-US" w:eastAsia="zh-CN"/>
                <w14:textFill>
                  <w14:solidFill>
                    <w14:schemeClr w14:val="tx1"/>
                  </w14:solidFill>
                </w14:textFill>
              </w:rPr>
              <w:t>m</w:t>
            </w:r>
            <w:r>
              <w:rPr>
                <w:rFonts w:hint="eastAsia" w:ascii="Times New Roman" w:hAnsi="Times New Roman" w:cs="Times New Roman"/>
                <w:color w:val="000000" w:themeColor="text1"/>
                <w:vertAlign w:val="superscript"/>
                <w:lang w:val="en-US" w:eastAsia="zh-CN"/>
                <w14:textFill>
                  <w14:solidFill>
                    <w14:schemeClr w14:val="tx1"/>
                  </w14:solidFill>
                </w14:textFill>
              </w:rPr>
              <w:t>3</w:t>
            </w:r>
            <w:r>
              <w:rPr>
                <w:rFonts w:hint="eastAsia" w:ascii="Times New Roman" w:hAnsi="Times New Roman" w:cs="Times New Roman"/>
                <w:color w:val="000000" w:themeColor="text1"/>
                <w:vertAlign w:val="baseline"/>
                <w:lang w:val="en-US" w:eastAsia="zh-CN"/>
                <w14:textFill>
                  <w14:solidFill>
                    <w14:schemeClr w14:val="tx1"/>
                  </w14:solidFill>
                </w14:textFill>
              </w:rPr>
              <w:t>，用于暂存处理后的中水</w:t>
            </w:r>
          </w:p>
        </w:tc>
        <w:tc>
          <w:tcPr>
            <w:tcW w:w="2014" w:type="dxa"/>
            <w:tcBorders>
              <w:bottom w:val="single" w:color="auto" w:sz="4" w:space="0"/>
            </w:tcBorders>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对原项目中水收集池进行扩容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8" w:type="dxa"/>
            <w:vMerge w:val="continue"/>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p>
        </w:tc>
        <w:tc>
          <w:tcPr>
            <w:tcW w:w="396"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p>
        </w:tc>
        <w:tc>
          <w:tcPr>
            <w:tcW w:w="1313" w:type="dxa"/>
            <w:gridSpan w:val="2"/>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冷却水循环水池</w:t>
            </w:r>
          </w:p>
        </w:tc>
        <w:tc>
          <w:tcPr>
            <w:tcW w:w="3265" w:type="dxa"/>
            <w:tcBorders>
              <w:top w:val="single" w:color="auto" w:sz="4" w:space="0"/>
            </w:tcBorders>
            <w:noWrap w:val="0"/>
            <w:vAlign w:val="center"/>
          </w:tcPr>
          <w:p>
            <w:pPr>
              <w:spacing w:line="240" w:lineRule="auto"/>
              <w:jc w:val="left"/>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1个，容积为</w:t>
            </w:r>
            <w:r>
              <w:rPr>
                <w:rFonts w:hint="eastAsia" w:cs="Times New Roman"/>
                <w:color w:val="000000" w:themeColor="text1"/>
                <w:lang w:val="en-US" w:eastAsia="zh-CN"/>
                <w14:textFill>
                  <w14:solidFill>
                    <w14:schemeClr w14:val="tx1"/>
                  </w14:solidFill>
                </w14:textFill>
              </w:rPr>
              <w:t>1</w:t>
            </w:r>
            <w:r>
              <w:rPr>
                <w:rFonts w:hint="eastAsia" w:ascii="Times New Roman" w:hAnsi="Times New Roman" w:cs="Times New Roman"/>
                <w:color w:val="000000" w:themeColor="text1"/>
                <w:lang w:val="en-US" w:eastAsia="zh-CN"/>
                <w14:textFill>
                  <w14:solidFill>
                    <w14:schemeClr w14:val="tx1"/>
                  </w14:solidFill>
                </w14:textFill>
              </w:rPr>
              <w:t>20m</w:t>
            </w:r>
            <w:r>
              <w:rPr>
                <w:rFonts w:hint="eastAsia" w:ascii="Times New Roman" w:hAnsi="Times New Roman" w:cs="Times New Roman"/>
                <w:color w:val="000000" w:themeColor="text1"/>
                <w:vertAlign w:val="superscript"/>
                <w:lang w:val="en-US" w:eastAsia="zh-CN"/>
                <w14:textFill>
                  <w14:solidFill>
                    <w14:schemeClr w14:val="tx1"/>
                  </w14:solidFill>
                </w14:textFill>
              </w:rPr>
              <w:t>3</w:t>
            </w:r>
            <w:r>
              <w:rPr>
                <w:rFonts w:hint="eastAsia" w:ascii="Times New Roman" w:hAnsi="Times New Roman" w:cs="Times New Roman"/>
                <w:color w:val="000000" w:themeColor="text1"/>
                <w:vertAlign w:val="baseline"/>
                <w:lang w:val="en-US" w:eastAsia="zh-CN"/>
                <w14:textFill>
                  <w14:solidFill>
                    <w14:schemeClr w14:val="tx1"/>
                  </w14:solidFill>
                </w14:textFill>
              </w:rPr>
              <w:t>，</w:t>
            </w:r>
            <w:r>
              <w:rPr>
                <w:rFonts w:hint="eastAsia" w:cs="Times New Roman"/>
                <w:color w:val="000000" w:themeColor="text1"/>
                <w:vertAlign w:val="baseline"/>
                <w:lang w:val="en-US" w:eastAsia="zh-CN"/>
                <w14:textFill>
                  <w14:solidFill>
                    <w14:schemeClr w14:val="tx1"/>
                  </w14:solidFill>
                </w14:textFill>
              </w:rPr>
              <w:t>消防及</w:t>
            </w:r>
            <w:r>
              <w:rPr>
                <w:rFonts w:hint="eastAsia" w:ascii="Times New Roman" w:hAnsi="Times New Roman" w:cs="Times New Roman"/>
                <w:color w:val="000000" w:themeColor="text1"/>
                <w:vertAlign w:val="baseline"/>
                <w:lang w:val="en-US" w:eastAsia="zh-CN"/>
                <w14:textFill>
                  <w14:solidFill>
                    <w14:schemeClr w14:val="tx1"/>
                  </w14:solidFill>
                </w14:textFill>
              </w:rPr>
              <w:t>注塑机内产品冷却成型循环冷却水，原项目内</w:t>
            </w:r>
            <w:r>
              <w:rPr>
                <w:rFonts w:hint="eastAsia" w:cs="Times New Roman"/>
                <w:color w:val="000000" w:themeColor="text1"/>
                <w:vertAlign w:val="baseline"/>
                <w:lang w:val="en-US" w:eastAsia="zh-CN"/>
                <w14:textFill>
                  <w14:solidFill>
                    <w14:schemeClr w14:val="tx1"/>
                  </w14:solidFill>
                </w14:textFill>
              </w:rPr>
              <w:t>6</w:t>
            </w:r>
            <w:r>
              <w:rPr>
                <w:rFonts w:hint="eastAsia" w:ascii="Times New Roman" w:hAnsi="Times New Roman" w:cs="Times New Roman"/>
                <w:color w:val="000000" w:themeColor="text1"/>
                <w:vertAlign w:val="baseline"/>
                <w:lang w:val="en-US" w:eastAsia="zh-CN"/>
                <w14:textFill>
                  <w14:solidFill>
                    <w14:schemeClr w14:val="tx1"/>
                  </w14:solidFill>
                </w14:textFill>
              </w:rPr>
              <w:t>台注塑机共用一个冷却水循环系统</w:t>
            </w:r>
          </w:p>
        </w:tc>
        <w:tc>
          <w:tcPr>
            <w:tcW w:w="3465" w:type="dxa"/>
            <w:tcBorders>
              <w:top w:val="single" w:color="auto" w:sz="4" w:space="0"/>
            </w:tcBorders>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hint="default"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cs="Times New Roman"/>
                <w:b w:val="0"/>
                <w:color w:val="000000" w:themeColor="text1"/>
                <w:kern w:val="2"/>
                <w:sz w:val="21"/>
                <w:szCs w:val="22"/>
                <w:highlight w:val="none"/>
                <w:lang w:val="en-US" w:eastAsia="zh-CN" w:bidi="ar-SA"/>
                <w14:textFill>
                  <w14:solidFill>
                    <w14:schemeClr w14:val="tx1"/>
                  </w14:solidFill>
                </w14:textFill>
              </w:rPr>
              <w:t>新增24台注塑机依托原项目已建冷却水循环水池</w:t>
            </w:r>
          </w:p>
        </w:tc>
        <w:tc>
          <w:tcPr>
            <w:tcW w:w="3353" w:type="dxa"/>
            <w:tcBorders>
              <w:top w:val="single" w:color="auto" w:sz="4" w:space="0"/>
            </w:tcBorders>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1个，容积为</w:t>
            </w:r>
            <w:r>
              <w:rPr>
                <w:rFonts w:hint="eastAsia" w:cs="Times New Roman"/>
                <w:color w:val="000000" w:themeColor="text1"/>
                <w:lang w:val="en-US" w:eastAsia="zh-CN"/>
                <w14:textFill>
                  <w14:solidFill>
                    <w14:schemeClr w14:val="tx1"/>
                  </w14:solidFill>
                </w14:textFill>
              </w:rPr>
              <w:t>1</w:t>
            </w:r>
            <w:r>
              <w:rPr>
                <w:rFonts w:hint="eastAsia" w:ascii="Times New Roman" w:hAnsi="Times New Roman" w:cs="Times New Roman"/>
                <w:color w:val="000000" w:themeColor="text1"/>
                <w:lang w:val="en-US" w:eastAsia="zh-CN"/>
                <w14:textFill>
                  <w14:solidFill>
                    <w14:schemeClr w14:val="tx1"/>
                  </w14:solidFill>
                </w14:textFill>
              </w:rPr>
              <w:t>20m</w:t>
            </w:r>
            <w:r>
              <w:rPr>
                <w:rFonts w:hint="eastAsia" w:ascii="Times New Roman" w:hAnsi="Times New Roman" w:cs="Times New Roman"/>
                <w:color w:val="000000" w:themeColor="text1"/>
                <w:vertAlign w:val="superscript"/>
                <w:lang w:val="en-US" w:eastAsia="zh-CN"/>
                <w14:textFill>
                  <w14:solidFill>
                    <w14:schemeClr w14:val="tx1"/>
                  </w14:solidFill>
                </w14:textFill>
              </w:rPr>
              <w:t>3</w:t>
            </w:r>
            <w:r>
              <w:rPr>
                <w:rFonts w:hint="eastAsia" w:ascii="Times New Roman" w:hAnsi="Times New Roman" w:cs="Times New Roman"/>
                <w:color w:val="000000" w:themeColor="text1"/>
                <w:vertAlign w:val="baseline"/>
                <w:lang w:val="en-US" w:eastAsia="zh-CN"/>
                <w14:textFill>
                  <w14:solidFill>
                    <w14:schemeClr w14:val="tx1"/>
                  </w14:solidFill>
                </w14:textFill>
              </w:rPr>
              <w:t>，</w:t>
            </w:r>
            <w:r>
              <w:rPr>
                <w:rFonts w:hint="eastAsia" w:cs="Times New Roman"/>
                <w:color w:val="000000" w:themeColor="text1"/>
                <w:vertAlign w:val="baseline"/>
                <w:lang w:val="en-US" w:eastAsia="zh-CN"/>
                <w14:textFill>
                  <w14:solidFill>
                    <w14:schemeClr w14:val="tx1"/>
                  </w14:solidFill>
                </w14:textFill>
              </w:rPr>
              <w:t>消防及</w:t>
            </w:r>
            <w:r>
              <w:rPr>
                <w:rFonts w:hint="eastAsia" w:ascii="Times New Roman" w:hAnsi="Times New Roman" w:cs="Times New Roman"/>
                <w:color w:val="000000" w:themeColor="text1"/>
                <w:vertAlign w:val="baseline"/>
                <w:lang w:val="en-US" w:eastAsia="zh-CN"/>
                <w14:textFill>
                  <w14:solidFill>
                    <w14:schemeClr w14:val="tx1"/>
                  </w14:solidFill>
                </w14:textFill>
              </w:rPr>
              <w:t>注塑机内产品冷却成型循环冷却水，全厂30台注塑机共用一个冷却水循环系统</w:t>
            </w:r>
          </w:p>
        </w:tc>
        <w:tc>
          <w:tcPr>
            <w:tcW w:w="2014" w:type="dxa"/>
            <w:tcBorders>
              <w:top w:val="single" w:color="auto" w:sz="4" w:space="0"/>
            </w:tcBorders>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依托原项目已建，本次改扩建仅新增管道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8" w:type="dxa"/>
            <w:vMerge w:val="continue"/>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p>
        </w:tc>
        <w:tc>
          <w:tcPr>
            <w:tcW w:w="396" w:type="dxa"/>
            <w:vMerge w:val="restart"/>
            <w:noWrap w:val="0"/>
            <w:vAlign w:val="center"/>
          </w:tcPr>
          <w:p>
            <w:pPr>
              <w:spacing w:line="240" w:lineRule="auto"/>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废气</w:t>
            </w:r>
          </w:p>
        </w:tc>
        <w:tc>
          <w:tcPr>
            <w:tcW w:w="1313" w:type="dxa"/>
            <w:gridSpan w:val="2"/>
            <w:noWrap w:val="0"/>
            <w:vAlign w:val="center"/>
          </w:tcPr>
          <w:p>
            <w:pPr>
              <w:spacing w:line="240" w:lineRule="auto"/>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封闭厂房</w:t>
            </w:r>
          </w:p>
        </w:tc>
        <w:tc>
          <w:tcPr>
            <w:tcW w:w="3265" w:type="dxa"/>
            <w:tcBorders>
              <w:top w:val="single" w:color="auto" w:sz="4" w:space="0"/>
              <w:bottom w:val="single" w:color="auto" w:sz="4" w:space="0"/>
            </w:tcBorders>
            <w:noWrap w:val="0"/>
            <w:vAlign w:val="center"/>
          </w:tcPr>
          <w:p>
            <w:pPr>
              <w:spacing w:line="240" w:lineRule="auto"/>
              <w:jc w:val="left"/>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原项目生产厂房进行封闭处理，</w:t>
            </w:r>
            <w:r>
              <w:rPr>
                <w:rFonts w:hint="eastAsia" w:cs="Times New Roman"/>
                <w:color w:val="000000" w:themeColor="text1"/>
                <w:sz w:val="21"/>
                <w:szCs w:val="21"/>
                <w:lang w:val="en-US" w:eastAsia="zh-CN"/>
                <w14:textFill>
                  <w14:solidFill>
                    <w14:schemeClr w14:val="tx1"/>
                  </w14:solidFill>
                </w14:textFill>
              </w:rPr>
              <w:t>并安装通风设备，</w:t>
            </w:r>
            <w:r>
              <w:rPr>
                <w:rFonts w:hint="eastAsia" w:ascii="Times New Roman" w:hAnsi="Times New Roman" w:cs="Times New Roman"/>
                <w:color w:val="000000" w:themeColor="text1"/>
                <w:sz w:val="21"/>
                <w:szCs w:val="21"/>
                <w:lang w:val="en-US" w:eastAsia="zh-CN"/>
                <w14:textFill>
                  <w14:solidFill>
                    <w14:schemeClr w14:val="tx1"/>
                  </w14:solidFill>
                </w14:textFill>
              </w:rPr>
              <w:t>生产过程中的废气经</w:t>
            </w:r>
            <w:r>
              <w:rPr>
                <w:rFonts w:hint="eastAsia" w:cs="Times New Roman"/>
                <w:color w:val="000000" w:themeColor="text1"/>
                <w:sz w:val="21"/>
                <w:szCs w:val="21"/>
                <w:lang w:val="en-US" w:eastAsia="zh-CN"/>
                <w14:textFill>
                  <w14:solidFill>
                    <w14:schemeClr w14:val="tx1"/>
                  </w14:solidFill>
                </w14:textFill>
              </w:rPr>
              <w:t>自由扩散和</w:t>
            </w:r>
            <w:r>
              <w:rPr>
                <w:rFonts w:hint="eastAsia" w:ascii="Times New Roman" w:hAnsi="Times New Roman" w:cs="Times New Roman"/>
                <w:color w:val="000000" w:themeColor="text1"/>
                <w:sz w:val="21"/>
                <w:szCs w:val="21"/>
                <w:lang w:val="en-US" w:eastAsia="zh-CN"/>
                <w14:textFill>
                  <w14:solidFill>
                    <w14:schemeClr w14:val="tx1"/>
                  </w14:solidFill>
                </w14:textFill>
              </w:rPr>
              <w:t>厂区绿植吸附净化后呈无组织排放</w:t>
            </w:r>
          </w:p>
        </w:tc>
        <w:tc>
          <w:tcPr>
            <w:tcW w:w="3465" w:type="dxa"/>
            <w:tcBorders>
              <w:top w:val="single" w:color="auto" w:sz="4" w:space="0"/>
              <w:bottom w:val="single" w:color="auto" w:sz="4" w:space="0"/>
            </w:tcBorders>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hint="default"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3353" w:type="dxa"/>
            <w:tcBorders>
              <w:top w:val="single" w:color="auto" w:sz="4" w:space="0"/>
              <w:bottom w:val="single" w:color="auto" w:sz="4" w:space="0"/>
            </w:tcBorders>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hint="default"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生产厂房进行封闭处理，</w:t>
            </w:r>
            <w:r>
              <w:rPr>
                <w:rFonts w:hint="eastAsia" w:cs="Times New Roman"/>
                <w:color w:val="000000" w:themeColor="text1"/>
                <w:sz w:val="21"/>
                <w:szCs w:val="21"/>
                <w:lang w:val="en-US" w:eastAsia="zh-CN"/>
                <w14:textFill>
                  <w14:solidFill>
                    <w14:schemeClr w14:val="tx1"/>
                  </w14:solidFill>
                </w14:textFill>
              </w:rPr>
              <w:t>并安装通风设备，</w:t>
            </w:r>
            <w:r>
              <w:rPr>
                <w:rFonts w:hint="eastAsia" w:ascii="Times New Roman" w:hAnsi="Times New Roman" w:cs="Times New Roman"/>
                <w:color w:val="000000" w:themeColor="text1"/>
                <w:sz w:val="21"/>
                <w:szCs w:val="21"/>
                <w:lang w:val="en-US" w:eastAsia="zh-CN"/>
                <w14:textFill>
                  <w14:solidFill>
                    <w14:schemeClr w14:val="tx1"/>
                  </w14:solidFill>
                </w14:textFill>
              </w:rPr>
              <w:t>生产过程中产生的无组织废气经</w:t>
            </w:r>
            <w:r>
              <w:rPr>
                <w:rFonts w:hint="eastAsia" w:cs="Times New Roman"/>
                <w:color w:val="000000" w:themeColor="text1"/>
                <w:sz w:val="21"/>
                <w:szCs w:val="21"/>
                <w:lang w:val="en-US" w:eastAsia="zh-CN"/>
                <w14:textFill>
                  <w14:solidFill>
                    <w14:schemeClr w14:val="tx1"/>
                  </w14:solidFill>
                </w14:textFill>
              </w:rPr>
              <w:t>自由扩散和</w:t>
            </w:r>
            <w:r>
              <w:rPr>
                <w:rFonts w:hint="eastAsia" w:ascii="Times New Roman" w:hAnsi="Times New Roman" w:cs="Times New Roman"/>
                <w:color w:val="000000" w:themeColor="text1"/>
                <w:sz w:val="21"/>
                <w:szCs w:val="21"/>
                <w:lang w:val="en-US" w:eastAsia="zh-CN"/>
                <w14:textFill>
                  <w14:solidFill>
                    <w14:schemeClr w14:val="tx1"/>
                  </w14:solidFill>
                </w14:textFill>
              </w:rPr>
              <w:t>厂区绿植吸附净化后排放</w:t>
            </w:r>
          </w:p>
        </w:tc>
        <w:tc>
          <w:tcPr>
            <w:tcW w:w="2014" w:type="dxa"/>
            <w:tcBorders>
              <w:top w:val="single" w:color="auto" w:sz="4" w:space="0"/>
              <w:bottom w:val="single" w:color="auto" w:sz="4" w:space="0"/>
            </w:tcBorders>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依托原项目已建，本次改扩建不作变动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5" w:hRule="atLeast"/>
        </w:trPr>
        <w:tc>
          <w:tcPr>
            <w:tcW w:w="368" w:type="dxa"/>
            <w:vMerge w:val="continue"/>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p>
        </w:tc>
        <w:tc>
          <w:tcPr>
            <w:tcW w:w="396" w:type="dxa"/>
            <w:vMerge w:val="continue"/>
            <w:noWrap w:val="0"/>
            <w:vAlign w:val="center"/>
          </w:tcPr>
          <w:p>
            <w:pPr>
              <w:spacing w:line="240" w:lineRule="auto"/>
              <w:jc w:val="center"/>
              <w:rPr>
                <w:rFonts w:hint="eastAsia" w:ascii="Times New Roman" w:hAnsi="Times New Roman" w:cs="Times New Roman"/>
                <w:color w:val="000000" w:themeColor="text1"/>
                <w:sz w:val="21"/>
                <w:szCs w:val="21"/>
                <w:lang w:val="en-US" w:eastAsia="zh-CN"/>
                <w14:textFill>
                  <w14:solidFill>
                    <w14:schemeClr w14:val="tx1"/>
                  </w14:solidFill>
                </w14:textFill>
              </w:rPr>
            </w:pPr>
          </w:p>
        </w:tc>
        <w:tc>
          <w:tcPr>
            <w:tcW w:w="1313" w:type="dxa"/>
            <w:gridSpan w:val="2"/>
            <w:noWrap w:val="0"/>
            <w:vAlign w:val="center"/>
          </w:tcPr>
          <w:p>
            <w:pPr>
              <w:spacing w:line="240" w:lineRule="auto"/>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废气收集系统+活性炭吸附装置+15m高1#排气筒</w:t>
            </w:r>
          </w:p>
        </w:tc>
        <w:tc>
          <w:tcPr>
            <w:tcW w:w="3265" w:type="dxa"/>
            <w:tcBorders>
              <w:top w:val="single" w:color="auto" w:sz="4" w:space="0"/>
              <w:bottom w:val="single" w:color="auto" w:sz="4" w:space="0"/>
            </w:tcBorders>
            <w:noWrap w:val="0"/>
            <w:vAlign w:val="center"/>
          </w:tcPr>
          <w:p>
            <w:pPr>
              <w:spacing w:line="240" w:lineRule="auto"/>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3465" w:type="dxa"/>
            <w:tcBorders>
              <w:top w:val="single" w:color="auto" w:sz="4" w:space="0"/>
              <w:bottom w:val="single" w:color="auto" w:sz="4" w:space="0"/>
            </w:tcBorders>
            <w:noWrap w:val="0"/>
            <w:vAlign w:val="center"/>
          </w:tcPr>
          <w:p>
            <w:pPr>
              <w:spacing w:line="240" w:lineRule="auto"/>
              <w:jc w:val="center"/>
              <w:rPr>
                <w:rFonts w:hint="default"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原项目和改扩建项目共计</w:t>
            </w:r>
            <w:r>
              <w:rPr>
                <w:rFonts w:hint="eastAsia" w:cs="Times New Roman"/>
                <w:color w:val="000000" w:themeColor="text1"/>
                <w:sz w:val="21"/>
                <w:szCs w:val="21"/>
                <w:lang w:val="en-US" w:eastAsia="zh-CN"/>
                <w14:textFill>
                  <w14:solidFill>
                    <w14:schemeClr w14:val="tx1"/>
                  </w14:solidFill>
                </w14:textFill>
              </w:rPr>
              <w:t>30</w:t>
            </w:r>
            <w:r>
              <w:rPr>
                <w:rFonts w:hint="eastAsia" w:ascii="Times New Roman" w:hAnsi="Times New Roman" w:cs="Times New Roman"/>
                <w:color w:val="000000" w:themeColor="text1"/>
                <w:sz w:val="21"/>
                <w:szCs w:val="21"/>
                <w:lang w:val="en-US" w:eastAsia="zh-CN"/>
                <w14:textFill>
                  <w14:solidFill>
                    <w14:schemeClr w14:val="tx1"/>
                  </w14:solidFill>
                </w14:textFill>
              </w:rPr>
              <w:t>台注塑机加热部分上方分别安装1个集气罩，生产过程中产生的苯乙烯、1、3-丁二烯、丙烯腈、甲苯、乙苯、非甲烷总烃集中收集后引入活性炭吸附装置中集中处置，而后经1根15m高的1#排气筒排放（DA001）</w:t>
            </w:r>
          </w:p>
        </w:tc>
        <w:tc>
          <w:tcPr>
            <w:tcW w:w="3353" w:type="dxa"/>
            <w:tcBorders>
              <w:top w:val="single" w:color="auto" w:sz="4" w:space="0"/>
              <w:bottom w:val="single" w:color="auto" w:sz="4" w:space="0"/>
            </w:tcBorders>
            <w:noWrap w:val="0"/>
            <w:vAlign w:val="center"/>
          </w:tcPr>
          <w:p>
            <w:pPr>
              <w:spacing w:line="240" w:lineRule="auto"/>
              <w:jc w:val="center"/>
              <w:rPr>
                <w:rFonts w:hint="default"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厂区内</w:t>
            </w:r>
            <w:r>
              <w:rPr>
                <w:rFonts w:hint="eastAsia" w:cs="Times New Roman"/>
                <w:color w:val="000000" w:themeColor="text1"/>
                <w:sz w:val="21"/>
                <w:szCs w:val="21"/>
                <w:lang w:val="en-US" w:eastAsia="zh-CN"/>
                <w14:textFill>
                  <w14:solidFill>
                    <w14:schemeClr w14:val="tx1"/>
                  </w14:solidFill>
                </w14:textFill>
              </w:rPr>
              <w:t>30</w:t>
            </w:r>
            <w:r>
              <w:rPr>
                <w:rFonts w:hint="eastAsia" w:ascii="Times New Roman" w:hAnsi="Times New Roman" w:cs="Times New Roman"/>
                <w:color w:val="000000" w:themeColor="text1"/>
                <w:sz w:val="21"/>
                <w:szCs w:val="21"/>
                <w:lang w:val="en-US" w:eastAsia="zh-CN"/>
                <w14:textFill>
                  <w14:solidFill>
                    <w14:schemeClr w14:val="tx1"/>
                  </w14:solidFill>
                </w14:textFill>
              </w:rPr>
              <w:t>台注塑机加热部分上方分别安装1个集气罩，生产过程中产生的苯乙烯、1、3-丁二烯、丙烯腈、甲苯、乙苯、非甲烷总烃集中收集后引入活性炭吸附装置中集中处置，而后经1根15m高的1#排气筒排放（DA001）</w:t>
            </w:r>
          </w:p>
        </w:tc>
        <w:tc>
          <w:tcPr>
            <w:tcW w:w="2014" w:type="dxa"/>
            <w:tcBorders>
              <w:top w:val="single" w:color="auto" w:sz="4" w:space="0"/>
              <w:bottom w:val="single" w:color="auto" w:sz="4" w:space="0"/>
            </w:tcBorders>
            <w:noWrap w:val="0"/>
            <w:vAlign w:val="center"/>
          </w:tcPr>
          <w:p>
            <w:pPr>
              <w:spacing w:line="240" w:lineRule="auto"/>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本次改扩建新增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5" w:hRule="atLeast"/>
        </w:trPr>
        <w:tc>
          <w:tcPr>
            <w:tcW w:w="368" w:type="dxa"/>
            <w:vMerge w:val="continue"/>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p>
        </w:tc>
        <w:tc>
          <w:tcPr>
            <w:tcW w:w="396" w:type="dxa"/>
            <w:vMerge w:val="continue"/>
            <w:noWrap w:val="0"/>
            <w:vAlign w:val="center"/>
          </w:tcPr>
          <w:p>
            <w:pPr>
              <w:spacing w:line="240" w:lineRule="auto"/>
              <w:jc w:val="center"/>
              <w:rPr>
                <w:rFonts w:hint="eastAsia" w:ascii="Times New Roman" w:hAnsi="Times New Roman" w:cs="Times New Roman"/>
                <w:color w:val="000000" w:themeColor="text1"/>
                <w:sz w:val="21"/>
                <w:szCs w:val="21"/>
                <w:lang w:val="en-US" w:eastAsia="zh-CN"/>
                <w14:textFill>
                  <w14:solidFill>
                    <w14:schemeClr w14:val="tx1"/>
                  </w14:solidFill>
                </w14:textFill>
              </w:rPr>
            </w:pPr>
          </w:p>
        </w:tc>
        <w:tc>
          <w:tcPr>
            <w:tcW w:w="1313" w:type="dxa"/>
            <w:gridSpan w:val="2"/>
            <w:noWrap w:val="0"/>
            <w:vAlign w:val="center"/>
          </w:tcPr>
          <w:p>
            <w:pPr>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集气罩+布袋除尘器+15m高2#排气筒</w:t>
            </w:r>
          </w:p>
        </w:tc>
        <w:tc>
          <w:tcPr>
            <w:tcW w:w="3265" w:type="dxa"/>
            <w:tcBorders>
              <w:top w:val="single" w:color="auto" w:sz="4" w:space="0"/>
              <w:bottom w:val="single" w:color="auto" w:sz="4" w:space="0"/>
            </w:tcBorders>
            <w:noWrap w:val="0"/>
            <w:vAlign w:val="center"/>
          </w:tcPr>
          <w:p>
            <w:pPr>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3465" w:type="dxa"/>
            <w:tcBorders>
              <w:top w:val="single" w:color="auto" w:sz="4" w:space="0"/>
              <w:bottom w:val="single" w:color="auto" w:sz="4" w:space="0"/>
            </w:tcBorders>
            <w:noWrap w:val="0"/>
            <w:vAlign w:val="center"/>
          </w:tcPr>
          <w:p>
            <w:pPr>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钻床</w:t>
            </w:r>
            <w:r>
              <w:rPr>
                <w:rFonts w:hint="eastAsia" w:ascii="Times New Roman" w:hAnsi="Times New Roman" w:cs="Times New Roman"/>
                <w:color w:val="000000" w:themeColor="text1"/>
                <w:sz w:val="21"/>
                <w:szCs w:val="21"/>
                <w:lang w:val="en-US" w:eastAsia="zh-CN"/>
                <w14:textFill>
                  <w14:solidFill>
                    <w14:schemeClr w14:val="tx1"/>
                  </w14:solidFill>
                </w14:textFill>
              </w:rPr>
              <w:t>上方安装集气罩收集</w:t>
            </w:r>
            <w:r>
              <w:rPr>
                <w:rFonts w:hint="eastAsia" w:cs="Times New Roman"/>
                <w:color w:val="000000" w:themeColor="text1"/>
                <w:sz w:val="21"/>
                <w:szCs w:val="21"/>
                <w:lang w:val="en-US" w:eastAsia="zh-CN"/>
                <w14:textFill>
                  <w14:solidFill>
                    <w14:schemeClr w14:val="tx1"/>
                  </w14:solidFill>
                </w14:textFill>
              </w:rPr>
              <w:t>打孔</w:t>
            </w:r>
            <w:r>
              <w:rPr>
                <w:rFonts w:hint="eastAsia" w:ascii="Times New Roman" w:hAnsi="Times New Roman" w:cs="Times New Roman"/>
                <w:color w:val="000000" w:themeColor="text1"/>
                <w:sz w:val="21"/>
                <w:szCs w:val="21"/>
                <w:lang w:val="en-US" w:eastAsia="zh-CN"/>
                <w14:textFill>
                  <w14:solidFill>
                    <w14:schemeClr w14:val="tx1"/>
                  </w14:solidFill>
                </w14:textFill>
              </w:rPr>
              <w:t>过程中产生的粉尘，而后引入布袋除尘器中处置后经15m高2#排气筒排放（DA002）</w:t>
            </w:r>
          </w:p>
        </w:tc>
        <w:tc>
          <w:tcPr>
            <w:tcW w:w="3353" w:type="dxa"/>
            <w:tcBorders>
              <w:top w:val="single" w:color="auto" w:sz="4" w:space="0"/>
              <w:bottom w:val="single" w:color="auto" w:sz="4" w:space="0"/>
            </w:tcBorders>
            <w:noWrap w:val="0"/>
            <w:vAlign w:val="center"/>
          </w:tcPr>
          <w:p>
            <w:pPr>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钻床</w:t>
            </w:r>
            <w:r>
              <w:rPr>
                <w:rFonts w:hint="eastAsia" w:ascii="Times New Roman" w:hAnsi="Times New Roman" w:cs="Times New Roman"/>
                <w:color w:val="000000" w:themeColor="text1"/>
                <w:sz w:val="21"/>
                <w:szCs w:val="21"/>
                <w:lang w:val="en-US" w:eastAsia="zh-CN"/>
                <w14:textFill>
                  <w14:solidFill>
                    <w14:schemeClr w14:val="tx1"/>
                  </w14:solidFill>
                </w14:textFill>
              </w:rPr>
              <w:t>上方安装集气罩收集</w:t>
            </w:r>
            <w:r>
              <w:rPr>
                <w:rFonts w:hint="eastAsia" w:cs="Times New Roman"/>
                <w:color w:val="000000" w:themeColor="text1"/>
                <w:sz w:val="21"/>
                <w:szCs w:val="21"/>
                <w:lang w:val="en-US" w:eastAsia="zh-CN"/>
                <w14:textFill>
                  <w14:solidFill>
                    <w14:schemeClr w14:val="tx1"/>
                  </w14:solidFill>
                </w14:textFill>
              </w:rPr>
              <w:t>打孔</w:t>
            </w:r>
            <w:r>
              <w:rPr>
                <w:rFonts w:hint="eastAsia" w:ascii="Times New Roman" w:hAnsi="Times New Roman" w:cs="Times New Roman"/>
                <w:color w:val="000000" w:themeColor="text1"/>
                <w:sz w:val="21"/>
                <w:szCs w:val="21"/>
                <w:lang w:val="en-US" w:eastAsia="zh-CN"/>
                <w14:textFill>
                  <w14:solidFill>
                    <w14:schemeClr w14:val="tx1"/>
                  </w14:solidFill>
                </w14:textFill>
              </w:rPr>
              <w:t>过程中产生的粉尘，而后引入布袋除尘器中处置后经15m高2#排气筒排放（DA002）</w:t>
            </w:r>
          </w:p>
        </w:tc>
        <w:tc>
          <w:tcPr>
            <w:tcW w:w="2014" w:type="dxa"/>
            <w:tcBorders>
              <w:top w:val="single" w:color="auto" w:sz="4" w:space="0"/>
              <w:bottom w:val="single" w:color="auto" w:sz="4" w:space="0"/>
            </w:tcBorders>
            <w:noWrap w:val="0"/>
            <w:vAlign w:val="center"/>
          </w:tcPr>
          <w:p>
            <w:pPr>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本次改扩建新增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8" w:type="dxa"/>
            <w:vMerge w:val="continue"/>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p>
        </w:tc>
        <w:tc>
          <w:tcPr>
            <w:tcW w:w="396" w:type="dxa"/>
            <w:vMerge w:val="restart"/>
            <w:noWrap w:val="0"/>
            <w:vAlign w:val="center"/>
          </w:tcPr>
          <w:p>
            <w:pPr>
              <w:spacing w:line="240" w:lineRule="auto"/>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固废</w:t>
            </w:r>
          </w:p>
        </w:tc>
        <w:tc>
          <w:tcPr>
            <w:tcW w:w="1313" w:type="dxa"/>
            <w:gridSpan w:val="2"/>
            <w:noWrap w:val="0"/>
            <w:vAlign w:val="center"/>
          </w:tcPr>
          <w:p>
            <w:pPr>
              <w:spacing w:line="240" w:lineRule="auto"/>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一般固废收集区</w:t>
            </w:r>
          </w:p>
        </w:tc>
        <w:tc>
          <w:tcPr>
            <w:tcW w:w="3265" w:type="dxa"/>
            <w:tcBorders>
              <w:top w:val="single" w:color="auto" w:sz="4" w:space="0"/>
              <w:bottom w:val="single" w:color="auto" w:sz="4" w:space="0"/>
            </w:tcBorders>
            <w:noWrap w:val="0"/>
            <w:vAlign w:val="center"/>
          </w:tcPr>
          <w:p>
            <w:pPr>
              <w:spacing w:line="240" w:lineRule="auto"/>
              <w:jc w:val="left"/>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占地面积20m</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收集、暂存生产过程中产生的废包装、边角料、不合格产品等一般固废</w:t>
            </w:r>
          </w:p>
        </w:tc>
        <w:tc>
          <w:tcPr>
            <w:tcW w:w="3465" w:type="dxa"/>
            <w:tcBorders>
              <w:top w:val="single" w:color="auto" w:sz="4" w:space="0"/>
              <w:bottom w:val="single" w:color="auto" w:sz="4" w:space="0"/>
            </w:tcBorders>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hint="default"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cs="Times New Roman"/>
                <w:b w:val="0"/>
                <w:color w:val="000000" w:themeColor="text1"/>
                <w:kern w:val="2"/>
                <w:sz w:val="21"/>
                <w:szCs w:val="22"/>
                <w:highlight w:val="none"/>
                <w:lang w:val="en-US" w:eastAsia="zh-CN" w:bidi="ar-SA"/>
                <w14:textFill>
                  <w14:solidFill>
                    <w14:schemeClr w14:val="tx1"/>
                  </w14:solidFill>
                </w14:textFill>
              </w:rPr>
              <w:t>/</w:t>
            </w:r>
          </w:p>
        </w:tc>
        <w:tc>
          <w:tcPr>
            <w:tcW w:w="3353" w:type="dxa"/>
            <w:tcBorders>
              <w:top w:val="single" w:color="auto" w:sz="4" w:space="0"/>
              <w:bottom w:val="single" w:color="auto" w:sz="4" w:space="0"/>
            </w:tcBorders>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占地面积20m</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收集、暂存生产过程中产生的废包装、边角料、不合格产品等一般固废</w:t>
            </w:r>
          </w:p>
        </w:tc>
        <w:tc>
          <w:tcPr>
            <w:tcW w:w="2014" w:type="dxa"/>
            <w:tcBorders>
              <w:top w:val="single" w:color="auto" w:sz="4" w:space="0"/>
              <w:bottom w:val="single" w:color="auto" w:sz="4" w:space="0"/>
            </w:tcBorders>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依托原项目已建，本次改扩建不作变动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60" w:hRule="atLeast"/>
        </w:trPr>
        <w:tc>
          <w:tcPr>
            <w:tcW w:w="368" w:type="dxa"/>
            <w:vMerge w:val="continue"/>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p>
        </w:tc>
        <w:tc>
          <w:tcPr>
            <w:tcW w:w="396" w:type="dxa"/>
            <w:vMerge w:val="continue"/>
            <w:noWrap w:val="0"/>
            <w:vAlign w:val="center"/>
          </w:tcPr>
          <w:p>
            <w:pPr>
              <w:spacing w:line="240" w:lineRule="auto"/>
              <w:jc w:val="center"/>
              <w:rPr>
                <w:rFonts w:hint="eastAsia" w:ascii="Times New Roman" w:hAnsi="Times New Roman" w:cs="Times New Roman"/>
                <w:color w:val="000000" w:themeColor="text1"/>
                <w:sz w:val="21"/>
                <w:szCs w:val="21"/>
                <w:lang w:val="en-US" w:eastAsia="zh-CN"/>
                <w14:textFill>
                  <w14:solidFill>
                    <w14:schemeClr w14:val="tx1"/>
                  </w14:solidFill>
                </w14:textFill>
              </w:rPr>
            </w:pPr>
          </w:p>
        </w:tc>
        <w:tc>
          <w:tcPr>
            <w:tcW w:w="1313" w:type="dxa"/>
            <w:gridSpan w:val="2"/>
            <w:noWrap w:val="0"/>
            <w:vAlign w:val="center"/>
          </w:tcPr>
          <w:p>
            <w:pPr>
              <w:spacing w:line="240" w:lineRule="auto"/>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危险固废收集间</w:t>
            </w:r>
          </w:p>
        </w:tc>
        <w:tc>
          <w:tcPr>
            <w:tcW w:w="3265" w:type="dxa"/>
            <w:tcBorders>
              <w:top w:val="single" w:color="auto" w:sz="4" w:space="0"/>
              <w:bottom w:val="single" w:color="auto" w:sz="4" w:space="0"/>
            </w:tcBorders>
            <w:noWrap w:val="0"/>
            <w:vAlign w:val="center"/>
          </w:tcPr>
          <w:p>
            <w:pPr>
              <w:spacing w:line="240" w:lineRule="auto"/>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3465" w:type="dxa"/>
            <w:tcBorders>
              <w:top w:val="single" w:color="auto" w:sz="4" w:space="0"/>
              <w:bottom w:val="single" w:color="auto" w:sz="4" w:space="0"/>
            </w:tcBorders>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hint="default"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建筑面积15m</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，暂存生产过程中产生的废机油、废机油桶</w:t>
            </w:r>
            <w:r>
              <w:rPr>
                <w:rFonts w:hint="eastAsia" w:cs="Times New Roman"/>
                <w:color w:val="000000" w:themeColor="text1"/>
                <w:sz w:val="21"/>
                <w:szCs w:val="21"/>
                <w:vertAlign w:val="baseline"/>
                <w:lang w:val="en-US" w:eastAsia="zh-CN"/>
                <w14:textFill>
                  <w14:solidFill>
                    <w14:schemeClr w14:val="tx1"/>
                  </w14:solidFill>
                </w14:textFill>
              </w:rPr>
              <w:t>、废活性炭</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等危险废物</w:t>
            </w:r>
          </w:p>
        </w:tc>
        <w:tc>
          <w:tcPr>
            <w:tcW w:w="3353" w:type="dxa"/>
            <w:tcBorders>
              <w:top w:val="single" w:color="auto" w:sz="4" w:space="0"/>
              <w:bottom w:val="single" w:color="auto" w:sz="4" w:space="0"/>
            </w:tcBorders>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建筑面积15m</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，暂存生产过程中产生的废机油、废机油桶</w:t>
            </w:r>
            <w:r>
              <w:rPr>
                <w:rFonts w:hint="eastAsia" w:cs="Times New Roman"/>
                <w:color w:val="000000" w:themeColor="text1"/>
                <w:sz w:val="21"/>
                <w:szCs w:val="21"/>
                <w:vertAlign w:val="baseline"/>
                <w:lang w:val="en-US" w:eastAsia="zh-CN"/>
                <w14:textFill>
                  <w14:solidFill>
                    <w14:schemeClr w14:val="tx1"/>
                  </w14:solidFill>
                </w14:textFill>
              </w:rPr>
              <w:t>、废活性炭</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等危险废物</w:t>
            </w:r>
          </w:p>
        </w:tc>
        <w:tc>
          <w:tcPr>
            <w:tcW w:w="2014" w:type="dxa"/>
            <w:tcBorders>
              <w:top w:val="single" w:color="auto" w:sz="4" w:space="0"/>
              <w:bottom w:val="single" w:color="auto" w:sz="4" w:space="0"/>
            </w:tcBorders>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本次改扩建新增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0" w:hRule="atLeast"/>
        </w:trPr>
        <w:tc>
          <w:tcPr>
            <w:tcW w:w="368" w:type="dxa"/>
            <w:vMerge w:val="continue"/>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p>
        </w:tc>
        <w:tc>
          <w:tcPr>
            <w:tcW w:w="396" w:type="dxa"/>
            <w:noWrap w:val="0"/>
            <w:vAlign w:val="center"/>
          </w:tcPr>
          <w:p>
            <w:pPr>
              <w:spacing w:line="240" w:lineRule="auto"/>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噪声</w:t>
            </w:r>
          </w:p>
        </w:tc>
        <w:tc>
          <w:tcPr>
            <w:tcW w:w="1313" w:type="dxa"/>
            <w:gridSpan w:val="2"/>
            <w:noWrap w:val="0"/>
            <w:vAlign w:val="center"/>
          </w:tcPr>
          <w:p>
            <w:pPr>
              <w:spacing w:line="240"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安装减震垫、厂房隔声</w:t>
            </w:r>
          </w:p>
        </w:tc>
        <w:tc>
          <w:tcPr>
            <w:tcW w:w="3265" w:type="dxa"/>
            <w:tcBorders>
              <w:top w:val="single" w:color="auto" w:sz="4" w:space="0"/>
            </w:tcBorders>
            <w:noWrap w:val="0"/>
            <w:vAlign w:val="center"/>
          </w:tcPr>
          <w:p>
            <w:pPr>
              <w:spacing w:line="240"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项目产噪设备进行减震、隔音、降噪处理</w:t>
            </w:r>
          </w:p>
        </w:tc>
        <w:tc>
          <w:tcPr>
            <w:tcW w:w="3465" w:type="dxa"/>
            <w:tcBorders>
              <w:top w:val="single" w:color="auto" w:sz="4" w:space="0"/>
            </w:tcBorders>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hint="default"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项目产噪设备进行减震、隔音、降噪处理</w:t>
            </w:r>
          </w:p>
        </w:tc>
        <w:tc>
          <w:tcPr>
            <w:tcW w:w="3353" w:type="dxa"/>
            <w:tcBorders>
              <w:top w:val="single" w:color="auto" w:sz="4" w:space="0"/>
            </w:tcBorders>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ascii="Times New Roman" w:hAnsi="Times New Roman" w:eastAsia="宋体" w:cs="Times New Roman"/>
                <w:b w:val="0"/>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项目产噪设备进行减震、隔音、降噪处理</w:t>
            </w:r>
          </w:p>
        </w:tc>
        <w:tc>
          <w:tcPr>
            <w:tcW w:w="2014" w:type="dxa"/>
            <w:tcBorders>
              <w:top w:val="single" w:color="auto" w:sz="4" w:space="0"/>
            </w:tcBorders>
            <w:noWrap w:val="0"/>
            <w:vAlign w:val="center"/>
          </w:tcPr>
          <w:p>
            <w:pPr>
              <w:widowControl w:val="0"/>
              <w:overflowPunct w:val="0"/>
              <w:autoSpaceDE w:val="0"/>
              <w:autoSpaceDN w:val="0"/>
              <w:adjustRightInd w:val="0"/>
              <w:snapToGrid w:val="0"/>
              <w:spacing w:line="240" w:lineRule="auto"/>
              <w:ind w:firstLine="0" w:firstLineChars="0"/>
              <w:jc w:val="center"/>
              <w:textAlignment w:val="bottom"/>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新增设备进行</w:t>
            </w:r>
            <w:r>
              <w:rPr>
                <w:rFonts w:hint="eastAsia" w:ascii="Times New Roman" w:hAnsi="Times New Roman"/>
                <w:color w:val="000000" w:themeColor="text1"/>
                <w:szCs w:val="21"/>
                <w14:textFill>
                  <w14:solidFill>
                    <w14:schemeClr w14:val="tx1"/>
                  </w14:solidFill>
                </w14:textFill>
              </w:rPr>
              <w:t>减震、隔音、降噪处理</w:t>
            </w:r>
          </w:p>
        </w:tc>
      </w:tr>
    </w:tbl>
    <w:p>
      <w:pPr>
        <w:pStyle w:val="24"/>
        <w:jc w:val="center"/>
        <w:rPr>
          <w:rFonts w:hint="default" w:ascii="Times New Roman" w:hAnsi="Times New Roman" w:eastAsia="黑体" w:cs="Times New Roman"/>
          <w:snapToGrid w:val="0"/>
          <w:color w:val="000000" w:themeColor="text1"/>
          <w:sz w:val="36"/>
          <w:szCs w:val="36"/>
          <w14:textFill>
            <w14:solidFill>
              <w14:schemeClr w14:val="tx1"/>
            </w14:solidFill>
          </w14:textFill>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1"/>
        <w:gridCol w:w="8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pStyle w:val="24"/>
              <w:adjustRightInd w:val="0"/>
              <w:snapToGrid w:val="0"/>
              <w:spacing w:before="0" w:beforeAutospacing="0" w:after="0" w:afterAutospacing="0"/>
              <w:jc w:val="center"/>
              <w:rPr>
                <w:rFonts w:hint="default" w:ascii="Times New Roman" w:hAnsi="Times New Roman" w:eastAsia="黑体" w:cs="Times New Roman"/>
                <w:snapToGrid w:val="0"/>
                <w:color w:val="000000" w:themeColor="text1"/>
                <w:sz w:val="36"/>
                <w:szCs w:val="36"/>
                <w:vertAlign w:val="baseline"/>
                <w:lang w:val="en-US" w:eastAsia="zh-CN"/>
                <w14:textFill>
                  <w14:solidFill>
                    <w14:schemeClr w14:val="tx1"/>
                  </w14:solidFill>
                </w14:textFill>
              </w:rPr>
            </w:pPr>
            <w:r>
              <w:rPr>
                <w:rFonts w:hint="eastAsia" w:ascii="宋体" w:hAnsi="宋体" w:eastAsia="宋体" w:cs="宋体"/>
                <w:snapToGrid w:val="0"/>
                <w:color w:val="000000" w:themeColor="text1"/>
                <w:sz w:val="21"/>
                <w:szCs w:val="21"/>
                <w:vertAlign w:val="baseline"/>
                <w:lang w:val="en-US" w:eastAsia="zh-CN"/>
                <w14:textFill>
                  <w14:solidFill>
                    <w14:schemeClr w14:val="tx1"/>
                  </w14:solidFill>
                </w14:textFill>
              </w:rPr>
              <w:t>建设内容</w:t>
            </w:r>
          </w:p>
        </w:tc>
        <w:tc>
          <w:tcPr>
            <w:tcW w:w="8529" w:type="dxa"/>
            <w:vAlign w:val="top"/>
          </w:tcPr>
          <w:p>
            <w:pPr>
              <w:pStyle w:val="2"/>
              <w:adjustRightInd w:val="0"/>
              <w:snapToGrid w:val="0"/>
              <w:ind w:firstLine="482" w:firstLineChars="200"/>
              <w:jc w:val="left"/>
              <w:rPr>
                <w:rFonts w:ascii="Times New Roman" w:hAnsi="Times New Roman"/>
                <w:b/>
                <w:bCs/>
                <w:color w:val="000000" w:themeColor="text1"/>
                <w:sz w:val="24"/>
                <w:szCs w:val="24"/>
                <w14:textFill>
                  <w14:solidFill>
                    <w14:schemeClr w14:val="tx1"/>
                  </w14:solidFill>
                </w14:textFill>
              </w:rPr>
            </w:pPr>
            <w:r>
              <w:rPr>
                <w:rFonts w:hint="eastAsia" w:ascii="Times New Roman" w:hAnsi="Times New Roman"/>
                <w:b/>
                <w:bCs/>
                <w:color w:val="000000" w:themeColor="text1"/>
                <w:sz w:val="24"/>
                <w:szCs w:val="24"/>
                <w:lang w:val="en-US" w:eastAsia="zh-CN"/>
                <w14:textFill>
                  <w14:solidFill>
                    <w14:schemeClr w14:val="tx1"/>
                  </w14:solidFill>
                </w14:textFill>
              </w:rPr>
              <w:t>3</w:t>
            </w:r>
            <w:r>
              <w:rPr>
                <w:rFonts w:ascii="Times New Roman" w:hAnsi="Times New Roman"/>
                <w:b/>
                <w:bCs/>
                <w:color w:val="000000" w:themeColor="text1"/>
                <w:sz w:val="24"/>
                <w:szCs w:val="24"/>
                <w14:textFill>
                  <w14:solidFill>
                    <w14:schemeClr w14:val="tx1"/>
                  </w14:solidFill>
                </w14:textFill>
              </w:rPr>
              <w:t>、产品方案及规模</w:t>
            </w:r>
          </w:p>
          <w:p>
            <w:pPr>
              <w:pStyle w:val="2"/>
              <w:adjustRightInd w:val="0"/>
              <w:snapToGrid w:val="0"/>
              <w:ind w:firstLine="480" w:firstLineChars="200"/>
              <w:jc w:val="left"/>
              <w:rPr>
                <w:rFonts w:hint="eastAsia"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扩建</w:t>
            </w:r>
            <w:r>
              <w:rPr>
                <w:rFonts w:ascii="Times New Roman" w:hAnsi="Times New Roman"/>
                <w:color w:val="000000" w:themeColor="text1"/>
                <w:sz w:val="24"/>
                <w:szCs w:val="24"/>
                <w14:textFill>
                  <w14:solidFill>
                    <w14:schemeClr w14:val="tx1"/>
                  </w14:solidFill>
                </w14:textFill>
              </w:rPr>
              <w:t>项目</w:t>
            </w:r>
            <w:r>
              <w:rPr>
                <w:rFonts w:hint="eastAsia" w:ascii="Times New Roman" w:hAnsi="Times New Roman"/>
                <w:color w:val="000000" w:themeColor="text1"/>
                <w:sz w:val="24"/>
                <w:szCs w:val="24"/>
                <w:lang w:val="en-US" w:eastAsia="zh-CN"/>
                <w14:textFill>
                  <w14:solidFill>
                    <w14:schemeClr w14:val="tx1"/>
                  </w14:solidFill>
                </w14:textFill>
              </w:rPr>
              <w:t>不改变原项目产品及产能，新增ABS塑料模板和聚丙烯塑料模板两种产品，扩建后全厂产品方案及变化情况见下表</w:t>
            </w:r>
            <w:r>
              <w:rPr>
                <w:rFonts w:hint="eastAsia" w:ascii="Times New Roman" w:hAnsi="Times New Roman"/>
                <w:color w:val="000000" w:themeColor="text1"/>
                <w:sz w:val="24"/>
                <w:szCs w:val="24"/>
                <w14:textFill>
                  <w14:solidFill>
                    <w14:schemeClr w14:val="tx1"/>
                  </w14:solidFill>
                </w14:textFill>
              </w:rPr>
              <w:t>。</w:t>
            </w:r>
          </w:p>
          <w:p>
            <w:pPr>
              <w:pStyle w:val="2"/>
              <w:adjustRightInd w:val="0"/>
              <w:snapToGrid w:val="0"/>
              <w:ind w:firstLine="0" w:firstLineChars="0"/>
              <w:rPr>
                <w:rFonts w:hint="eastAsia"/>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表</w:t>
            </w:r>
            <w:r>
              <w:rPr>
                <w:rFonts w:hint="eastAsia" w:hAnsi="Times New Roman"/>
                <w:b/>
                <w:bCs/>
                <w:color w:val="000000" w:themeColor="text1"/>
                <w:sz w:val="24"/>
                <w:szCs w:val="24"/>
                <w:lang w:val="en-US" w:eastAsia="zh-CN"/>
                <w14:textFill>
                  <w14:solidFill>
                    <w14:schemeClr w14:val="tx1"/>
                  </w14:solidFill>
                </w14:textFill>
              </w:rPr>
              <w:t>2</w:t>
            </w:r>
            <w:r>
              <w:rPr>
                <w:rFonts w:ascii="Times New Roman" w:hAnsi="Times New Roman"/>
                <w:b/>
                <w:bCs/>
                <w:color w:val="000000" w:themeColor="text1"/>
                <w:sz w:val="24"/>
                <w:szCs w:val="24"/>
                <w14:textFill>
                  <w14:solidFill>
                    <w14:schemeClr w14:val="tx1"/>
                  </w14:solidFill>
                </w14:textFill>
              </w:rPr>
              <w:t>-</w:t>
            </w:r>
            <w:r>
              <w:rPr>
                <w:rFonts w:hint="eastAsia" w:hAnsi="Times New Roman"/>
                <w:b/>
                <w:bCs/>
                <w:color w:val="000000" w:themeColor="text1"/>
                <w:sz w:val="24"/>
                <w:szCs w:val="24"/>
                <w:lang w:val="en-US" w:eastAsia="zh-CN"/>
                <w14:textFill>
                  <w14:solidFill>
                    <w14:schemeClr w14:val="tx1"/>
                  </w14:solidFill>
                </w14:textFill>
              </w:rPr>
              <w:t>2</w:t>
            </w:r>
            <w:r>
              <w:rPr>
                <w:rFonts w:hint="eastAsia"/>
                <w:b/>
                <w:bCs/>
                <w:color w:val="000000" w:themeColor="text1"/>
                <w:sz w:val="24"/>
                <w:szCs w:val="24"/>
                <w14:textFill>
                  <w14:solidFill>
                    <w14:schemeClr w14:val="tx1"/>
                  </w14:solidFill>
                </w14:textFill>
              </w:rPr>
              <w:t xml:space="preserve"> 项目产品方案及</w:t>
            </w:r>
            <w:r>
              <w:rPr>
                <w:rFonts w:hint="eastAsia"/>
                <w:b/>
                <w:bCs/>
                <w:color w:val="000000" w:themeColor="text1"/>
                <w:sz w:val="24"/>
                <w:szCs w:val="24"/>
                <w:lang w:val="en-US" w:eastAsia="zh-CN"/>
                <w14:textFill>
                  <w14:solidFill>
                    <w14:schemeClr w14:val="tx1"/>
                  </w14:solidFill>
                </w14:textFill>
              </w:rPr>
              <w:t>变化情况</w:t>
            </w:r>
            <w:r>
              <w:rPr>
                <w:rFonts w:hint="eastAsia"/>
                <w:b/>
                <w:bCs/>
                <w:color w:val="000000" w:themeColor="text1"/>
                <w:sz w:val="24"/>
                <w:szCs w:val="24"/>
                <w14:textFill>
                  <w14:solidFill>
                    <w14:schemeClr w14:val="tx1"/>
                  </w14:solidFill>
                </w14:textFill>
              </w:rPr>
              <w:t>一览表</w:t>
            </w:r>
          </w:p>
          <w:tbl>
            <w:tblPr>
              <w:tblStyle w:val="27"/>
              <w:tblW w:w="83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6"/>
              <w:gridCol w:w="930"/>
              <w:gridCol w:w="1304"/>
              <w:gridCol w:w="855"/>
              <w:gridCol w:w="855"/>
              <w:gridCol w:w="1094"/>
              <w:gridCol w:w="1140"/>
              <w:gridCol w:w="1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1136" w:type="dxa"/>
                  <w:noWrap w:val="0"/>
                  <w:vAlign w:val="center"/>
                </w:tcPr>
                <w:p>
                  <w:pPr>
                    <w:widowControl/>
                    <w:adjustRightInd w:val="0"/>
                    <w:snapToGrid w:val="0"/>
                    <w:jc w:val="center"/>
                    <w:rPr>
                      <w:rFonts w:hint="eastAsia" w:ascii="Times New Roman" w:hAnsi="Times New Roman" w:eastAsia="宋体"/>
                      <w:b/>
                      <w:bCs/>
                      <w:color w:val="000000" w:themeColor="text1"/>
                      <w:szCs w:val="21"/>
                      <w:lang w:val="en-US" w:eastAsia="zh-CN"/>
                      <w14:textFill>
                        <w14:solidFill>
                          <w14:schemeClr w14:val="tx1"/>
                        </w14:solidFill>
                      </w14:textFill>
                    </w:rPr>
                  </w:pPr>
                  <w:r>
                    <w:rPr>
                      <w:rFonts w:hint="eastAsia" w:ascii="Times New Roman" w:hAnsi="Times New Roman"/>
                      <w:b/>
                      <w:bCs/>
                      <w:color w:val="000000" w:themeColor="text1"/>
                      <w:szCs w:val="21"/>
                      <w:lang w:val="en-US" w:eastAsia="zh-CN"/>
                      <w14:textFill>
                        <w14:solidFill>
                          <w14:schemeClr w14:val="tx1"/>
                        </w14:solidFill>
                      </w14:textFill>
                    </w:rPr>
                    <w:t>项目</w:t>
                  </w:r>
                </w:p>
              </w:tc>
              <w:tc>
                <w:tcPr>
                  <w:tcW w:w="2234" w:type="dxa"/>
                  <w:gridSpan w:val="2"/>
                  <w:noWrap w:val="0"/>
                  <w:vAlign w:val="center"/>
                </w:tcPr>
                <w:p>
                  <w:pPr>
                    <w:widowControl/>
                    <w:adjustRightInd w:val="0"/>
                    <w:snapToGrid w:val="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产品名称</w:t>
                  </w:r>
                </w:p>
              </w:tc>
              <w:tc>
                <w:tcPr>
                  <w:tcW w:w="855" w:type="dxa"/>
                  <w:noWrap w:val="0"/>
                  <w:vAlign w:val="center"/>
                </w:tcPr>
                <w:p>
                  <w:pPr>
                    <w:widowControl/>
                    <w:adjustRightInd w:val="0"/>
                    <w:snapToGrid w:val="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长（m）</w:t>
                  </w:r>
                </w:p>
              </w:tc>
              <w:tc>
                <w:tcPr>
                  <w:tcW w:w="855" w:type="dxa"/>
                  <w:noWrap w:val="0"/>
                  <w:vAlign w:val="center"/>
                </w:tcPr>
                <w:p>
                  <w:pPr>
                    <w:widowControl/>
                    <w:adjustRightInd w:val="0"/>
                    <w:snapToGrid w:val="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宽（m）</w:t>
                  </w:r>
                </w:p>
              </w:tc>
              <w:tc>
                <w:tcPr>
                  <w:tcW w:w="1094" w:type="dxa"/>
                  <w:noWrap w:val="0"/>
                  <w:vAlign w:val="center"/>
                </w:tcPr>
                <w:p>
                  <w:pPr>
                    <w:widowControl/>
                    <w:adjustRightInd w:val="0"/>
                    <w:snapToGrid w:val="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高（m）</w:t>
                  </w:r>
                </w:p>
              </w:tc>
              <w:tc>
                <w:tcPr>
                  <w:tcW w:w="1140" w:type="dxa"/>
                  <w:noWrap w:val="0"/>
                  <w:vAlign w:val="center"/>
                </w:tcPr>
                <w:p>
                  <w:pPr>
                    <w:widowControl/>
                    <w:adjustRightInd w:val="0"/>
                    <w:snapToGrid w:val="0"/>
                    <w:jc w:val="center"/>
                    <w:rPr>
                      <w:rFonts w:hint="eastAsia" w:ascii="Times New Roman" w:hAnsi="Times New Roman" w:eastAsia="宋体"/>
                      <w:b/>
                      <w:bCs/>
                      <w:color w:val="000000" w:themeColor="text1"/>
                      <w:szCs w:val="21"/>
                      <w:lang w:eastAsia="zh-CN"/>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年产量</w:t>
                  </w:r>
                </w:p>
              </w:tc>
              <w:tc>
                <w:tcPr>
                  <w:tcW w:w="1078" w:type="dxa"/>
                  <w:noWrap w:val="0"/>
                  <w:vAlign w:val="center"/>
                </w:tcPr>
                <w:p>
                  <w:pPr>
                    <w:widowControl/>
                    <w:adjustRightInd w:val="0"/>
                    <w:snapToGrid w:val="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36" w:type="dxa"/>
                  <w:vMerge w:val="restart"/>
                  <w:noWrap w:val="0"/>
                  <w:vAlign w:val="center"/>
                </w:tcPr>
                <w:p>
                  <w:pPr>
                    <w:widowControl/>
                    <w:adjustRightInd w:val="0"/>
                    <w:snapToGrid w:val="0"/>
                    <w:jc w:val="center"/>
                    <w:rPr>
                      <w:rFonts w:hint="default" w:ascii="Times New Roman" w:hAnsi="Times New Roman"/>
                      <w:b/>
                      <w:bCs/>
                      <w:color w:val="000000" w:themeColor="text1"/>
                      <w:szCs w:val="21"/>
                      <w:lang w:val="en-US" w:eastAsia="zh-CN"/>
                      <w14:textFill>
                        <w14:solidFill>
                          <w14:schemeClr w14:val="tx1"/>
                        </w14:solidFill>
                      </w14:textFill>
                    </w:rPr>
                  </w:pPr>
                  <w:r>
                    <w:rPr>
                      <w:rFonts w:hint="eastAsia" w:ascii="Times New Roman" w:hAnsi="Times New Roman"/>
                      <w:b w:val="0"/>
                      <w:bCs w:val="0"/>
                      <w:color w:val="000000" w:themeColor="text1"/>
                      <w:szCs w:val="21"/>
                      <w:lang w:val="en-US" w:eastAsia="zh-CN"/>
                      <w14:textFill>
                        <w14:solidFill>
                          <w14:schemeClr w14:val="tx1"/>
                        </w14:solidFill>
                      </w14:textFill>
                    </w:rPr>
                    <w:t>原项目</w:t>
                  </w:r>
                </w:p>
              </w:tc>
              <w:tc>
                <w:tcPr>
                  <w:tcW w:w="2234"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b/>
                      <w:bCs/>
                      <w:color w:val="000000" w:themeColor="text1"/>
                      <w:szCs w:val="21"/>
                      <w14:textFill>
                        <w14:solidFill>
                          <w14:schemeClr w14:val="tx1"/>
                        </w14:solidFill>
                      </w14:textFill>
                    </w:rPr>
                  </w:pPr>
                  <w:r>
                    <w:rPr>
                      <w:rFonts w:hint="eastAsia" w:ascii="Times New Roman" w:hAnsi="Times New Roman" w:cs="Times New Roman"/>
                      <w:color w:val="000000" w:themeColor="text1"/>
                      <w:kern w:val="0"/>
                      <w:szCs w:val="21"/>
                      <w:lang w:val="en-US" w:eastAsia="zh-CN"/>
                      <w14:textFill>
                        <w14:solidFill>
                          <w14:schemeClr w14:val="tx1"/>
                        </w14:solidFill>
                      </w14:textFill>
                    </w:rPr>
                    <w:t>U型槽模具</w:t>
                  </w:r>
                </w:p>
              </w:tc>
              <w:tc>
                <w:tcPr>
                  <w:tcW w:w="855" w:type="dxa"/>
                  <w:noWrap w:val="0"/>
                  <w:vAlign w:val="center"/>
                </w:tcPr>
                <w:p>
                  <w:pPr>
                    <w:adjustRightInd w:val="0"/>
                    <w:snapToGrid w:val="0"/>
                    <w:jc w:val="center"/>
                    <w:rPr>
                      <w:rFonts w:hint="default" w:ascii="Times New Roman" w:hAnsi="Times New Roman"/>
                      <w:b/>
                      <w:bCs/>
                      <w:color w:val="000000" w:themeColor="text1"/>
                      <w:szCs w:val="21"/>
                      <w:lang w:val="en-US"/>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0.2~0.8</w:t>
                  </w:r>
                </w:p>
              </w:tc>
              <w:tc>
                <w:tcPr>
                  <w:tcW w:w="855" w:type="dxa"/>
                  <w:noWrap w:val="0"/>
                  <w:vAlign w:val="center"/>
                </w:tcPr>
                <w:p>
                  <w:pPr>
                    <w:adjustRightInd w:val="0"/>
                    <w:snapToGrid w:val="0"/>
                    <w:jc w:val="center"/>
                    <w:rPr>
                      <w:rFonts w:hint="default" w:ascii="Times New Roman" w:hAnsi="Times New Roman"/>
                      <w:b/>
                      <w:bCs/>
                      <w:color w:val="000000" w:themeColor="text1"/>
                      <w:szCs w:val="21"/>
                      <w:lang w:val="en-US"/>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0.2~0.4</w:t>
                  </w:r>
                </w:p>
              </w:tc>
              <w:tc>
                <w:tcPr>
                  <w:tcW w:w="1094" w:type="dxa"/>
                  <w:noWrap w:val="0"/>
                  <w:vAlign w:val="center"/>
                </w:tcPr>
                <w:p>
                  <w:pPr>
                    <w:adjustRightInd w:val="0"/>
                    <w:snapToGrid w:val="0"/>
                    <w:jc w:val="center"/>
                    <w:rPr>
                      <w:rFonts w:ascii="Times New Roman" w:hAnsi="Times New Roman"/>
                      <w:b/>
                      <w:bCs/>
                      <w:color w:val="000000" w:themeColor="text1"/>
                      <w:szCs w:val="21"/>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0.2~0.6</w:t>
                  </w:r>
                </w:p>
              </w:tc>
              <w:tc>
                <w:tcPr>
                  <w:tcW w:w="1140" w:type="dxa"/>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b/>
                      <w:bCs/>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kern w:val="0"/>
                      <w:szCs w:val="21"/>
                      <w:lang w:val="en-US" w:eastAsia="zh-CN"/>
                      <w14:textFill>
                        <w14:solidFill>
                          <w14:schemeClr w14:val="tx1"/>
                        </w14:solidFill>
                      </w14:textFill>
                    </w:rPr>
                    <w:t>40万件</w:t>
                  </w:r>
                </w:p>
              </w:tc>
              <w:tc>
                <w:tcPr>
                  <w:tcW w:w="1078" w:type="dxa"/>
                  <w:vMerge w:val="restart"/>
                  <w:noWrap w:val="0"/>
                  <w:vAlign w:val="center"/>
                </w:tcPr>
                <w:p>
                  <w:pPr>
                    <w:widowControl/>
                    <w:adjustRightInd w:val="0"/>
                    <w:snapToGrid w:val="0"/>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项目外购成品塑料颗粒进行生产，无需进行预处理</w:t>
                  </w:r>
                  <w:r>
                    <w:rPr>
                      <w:rFonts w:hint="eastAsia" w:ascii="Times New Roman" w:hAnsi="Times New Roman"/>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36" w:type="dxa"/>
                  <w:vMerge w:val="continue"/>
                  <w:noWrap w:val="0"/>
                  <w:vAlign w:val="center"/>
                </w:tcPr>
                <w:p>
                  <w:pPr>
                    <w:widowControl/>
                    <w:adjustRightInd w:val="0"/>
                    <w:snapToGrid w:val="0"/>
                    <w:jc w:val="center"/>
                    <w:rPr>
                      <w:rFonts w:hint="eastAsia" w:ascii="Times New Roman" w:hAnsi="Times New Roman"/>
                      <w:b/>
                      <w:bCs/>
                      <w:color w:val="000000" w:themeColor="text1"/>
                      <w:szCs w:val="21"/>
                      <w:lang w:val="en-US" w:eastAsia="zh-CN"/>
                      <w14:textFill>
                        <w14:solidFill>
                          <w14:schemeClr w14:val="tx1"/>
                        </w14:solidFill>
                      </w14:textFill>
                    </w:rPr>
                  </w:pPr>
                </w:p>
              </w:tc>
              <w:tc>
                <w:tcPr>
                  <w:tcW w:w="2234"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b/>
                      <w:bCs/>
                      <w:color w:val="000000" w:themeColor="text1"/>
                      <w:szCs w:val="21"/>
                      <w14:textFill>
                        <w14:solidFill>
                          <w14:schemeClr w14:val="tx1"/>
                        </w14:solidFill>
                      </w14:textFill>
                    </w:rPr>
                  </w:pPr>
                  <w:r>
                    <w:rPr>
                      <w:rFonts w:hint="eastAsia" w:ascii="Times New Roman" w:hAnsi="Times New Roman" w:cs="Times New Roman"/>
                      <w:color w:val="000000" w:themeColor="text1"/>
                      <w:kern w:val="0"/>
                      <w:szCs w:val="21"/>
                      <w:lang w:val="en-US" w:eastAsia="zh-CN"/>
                      <w14:textFill>
                        <w14:solidFill>
                          <w14:schemeClr w14:val="tx1"/>
                        </w14:solidFill>
                      </w14:textFill>
                    </w:rPr>
                    <w:t>路沿石模具</w:t>
                  </w:r>
                </w:p>
              </w:tc>
              <w:tc>
                <w:tcPr>
                  <w:tcW w:w="855" w:type="dxa"/>
                  <w:noWrap w:val="0"/>
                  <w:vAlign w:val="center"/>
                </w:tcPr>
                <w:p>
                  <w:pPr>
                    <w:adjustRightInd w:val="0"/>
                    <w:snapToGrid w:val="0"/>
                    <w:jc w:val="center"/>
                    <w:rPr>
                      <w:rFonts w:ascii="Times New Roman" w:hAnsi="Times New Roman"/>
                      <w:b/>
                      <w:bCs/>
                      <w:color w:val="000000" w:themeColor="text1"/>
                      <w:szCs w:val="21"/>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0.2~0.8</w:t>
                  </w:r>
                </w:p>
              </w:tc>
              <w:tc>
                <w:tcPr>
                  <w:tcW w:w="855" w:type="dxa"/>
                  <w:noWrap w:val="0"/>
                  <w:vAlign w:val="center"/>
                </w:tcPr>
                <w:p>
                  <w:pPr>
                    <w:adjustRightInd w:val="0"/>
                    <w:snapToGrid w:val="0"/>
                    <w:jc w:val="center"/>
                    <w:rPr>
                      <w:rFonts w:ascii="Times New Roman" w:hAnsi="Times New Roman"/>
                      <w:b/>
                      <w:bCs/>
                      <w:color w:val="000000" w:themeColor="text1"/>
                      <w:szCs w:val="21"/>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0.2~0.5</w:t>
                  </w:r>
                </w:p>
              </w:tc>
              <w:tc>
                <w:tcPr>
                  <w:tcW w:w="1094" w:type="dxa"/>
                  <w:noWrap w:val="0"/>
                  <w:vAlign w:val="center"/>
                </w:tcPr>
                <w:p>
                  <w:pPr>
                    <w:adjustRightInd w:val="0"/>
                    <w:snapToGrid w:val="0"/>
                    <w:jc w:val="center"/>
                    <w:rPr>
                      <w:rFonts w:ascii="Times New Roman" w:hAnsi="Times New Roman"/>
                      <w:b/>
                      <w:bCs/>
                      <w:color w:val="000000" w:themeColor="text1"/>
                      <w:szCs w:val="21"/>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0.2~0.8</w:t>
                  </w:r>
                </w:p>
              </w:tc>
              <w:tc>
                <w:tcPr>
                  <w:tcW w:w="1140" w:type="dxa"/>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b/>
                      <w:bCs/>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kern w:val="0"/>
                      <w:szCs w:val="21"/>
                      <w:lang w:val="en-US" w:eastAsia="zh-CN"/>
                      <w14:textFill>
                        <w14:solidFill>
                          <w14:schemeClr w14:val="tx1"/>
                        </w14:solidFill>
                      </w14:textFill>
                    </w:rPr>
                    <w:t>80万件</w:t>
                  </w:r>
                </w:p>
              </w:tc>
              <w:tc>
                <w:tcPr>
                  <w:tcW w:w="1078" w:type="dxa"/>
                  <w:vMerge w:val="continue"/>
                  <w:noWrap w:val="0"/>
                  <w:vAlign w:val="center"/>
                </w:tcPr>
                <w:p>
                  <w:pPr>
                    <w:widowControl/>
                    <w:adjustRightInd w:val="0"/>
                    <w:snapToGrid w:val="0"/>
                    <w:jc w:val="center"/>
                    <w:rPr>
                      <w:rFonts w:ascii="Times New Roman" w:hAnsi="Times New Roman"/>
                      <w:b/>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36" w:type="dxa"/>
                  <w:vMerge w:val="continue"/>
                  <w:noWrap w:val="0"/>
                  <w:vAlign w:val="center"/>
                </w:tcPr>
                <w:p>
                  <w:pPr>
                    <w:widowControl/>
                    <w:adjustRightInd w:val="0"/>
                    <w:snapToGrid w:val="0"/>
                    <w:jc w:val="center"/>
                    <w:rPr>
                      <w:rFonts w:hint="eastAsia" w:ascii="Times New Roman" w:hAnsi="Times New Roman"/>
                      <w:b/>
                      <w:bCs/>
                      <w:color w:val="000000" w:themeColor="text1"/>
                      <w:szCs w:val="21"/>
                      <w:lang w:val="en-US" w:eastAsia="zh-CN"/>
                      <w14:textFill>
                        <w14:solidFill>
                          <w14:schemeClr w14:val="tx1"/>
                        </w14:solidFill>
                      </w14:textFill>
                    </w:rPr>
                  </w:pPr>
                </w:p>
              </w:tc>
              <w:tc>
                <w:tcPr>
                  <w:tcW w:w="2234"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b/>
                      <w:bCs/>
                      <w:color w:val="000000" w:themeColor="text1"/>
                      <w:szCs w:val="21"/>
                      <w14:textFill>
                        <w14:solidFill>
                          <w14:schemeClr w14:val="tx1"/>
                        </w14:solidFill>
                      </w14:textFill>
                    </w:rPr>
                  </w:pPr>
                  <w:r>
                    <w:rPr>
                      <w:rFonts w:hint="eastAsia" w:ascii="Times New Roman" w:hAnsi="Times New Roman" w:cs="Times New Roman"/>
                      <w:color w:val="000000" w:themeColor="text1"/>
                      <w:kern w:val="0"/>
                      <w:szCs w:val="21"/>
                      <w:lang w:val="en-US" w:eastAsia="zh-CN"/>
                      <w14:textFill>
                        <w14:solidFill>
                          <w14:schemeClr w14:val="tx1"/>
                        </w14:solidFill>
                      </w14:textFill>
                    </w:rPr>
                    <w:t>平石模具</w:t>
                  </w:r>
                </w:p>
              </w:tc>
              <w:tc>
                <w:tcPr>
                  <w:tcW w:w="855" w:type="dxa"/>
                  <w:noWrap w:val="0"/>
                  <w:vAlign w:val="center"/>
                </w:tcPr>
                <w:p>
                  <w:pPr>
                    <w:adjustRightInd w:val="0"/>
                    <w:snapToGrid w:val="0"/>
                    <w:jc w:val="center"/>
                    <w:rPr>
                      <w:rFonts w:hint="default" w:ascii="Times New Roman" w:hAnsi="Times New Roman"/>
                      <w:b/>
                      <w:bCs/>
                      <w:color w:val="000000" w:themeColor="text1"/>
                      <w:szCs w:val="21"/>
                      <w:lang w:val="en-US"/>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0.4~0.6</w:t>
                  </w:r>
                </w:p>
              </w:tc>
              <w:tc>
                <w:tcPr>
                  <w:tcW w:w="855" w:type="dxa"/>
                  <w:noWrap w:val="0"/>
                  <w:vAlign w:val="center"/>
                </w:tcPr>
                <w:p>
                  <w:pPr>
                    <w:adjustRightInd w:val="0"/>
                    <w:snapToGrid w:val="0"/>
                    <w:jc w:val="center"/>
                    <w:rPr>
                      <w:rFonts w:hint="default" w:ascii="Times New Roman" w:hAnsi="Times New Roman"/>
                      <w:b/>
                      <w:bCs/>
                      <w:color w:val="000000" w:themeColor="text1"/>
                      <w:szCs w:val="21"/>
                      <w:lang w:val="en-US"/>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0.4~1.0</w:t>
                  </w:r>
                </w:p>
              </w:tc>
              <w:tc>
                <w:tcPr>
                  <w:tcW w:w="1094" w:type="dxa"/>
                  <w:noWrap w:val="0"/>
                  <w:vAlign w:val="center"/>
                </w:tcPr>
                <w:p>
                  <w:pPr>
                    <w:adjustRightInd w:val="0"/>
                    <w:snapToGrid w:val="0"/>
                    <w:jc w:val="center"/>
                    <w:rPr>
                      <w:rFonts w:hint="default" w:ascii="Times New Roman" w:hAnsi="Times New Roman"/>
                      <w:b/>
                      <w:bCs/>
                      <w:color w:val="000000" w:themeColor="text1"/>
                      <w:szCs w:val="21"/>
                      <w:lang w:val="en-US"/>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0.2~0.8</w:t>
                  </w:r>
                </w:p>
              </w:tc>
              <w:tc>
                <w:tcPr>
                  <w:tcW w:w="1140" w:type="dxa"/>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b/>
                      <w:bCs/>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kern w:val="0"/>
                      <w:szCs w:val="21"/>
                      <w:lang w:val="en-US" w:eastAsia="zh-CN"/>
                      <w14:textFill>
                        <w14:solidFill>
                          <w14:schemeClr w14:val="tx1"/>
                        </w14:solidFill>
                      </w14:textFill>
                    </w:rPr>
                    <w:t>80万件</w:t>
                  </w:r>
                </w:p>
              </w:tc>
              <w:tc>
                <w:tcPr>
                  <w:tcW w:w="1078" w:type="dxa"/>
                  <w:vMerge w:val="continue"/>
                  <w:noWrap w:val="0"/>
                  <w:vAlign w:val="center"/>
                </w:tcPr>
                <w:p>
                  <w:pPr>
                    <w:widowControl/>
                    <w:adjustRightInd w:val="0"/>
                    <w:snapToGrid w:val="0"/>
                    <w:jc w:val="center"/>
                    <w:rPr>
                      <w:rFonts w:ascii="Times New Roman" w:hAnsi="Times New Roman"/>
                      <w:b/>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exact"/>
                <w:jc w:val="center"/>
              </w:trPr>
              <w:tc>
                <w:tcPr>
                  <w:tcW w:w="1136" w:type="dxa"/>
                  <w:vMerge w:val="restart"/>
                  <w:noWrap w:val="0"/>
                  <w:vAlign w:val="center"/>
                </w:tcPr>
                <w:p>
                  <w:pPr>
                    <w:widowControl/>
                    <w:adjustRightInd w:val="0"/>
                    <w:snapToGrid w:val="0"/>
                    <w:jc w:val="center"/>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扩建项目</w:t>
                  </w:r>
                </w:p>
              </w:tc>
              <w:tc>
                <w:tcPr>
                  <w:tcW w:w="930" w:type="dxa"/>
                  <w:vMerge w:val="restart"/>
                  <w:noWrap w:val="0"/>
                  <w:vAlign w:val="center"/>
                </w:tcPr>
                <w:p>
                  <w:pPr>
                    <w:widowControl/>
                    <w:adjustRightInd w:val="0"/>
                    <w:snapToGrid w:val="0"/>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建筑用塑料</w:t>
                  </w:r>
                  <w:r>
                    <w:rPr>
                      <w:rFonts w:hint="eastAsia"/>
                      <w:color w:val="000000" w:themeColor="text1"/>
                      <w:szCs w:val="21"/>
                      <w:lang w:val="en-US" w:eastAsia="zh-CN"/>
                      <w14:textFill>
                        <w14:solidFill>
                          <w14:schemeClr w14:val="tx1"/>
                        </w14:solidFill>
                      </w14:textFill>
                    </w:rPr>
                    <w:t>模板</w:t>
                  </w:r>
                </w:p>
              </w:tc>
              <w:tc>
                <w:tcPr>
                  <w:tcW w:w="1304" w:type="dxa"/>
                  <w:noWrap w:val="0"/>
                  <w:vAlign w:val="center"/>
                </w:tcPr>
                <w:p>
                  <w:pPr>
                    <w:widowControl/>
                    <w:adjustRightInd w:val="0"/>
                    <w:snapToGrid w:val="0"/>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ABS塑料</w:t>
                  </w:r>
                  <w:r>
                    <w:rPr>
                      <w:rFonts w:hint="eastAsia"/>
                      <w:color w:val="000000" w:themeColor="text1"/>
                      <w:szCs w:val="21"/>
                      <w:lang w:val="en-US" w:eastAsia="zh-CN"/>
                      <w14:textFill>
                        <w14:solidFill>
                          <w14:schemeClr w14:val="tx1"/>
                        </w14:solidFill>
                      </w14:textFill>
                    </w:rPr>
                    <w:t>模板</w:t>
                  </w:r>
                </w:p>
              </w:tc>
              <w:tc>
                <w:tcPr>
                  <w:tcW w:w="855" w:type="dxa"/>
                  <w:noWrap w:val="0"/>
                  <w:vAlign w:val="center"/>
                </w:tcPr>
                <w:p>
                  <w:pPr>
                    <w:adjustRightInd w:val="0"/>
                    <w:snapToGrid w:val="0"/>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0.4~1.2</w:t>
                  </w:r>
                </w:p>
              </w:tc>
              <w:tc>
                <w:tcPr>
                  <w:tcW w:w="855" w:type="dxa"/>
                  <w:noWrap w:val="0"/>
                  <w:vAlign w:val="center"/>
                </w:tcPr>
                <w:p>
                  <w:pPr>
                    <w:adjustRightInd w:val="0"/>
                    <w:snapToGrid w:val="0"/>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0.2~0.8</w:t>
                  </w:r>
                </w:p>
              </w:tc>
              <w:tc>
                <w:tcPr>
                  <w:tcW w:w="1094" w:type="dxa"/>
                  <w:noWrap w:val="0"/>
                  <w:vAlign w:val="center"/>
                </w:tcPr>
                <w:p>
                  <w:pPr>
                    <w:adjustRightInd w:val="0"/>
                    <w:snapToGrid w:val="0"/>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0.</w:t>
                  </w:r>
                  <w:r>
                    <w:rPr>
                      <w:rFonts w:hint="eastAsia"/>
                      <w:color w:val="000000" w:themeColor="text1"/>
                      <w:szCs w:val="21"/>
                      <w:lang w:val="en-US" w:eastAsia="zh-CN"/>
                      <w14:textFill>
                        <w14:solidFill>
                          <w14:schemeClr w14:val="tx1"/>
                        </w14:solidFill>
                      </w14:textFill>
                    </w:rPr>
                    <w:t>01</w:t>
                  </w:r>
                  <w:r>
                    <w:rPr>
                      <w:rFonts w:hint="eastAsia" w:ascii="Times New Roman" w:hAnsi="Times New Roman"/>
                      <w:color w:val="000000" w:themeColor="text1"/>
                      <w:szCs w:val="21"/>
                      <w:lang w:val="en-US" w:eastAsia="zh-CN"/>
                      <w14:textFill>
                        <w14:solidFill>
                          <w14:schemeClr w14:val="tx1"/>
                        </w14:solidFill>
                      </w14:textFill>
                    </w:rPr>
                    <w:t>~0.</w:t>
                  </w:r>
                  <w:r>
                    <w:rPr>
                      <w:rFonts w:hint="eastAsia"/>
                      <w:color w:val="000000" w:themeColor="text1"/>
                      <w:szCs w:val="21"/>
                      <w:lang w:val="en-US" w:eastAsia="zh-CN"/>
                      <w14:textFill>
                        <w14:solidFill>
                          <w14:schemeClr w14:val="tx1"/>
                        </w14:solidFill>
                      </w14:textFill>
                    </w:rPr>
                    <w:t>05</w:t>
                  </w:r>
                </w:p>
              </w:tc>
              <w:tc>
                <w:tcPr>
                  <w:tcW w:w="1140" w:type="dxa"/>
                  <w:noWrap w:val="0"/>
                  <w:vAlign w:val="center"/>
                </w:tcPr>
                <w:p>
                  <w:pPr>
                    <w:widowControl/>
                    <w:adjustRightInd w:val="0"/>
                    <w:snapToGrid w:val="0"/>
                    <w:jc w:val="center"/>
                    <w:rPr>
                      <w:rFonts w:hint="default" w:ascii="Times New Roman" w:hAnsi="Times New Roman" w:eastAsia="宋体"/>
                      <w:color w:val="000000" w:themeColor="text1"/>
                      <w:szCs w:val="21"/>
                      <w:vertAlign w:val="superscript"/>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3.5</w:t>
                  </w:r>
                  <w:r>
                    <w:rPr>
                      <w:rFonts w:hint="eastAsia" w:ascii="Times New Roman" w:hAnsi="Times New Roman"/>
                      <w:color w:val="000000" w:themeColor="text1"/>
                      <w:szCs w:val="21"/>
                      <w:lang w:val="en-US" w:eastAsia="zh-CN"/>
                      <w14:textFill>
                        <w14:solidFill>
                          <w14:schemeClr w14:val="tx1"/>
                        </w14:solidFill>
                      </w14:textFill>
                    </w:rPr>
                    <w:t>万m</w:t>
                  </w:r>
                  <w:r>
                    <w:rPr>
                      <w:rFonts w:hint="eastAsia" w:ascii="Times New Roman" w:hAnsi="Times New Roman"/>
                      <w:color w:val="000000" w:themeColor="text1"/>
                      <w:szCs w:val="21"/>
                      <w:vertAlign w:val="superscript"/>
                      <w:lang w:val="en-US" w:eastAsia="zh-CN"/>
                      <w14:textFill>
                        <w14:solidFill>
                          <w14:schemeClr w14:val="tx1"/>
                        </w14:solidFill>
                      </w14:textFill>
                    </w:rPr>
                    <w:t>2</w:t>
                  </w:r>
                </w:p>
              </w:tc>
              <w:tc>
                <w:tcPr>
                  <w:tcW w:w="1078" w:type="dxa"/>
                  <w:vMerge w:val="continue"/>
                  <w:noWrap w:val="0"/>
                  <w:vAlign w:val="center"/>
                </w:tcPr>
                <w:p>
                  <w:pPr>
                    <w:widowControl/>
                    <w:adjustRightInd w:val="0"/>
                    <w:snapToGrid w:val="0"/>
                    <w:jc w:val="center"/>
                    <w:rPr>
                      <w:rFonts w:ascii="Times New Roman" w:hAnsi="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1136" w:type="dxa"/>
                  <w:vMerge w:val="continue"/>
                  <w:noWrap w:val="0"/>
                  <w:vAlign w:val="center"/>
                </w:tcPr>
                <w:p>
                  <w:pPr>
                    <w:widowControl/>
                    <w:adjustRightInd w:val="0"/>
                    <w:snapToGrid w:val="0"/>
                    <w:jc w:val="center"/>
                    <w:rPr>
                      <w:rFonts w:ascii="Times New Roman" w:hAnsi="Times New Roman"/>
                      <w:color w:val="000000" w:themeColor="text1"/>
                      <w:szCs w:val="21"/>
                      <w14:textFill>
                        <w14:solidFill>
                          <w14:schemeClr w14:val="tx1"/>
                        </w14:solidFill>
                      </w14:textFill>
                    </w:rPr>
                  </w:pPr>
                </w:p>
              </w:tc>
              <w:tc>
                <w:tcPr>
                  <w:tcW w:w="930" w:type="dxa"/>
                  <w:vMerge w:val="continue"/>
                  <w:noWrap w:val="0"/>
                  <w:vAlign w:val="center"/>
                </w:tcPr>
                <w:p>
                  <w:pPr>
                    <w:widowControl/>
                    <w:adjustRightInd w:val="0"/>
                    <w:snapToGrid w:val="0"/>
                    <w:jc w:val="center"/>
                    <w:rPr>
                      <w:rFonts w:ascii="Times New Roman" w:hAnsi="Times New Roman"/>
                      <w:color w:val="000000" w:themeColor="text1"/>
                      <w:szCs w:val="21"/>
                      <w14:textFill>
                        <w14:solidFill>
                          <w14:schemeClr w14:val="tx1"/>
                        </w14:solidFill>
                      </w14:textFill>
                    </w:rPr>
                  </w:pPr>
                </w:p>
              </w:tc>
              <w:tc>
                <w:tcPr>
                  <w:tcW w:w="1304" w:type="dxa"/>
                  <w:noWrap w:val="0"/>
                  <w:vAlign w:val="center"/>
                </w:tcPr>
                <w:p>
                  <w:pPr>
                    <w:widowControl/>
                    <w:adjustRightInd w:val="0"/>
                    <w:snapToGrid w:val="0"/>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聚丙烯塑料</w:t>
                  </w:r>
                  <w:r>
                    <w:rPr>
                      <w:rFonts w:hint="eastAsia"/>
                      <w:color w:val="000000" w:themeColor="text1"/>
                      <w:szCs w:val="21"/>
                      <w:lang w:val="en-US" w:eastAsia="zh-CN"/>
                      <w14:textFill>
                        <w14:solidFill>
                          <w14:schemeClr w14:val="tx1"/>
                        </w14:solidFill>
                      </w14:textFill>
                    </w:rPr>
                    <w:t>模板</w:t>
                  </w:r>
                </w:p>
              </w:tc>
              <w:tc>
                <w:tcPr>
                  <w:tcW w:w="855" w:type="dxa"/>
                  <w:noWrap w:val="0"/>
                  <w:vAlign w:val="center"/>
                </w:tcPr>
                <w:p>
                  <w:pPr>
                    <w:adjustRightInd w:val="0"/>
                    <w:snapToGrid w:val="0"/>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0.2~0.8</w:t>
                  </w:r>
                </w:p>
              </w:tc>
              <w:tc>
                <w:tcPr>
                  <w:tcW w:w="855" w:type="dxa"/>
                  <w:noWrap w:val="0"/>
                  <w:vAlign w:val="center"/>
                </w:tcPr>
                <w:p>
                  <w:pPr>
                    <w:adjustRightInd w:val="0"/>
                    <w:snapToGrid w:val="0"/>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0.2~0.6</w:t>
                  </w:r>
                </w:p>
              </w:tc>
              <w:tc>
                <w:tcPr>
                  <w:tcW w:w="1094" w:type="dxa"/>
                  <w:noWrap w:val="0"/>
                  <w:vAlign w:val="center"/>
                </w:tcPr>
                <w:p>
                  <w:pPr>
                    <w:adjustRightInd w:val="0"/>
                    <w:snapToGrid w:val="0"/>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0.</w:t>
                  </w:r>
                  <w:r>
                    <w:rPr>
                      <w:rFonts w:hint="eastAsia"/>
                      <w:color w:val="000000" w:themeColor="text1"/>
                      <w:szCs w:val="21"/>
                      <w:lang w:val="en-US" w:eastAsia="zh-CN"/>
                      <w14:textFill>
                        <w14:solidFill>
                          <w14:schemeClr w14:val="tx1"/>
                        </w14:solidFill>
                      </w14:textFill>
                    </w:rPr>
                    <w:t>01</w:t>
                  </w:r>
                  <w:r>
                    <w:rPr>
                      <w:rFonts w:hint="eastAsia" w:ascii="Times New Roman" w:hAnsi="Times New Roman"/>
                      <w:color w:val="000000" w:themeColor="text1"/>
                      <w:szCs w:val="21"/>
                      <w:lang w:val="en-US" w:eastAsia="zh-CN"/>
                      <w14:textFill>
                        <w14:solidFill>
                          <w14:schemeClr w14:val="tx1"/>
                        </w14:solidFill>
                      </w14:textFill>
                    </w:rPr>
                    <w:t>~0.</w:t>
                  </w:r>
                  <w:r>
                    <w:rPr>
                      <w:rFonts w:hint="eastAsia"/>
                      <w:color w:val="000000" w:themeColor="text1"/>
                      <w:szCs w:val="21"/>
                      <w:lang w:val="en-US" w:eastAsia="zh-CN"/>
                      <w14:textFill>
                        <w14:solidFill>
                          <w14:schemeClr w14:val="tx1"/>
                        </w14:solidFill>
                      </w14:textFill>
                    </w:rPr>
                    <w:t>05</w:t>
                  </w:r>
                </w:p>
              </w:tc>
              <w:tc>
                <w:tcPr>
                  <w:tcW w:w="1140" w:type="dxa"/>
                  <w:noWrap w:val="0"/>
                  <w:vAlign w:val="center"/>
                </w:tcPr>
                <w:p>
                  <w:pPr>
                    <w:widowControl/>
                    <w:adjustRightInd w:val="0"/>
                    <w:snapToGrid w:val="0"/>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36.5</w:t>
                  </w:r>
                  <w:r>
                    <w:rPr>
                      <w:rFonts w:hint="eastAsia" w:ascii="Times New Roman" w:hAnsi="Times New Roman"/>
                      <w:color w:val="000000" w:themeColor="text1"/>
                      <w:szCs w:val="21"/>
                      <w:lang w:val="en-US" w:eastAsia="zh-CN"/>
                      <w14:textFill>
                        <w14:solidFill>
                          <w14:schemeClr w14:val="tx1"/>
                        </w14:solidFill>
                      </w14:textFill>
                    </w:rPr>
                    <w:t>万m</w:t>
                  </w:r>
                  <w:r>
                    <w:rPr>
                      <w:rFonts w:hint="eastAsia" w:ascii="Times New Roman" w:hAnsi="Times New Roman"/>
                      <w:color w:val="000000" w:themeColor="text1"/>
                      <w:szCs w:val="21"/>
                      <w:vertAlign w:val="superscript"/>
                      <w:lang w:val="en-US" w:eastAsia="zh-CN"/>
                      <w14:textFill>
                        <w14:solidFill>
                          <w14:schemeClr w14:val="tx1"/>
                        </w14:solidFill>
                      </w14:textFill>
                    </w:rPr>
                    <w:t>2</w:t>
                  </w:r>
                </w:p>
              </w:tc>
              <w:tc>
                <w:tcPr>
                  <w:tcW w:w="1078" w:type="dxa"/>
                  <w:vMerge w:val="continue"/>
                  <w:noWrap w:val="0"/>
                  <w:vAlign w:val="center"/>
                </w:tcPr>
                <w:p>
                  <w:pPr>
                    <w:widowControl/>
                    <w:adjustRightInd w:val="0"/>
                    <w:snapToGrid w:val="0"/>
                    <w:jc w:val="center"/>
                    <w:rPr>
                      <w:rFonts w:ascii="Times New Roman" w:hAnsi="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8392" w:type="dxa"/>
                  <w:gridSpan w:val="8"/>
                  <w:noWrap w:val="0"/>
                  <w:vAlign w:val="center"/>
                </w:tcPr>
                <w:p>
                  <w:pPr>
                    <w:pStyle w:val="2"/>
                    <w:tabs>
                      <w:tab w:val="left" w:pos="5040"/>
                    </w:tabs>
                    <w:adjustRightInd w:val="0"/>
                    <w:snapToGrid w:val="0"/>
                    <w:spacing w:line="240" w:lineRule="auto"/>
                    <w:ind w:firstLine="0" w:firstLineChars="0"/>
                    <w:jc w:val="left"/>
                    <w:rPr>
                      <w:rFonts w:ascii="Times New Roman" w:hAnsi="Times New Roman"/>
                      <w:color w:val="000000" w:themeColor="text1"/>
                      <w:szCs w:val="21"/>
                      <w14:textFill>
                        <w14:solidFill>
                          <w14:schemeClr w14:val="tx1"/>
                        </w14:solidFill>
                      </w14:textFill>
                    </w:rPr>
                  </w:pPr>
                  <w:r>
                    <w:rPr>
                      <w:rFonts w:hint="eastAsia" w:ascii="Times New Roman" w:hAnsi="Times New Roman"/>
                      <w:b/>
                      <w:bCs/>
                      <w:color w:val="000000" w:themeColor="text1"/>
                      <w:szCs w:val="21"/>
                      <w14:textFill>
                        <w14:solidFill>
                          <w14:schemeClr w14:val="tx1"/>
                        </w14:solidFill>
                      </w14:textFill>
                    </w:rPr>
                    <w:t>注：项目生产的</w:t>
                  </w:r>
                  <w:r>
                    <w:rPr>
                      <w:rFonts w:hint="eastAsia" w:ascii="Times New Roman" w:hAnsi="Times New Roman"/>
                      <w:b/>
                      <w:bCs/>
                      <w:color w:val="000000" w:themeColor="text1"/>
                      <w:szCs w:val="21"/>
                      <w:lang w:val="en-US" w:eastAsia="zh-CN"/>
                      <w14:textFill>
                        <w14:solidFill>
                          <w14:schemeClr w14:val="tx1"/>
                        </w14:solidFill>
                      </w14:textFill>
                    </w:rPr>
                    <w:t>塑料</w:t>
                  </w:r>
                  <w:r>
                    <w:rPr>
                      <w:rFonts w:hint="eastAsia" w:hAnsi="Times New Roman"/>
                      <w:b/>
                      <w:bCs/>
                      <w:color w:val="000000" w:themeColor="text1"/>
                      <w:szCs w:val="21"/>
                      <w:lang w:val="en-US" w:eastAsia="zh-CN"/>
                      <w14:textFill>
                        <w14:solidFill>
                          <w14:schemeClr w14:val="tx1"/>
                        </w14:solidFill>
                      </w14:textFill>
                    </w:rPr>
                    <w:t>模板</w:t>
                  </w:r>
                  <w:r>
                    <w:rPr>
                      <w:rFonts w:hint="eastAsia" w:ascii="Times New Roman" w:hAnsi="Times New Roman"/>
                      <w:b/>
                      <w:bCs/>
                      <w:color w:val="000000" w:themeColor="text1"/>
                      <w:szCs w:val="21"/>
                      <w14:textFill>
                        <w14:solidFill>
                          <w14:schemeClr w14:val="tx1"/>
                        </w14:solidFill>
                      </w14:textFill>
                    </w:rPr>
                    <w:t>主要根据客户需求尺寸进行生产。</w:t>
                  </w:r>
                </w:p>
              </w:tc>
            </w:tr>
          </w:tbl>
          <w:p>
            <w:pPr>
              <w:pStyle w:val="2"/>
              <w:adjustRightInd w:val="0"/>
              <w:snapToGrid w:val="0"/>
              <w:ind w:firstLine="482" w:firstLineChars="200"/>
              <w:jc w:val="left"/>
              <w:rPr>
                <w:rFonts w:hint="default"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szCs w:val="24"/>
                <w14:textFill>
                  <w14:solidFill>
                    <w14:schemeClr w14:val="tx1"/>
                  </w14:solidFill>
                </w14:textFill>
              </w:rPr>
              <w:t>、</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扩建</w:t>
            </w:r>
            <w:r>
              <w:rPr>
                <w:rFonts w:hint="default" w:ascii="Times New Roman" w:hAnsi="Times New Roman" w:eastAsia="宋体" w:cs="Times New Roman"/>
                <w:b/>
                <w:bCs/>
                <w:color w:val="000000" w:themeColor="text1"/>
                <w:sz w:val="24"/>
                <w:szCs w:val="24"/>
                <w14:textFill>
                  <w14:solidFill>
                    <w14:schemeClr w14:val="tx1"/>
                  </w14:solidFill>
                </w14:textFill>
              </w:rPr>
              <w:t>项目主要原辅料用量</w:t>
            </w:r>
          </w:p>
          <w:p>
            <w:pPr>
              <w:pStyle w:val="38"/>
              <w:bidi w:val="0"/>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（1）主要原辅材料</w:t>
            </w:r>
          </w:p>
          <w:p>
            <w:pPr>
              <w:pStyle w:val="38"/>
              <w:bidi w:val="0"/>
              <w:jc w:val="both"/>
              <w:rPr>
                <w:rFonts w:hint="eastAsia" w:eastAsia="宋体" w:cs="Times New Roman"/>
                <w:b w:val="0"/>
                <w:bCs w:val="0"/>
                <w:color w:val="000000" w:themeColor="text1"/>
                <w:sz w:val="24"/>
                <w:szCs w:val="24"/>
                <w:lang w:val="en-US" w:eastAsia="zh-CN"/>
                <w14:textFill>
                  <w14:solidFill>
                    <w14:schemeClr w14:val="tx1"/>
                  </w14:solidFill>
                </w14:textFill>
              </w:rPr>
            </w:pPr>
            <w:r>
              <w:rPr>
                <w:rFonts w:hint="eastAsia" w:eastAsia="宋体" w:cs="Times New Roman"/>
                <w:b w:val="0"/>
                <w:bCs w:val="0"/>
                <w:color w:val="000000" w:themeColor="text1"/>
                <w:sz w:val="24"/>
                <w:szCs w:val="24"/>
                <w:lang w:val="en-US" w:eastAsia="zh-CN"/>
                <w14:textFill>
                  <w14:solidFill>
                    <w14:schemeClr w14:val="tx1"/>
                  </w14:solidFill>
                </w14:textFill>
              </w:rPr>
              <w:t>扩建项目生产原料与原项目相同，扩建项目仅增加原辅料用量，主要原辅用料如下表所示：</w:t>
            </w:r>
          </w:p>
          <w:p>
            <w:pPr>
              <w:pStyle w:val="38"/>
              <w:bidi w:val="0"/>
              <w:jc w:val="center"/>
              <w:rPr>
                <w:rFonts w:hint="default" w:ascii="Times New Roman" w:hAnsi="Times New Roman" w:cs="Times New Roman"/>
                <w:b/>
                <w:color w:val="000000" w:themeColor="text1"/>
                <w:kern w:val="0"/>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表</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2-</w:t>
            </w:r>
            <w:r>
              <w:rPr>
                <w:rFonts w:hint="eastAsia" w:eastAsia="宋体" w:cs="Times New Roman"/>
                <w:b/>
                <w:bCs/>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 xml:space="preserve">  </w:t>
            </w:r>
            <w:r>
              <w:rPr>
                <w:rFonts w:hint="eastAsia" w:eastAsia="宋体" w:cs="Times New Roman"/>
                <w:b/>
                <w:color w:val="000000" w:themeColor="text1"/>
                <w:kern w:val="0"/>
                <w:sz w:val="24"/>
                <w:szCs w:val="24"/>
                <w:lang w:val="en-US" w:eastAsia="zh-CN"/>
                <w14:textFill>
                  <w14:solidFill>
                    <w14:schemeClr w14:val="tx1"/>
                  </w14:solidFill>
                </w14:textFill>
              </w:rPr>
              <w:t>项目主要原辅料变化情况</w:t>
            </w:r>
            <w:r>
              <w:rPr>
                <w:rFonts w:hint="default" w:ascii="Times New Roman" w:hAnsi="Times New Roman" w:cs="Times New Roman"/>
                <w:b/>
                <w:color w:val="000000" w:themeColor="text1"/>
                <w:kern w:val="0"/>
                <w:sz w:val="24"/>
                <w:szCs w:val="24"/>
                <w14:textFill>
                  <w14:solidFill>
                    <w14:schemeClr w14:val="tx1"/>
                  </w14:solidFill>
                </w14:textFill>
              </w:rPr>
              <w:t>一览表</w:t>
            </w:r>
          </w:p>
          <w:tbl>
            <w:tblPr>
              <w:tblStyle w:val="27"/>
              <w:tblW w:w="83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870"/>
              <w:gridCol w:w="1199"/>
              <w:gridCol w:w="915"/>
              <w:gridCol w:w="1005"/>
              <w:gridCol w:w="990"/>
              <w:gridCol w:w="1387"/>
              <w:gridCol w:w="1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509" w:type="pc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b/>
                      <w:color w:val="000000" w:themeColor="text1"/>
                      <w:kern w:val="0"/>
                      <w:szCs w:val="21"/>
                      <w:lang w:val="en-US" w:eastAsia="zh-CN"/>
                      <w14:textFill>
                        <w14:solidFill>
                          <w14:schemeClr w14:val="tx1"/>
                        </w14:solidFill>
                      </w14:textFill>
                    </w:rPr>
                  </w:pPr>
                  <w:r>
                    <w:rPr>
                      <w:rFonts w:hint="eastAsia" w:cs="Times New Roman"/>
                      <w:b/>
                      <w:color w:val="000000" w:themeColor="text1"/>
                      <w:kern w:val="0"/>
                      <w:szCs w:val="21"/>
                      <w:lang w:val="en-US" w:eastAsia="zh-CN"/>
                      <w14:textFill>
                        <w14:solidFill>
                          <w14:schemeClr w14:val="tx1"/>
                        </w14:solidFill>
                      </w14:textFill>
                    </w:rPr>
                    <w:t>项目</w:t>
                  </w:r>
                </w:p>
              </w:tc>
              <w:tc>
                <w:tcPr>
                  <w:tcW w:w="518" w:type="pc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b/>
                      <w:color w:val="000000" w:themeColor="text1"/>
                      <w:kern w:val="0"/>
                      <w:szCs w:val="21"/>
                      <w14:textFill>
                        <w14:solidFill>
                          <w14:schemeClr w14:val="tx1"/>
                        </w14:solidFill>
                      </w14:textFill>
                    </w:rPr>
                  </w:pPr>
                  <w:r>
                    <w:rPr>
                      <w:rFonts w:hint="eastAsia" w:cs="Times New Roman"/>
                      <w:b/>
                      <w:color w:val="000000" w:themeColor="text1"/>
                      <w:kern w:val="0"/>
                      <w:szCs w:val="21"/>
                      <w:lang w:val="en-US" w:eastAsia="zh-CN"/>
                      <w14:textFill>
                        <w14:solidFill>
                          <w14:schemeClr w14:val="tx1"/>
                        </w14:solidFill>
                      </w14:textFill>
                    </w:rPr>
                    <w:t>原辅料</w:t>
                  </w:r>
                  <w:r>
                    <w:rPr>
                      <w:rFonts w:hint="default" w:ascii="Times New Roman" w:hAnsi="Times New Roman" w:cs="Times New Roman"/>
                      <w:b/>
                      <w:color w:val="000000" w:themeColor="text1"/>
                      <w:kern w:val="0"/>
                      <w:szCs w:val="21"/>
                      <w14:textFill>
                        <w14:solidFill>
                          <w14:schemeClr w14:val="tx1"/>
                        </w14:solidFill>
                      </w14:textFill>
                    </w:rPr>
                    <w:t>名称</w:t>
                  </w:r>
                </w:p>
              </w:tc>
              <w:tc>
                <w:tcPr>
                  <w:tcW w:w="714" w:type="pc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b/>
                      <w:color w:val="000000" w:themeColor="text1"/>
                      <w:kern w:val="0"/>
                      <w:szCs w:val="21"/>
                      <w:lang w:val="en-US" w:eastAsia="zh-CN"/>
                      <w14:textFill>
                        <w14:solidFill>
                          <w14:schemeClr w14:val="tx1"/>
                        </w14:solidFill>
                      </w14:textFill>
                    </w:rPr>
                  </w:pPr>
                  <w:r>
                    <w:rPr>
                      <w:rFonts w:hint="eastAsia" w:cs="Times New Roman"/>
                      <w:b/>
                      <w:color w:val="000000" w:themeColor="text1"/>
                      <w:kern w:val="0"/>
                      <w:szCs w:val="21"/>
                      <w:lang w:val="en-US" w:eastAsia="zh-CN"/>
                      <w14:textFill>
                        <w14:solidFill>
                          <w14:schemeClr w14:val="tx1"/>
                        </w14:solidFill>
                      </w14:textFill>
                    </w:rPr>
                    <w:t>规格型号</w:t>
                  </w:r>
                </w:p>
              </w:tc>
              <w:tc>
                <w:tcPr>
                  <w:tcW w:w="545" w:type="pc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color w:val="000000" w:themeColor="text1"/>
                      <w:kern w:val="0"/>
                      <w:szCs w:val="21"/>
                      <w:lang w:val="en-US" w:eastAsia="zh-CN"/>
                      <w14:textFill>
                        <w14:solidFill>
                          <w14:schemeClr w14:val="tx1"/>
                        </w14:solidFill>
                      </w14:textFill>
                    </w:rPr>
                  </w:pPr>
                  <w:r>
                    <w:rPr>
                      <w:rFonts w:hint="eastAsia" w:ascii="Times New Roman" w:hAnsi="Times New Roman" w:cs="Times New Roman"/>
                      <w:b/>
                      <w:color w:val="000000" w:themeColor="text1"/>
                      <w:kern w:val="0"/>
                      <w:szCs w:val="21"/>
                      <w:lang w:val="en-US" w:eastAsia="zh-CN"/>
                      <w14:textFill>
                        <w14:solidFill>
                          <w14:schemeClr w14:val="tx1"/>
                        </w14:solidFill>
                      </w14:textFill>
                    </w:rPr>
                    <w:t>年用量（t/a）</w:t>
                  </w:r>
                </w:p>
              </w:tc>
              <w:tc>
                <w:tcPr>
                  <w:tcW w:w="598" w:type="pc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b/>
                      <w:color w:val="000000" w:themeColor="text1"/>
                      <w:kern w:val="0"/>
                      <w:szCs w:val="21"/>
                      <w:lang w:val="en-US" w:eastAsia="zh-CN"/>
                      <w14:textFill>
                        <w14:solidFill>
                          <w14:schemeClr w14:val="tx1"/>
                        </w14:solidFill>
                      </w14:textFill>
                    </w:rPr>
                  </w:pPr>
                  <w:r>
                    <w:rPr>
                      <w:rFonts w:hint="eastAsia" w:ascii="Times New Roman" w:hAnsi="Times New Roman" w:cs="Times New Roman"/>
                      <w:b/>
                      <w:color w:val="000000" w:themeColor="text1"/>
                      <w:kern w:val="0"/>
                      <w:szCs w:val="21"/>
                      <w:lang w:val="en-US" w:eastAsia="zh-CN"/>
                      <w14:textFill>
                        <w14:solidFill>
                          <w14:schemeClr w14:val="tx1"/>
                        </w14:solidFill>
                      </w14:textFill>
                    </w:rPr>
                    <w:t>最大储存量（t）</w:t>
                  </w:r>
                </w:p>
              </w:tc>
              <w:tc>
                <w:tcPr>
                  <w:tcW w:w="589" w:type="pc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b/>
                      <w:color w:val="000000" w:themeColor="text1"/>
                      <w:kern w:val="0"/>
                      <w:szCs w:val="21"/>
                      <w:lang w:val="en-US" w:eastAsia="zh-CN"/>
                      <w14:textFill>
                        <w14:solidFill>
                          <w14:schemeClr w14:val="tx1"/>
                        </w14:solidFill>
                      </w14:textFill>
                    </w:rPr>
                  </w:pPr>
                  <w:r>
                    <w:rPr>
                      <w:rFonts w:hint="eastAsia" w:cs="Times New Roman"/>
                      <w:b/>
                      <w:color w:val="000000" w:themeColor="text1"/>
                      <w:kern w:val="0"/>
                      <w:szCs w:val="21"/>
                      <w:lang w:val="en-US" w:eastAsia="zh-CN"/>
                      <w14:textFill>
                        <w14:solidFill>
                          <w14:schemeClr w14:val="tx1"/>
                        </w14:solidFill>
                      </w14:textFill>
                    </w:rPr>
                    <w:t>物质形态</w:t>
                  </w:r>
                </w:p>
              </w:tc>
              <w:tc>
                <w:tcPr>
                  <w:tcW w:w="826" w:type="pc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b/>
                      <w:color w:val="000000" w:themeColor="text1"/>
                      <w:kern w:val="0"/>
                      <w:szCs w:val="21"/>
                      <w:lang w:val="en-US"/>
                      <w14:textFill>
                        <w14:solidFill>
                          <w14:schemeClr w14:val="tx1"/>
                        </w14:solidFill>
                      </w14:textFill>
                    </w:rPr>
                  </w:pPr>
                  <w:r>
                    <w:rPr>
                      <w:rFonts w:hint="eastAsia" w:ascii="Times New Roman" w:hAnsi="Times New Roman" w:cs="Times New Roman"/>
                      <w:b/>
                      <w:color w:val="000000" w:themeColor="text1"/>
                      <w:kern w:val="0"/>
                      <w:szCs w:val="21"/>
                      <w:lang w:val="en-US" w:eastAsia="zh-CN"/>
                      <w14:textFill>
                        <w14:solidFill>
                          <w14:schemeClr w14:val="tx1"/>
                        </w14:solidFill>
                      </w14:textFill>
                    </w:rPr>
                    <w:t>储存位置</w:t>
                  </w:r>
                </w:p>
              </w:tc>
              <w:tc>
                <w:tcPr>
                  <w:tcW w:w="698" w:type="pc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b/>
                      <w:color w:val="000000" w:themeColor="text1"/>
                      <w:kern w:val="0"/>
                      <w:szCs w:val="21"/>
                      <w:lang w:val="en-US" w:eastAsia="zh-CN"/>
                      <w14:textFill>
                        <w14:solidFill>
                          <w14:schemeClr w14:val="tx1"/>
                        </w14:solidFill>
                      </w14:textFill>
                    </w:rPr>
                  </w:pPr>
                  <w:r>
                    <w:rPr>
                      <w:rFonts w:hint="eastAsia" w:cs="Times New Roman"/>
                      <w:b/>
                      <w:color w:val="000000" w:themeColor="text1"/>
                      <w:kern w:val="0"/>
                      <w:szCs w:val="21"/>
                      <w:lang w:val="en-US" w:eastAsia="zh-CN"/>
                      <w14:textFill>
                        <w14:solidFill>
                          <w14:schemeClr w14:val="tx1"/>
                        </w14:solidFill>
                      </w14:textFill>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509"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原项目</w:t>
                  </w:r>
                </w:p>
              </w:tc>
              <w:tc>
                <w:tcPr>
                  <w:tcW w:w="518" w:type="pc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ABS塑料颗粒</w:t>
                  </w:r>
                </w:p>
              </w:tc>
              <w:tc>
                <w:tcPr>
                  <w:tcW w:w="714" w:type="pc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25kg/袋</w:t>
                  </w:r>
                </w:p>
              </w:tc>
              <w:tc>
                <w:tcPr>
                  <w:tcW w:w="545" w:type="pc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800</w:t>
                  </w:r>
                </w:p>
              </w:tc>
              <w:tc>
                <w:tcPr>
                  <w:tcW w:w="598" w:type="pc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40</w:t>
                  </w:r>
                </w:p>
              </w:tc>
              <w:tc>
                <w:tcPr>
                  <w:tcW w:w="589" w:type="pc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固态，颗粒状</w:t>
                  </w:r>
                </w:p>
              </w:tc>
              <w:tc>
                <w:tcPr>
                  <w:tcW w:w="826" w:type="pc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原料</w:t>
                  </w:r>
                  <w:r>
                    <w:rPr>
                      <w:rFonts w:hint="eastAsia" w:cs="Times New Roman"/>
                      <w:color w:val="000000" w:themeColor="text1"/>
                      <w:kern w:val="0"/>
                      <w:szCs w:val="21"/>
                      <w:lang w:val="en-US" w:eastAsia="zh-CN"/>
                      <w14:textFill>
                        <w14:solidFill>
                          <w14:schemeClr w14:val="tx1"/>
                        </w14:solidFill>
                      </w14:textFill>
                    </w:rPr>
                    <w:t>堆存区，袋装储存</w:t>
                  </w:r>
                </w:p>
              </w:tc>
              <w:tc>
                <w:tcPr>
                  <w:tcW w:w="698" w:type="pc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50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p>
              </w:tc>
              <w:tc>
                <w:tcPr>
                  <w:tcW w:w="518" w:type="pc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聚丙烯塑料颗粒（PP）</w:t>
                  </w:r>
                </w:p>
              </w:tc>
              <w:tc>
                <w:tcPr>
                  <w:tcW w:w="714" w:type="pc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25kg/袋</w:t>
                  </w:r>
                </w:p>
              </w:tc>
              <w:tc>
                <w:tcPr>
                  <w:tcW w:w="545" w:type="pc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160</w:t>
                  </w:r>
                </w:p>
              </w:tc>
              <w:tc>
                <w:tcPr>
                  <w:tcW w:w="598" w:type="pc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10</w:t>
                  </w:r>
                </w:p>
              </w:tc>
              <w:tc>
                <w:tcPr>
                  <w:tcW w:w="589" w:type="pc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固态，颗粒状</w:t>
                  </w:r>
                </w:p>
              </w:tc>
              <w:tc>
                <w:tcPr>
                  <w:tcW w:w="826" w:type="pc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原料</w:t>
                  </w:r>
                  <w:r>
                    <w:rPr>
                      <w:rFonts w:hint="eastAsia" w:cs="Times New Roman"/>
                      <w:color w:val="000000" w:themeColor="text1"/>
                      <w:kern w:val="0"/>
                      <w:szCs w:val="21"/>
                      <w:lang w:val="en-US" w:eastAsia="zh-CN"/>
                      <w14:textFill>
                        <w14:solidFill>
                          <w14:schemeClr w14:val="tx1"/>
                        </w14:solidFill>
                      </w14:textFill>
                    </w:rPr>
                    <w:t>堆存区，袋装储存</w:t>
                  </w:r>
                </w:p>
              </w:tc>
              <w:tc>
                <w:tcPr>
                  <w:tcW w:w="698" w:type="pc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09"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扩建项目</w:t>
                  </w:r>
                </w:p>
              </w:tc>
              <w:tc>
                <w:tcPr>
                  <w:tcW w:w="518" w:type="pc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ABS塑料颗粒</w:t>
                  </w:r>
                </w:p>
              </w:tc>
              <w:tc>
                <w:tcPr>
                  <w:tcW w:w="714" w:type="pc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25kg/袋</w:t>
                  </w:r>
                </w:p>
              </w:tc>
              <w:tc>
                <w:tcPr>
                  <w:tcW w:w="545" w:type="pc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1102.5</w:t>
                  </w:r>
                </w:p>
              </w:tc>
              <w:tc>
                <w:tcPr>
                  <w:tcW w:w="598" w:type="pc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60</w:t>
                  </w:r>
                </w:p>
              </w:tc>
              <w:tc>
                <w:tcPr>
                  <w:tcW w:w="589" w:type="pc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固态，颗粒状</w:t>
                  </w:r>
                </w:p>
              </w:tc>
              <w:tc>
                <w:tcPr>
                  <w:tcW w:w="826" w:type="pc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原料</w:t>
                  </w:r>
                  <w:r>
                    <w:rPr>
                      <w:rFonts w:hint="eastAsia" w:cs="Times New Roman"/>
                      <w:color w:val="000000" w:themeColor="text1"/>
                      <w:kern w:val="0"/>
                      <w:szCs w:val="21"/>
                      <w:lang w:val="en-US" w:eastAsia="zh-CN"/>
                      <w14:textFill>
                        <w14:solidFill>
                          <w14:schemeClr w14:val="tx1"/>
                        </w14:solidFill>
                      </w14:textFill>
                    </w:rPr>
                    <w:t>堆存区，袋装储存</w:t>
                  </w:r>
                </w:p>
              </w:tc>
              <w:tc>
                <w:tcPr>
                  <w:tcW w:w="698" w:type="pc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50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p>
              </w:tc>
              <w:tc>
                <w:tcPr>
                  <w:tcW w:w="518" w:type="pc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聚丙烯塑料颗粒（PP）</w:t>
                  </w:r>
                </w:p>
              </w:tc>
              <w:tc>
                <w:tcPr>
                  <w:tcW w:w="714" w:type="pc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25kg/袋</w:t>
                  </w:r>
                </w:p>
              </w:tc>
              <w:tc>
                <w:tcPr>
                  <w:tcW w:w="545" w:type="pc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6212.3</w:t>
                  </w:r>
                </w:p>
              </w:tc>
              <w:tc>
                <w:tcPr>
                  <w:tcW w:w="598" w:type="pc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200</w:t>
                  </w:r>
                </w:p>
              </w:tc>
              <w:tc>
                <w:tcPr>
                  <w:tcW w:w="589" w:type="pc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固态，颗粒状</w:t>
                  </w:r>
                </w:p>
              </w:tc>
              <w:tc>
                <w:tcPr>
                  <w:tcW w:w="826" w:type="pc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原料</w:t>
                  </w:r>
                  <w:r>
                    <w:rPr>
                      <w:rFonts w:hint="eastAsia" w:cs="Times New Roman"/>
                      <w:color w:val="000000" w:themeColor="text1"/>
                      <w:kern w:val="0"/>
                      <w:szCs w:val="21"/>
                      <w:lang w:val="en-US" w:eastAsia="zh-CN"/>
                      <w14:textFill>
                        <w14:solidFill>
                          <w14:schemeClr w14:val="tx1"/>
                        </w14:solidFill>
                      </w14:textFill>
                    </w:rPr>
                    <w:t>堆存区，袋装储存</w:t>
                  </w:r>
                </w:p>
              </w:tc>
              <w:tc>
                <w:tcPr>
                  <w:tcW w:w="698" w:type="pct"/>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5000" w:type="pct"/>
                  <w:gridSpan w:val="8"/>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备注：</w:t>
                  </w:r>
                </w:p>
                <w:p>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 1 \* GB3 \* MERGEFORMAT </w:instrText>
                  </w:r>
                  <w:r>
                    <w:rPr>
                      <w:rFonts w:hint="eastAsia"/>
                      <w:color w:val="000000" w:themeColor="text1"/>
                      <w:lang w:val="en-US" w:eastAsia="zh-CN"/>
                      <w14:textFill>
                        <w14:solidFill>
                          <w14:schemeClr w14:val="tx1"/>
                        </w14:solidFill>
                      </w14:textFill>
                    </w:rPr>
                    <w:fldChar w:fldCharType="separate"/>
                  </w:r>
                  <w:r>
                    <w:rPr>
                      <w:color w:val="000000" w:themeColor="text1"/>
                      <w14:textFill>
                        <w14:solidFill>
                          <w14:schemeClr w14:val="tx1"/>
                        </w14:solidFill>
                      </w14:textFill>
                    </w:rPr>
                    <w:t>①</w:t>
                  </w:r>
                  <w:r>
                    <w:rPr>
                      <w:rFonts w:hint="eastAsia"/>
                      <w:color w:val="000000" w:themeColor="text1"/>
                      <w:lang w:val="en-US" w:eastAsia="zh-CN"/>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ABS塑料密度为1.05t/m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，扩建项目年产ABS塑料模板3.5万m</w:t>
                  </w:r>
                  <w:r>
                    <w:rPr>
                      <w:rFonts w:hint="eastAsia"/>
                      <w:color w:val="000000" w:themeColor="text1"/>
                      <w:vertAlign w:val="super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，模板厚度约0.01~0.05m，本项目取平均值0.03m，则ABS塑料颗粒用量为：1.05*35000*0.03=1102.5t；</w:t>
                  </w:r>
                </w:p>
                <w:p>
                  <w:pPr>
                    <w:pStyle w:val="35"/>
                    <w:rPr>
                      <w:rFonts w:hint="default"/>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instrText xml:space="preserve"> = 2 \* GB3 \* MERGEFORMAT </w:instrText>
                  </w: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fldChar w:fldCharType="separate"/>
                  </w: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②</w:t>
                  </w: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fldChar w:fldCharType="end"/>
                  </w:r>
                  <w:r>
                    <w:rPr>
                      <w:rFonts w:hint="eastAsia" w:ascii="Times New Roman" w:eastAsia="宋体" w:cs="Times New Roman"/>
                      <w:color w:val="000000" w:themeColor="text1"/>
                      <w:kern w:val="2"/>
                      <w:sz w:val="21"/>
                      <w:szCs w:val="24"/>
                      <w:lang w:val="en-US" w:eastAsia="zh-CN" w:bidi="ar-SA"/>
                      <w14:textFill>
                        <w14:solidFill>
                          <w14:schemeClr w14:val="tx1"/>
                        </w14:solidFill>
                      </w14:textFill>
                    </w:rPr>
                    <w:t>聚丙烯</w:t>
                  </w: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塑料密度为</w:t>
                  </w:r>
                  <w:r>
                    <w:rPr>
                      <w:rFonts w:hint="eastAsia" w:ascii="Times New Roman" w:eastAsia="宋体" w:cs="Times New Roman"/>
                      <w:color w:val="000000" w:themeColor="text1"/>
                      <w:kern w:val="2"/>
                      <w:sz w:val="21"/>
                      <w:szCs w:val="24"/>
                      <w:lang w:val="en-US" w:eastAsia="zh-CN" w:bidi="ar-SA"/>
                      <w14:textFill>
                        <w14:solidFill>
                          <w14:schemeClr w14:val="tx1"/>
                        </w14:solidFill>
                      </w14:textFill>
                    </w:rPr>
                    <w:t>0.851</w:t>
                  </w: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t/m</w:t>
                  </w:r>
                  <w:r>
                    <w:rPr>
                      <w:rFonts w:hint="default" w:ascii="Times New Roman" w:hAnsi="Times New Roman" w:eastAsia="宋体" w:cs="Times New Roman"/>
                      <w:color w:val="000000" w:themeColor="text1"/>
                      <w:kern w:val="2"/>
                      <w:sz w:val="21"/>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，扩建项目年产</w:t>
                  </w:r>
                  <w:r>
                    <w:rPr>
                      <w:rFonts w:hint="eastAsia" w:ascii="Times New Roman" w:eastAsia="宋体" w:cs="Times New Roman"/>
                      <w:color w:val="000000" w:themeColor="text1"/>
                      <w:kern w:val="2"/>
                      <w:sz w:val="21"/>
                      <w:szCs w:val="24"/>
                      <w:lang w:val="en-US" w:eastAsia="zh-CN" w:bidi="ar-SA"/>
                      <w14:textFill>
                        <w14:solidFill>
                          <w14:schemeClr w14:val="tx1"/>
                        </w14:solidFill>
                      </w14:textFill>
                    </w:rPr>
                    <w:t>聚丙烯</w:t>
                  </w: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塑料模板</w:t>
                  </w:r>
                  <w:r>
                    <w:rPr>
                      <w:rFonts w:hint="eastAsia" w:ascii="Times New Roman" w:eastAsia="宋体" w:cs="Times New Roman"/>
                      <w:color w:val="000000" w:themeColor="text1"/>
                      <w:kern w:val="2"/>
                      <w:sz w:val="21"/>
                      <w:szCs w:val="24"/>
                      <w:lang w:val="en-US" w:eastAsia="zh-CN" w:bidi="ar-SA"/>
                      <w14:textFill>
                        <w14:solidFill>
                          <w14:schemeClr w14:val="tx1"/>
                        </w14:solidFill>
                      </w14:textFill>
                    </w:rPr>
                    <w:t>36.5</w:t>
                  </w: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万m</w:t>
                  </w:r>
                  <w:r>
                    <w:rPr>
                      <w:rFonts w:hint="default" w:ascii="Times New Roman" w:hAnsi="Times New Roman" w:eastAsia="宋体" w:cs="Times New Roman"/>
                      <w:color w:val="000000" w:themeColor="text1"/>
                      <w:kern w:val="2"/>
                      <w:sz w:val="21"/>
                      <w:szCs w:val="24"/>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，模板厚度约</w:t>
                  </w:r>
                  <w:r>
                    <w:rPr>
                      <w:rFonts w:hint="eastAsia" w:ascii="Times New Roman" w:eastAsia="宋体" w:cs="Times New Roman"/>
                      <w:color w:val="000000" w:themeColor="text1"/>
                      <w:kern w:val="2"/>
                      <w:sz w:val="21"/>
                      <w:szCs w:val="24"/>
                      <w:lang w:val="en-US" w:eastAsia="zh-CN" w:bidi="ar-SA"/>
                      <w14:textFill>
                        <w14:solidFill>
                          <w14:schemeClr w14:val="tx1"/>
                        </w14:solidFill>
                      </w14:textFill>
                    </w:rPr>
                    <w:t>0.01-0.03</w:t>
                  </w: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m，本项目取平均值</w:t>
                  </w:r>
                  <w:r>
                    <w:rPr>
                      <w:rFonts w:hint="eastAsia" w:ascii="Times New Roman" w:eastAsia="宋体" w:cs="Times New Roman"/>
                      <w:color w:val="000000" w:themeColor="text1"/>
                      <w:kern w:val="2"/>
                      <w:sz w:val="21"/>
                      <w:szCs w:val="24"/>
                      <w:lang w:val="en-US" w:eastAsia="zh-CN" w:bidi="ar-SA"/>
                      <w14:textFill>
                        <w14:solidFill>
                          <w14:schemeClr w14:val="tx1"/>
                        </w14:solidFill>
                      </w14:textFill>
                    </w:rPr>
                    <w:t>0.02</w:t>
                  </w: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m，则</w:t>
                  </w:r>
                  <w:r>
                    <w:rPr>
                      <w:rFonts w:hint="eastAsia" w:ascii="Times New Roman" w:eastAsia="宋体" w:cs="Times New Roman"/>
                      <w:color w:val="000000" w:themeColor="text1"/>
                      <w:kern w:val="2"/>
                      <w:sz w:val="21"/>
                      <w:szCs w:val="24"/>
                      <w:lang w:val="en-US" w:eastAsia="zh-CN" w:bidi="ar-SA"/>
                      <w14:textFill>
                        <w14:solidFill>
                          <w14:schemeClr w14:val="tx1"/>
                        </w14:solidFill>
                      </w14:textFill>
                    </w:rPr>
                    <w:t>聚丙烯</w:t>
                  </w: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塑料颗粒用量为：</w:t>
                  </w:r>
                  <w:r>
                    <w:rPr>
                      <w:rFonts w:hint="eastAsia" w:ascii="Times New Roman" w:eastAsia="宋体" w:cs="Times New Roman"/>
                      <w:color w:val="000000" w:themeColor="text1"/>
                      <w:kern w:val="2"/>
                      <w:sz w:val="21"/>
                      <w:szCs w:val="24"/>
                      <w:lang w:val="en-US" w:eastAsia="zh-CN" w:bidi="ar-SA"/>
                      <w14:textFill>
                        <w14:solidFill>
                          <w14:schemeClr w14:val="tx1"/>
                        </w14:solidFill>
                      </w14:textFill>
                    </w:rPr>
                    <w:t>0.851</w:t>
                  </w: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w:t>
                  </w:r>
                  <w:r>
                    <w:rPr>
                      <w:rFonts w:hint="eastAsia" w:ascii="Times New Roman" w:eastAsia="宋体" w:cs="Times New Roman"/>
                      <w:color w:val="000000" w:themeColor="text1"/>
                      <w:kern w:val="2"/>
                      <w:sz w:val="21"/>
                      <w:szCs w:val="24"/>
                      <w:lang w:val="en-US" w:eastAsia="zh-CN" w:bidi="ar-SA"/>
                      <w14:textFill>
                        <w14:solidFill>
                          <w14:schemeClr w14:val="tx1"/>
                        </w14:solidFill>
                      </w14:textFill>
                    </w:rPr>
                    <w:t>365000</w:t>
                  </w: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w:t>
                  </w:r>
                  <w:r>
                    <w:rPr>
                      <w:rFonts w:hint="eastAsia" w:ascii="Times New Roman" w:eastAsia="宋体" w:cs="Times New Roman"/>
                      <w:color w:val="000000" w:themeColor="text1"/>
                      <w:kern w:val="2"/>
                      <w:sz w:val="21"/>
                      <w:szCs w:val="24"/>
                      <w:lang w:val="en-US" w:eastAsia="zh-CN" w:bidi="ar-SA"/>
                      <w14:textFill>
                        <w14:solidFill>
                          <w14:schemeClr w14:val="tx1"/>
                        </w14:solidFill>
                      </w14:textFill>
                    </w:rPr>
                    <w:t>0.02</w:t>
                  </w: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w:t>
                  </w:r>
                  <w:r>
                    <w:rPr>
                      <w:rFonts w:hint="eastAsia" w:ascii="Times New Roman" w:eastAsia="宋体" w:cs="Times New Roman"/>
                      <w:color w:val="000000" w:themeColor="text1"/>
                      <w:kern w:val="2"/>
                      <w:sz w:val="21"/>
                      <w:szCs w:val="24"/>
                      <w:lang w:val="en-US" w:eastAsia="zh-CN" w:bidi="ar-SA"/>
                      <w14:textFill>
                        <w14:solidFill>
                          <w14:schemeClr w14:val="tx1"/>
                        </w14:solidFill>
                      </w14:textFill>
                    </w:rPr>
                    <w:t>6212.3</w:t>
                  </w: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t；</w:t>
                  </w:r>
                </w:p>
              </w:tc>
            </w:tr>
          </w:tbl>
          <w:p>
            <w:pPr>
              <w:pStyle w:val="38"/>
              <w:bidi w:val="0"/>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）主要原辅材料理化性质</w:t>
            </w:r>
          </w:p>
          <w:p>
            <w:pPr>
              <w:spacing w:line="360" w:lineRule="auto"/>
              <w:ind w:firstLine="480" w:firstLineChars="200"/>
              <w:jc w:val="left"/>
              <w:rPr>
                <w:rFonts w:hint="eastAsia"/>
                <w:color w:val="000000" w:themeColor="text1"/>
                <w:lang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扩建项目外购成品塑料颗粒进行生产，无需进行预处理，塑料颗粒主要理化性质如下表所示：</w:t>
            </w:r>
          </w:p>
          <w:p>
            <w:pPr>
              <w:spacing w:line="360" w:lineRule="auto"/>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表</w:t>
            </w:r>
            <w:r>
              <w:rPr>
                <w:rFonts w:hint="default" w:ascii="Times New Roman" w:hAnsi="Times New Roman" w:cs="Times New Roman"/>
                <w:b/>
                <w:color w:val="000000" w:themeColor="text1"/>
                <w:sz w:val="24"/>
                <w:szCs w:val="24"/>
                <w:lang w:val="en-US" w:eastAsia="zh-CN"/>
                <w14:textFill>
                  <w14:solidFill>
                    <w14:schemeClr w14:val="tx1"/>
                  </w14:solidFill>
                </w14:textFill>
              </w:rPr>
              <w:t>2</w:t>
            </w:r>
            <w:r>
              <w:rPr>
                <w:rFonts w:hint="default" w:ascii="Times New Roman" w:hAnsi="Times New Roman" w:cs="Times New Roman"/>
                <w:b/>
                <w:color w:val="000000" w:themeColor="text1"/>
                <w:sz w:val="24"/>
                <w:szCs w:val="24"/>
                <w14:textFill>
                  <w14:solidFill>
                    <w14:schemeClr w14:val="tx1"/>
                  </w14:solidFill>
                </w14:textFill>
              </w:rPr>
              <w:t>-</w:t>
            </w:r>
            <w:r>
              <w:rPr>
                <w:rFonts w:hint="eastAsia" w:cs="Times New Roman"/>
                <w:b/>
                <w:color w:val="000000" w:themeColor="text1"/>
                <w:sz w:val="24"/>
                <w:szCs w:val="24"/>
                <w:lang w:val="en-US" w:eastAsia="zh-CN"/>
                <w14:textFill>
                  <w14:solidFill>
                    <w14:schemeClr w14:val="tx1"/>
                  </w14:solidFill>
                </w14:textFill>
              </w:rPr>
              <w:t>4</w:t>
            </w:r>
            <w:r>
              <w:rPr>
                <w:rFonts w:hint="default" w:ascii="Times New Roman" w:hAnsi="Times New Roman" w:cs="Times New Roman"/>
                <w:b/>
                <w:color w:val="000000" w:themeColor="text1"/>
                <w:sz w:val="24"/>
                <w:szCs w:val="24"/>
                <w14:textFill>
                  <w14:solidFill>
                    <w14:schemeClr w14:val="tx1"/>
                  </w14:solidFill>
                </w14:textFill>
              </w:rPr>
              <w:t xml:space="preserve">  </w:t>
            </w:r>
            <w:r>
              <w:rPr>
                <w:rFonts w:hint="eastAsia" w:ascii="Times New Roman" w:hAnsi="Times New Roman" w:cs="Times New Roman"/>
                <w:b/>
                <w:color w:val="000000" w:themeColor="text1"/>
                <w:sz w:val="24"/>
                <w:szCs w:val="24"/>
                <w:lang w:val="en-US" w:eastAsia="zh-CN"/>
                <w14:textFill>
                  <w14:solidFill>
                    <w14:schemeClr w14:val="tx1"/>
                  </w14:solidFill>
                </w14:textFill>
              </w:rPr>
              <w:t>新增原辅材料</w:t>
            </w:r>
            <w:r>
              <w:rPr>
                <w:rFonts w:hint="default" w:ascii="Times New Roman" w:hAnsi="Times New Roman" w:cs="Times New Roman"/>
                <w:b/>
                <w:color w:val="000000" w:themeColor="text1"/>
                <w:sz w:val="24"/>
                <w:szCs w:val="24"/>
                <w14:textFill>
                  <w14:solidFill>
                    <w14:schemeClr w14:val="tx1"/>
                  </w14:solidFill>
                </w14:textFill>
              </w:rPr>
              <w:t>理化性质一览表</w:t>
            </w:r>
          </w:p>
          <w:tbl>
            <w:tblPr>
              <w:tblStyle w:val="27"/>
              <w:tblW w:w="83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5"/>
              <w:gridCol w:w="6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395" w:type="dxa"/>
                  <w:noWrap w:val="0"/>
                  <w:vAlign w:val="center"/>
                </w:tcPr>
                <w:p>
                  <w:pPr>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名称</w:t>
                  </w:r>
                </w:p>
              </w:tc>
              <w:tc>
                <w:tcPr>
                  <w:tcW w:w="6924" w:type="dxa"/>
                  <w:noWrap w:val="0"/>
                  <w:vAlign w:val="center"/>
                </w:tcPr>
                <w:p>
                  <w:pPr>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理化性质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jc w:val="center"/>
              </w:trPr>
              <w:tc>
                <w:tcPr>
                  <w:tcW w:w="1395" w:type="dxa"/>
                  <w:noWrap w:val="0"/>
                  <w:vAlign w:val="center"/>
                </w:tcPr>
                <w:p>
                  <w:pPr>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ABS塑料</w:t>
                  </w:r>
                </w:p>
              </w:tc>
              <w:tc>
                <w:tcPr>
                  <w:tcW w:w="6924" w:type="dxa"/>
                  <w:noWrap w:val="0"/>
                  <w:vAlign w:val="center"/>
                </w:tcPr>
                <w:p>
                  <w:pPr>
                    <w:ind w:firstLine="420" w:firstLineChars="200"/>
                    <w:jc w:val="both"/>
                    <w:rPr>
                      <w:rFonts w:hint="eastAsia" w:ascii="Times New Roman" w:hAnsi="Times New Roman" w:cs="Times New Roman"/>
                      <w:bCs/>
                      <w:color w:val="000000" w:themeColor="text1"/>
                      <w:szCs w:val="21"/>
                      <w:lang w:eastAsia="zh-CN"/>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ABS塑料是丙烯腈(A)-丁二烯(B)-苯乙烯(S)的</w:t>
                  </w:r>
                  <w:r>
                    <w:rPr>
                      <w:rFonts w:hint="default" w:ascii="Times New Roman" w:hAnsi="Times New Roman" w:cs="Times New Roman"/>
                      <w:bCs/>
                      <w:color w:val="000000" w:themeColor="text1"/>
                      <w:szCs w:val="21"/>
                      <w14:textFill>
                        <w14:solidFill>
                          <w14:schemeClr w14:val="tx1"/>
                        </w14:solidFill>
                      </w14:textFill>
                    </w:rPr>
                    <w:fldChar w:fldCharType="begin"/>
                  </w:r>
                  <w:r>
                    <w:rPr>
                      <w:rFonts w:hint="default" w:ascii="Times New Roman" w:hAnsi="Times New Roman" w:cs="Times New Roman"/>
                      <w:bCs/>
                      <w:color w:val="000000" w:themeColor="text1"/>
                      <w:szCs w:val="21"/>
                      <w14:textFill>
                        <w14:solidFill>
                          <w14:schemeClr w14:val="tx1"/>
                        </w14:solidFill>
                      </w14:textFill>
                    </w:rPr>
                    <w:instrText xml:space="preserve"> HYPERLINK "https://baike.baidu.com/item/%E4%B8%89%E5%85%83%E5%85%B1%E8%81%9A%E7%89%A9/3558329" \t "https://baike.baidu.com/item/ABS%E5%A1%91%E6%96%99/_blank" </w:instrText>
                  </w:r>
                  <w:r>
                    <w:rPr>
                      <w:rFonts w:hint="default" w:ascii="Times New Roman" w:hAnsi="Times New Roman" w:cs="Times New Roman"/>
                      <w:bCs/>
                      <w:color w:val="000000" w:themeColor="text1"/>
                      <w:szCs w:val="21"/>
                      <w14:textFill>
                        <w14:solidFill>
                          <w14:schemeClr w14:val="tx1"/>
                        </w14:solidFill>
                      </w14:textFill>
                    </w:rPr>
                    <w:fldChar w:fldCharType="separate"/>
                  </w:r>
                  <w:r>
                    <w:rPr>
                      <w:rFonts w:hint="default" w:ascii="Times New Roman" w:hAnsi="Times New Roman" w:cs="Times New Roman"/>
                      <w:bCs/>
                      <w:color w:val="000000" w:themeColor="text1"/>
                      <w:szCs w:val="21"/>
                      <w14:textFill>
                        <w14:solidFill>
                          <w14:schemeClr w14:val="tx1"/>
                        </w14:solidFill>
                      </w14:textFill>
                    </w:rPr>
                    <w:t>三元共聚物</w:t>
                  </w:r>
                  <w:r>
                    <w:rPr>
                      <w:rFonts w:hint="default" w:ascii="Times New Roman" w:hAnsi="Times New Roman" w:cs="Times New Roman"/>
                      <w:bCs/>
                      <w:color w:val="000000" w:themeColor="text1"/>
                      <w:szCs w:val="21"/>
                      <w14:textFill>
                        <w14:solidFill>
                          <w14:schemeClr w14:val="tx1"/>
                        </w14:solidFill>
                      </w14:textFill>
                    </w:rPr>
                    <w:fldChar w:fldCharType="end"/>
                  </w:r>
                  <w:r>
                    <w:rPr>
                      <w:rFonts w:hint="eastAsia" w:ascii="Times New Roman" w:hAnsi="Times New Roman" w:cs="Times New Roman"/>
                      <w:bCs/>
                      <w:color w:val="000000" w:themeColor="text1"/>
                      <w:szCs w:val="21"/>
                      <w:lang w:eastAsia="zh-CN"/>
                      <w14:textFill>
                        <w14:solidFill>
                          <w14:schemeClr w14:val="tx1"/>
                        </w14:solidFill>
                      </w14:textFill>
                    </w:rPr>
                    <w:t>，由于具有三种组成，而赋予了其很好的性能；丙烯腈赋予ABS树脂的</w:t>
                  </w:r>
                  <w:r>
                    <w:rPr>
                      <w:rFonts w:hint="eastAsia" w:ascii="Times New Roman" w:hAnsi="Times New Roman" w:cs="Times New Roman"/>
                      <w:bCs/>
                      <w:color w:val="000000" w:themeColor="text1"/>
                      <w:szCs w:val="21"/>
                      <w:lang w:eastAsia="zh-CN"/>
                      <w14:textFill>
                        <w14:solidFill>
                          <w14:schemeClr w14:val="tx1"/>
                        </w14:solidFill>
                      </w14:textFill>
                    </w:rPr>
                    <w:fldChar w:fldCharType="begin"/>
                  </w:r>
                  <w:r>
                    <w:rPr>
                      <w:rFonts w:hint="eastAsia" w:ascii="Times New Roman" w:hAnsi="Times New Roman" w:cs="Times New Roman"/>
                      <w:bCs/>
                      <w:color w:val="000000" w:themeColor="text1"/>
                      <w:szCs w:val="21"/>
                      <w:lang w:eastAsia="zh-CN"/>
                      <w14:textFill>
                        <w14:solidFill>
                          <w14:schemeClr w14:val="tx1"/>
                        </w14:solidFill>
                      </w14:textFill>
                    </w:rPr>
                    <w:instrText xml:space="preserve"> HYPERLINK "https://baike.baidu.com/item/%E5%8C%96%E5%AD%A6%E7%A8%B3%E5%AE%9A%E6%80%A7/1850096" \t "https://baike.baidu.com/item/ABS%E5%A1%91%E6%96%99/_blank" </w:instrText>
                  </w:r>
                  <w:r>
                    <w:rPr>
                      <w:rFonts w:hint="eastAsia" w:ascii="Times New Roman" w:hAnsi="Times New Roman" w:cs="Times New Roman"/>
                      <w:bCs/>
                      <w:color w:val="000000" w:themeColor="text1"/>
                      <w:szCs w:val="21"/>
                      <w:lang w:eastAsia="zh-CN"/>
                      <w14:textFill>
                        <w14:solidFill>
                          <w14:schemeClr w14:val="tx1"/>
                        </w14:solidFill>
                      </w14:textFill>
                    </w:rPr>
                    <w:fldChar w:fldCharType="separate"/>
                  </w:r>
                  <w:r>
                    <w:rPr>
                      <w:rFonts w:hint="eastAsia" w:ascii="Times New Roman" w:hAnsi="Times New Roman" w:cs="Times New Roman"/>
                      <w:bCs/>
                      <w:color w:val="000000" w:themeColor="text1"/>
                      <w:szCs w:val="21"/>
                      <w:lang w:eastAsia="zh-CN"/>
                      <w14:textFill>
                        <w14:solidFill>
                          <w14:schemeClr w14:val="tx1"/>
                        </w14:solidFill>
                      </w14:textFill>
                    </w:rPr>
                    <w:t>化学稳定性</w:t>
                  </w:r>
                  <w:r>
                    <w:rPr>
                      <w:rFonts w:hint="eastAsia" w:ascii="Times New Roman" w:hAnsi="Times New Roman" w:cs="Times New Roman"/>
                      <w:bCs/>
                      <w:color w:val="000000" w:themeColor="text1"/>
                      <w:szCs w:val="21"/>
                      <w:lang w:eastAsia="zh-CN"/>
                      <w14:textFill>
                        <w14:solidFill>
                          <w14:schemeClr w14:val="tx1"/>
                        </w14:solidFill>
                      </w14:textFill>
                    </w:rPr>
                    <w:fldChar w:fldCharType="end"/>
                  </w:r>
                  <w:r>
                    <w:rPr>
                      <w:rFonts w:hint="eastAsia" w:ascii="Times New Roman" w:hAnsi="Times New Roman" w:cs="Times New Roman"/>
                      <w:bCs/>
                      <w:color w:val="000000" w:themeColor="text1"/>
                      <w:szCs w:val="21"/>
                      <w:lang w:eastAsia="zh-CN"/>
                      <w14:textFill>
                        <w14:solidFill>
                          <w14:schemeClr w14:val="tx1"/>
                        </w14:solidFill>
                      </w14:textFill>
                    </w:rPr>
                    <w:t>、耐油性、一定的刚度和硬度；丁二烯使其韧性、冲击性和耐寒性有所提高；苯乙烯使其具有良好的介电性能，并呈现良好的加工性。</w:t>
                  </w:r>
                </w:p>
                <w:p>
                  <w:pPr>
                    <w:ind w:firstLine="420" w:firstLineChars="200"/>
                    <w:jc w:val="both"/>
                    <w:rPr>
                      <w:rFonts w:hint="eastAsia" w:ascii="Times New Roman" w:hAnsi="Times New Roman" w:eastAsia="宋体" w:cs="Times New Roman"/>
                      <w:bCs/>
                      <w:color w:val="000000" w:themeColor="text1"/>
                      <w:szCs w:val="21"/>
                      <w:lang w:eastAsia="zh-CN"/>
                      <w14:textFill>
                        <w14:solidFill>
                          <w14:schemeClr w14:val="tx1"/>
                        </w14:solidFill>
                      </w14:textFill>
                    </w:rPr>
                  </w:pPr>
                  <w:r>
                    <w:rPr>
                      <w:rFonts w:hint="eastAsia" w:ascii="Times New Roman" w:hAnsi="Times New Roman" w:cs="Times New Roman"/>
                      <w:bCs/>
                      <w:color w:val="000000" w:themeColor="text1"/>
                      <w:szCs w:val="21"/>
                      <w:lang w:eastAsia="zh-CN"/>
                      <w14:textFill>
                        <w14:solidFill>
                          <w14:schemeClr w14:val="tx1"/>
                        </w14:solidFill>
                      </w14:textFill>
                    </w:rPr>
                    <w:t>ABS是无毒的，不透水，但略透水蒸气，吸水率低，室温浸水一年吸水率不超过1%，耐水、无机盐、碱和酸类，不溶于大部分醇类和烃类溶剂，而容易溶于</w:t>
                  </w:r>
                  <w:r>
                    <w:rPr>
                      <w:rFonts w:hint="eastAsia" w:ascii="Times New Roman" w:hAnsi="Times New Roman" w:cs="Times New Roman"/>
                      <w:bCs/>
                      <w:color w:val="000000" w:themeColor="text1"/>
                      <w:szCs w:val="21"/>
                      <w:lang w:eastAsia="zh-CN"/>
                      <w14:textFill>
                        <w14:solidFill>
                          <w14:schemeClr w14:val="tx1"/>
                        </w14:solidFill>
                      </w14:textFill>
                    </w:rPr>
                    <w:fldChar w:fldCharType="begin"/>
                  </w:r>
                  <w:r>
                    <w:rPr>
                      <w:rFonts w:hint="eastAsia" w:ascii="Times New Roman" w:hAnsi="Times New Roman" w:cs="Times New Roman"/>
                      <w:bCs/>
                      <w:color w:val="000000" w:themeColor="text1"/>
                      <w:szCs w:val="21"/>
                      <w:lang w:eastAsia="zh-CN"/>
                      <w14:textFill>
                        <w14:solidFill>
                          <w14:schemeClr w14:val="tx1"/>
                        </w14:solidFill>
                      </w14:textFill>
                    </w:rPr>
                    <w:instrText xml:space="preserve"> HYPERLINK "https://baike.baidu.com/item/%E9%86%9B" \t "https://baike.baidu.com/item/ABS%E5%A1%91%E6%96%99/_blank" </w:instrText>
                  </w:r>
                  <w:r>
                    <w:rPr>
                      <w:rFonts w:hint="eastAsia" w:ascii="Times New Roman" w:hAnsi="Times New Roman" w:cs="Times New Roman"/>
                      <w:bCs/>
                      <w:color w:val="000000" w:themeColor="text1"/>
                      <w:szCs w:val="21"/>
                      <w:lang w:eastAsia="zh-CN"/>
                      <w14:textFill>
                        <w14:solidFill>
                          <w14:schemeClr w14:val="tx1"/>
                        </w14:solidFill>
                      </w14:textFill>
                    </w:rPr>
                    <w:fldChar w:fldCharType="separate"/>
                  </w:r>
                  <w:r>
                    <w:rPr>
                      <w:rFonts w:hint="eastAsia" w:ascii="Times New Roman" w:hAnsi="Times New Roman" w:cs="Times New Roman"/>
                      <w:bCs/>
                      <w:color w:val="000000" w:themeColor="text1"/>
                      <w:szCs w:val="21"/>
                      <w:lang w:eastAsia="zh-CN"/>
                      <w14:textFill>
                        <w14:solidFill>
                          <w14:schemeClr w14:val="tx1"/>
                        </w14:solidFill>
                      </w14:textFill>
                    </w:rPr>
                    <w:t>醛</w:t>
                  </w:r>
                  <w:r>
                    <w:rPr>
                      <w:rFonts w:hint="eastAsia" w:ascii="Times New Roman" w:hAnsi="Times New Roman" w:cs="Times New Roman"/>
                      <w:bCs/>
                      <w:color w:val="000000" w:themeColor="text1"/>
                      <w:szCs w:val="21"/>
                      <w:lang w:eastAsia="zh-CN"/>
                      <w14:textFill>
                        <w14:solidFill>
                          <w14:schemeClr w14:val="tx1"/>
                        </w14:solidFill>
                      </w14:textFill>
                    </w:rPr>
                    <w:fldChar w:fldCharType="end"/>
                  </w:r>
                  <w:r>
                    <w:rPr>
                      <w:rFonts w:hint="eastAsia" w:ascii="Times New Roman" w:hAnsi="Times New Roman" w:cs="Times New Roman"/>
                      <w:bCs/>
                      <w:color w:val="000000" w:themeColor="text1"/>
                      <w:szCs w:val="21"/>
                      <w:lang w:eastAsia="zh-CN"/>
                      <w14:textFill>
                        <w14:solidFill>
                          <w14:schemeClr w14:val="tx1"/>
                        </w14:solidFill>
                      </w14:textFill>
                    </w:rPr>
                    <w:t>、酮、酯和某些氯代烃中。耐热性较差，熔融温度在217~237℃，热分解温度在250℃以上。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jc w:val="center"/>
              </w:trPr>
              <w:tc>
                <w:tcPr>
                  <w:tcW w:w="1395" w:type="dxa"/>
                  <w:noWrap w:val="0"/>
                  <w:vAlign w:val="center"/>
                </w:tcPr>
                <w:p>
                  <w:pPr>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聚丙烯塑料</w:t>
                  </w:r>
                </w:p>
              </w:tc>
              <w:tc>
                <w:tcPr>
                  <w:tcW w:w="6924" w:type="dxa"/>
                  <w:noWrap w:val="0"/>
                  <w:vAlign w:val="center"/>
                </w:tcPr>
                <w:p>
                  <w:pPr>
                    <w:ind w:firstLine="420" w:firstLineChars="200"/>
                    <w:jc w:val="both"/>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聚丙烯简称PP，丙烯通过</w:t>
                  </w:r>
                  <w:r>
                    <w:rPr>
                      <w:rFonts w:hint="default" w:ascii="Times New Roman" w:hAnsi="Times New Roman" w:cs="Times New Roman"/>
                      <w:bCs/>
                      <w:color w:val="000000" w:themeColor="text1"/>
                      <w:szCs w:val="21"/>
                      <w14:textFill>
                        <w14:solidFill>
                          <w14:schemeClr w14:val="tx1"/>
                        </w14:solidFill>
                      </w14:textFill>
                    </w:rPr>
                    <w:fldChar w:fldCharType="begin"/>
                  </w:r>
                  <w:r>
                    <w:rPr>
                      <w:rFonts w:hint="default" w:ascii="Times New Roman" w:hAnsi="Times New Roman" w:cs="Times New Roman"/>
                      <w:bCs/>
                      <w:color w:val="000000" w:themeColor="text1"/>
                      <w:szCs w:val="21"/>
                      <w14:textFill>
                        <w14:solidFill>
                          <w14:schemeClr w14:val="tx1"/>
                        </w14:solidFill>
                      </w14:textFill>
                    </w:rPr>
                    <w:instrText xml:space="preserve"> HYPERLINK "https://baike.baidu.com/item/%E5%8A%A0%E8%81%9A%E5%8F%8D%E5%BA%94/9609649" \t "https://baike.baidu.com/item/%E8%81%9A%E4%B8%99%E7%83%AF/_blank" </w:instrText>
                  </w:r>
                  <w:r>
                    <w:rPr>
                      <w:rFonts w:hint="default" w:ascii="Times New Roman" w:hAnsi="Times New Roman" w:cs="Times New Roman"/>
                      <w:bCs/>
                      <w:color w:val="000000" w:themeColor="text1"/>
                      <w:szCs w:val="21"/>
                      <w14:textFill>
                        <w14:solidFill>
                          <w14:schemeClr w14:val="tx1"/>
                        </w14:solidFill>
                      </w14:textFill>
                    </w:rPr>
                    <w:fldChar w:fldCharType="separate"/>
                  </w:r>
                  <w:r>
                    <w:rPr>
                      <w:rFonts w:hint="default" w:ascii="Times New Roman" w:hAnsi="Times New Roman" w:cs="Times New Roman"/>
                      <w:bCs/>
                      <w:color w:val="000000" w:themeColor="text1"/>
                      <w:szCs w:val="21"/>
                      <w14:textFill>
                        <w14:solidFill>
                          <w14:schemeClr w14:val="tx1"/>
                        </w14:solidFill>
                      </w14:textFill>
                    </w:rPr>
                    <w:t>加聚反应</w:t>
                  </w:r>
                  <w:r>
                    <w:rPr>
                      <w:rFonts w:hint="default" w:ascii="Times New Roman" w:hAnsi="Times New Roman" w:cs="Times New Roman"/>
                      <w:bCs/>
                      <w:color w:val="000000" w:themeColor="text1"/>
                      <w:szCs w:val="21"/>
                      <w14:textFill>
                        <w14:solidFill>
                          <w14:schemeClr w14:val="tx1"/>
                        </w14:solidFill>
                      </w14:textFill>
                    </w:rPr>
                    <w:fldChar w:fldCharType="end"/>
                  </w:r>
                  <w:r>
                    <w:rPr>
                      <w:rFonts w:hint="default" w:ascii="Times New Roman" w:hAnsi="Times New Roman" w:cs="Times New Roman"/>
                      <w:bCs/>
                      <w:color w:val="000000" w:themeColor="text1"/>
                      <w:szCs w:val="21"/>
                      <w14:textFill>
                        <w14:solidFill>
                          <w14:schemeClr w14:val="tx1"/>
                        </w14:solidFill>
                      </w14:textFill>
                    </w:rPr>
                    <w:t>而成的</w:t>
                  </w:r>
                  <w:r>
                    <w:rPr>
                      <w:rFonts w:hint="default" w:ascii="Times New Roman" w:hAnsi="Times New Roman" w:cs="Times New Roman"/>
                      <w:bCs/>
                      <w:color w:val="000000" w:themeColor="text1"/>
                      <w:szCs w:val="21"/>
                      <w14:textFill>
                        <w14:solidFill>
                          <w14:schemeClr w14:val="tx1"/>
                        </w14:solidFill>
                      </w14:textFill>
                    </w:rPr>
                    <w:fldChar w:fldCharType="begin"/>
                  </w:r>
                  <w:r>
                    <w:rPr>
                      <w:rFonts w:hint="default" w:ascii="Times New Roman" w:hAnsi="Times New Roman" w:cs="Times New Roman"/>
                      <w:bCs/>
                      <w:color w:val="000000" w:themeColor="text1"/>
                      <w:szCs w:val="21"/>
                      <w14:textFill>
                        <w14:solidFill>
                          <w14:schemeClr w14:val="tx1"/>
                        </w14:solidFill>
                      </w14:textFill>
                    </w:rPr>
                    <w:instrText xml:space="preserve"> HYPERLINK "https://baike.baidu.com/item/%E8%81%9A%E5%90%88%E7%89%A9/6252844" \t "https://baike.baidu.com/item/%E8%81%9A%E4%B8%99%E7%83%AF/_blank" </w:instrText>
                  </w:r>
                  <w:r>
                    <w:rPr>
                      <w:rFonts w:hint="default" w:ascii="Times New Roman" w:hAnsi="Times New Roman" w:cs="Times New Roman"/>
                      <w:bCs/>
                      <w:color w:val="000000" w:themeColor="text1"/>
                      <w:szCs w:val="21"/>
                      <w14:textFill>
                        <w14:solidFill>
                          <w14:schemeClr w14:val="tx1"/>
                        </w14:solidFill>
                      </w14:textFill>
                    </w:rPr>
                    <w:fldChar w:fldCharType="separate"/>
                  </w:r>
                  <w:r>
                    <w:rPr>
                      <w:rFonts w:hint="default" w:ascii="Times New Roman" w:hAnsi="Times New Roman" w:cs="Times New Roman"/>
                      <w:bCs/>
                      <w:color w:val="000000" w:themeColor="text1"/>
                      <w:szCs w:val="21"/>
                      <w14:textFill>
                        <w14:solidFill>
                          <w14:schemeClr w14:val="tx1"/>
                        </w14:solidFill>
                      </w14:textFill>
                    </w:rPr>
                    <w:t>聚合物</w:t>
                  </w:r>
                  <w:r>
                    <w:rPr>
                      <w:rFonts w:hint="default" w:ascii="Times New Roman" w:hAnsi="Times New Roman" w:cs="Times New Roman"/>
                      <w:bCs/>
                      <w:color w:val="000000" w:themeColor="text1"/>
                      <w:szCs w:val="21"/>
                      <w14:textFill>
                        <w14:solidFill>
                          <w14:schemeClr w14:val="tx1"/>
                        </w14:solidFill>
                      </w14:textFill>
                    </w:rPr>
                    <w:fldChar w:fldCharType="end"/>
                  </w:r>
                  <w:r>
                    <w:rPr>
                      <w:rFonts w:hint="eastAsia" w:ascii="Times New Roman" w:hAnsi="Times New Roman" w:cs="Times New Roman"/>
                      <w:bCs/>
                      <w:color w:val="000000" w:themeColor="text1"/>
                      <w:szCs w:val="21"/>
                      <w:lang w:eastAsia="zh-CN"/>
                      <w14:textFill>
                        <w14:solidFill>
                          <w14:schemeClr w14:val="tx1"/>
                        </w14:solidFill>
                      </w14:textFill>
                    </w:rPr>
                    <w:t>，</w:t>
                  </w:r>
                  <w:r>
                    <w:rPr>
                      <w:rFonts w:hint="default" w:ascii="Times New Roman" w:hAnsi="Times New Roman" w:cs="Times New Roman"/>
                      <w:bCs/>
                      <w:color w:val="000000" w:themeColor="text1"/>
                      <w:szCs w:val="21"/>
                      <w14:textFill>
                        <w14:solidFill>
                          <w14:schemeClr w14:val="tx1"/>
                        </w14:solidFill>
                      </w14:textFill>
                    </w:rPr>
                    <w:t>是一种无色、无臭、无毒、半透明固体物质</w:t>
                  </w:r>
                  <w:r>
                    <w:rPr>
                      <w:rFonts w:hint="eastAsia" w:ascii="Times New Roman" w:hAnsi="Times New Roman" w:cs="Times New Roman"/>
                      <w:bCs/>
                      <w:color w:val="000000" w:themeColor="text1"/>
                      <w:szCs w:val="21"/>
                      <w:lang w:eastAsia="zh-CN"/>
                      <w14:textFill>
                        <w14:solidFill>
                          <w14:schemeClr w14:val="tx1"/>
                        </w14:solidFill>
                      </w14:textFill>
                    </w:rPr>
                    <w:t>，</w:t>
                  </w:r>
                  <w:r>
                    <w:rPr>
                      <w:rFonts w:hint="default" w:ascii="Times New Roman" w:hAnsi="Times New Roman" w:cs="Times New Roman"/>
                      <w:bCs/>
                      <w:color w:val="000000" w:themeColor="text1"/>
                      <w:szCs w:val="21"/>
                      <w14:textFill>
                        <w14:solidFill>
                          <w14:schemeClr w14:val="tx1"/>
                        </w14:solidFill>
                      </w14:textFill>
                    </w:rPr>
                    <w:t>是一种性能优良的热塑性合成树脂，为无色半透明的热塑性轻质通用塑料</w:t>
                  </w:r>
                  <w:r>
                    <w:rPr>
                      <w:rFonts w:hint="eastAsia" w:ascii="Times New Roman" w:hAnsi="Times New Roman" w:cs="Times New Roman"/>
                      <w:bCs/>
                      <w:color w:val="000000" w:themeColor="text1"/>
                      <w:szCs w:val="21"/>
                      <w:lang w:eastAsia="zh-CN"/>
                      <w14:textFill>
                        <w14:solidFill>
                          <w14:schemeClr w14:val="tx1"/>
                        </w14:solidFill>
                      </w14:textFill>
                    </w:rPr>
                    <w:t>，</w:t>
                  </w:r>
                  <w:r>
                    <w:rPr>
                      <w:rFonts w:hint="default" w:ascii="Times New Roman" w:hAnsi="Times New Roman" w:cs="Times New Roman"/>
                      <w:bCs/>
                      <w:color w:val="000000" w:themeColor="text1"/>
                      <w:szCs w:val="21"/>
                      <w14:textFill>
                        <w14:solidFill>
                          <w14:schemeClr w14:val="tx1"/>
                        </w14:solidFill>
                      </w14:textFill>
                    </w:rPr>
                    <w:t>具有耐化学性、耐热性、电绝缘性、高强度机械性能和良好的高耐磨加工性能等，熔点189℃，在155℃左右软化，使用温度范围为-30～140℃。在80℃以下能耐酸、碱、盐液及多种有机溶剂的腐蚀，</w:t>
                  </w:r>
                  <w:r>
                    <w:rPr>
                      <w:rFonts w:hint="eastAsia" w:cs="Times New Roman"/>
                      <w:bCs/>
                      <w:color w:val="000000" w:themeColor="text1"/>
                      <w:szCs w:val="21"/>
                      <w:lang w:val="en-US" w:eastAsia="zh-CN"/>
                      <w14:textFill>
                        <w14:solidFill>
                          <w14:schemeClr w14:val="tx1"/>
                        </w14:solidFill>
                      </w14:textFill>
                    </w:rPr>
                    <w:t>热分解温度在330℃以上</w:t>
                  </w:r>
                  <w:r>
                    <w:rPr>
                      <w:rFonts w:hint="default" w:ascii="Times New Roman" w:hAnsi="Times New Roman" w:cs="Times New Roman"/>
                      <w:bCs/>
                      <w:color w:val="000000" w:themeColor="text1"/>
                      <w:szCs w:val="21"/>
                      <w14:textFill>
                        <w14:solidFill>
                          <w14:schemeClr w14:val="tx1"/>
                        </w14:solidFill>
                      </w14:textFill>
                    </w:rPr>
                    <w:t>。</w:t>
                  </w:r>
                </w:p>
              </w:tc>
            </w:tr>
          </w:tbl>
          <w:p>
            <w:pPr>
              <w:spacing w:line="360" w:lineRule="auto"/>
              <w:ind w:firstLine="482" w:firstLineChars="200"/>
              <w:jc w:val="center"/>
              <w:rPr>
                <w:rFonts w:hint="eastAsia" w:cs="Times New Roman"/>
                <w:b/>
                <w:color w:val="000000" w:themeColor="text1"/>
                <w:sz w:val="24"/>
                <w:szCs w:val="24"/>
                <w:lang w:val="en-US" w:eastAsia="zh-CN"/>
                <w14:textFill>
                  <w14:solidFill>
                    <w14:schemeClr w14:val="tx1"/>
                  </w14:solidFill>
                </w14:textFill>
              </w:rPr>
            </w:pPr>
            <w:r>
              <w:rPr>
                <w:rFonts w:hint="eastAsia" w:cs="Times New Roman"/>
                <w:b/>
                <w:color w:val="000000" w:themeColor="text1"/>
                <w:sz w:val="24"/>
                <w:szCs w:val="24"/>
                <w:lang w:val="en-US" w:eastAsia="zh-CN"/>
                <w14:textFill>
                  <w14:solidFill>
                    <w14:schemeClr w14:val="tx1"/>
                  </w14:solidFill>
                </w14:textFill>
              </w:rPr>
              <w:t>表2-5 ABS塑料成分组成一览表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8"/>
              <w:gridCol w:w="2310"/>
              <w:gridCol w:w="2549"/>
              <w:gridCol w:w="2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438" w:type="dxa"/>
                  <w:tcBorders>
                    <w:tl2br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b/>
                      <w:bCs/>
                      <w:color w:val="000000" w:themeColor="text1"/>
                      <w:vertAlign w:val="baseline"/>
                      <w:lang w:val="en-US" w:eastAsia="zh-CN"/>
                      <w14:textFill>
                        <w14:solidFill>
                          <w14:schemeClr w14:val="tx1"/>
                        </w14:solidFill>
                      </w14:textFill>
                    </w:rPr>
                  </w:pPr>
                  <w:r>
                    <w:rPr>
                      <w:rFonts w:hint="eastAsia"/>
                      <w:b/>
                      <w:bCs/>
                      <w:color w:val="000000" w:themeColor="text1"/>
                      <w:vertAlign w:val="baseline"/>
                      <w:lang w:val="en-US" w:eastAsia="zh-CN"/>
                      <w14:textFill>
                        <w14:solidFill>
                          <w14:schemeClr w14:val="tx1"/>
                        </w14:solidFill>
                      </w14:textFill>
                    </w:rPr>
                    <w:t xml:space="preserve">       规格</w:t>
                  </w:r>
                </w:p>
                <w:p>
                  <w:pPr>
                    <w:pStyle w:val="2"/>
                    <w:keepNext w:val="0"/>
                    <w:keepLines w:val="0"/>
                    <w:pageBreakBefore w:val="0"/>
                    <w:widowControl w:val="0"/>
                    <w:kinsoku/>
                    <w:wordWrap/>
                    <w:overflowPunct/>
                    <w:topLinePunct w:val="0"/>
                    <w:autoSpaceDE/>
                    <w:autoSpaceDN/>
                    <w:bidi w:val="0"/>
                    <w:adjustRightInd/>
                    <w:spacing w:line="240" w:lineRule="auto"/>
                    <w:ind w:firstLine="0" w:firstLineChars="0"/>
                    <w:jc w:val="both"/>
                    <w:textAlignment w:val="auto"/>
                    <w:rPr>
                      <w:rFonts w:hint="default"/>
                      <w:b/>
                      <w:bCs/>
                      <w:color w:val="000000" w:themeColor="text1"/>
                      <w:vertAlign w:val="baseline"/>
                      <w:lang w:val="en-US" w:eastAsia="zh-CN"/>
                      <w14:textFill>
                        <w14:solidFill>
                          <w14:schemeClr w14:val="tx1"/>
                        </w14:solidFill>
                      </w14:textFill>
                    </w:rPr>
                  </w:pPr>
                  <w:r>
                    <w:rPr>
                      <w:rFonts w:hint="eastAsia"/>
                      <w:b/>
                      <w:bCs/>
                      <w:color w:val="000000" w:themeColor="text1"/>
                      <w:vertAlign w:val="baseline"/>
                      <w:lang w:val="en-US" w:eastAsia="zh-CN"/>
                      <w14:textFill>
                        <w14:solidFill>
                          <w14:schemeClr w14:val="tx1"/>
                        </w14:solidFill>
                      </w14:textFill>
                    </w:rPr>
                    <w:t>成分</w:t>
                  </w:r>
                </w:p>
              </w:tc>
              <w:tc>
                <w:tcPr>
                  <w:tcW w:w="2310" w:type="dxa"/>
                  <w:vAlign w:val="center"/>
                </w:tcPr>
                <w:p>
                  <w:pPr>
                    <w:pStyle w:val="2"/>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AG12AO</w:t>
                  </w:r>
                </w:p>
                <w:p>
                  <w:pPr>
                    <w:pStyle w:val="4"/>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b/>
                      <w:bCs/>
                      <w:color w:val="000000" w:themeColor="text1"/>
                      <w:lang w:val="en-US" w:eastAsia="zh-CN"/>
                      <w14:textFill>
                        <w14:solidFill>
                          <w14:schemeClr w14:val="tx1"/>
                        </w14:solidFill>
                      </w14:textFill>
                    </w:rPr>
                  </w:pPr>
                  <w:r>
                    <w:rPr>
                      <w:rFonts w:hint="eastAsia"/>
                      <w:b/>
                      <w:bCs/>
                      <w:color w:val="000000" w:themeColor="text1"/>
                      <w:vertAlign w:val="baseline"/>
                      <w:lang w:val="en-US" w:eastAsia="zh-CN"/>
                      <w14:textFill>
                        <w14:solidFill>
                          <w14:schemeClr w14:val="tx1"/>
                        </w14:solidFill>
                      </w14:textFill>
                    </w:rPr>
                    <w:t>AG12A1-H</w:t>
                  </w:r>
                </w:p>
              </w:tc>
              <w:tc>
                <w:tcPr>
                  <w:tcW w:w="2549" w:type="dxa"/>
                  <w:vAlign w:val="center"/>
                </w:tcPr>
                <w:p>
                  <w:pPr>
                    <w:pStyle w:val="2"/>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AG150AO</w:t>
                  </w:r>
                </w:p>
                <w:p>
                  <w:pPr>
                    <w:pStyle w:val="4"/>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AG15A1</w:t>
                  </w:r>
                </w:p>
                <w:p>
                  <w:pPr>
                    <w:pStyle w:val="4"/>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AG15A1-H</w:t>
                  </w:r>
                </w:p>
                <w:p>
                  <w:pPr>
                    <w:pStyle w:val="4"/>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b/>
                      <w:bCs/>
                      <w:color w:val="000000" w:themeColor="text1"/>
                      <w:vertAlign w:val="baseline"/>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AG15A2</w:t>
                  </w:r>
                </w:p>
              </w:tc>
              <w:tc>
                <w:tcPr>
                  <w:tcW w:w="2100" w:type="dxa"/>
                  <w:vAlign w:val="center"/>
                </w:tcPr>
                <w:p>
                  <w:pPr>
                    <w:pStyle w:val="2"/>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AG15E0</w:t>
                  </w:r>
                </w:p>
                <w:p>
                  <w:pPr>
                    <w:pStyle w:val="4"/>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b/>
                      <w:bCs/>
                      <w:color w:val="000000" w:themeColor="text1"/>
                      <w:vertAlign w:val="baseline"/>
                      <w:lang w:val="en-US" w:eastAsia="zh-CN"/>
                      <w14:textFill>
                        <w14:solidFill>
                          <w14:schemeClr w14:val="tx1"/>
                        </w14:solidFill>
                      </w14:textFill>
                    </w:rPr>
                  </w:pPr>
                  <w:r>
                    <w:rPr>
                      <w:rFonts w:hint="eastAsia"/>
                      <w:b/>
                      <w:bCs/>
                      <w:color w:val="000000" w:themeColor="text1"/>
                      <w:vertAlign w:val="baseline"/>
                      <w:lang w:val="en-US" w:eastAsia="zh-CN"/>
                      <w14:textFill>
                        <w14:solidFill>
                          <w14:schemeClr w14:val="tx1"/>
                        </w14:solidFill>
                      </w14:textFill>
                    </w:rPr>
                    <w:t>AG15E1</w:t>
                  </w:r>
                </w:p>
                <w:p>
                  <w:pPr>
                    <w:pStyle w:val="4"/>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b/>
                      <w:bCs/>
                      <w:color w:val="000000" w:themeColor="text1"/>
                      <w:vertAlign w:val="baseline"/>
                      <w:lang w:val="en-US" w:eastAsia="zh-CN"/>
                      <w14:textFill>
                        <w14:solidFill>
                          <w14:schemeClr w14:val="tx1"/>
                        </w14:solidFill>
                      </w14:textFill>
                    </w:rPr>
                  </w:pPr>
                  <w:r>
                    <w:rPr>
                      <w:rFonts w:hint="eastAsia"/>
                      <w:b/>
                      <w:bCs/>
                      <w:color w:val="000000" w:themeColor="text1"/>
                      <w:vertAlign w:val="baseline"/>
                      <w:lang w:val="en-US" w:eastAsia="zh-CN"/>
                      <w14:textFill>
                        <w14:solidFill>
                          <w14:schemeClr w14:val="tx1"/>
                        </w14:solidFill>
                      </w14:textFill>
                    </w:rPr>
                    <w:t>AG15E1-H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38" w:type="dxa"/>
                  <w:vAlign w:val="center"/>
                </w:tcPr>
                <w:p>
                  <w:pPr>
                    <w:pStyle w:val="2"/>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苯乙烯</w:t>
                  </w:r>
                </w:p>
              </w:tc>
              <w:tc>
                <w:tcPr>
                  <w:tcW w:w="2310" w:type="dxa"/>
                  <w:vAlign w:val="center"/>
                </w:tcPr>
                <w:p>
                  <w:pPr>
                    <w:pStyle w:val="2"/>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58~63%</w:t>
                  </w:r>
                </w:p>
              </w:tc>
              <w:tc>
                <w:tcPr>
                  <w:tcW w:w="2549" w:type="dxa"/>
                  <w:vAlign w:val="center"/>
                </w:tcPr>
                <w:p>
                  <w:pPr>
                    <w:pStyle w:val="2"/>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59~64%</w:t>
                  </w:r>
                </w:p>
              </w:tc>
              <w:tc>
                <w:tcPr>
                  <w:tcW w:w="2100" w:type="dxa"/>
                  <w:vAlign w:val="center"/>
                </w:tcPr>
                <w:p>
                  <w:pPr>
                    <w:pStyle w:val="2"/>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60~65%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38" w:type="dxa"/>
                  <w:vAlign w:val="center"/>
                </w:tcPr>
                <w:p>
                  <w:pPr>
                    <w:pStyle w:val="2"/>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丙烯腈</w:t>
                  </w:r>
                </w:p>
              </w:tc>
              <w:tc>
                <w:tcPr>
                  <w:tcW w:w="2310" w:type="dxa"/>
                  <w:vAlign w:val="center"/>
                </w:tcPr>
                <w:p>
                  <w:pPr>
                    <w:pStyle w:val="2"/>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20~25%</w:t>
                  </w:r>
                </w:p>
              </w:tc>
              <w:tc>
                <w:tcPr>
                  <w:tcW w:w="2549" w:type="dxa"/>
                  <w:vAlign w:val="center"/>
                </w:tcPr>
                <w:p>
                  <w:pPr>
                    <w:pStyle w:val="2"/>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20~25%</w:t>
                  </w:r>
                </w:p>
              </w:tc>
              <w:tc>
                <w:tcPr>
                  <w:tcW w:w="2100" w:type="dxa"/>
                  <w:vAlign w:val="center"/>
                </w:tcPr>
                <w:p>
                  <w:pPr>
                    <w:pStyle w:val="2"/>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exact"/>
              </w:trPr>
              <w:tc>
                <w:tcPr>
                  <w:tcW w:w="1438" w:type="dxa"/>
                  <w:vAlign w:val="center"/>
                </w:tcPr>
                <w:p>
                  <w:pPr>
                    <w:pStyle w:val="2"/>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1、3-丁二烯（橡胶）</w:t>
                  </w:r>
                </w:p>
              </w:tc>
              <w:tc>
                <w:tcPr>
                  <w:tcW w:w="2310" w:type="dxa"/>
                  <w:vAlign w:val="center"/>
                </w:tcPr>
                <w:p>
                  <w:pPr>
                    <w:pStyle w:val="2"/>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14~19%</w:t>
                  </w:r>
                </w:p>
              </w:tc>
              <w:tc>
                <w:tcPr>
                  <w:tcW w:w="2549" w:type="dxa"/>
                  <w:vAlign w:val="center"/>
                </w:tcPr>
                <w:p>
                  <w:pPr>
                    <w:pStyle w:val="2"/>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11~16%</w:t>
                  </w:r>
                </w:p>
              </w:tc>
              <w:tc>
                <w:tcPr>
                  <w:tcW w:w="2100" w:type="dxa"/>
                  <w:vAlign w:val="center"/>
                </w:tcPr>
                <w:p>
                  <w:pPr>
                    <w:pStyle w:val="2"/>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9~14%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38" w:type="dxa"/>
                  <w:vAlign w:val="center"/>
                </w:tcPr>
                <w:p>
                  <w:pPr>
                    <w:pStyle w:val="2"/>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添加剂</w:t>
                  </w:r>
                </w:p>
              </w:tc>
              <w:tc>
                <w:tcPr>
                  <w:tcW w:w="2310" w:type="dxa"/>
                  <w:vAlign w:val="center"/>
                </w:tcPr>
                <w:p>
                  <w:pPr>
                    <w:pStyle w:val="2"/>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1~3%</w:t>
                  </w:r>
                </w:p>
              </w:tc>
              <w:tc>
                <w:tcPr>
                  <w:tcW w:w="2549" w:type="dxa"/>
                  <w:vAlign w:val="center"/>
                </w:tcPr>
                <w:p>
                  <w:pPr>
                    <w:pStyle w:val="2"/>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1~3%</w:t>
                  </w:r>
                </w:p>
              </w:tc>
              <w:tc>
                <w:tcPr>
                  <w:tcW w:w="2100" w:type="dxa"/>
                  <w:vAlign w:val="center"/>
                </w:tcPr>
                <w:p>
                  <w:pPr>
                    <w:pStyle w:val="2"/>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exact"/>
              </w:trPr>
              <w:tc>
                <w:tcPr>
                  <w:tcW w:w="8397" w:type="dxa"/>
                  <w:gridSpan w:val="4"/>
                  <w:vAlign w:val="center"/>
                </w:tcPr>
                <w:p>
                  <w:pPr>
                    <w:pStyle w:val="2"/>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注：本项目根据订单要求采用不同型号ABS塑料颗粒进行生产，每种型号用量难以确定，故本次评价每种成分含量取值为均值，丙烯腈、1、3-丁二烯、苯乙烯质量占比约为20%~25%：9%~19%：58%~65%，本项目取平均值22.5%：14%：61.5%。</w:t>
                  </w:r>
                </w:p>
              </w:tc>
            </w:tr>
          </w:tbl>
          <w:p>
            <w:pPr>
              <w:spacing w:line="360" w:lineRule="auto"/>
              <w:ind w:firstLine="482" w:firstLineChars="200"/>
              <w:jc w:val="center"/>
              <w:rPr>
                <w:rFonts w:hint="eastAsia" w:cs="Times New Roman"/>
                <w:b/>
                <w:color w:val="000000" w:themeColor="text1"/>
                <w:sz w:val="24"/>
                <w:szCs w:val="24"/>
                <w:lang w:val="en-US" w:eastAsia="zh-CN"/>
                <w14:textFill>
                  <w14:solidFill>
                    <w14:schemeClr w14:val="tx1"/>
                  </w14:solidFill>
                </w14:textFill>
              </w:rPr>
            </w:pPr>
            <w:r>
              <w:rPr>
                <w:rFonts w:hint="eastAsia" w:cs="Times New Roman"/>
                <w:b/>
                <w:color w:val="000000" w:themeColor="text1"/>
                <w:sz w:val="24"/>
                <w:szCs w:val="24"/>
                <w:lang w:val="en-US" w:eastAsia="zh-CN"/>
                <w14:textFill>
                  <w14:solidFill>
                    <w14:schemeClr w14:val="tx1"/>
                  </w14:solidFill>
                </w14:textFill>
              </w:rPr>
              <w:t>表2-6 聚丙烯塑料成分组成一览表</w:t>
            </w:r>
          </w:p>
          <w:tbl>
            <w:tblPr>
              <w:tblStyle w:val="28"/>
              <w:tblW w:w="83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92"/>
              <w:gridCol w:w="5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3192" w:type="dxa"/>
                  <w:tcBorders>
                    <w:tl2br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b/>
                      <w:bCs/>
                      <w:color w:val="000000" w:themeColor="text1"/>
                      <w:vertAlign w:val="baseline"/>
                      <w:lang w:val="en-US" w:eastAsia="zh-CN"/>
                      <w14:textFill>
                        <w14:solidFill>
                          <w14:schemeClr w14:val="tx1"/>
                        </w14:solidFill>
                      </w14:textFill>
                    </w:rPr>
                  </w:pPr>
                  <w:r>
                    <w:rPr>
                      <w:rFonts w:hint="eastAsia"/>
                      <w:b/>
                      <w:bCs/>
                      <w:color w:val="000000" w:themeColor="text1"/>
                      <w:vertAlign w:val="baseline"/>
                      <w:lang w:val="en-US" w:eastAsia="zh-CN"/>
                      <w14:textFill>
                        <w14:solidFill>
                          <w14:schemeClr w14:val="tx1"/>
                        </w14:solidFill>
                      </w14:textFill>
                    </w:rPr>
                    <w:t xml:space="preserve">       规格</w:t>
                  </w:r>
                </w:p>
                <w:p>
                  <w:pPr>
                    <w:pStyle w:val="2"/>
                    <w:keepNext w:val="0"/>
                    <w:keepLines w:val="0"/>
                    <w:pageBreakBefore w:val="0"/>
                    <w:widowControl w:val="0"/>
                    <w:kinsoku/>
                    <w:wordWrap/>
                    <w:overflowPunct/>
                    <w:topLinePunct w:val="0"/>
                    <w:autoSpaceDE/>
                    <w:autoSpaceDN/>
                    <w:bidi w:val="0"/>
                    <w:adjustRightInd/>
                    <w:spacing w:line="240" w:lineRule="auto"/>
                    <w:ind w:firstLine="0" w:firstLineChars="0"/>
                    <w:jc w:val="both"/>
                    <w:textAlignment w:val="auto"/>
                    <w:rPr>
                      <w:rFonts w:hint="default"/>
                      <w:b/>
                      <w:bCs/>
                      <w:color w:val="000000" w:themeColor="text1"/>
                      <w:vertAlign w:val="baseline"/>
                      <w:lang w:val="en-US" w:eastAsia="zh-CN"/>
                      <w14:textFill>
                        <w14:solidFill>
                          <w14:schemeClr w14:val="tx1"/>
                        </w14:solidFill>
                      </w14:textFill>
                    </w:rPr>
                  </w:pPr>
                  <w:r>
                    <w:rPr>
                      <w:rFonts w:hint="eastAsia"/>
                      <w:b/>
                      <w:bCs/>
                      <w:color w:val="000000" w:themeColor="text1"/>
                      <w:vertAlign w:val="baseline"/>
                      <w:lang w:val="en-US" w:eastAsia="zh-CN"/>
                      <w14:textFill>
                        <w14:solidFill>
                          <w14:schemeClr w14:val="tx1"/>
                        </w14:solidFill>
                      </w14:textFill>
                    </w:rPr>
                    <w:t>成分</w:t>
                  </w:r>
                </w:p>
              </w:tc>
              <w:tc>
                <w:tcPr>
                  <w:tcW w:w="5127" w:type="dxa"/>
                  <w:vAlign w:val="center"/>
                </w:tcPr>
                <w:p>
                  <w:pPr>
                    <w:pStyle w:val="4"/>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K8003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exact"/>
              </w:trPr>
              <w:tc>
                <w:tcPr>
                  <w:tcW w:w="3192" w:type="dxa"/>
                  <w:vAlign w:val="center"/>
                </w:tcPr>
                <w:p>
                  <w:pPr>
                    <w:pStyle w:val="2"/>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聚丙烯</w:t>
                  </w:r>
                </w:p>
              </w:tc>
              <w:tc>
                <w:tcPr>
                  <w:tcW w:w="5127" w:type="dxa"/>
                  <w:vAlign w:val="center"/>
                </w:tcPr>
                <w:p>
                  <w:pPr>
                    <w:pStyle w:val="2"/>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95~99%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exact"/>
              </w:trPr>
              <w:tc>
                <w:tcPr>
                  <w:tcW w:w="3192" w:type="dxa"/>
                  <w:vAlign w:val="center"/>
                </w:tcPr>
                <w:p>
                  <w:pPr>
                    <w:pStyle w:val="2"/>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抗氧化剂</w:t>
                  </w:r>
                </w:p>
              </w:tc>
              <w:tc>
                <w:tcPr>
                  <w:tcW w:w="5127" w:type="dxa"/>
                  <w:vAlign w:val="center"/>
                </w:tcPr>
                <w:p>
                  <w:pPr>
                    <w:pStyle w:val="2"/>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1~5%</w:t>
                  </w:r>
                </w:p>
              </w:tc>
            </w:tr>
          </w:tbl>
          <w:p>
            <w:pPr>
              <w:spacing w:line="360" w:lineRule="auto"/>
              <w:ind w:firstLine="482" w:firstLineChars="200"/>
              <w:rPr>
                <w:rFonts w:hint="default" w:ascii="Times New Roman" w:hAnsi="Times New Roman" w:cs="Times New Roman"/>
                <w:b/>
                <w:color w:val="000000" w:themeColor="text1"/>
                <w:sz w:val="24"/>
                <w:szCs w:val="24"/>
                <w14:textFill>
                  <w14:solidFill>
                    <w14:schemeClr w14:val="tx1"/>
                  </w14:solidFill>
                </w14:textFill>
              </w:rPr>
            </w:pPr>
            <w:r>
              <w:rPr>
                <w:rFonts w:hint="eastAsia" w:cs="Times New Roman"/>
                <w:b/>
                <w:color w:val="000000" w:themeColor="text1"/>
                <w:sz w:val="24"/>
                <w:szCs w:val="24"/>
                <w:lang w:val="en-US" w:eastAsia="zh-CN"/>
                <w14:textFill>
                  <w14:solidFill>
                    <w14:schemeClr w14:val="tx1"/>
                  </w14:solidFill>
                </w14:textFill>
              </w:rPr>
              <w:t>5</w:t>
            </w:r>
            <w:r>
              <w:rPr>
                <w:rFonts w:hint="default" w:ascii="Times New Roman" w:hAnsi="Times New Roman" w:cs="Times New Roman"/>
                <w:b/>
                <w:color w:val="000000" w:themeColor="text1"/>
                <w:sz w:val="24"/>
                <w:szCs w:val="24"/>
                <w14:textFill>
                  <w14:solidFill>
                    <w14:schemeClr w14:val="tx1"/>
                  </w14:solidFill>
                </w14:textFill>
              </w:rPr>
              <w:t>、项目主要生产设备</w:t>
            </w:r>
          </w:p>
          <w:p>
            <w:pPr>
              <w:pStyle w:val="38"/>
              <w:bidi w:val="0"/>
              <w:rPr>
                <w:rFonts w:hint="default" w:ascii="Times New Roman" w:hAnsi="Times New Roman" w:cs="Times New Roman"/>
                <w:color w:val="000000" w:themeColor="text1"/>
                <w:sz w:val="24"/>
                <w:szCs w:val="24"/>
                <w14:textFill>
                  <w14:solidFill>
                    <w14:schemeClr w14:val="tx1"/>
                  </w14:solidFill>
                </w14:textFill>
              </w:rPr>
            </w:pPr>
            <w:r>
              <w:rPr>
                <w:rFonts w:hint="eastAsia" w:eastAsia="宋体" w:cs="Times New Roman"/>
                <w:color w:val="000000" w:themeColor="text1"/>
                <w:sz w:val="24"/>
                <w:szCs w:val="24"/>
                <w:lang w:val="en-US" w:eastAsia="zh-CN"/>
                <w14:textFill>
                  <w14:solidFill>
                    <w14:schemeClr w14:val="tx1"/>
                  </w14:solidFill>
                </w14:textFill>
              </w:rPr>
              <w:t>扩建</w:t>
            </w:r>
            <w:r>
              <w:rPr>
                <w:rFonts w:hint="default" w:ascii="Times New Roman" w:hAnsi="Times New Roman" w:eastAsia="宋体" w:cs="Times New Roman"/>
                <w:color w:val="000000" w:themeColor="text1"/>
                <w:sz w:val="24"/>
                <w:szCs w:val="24"/>
                <w:lang w:eastAsia="zh-CN"/>
                <w14:textFill>
                  <w14:solidFill>
                    <w14:schemeClr w14:val="tx1"/>
                  </w14:solidFill>
                </w14:textFill>
              </w:rPr>
              <w:t>项目主要设备</w:t>
            </w:r>
            <w:r>
              <w:rPr>
                <w:rFonts w:hint="default" w:ascii="Times New Roman" w:hAnsi="Times New Roman" w:cs="Times New Roman"/>
                <w:color w:val="000000" w:themeColor="text1"/>
                <w:sz w:val="24"/>
                <w:szCs w:val="24"/>
                <w14:textFill>
                  <w14:solidFill>
                    <w14:schemeClr w14:val="tx1"/>
                  </w14:solidFill>
                </w14:textFill>
              </w:rPr>
              <w:t>详见表</w:t>
            </w:r>
            <w:r>
              <w:rPr>
                <w:rFonts w:hint="default" w:ascii="Times New Roman" w:hAnsi="Times New Roman" w:cs="Times New Roman"/>
                <w:color w:val="000000" w:themeColor="text1"/>
                <w:sz w:val="24"/>
                <w:szCs w:val="24"/>
                <w:lang w:val="en-US" w:eastAsia="zh-CN"/>
                <w14:textFill>
                  <w14:solidFill>
                    <w14:schemeClr w14:val="tx1"/>
                  </w14:solidFill>
                </w14:textFill>
              </w:rPr>
              <w:t>2-</w:t>
            </w:r>
            <w:r>
              <w:rPr>
                <w:rFonts w:hint="eastAsia" w:cs="Times New Roman"/>
                <w:color w:val="000000" w:themeColor="text1"/>
                <w:sz w:val="24"/>
                <w:szCs w:val="24"/>
                <w:lang w:val="en-US" w:eastAsia="zh-CN"/>
                <w14:textFill>
                  <w14:solidFill>
                    <w14:schemeClr w14:val="tx1"/>
                  </w14:solidFill>
                </w14:textFill>
              </w:rPr>
              <w:t>7</w:t>
            </w:r>
            <w:r>
              <w:rPr>
                <w:rFonts w:hint="default" w:ascii="Times New Roman" w:hAnsi="Times New Roman" w:cs="Times New Roman"/>
                <w:color w:val="000000" w:themeColor="text1"/>
                <w:sz w:val="24"/>
                <w:szCs w:val="24"/>
                <w14:textFill>
                  <w14:solidFill>
                    <w14:schemeClr w14:val="tx1"/>
                  </w14:solidFill>
                </w14:textFill>
              </w:rPr>
              <w:t>。</w:t>
            </w:r>
          </w:p>
          <w:p>
            <w:pPr>
              <w:pStyle w:val="38"/>
              <w:bidi w:val="0"/>
              <w:jc w:val="center"/>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表</w:t>
            </w:r>
            <w:r>
              <w:rPr>
                <w:rFonts w:hint="default" w:ascii="Times New Roman" w:hAnsi="Times New Roman" w:cs="Times New Roman"/>
                <w:b/>
                <w:bCs/>
                <w:color w:val="000000" w:themeColor="text1"/>
                <w:sz w:val="24"/>
                <w:szCs w:val="24"/>
                <w:lang w:val="en-US" w:eastAsia="zh-CN"/>
                <w14:textFill>
                  <w14:solidFill>
                    <w14:schemeClr w14:val="tx1"/>
                  </w14:solidFill>
                </w14:textFill>
              </w:rPr>
              <w:t>2-</w:t>
            </w:r>
            <w:r>
              <w:rPr>
                <w:rFonts w:hint="eastAsia" w:cs="Times New Roman"/>
                <w:b/>
                <w:bCs/>
                <w:color w:val="000000" w:themeColor="text1"/>
                <w:sz w:val="24"/>
                <w:szCs w:val="24"/>
                <w:lang w:val="en-US" w:eastAsia="zh-CN"/>
                <w14:textFill>
                  <w14:solidFill>
                    <w14:schemeClr w14:val="tx1"/>
                  </w14:solidFill>
                </w14:textFill>
              </w:rPr>
              <w:t>7</w:t>
            </w:r>
            <w:r>
              <w:rPr>
                <w:rFonts w:hint="default" w:ascii="Times New Roman" w:hAnsi="Times New Roman" w:cs="Times New Roman"/>
                <w:b/>
                <w:bCs/>
                <w:color w:val="000000" w:themeColor="text1"/>
                <w:sz w:val="24"/>
                <w:szCs w:val="24"/>
                <w14:textFill>
                  <w14:solidFill>
                    <w14:schemeClr w14:val="tx1"/>
                  </w14:solidFill>
                </w14:textFill>
              </w:rPr>
              <w:t xml:space="preserve">  项目生产设备一览表</w:t>
            </w:r>
          </w:p>
          <w:tbl>
            <w:tblPr>
              <w:tblStyle w:val="27"/>
              <w:tblW w:w="8343" w:type="dxa"/>
              <w:tblInd w:w="0" w:type="dxa"/>
              <w:tblLayout w:type="fixed"/>
              <w:tblCellMar>
                <w:top w:w="0" w:type="dxa"/>
                <w:left w:w="0" w:type="dxa"/>
                <w:bottom w:w="0" w:type="dxa"/>
                <w:right w:w="0" w:type="dxa"/>
              </w:tblCellMar>
            </w:tblPr>
            <w:tblGrid>
              <w:gridCol w:w="816"/>
              <w:gridCol w:w="1854"/>
              <w:gridCol w:w="1425"/>
              <w:gridCol w:w="1541"/>
              <w:gridCol w:w="2707"/>
            </w:tblGrid>
            <w:tr>
              <w:tblPrEx>
                <w:tblCellMar>
                  <w:top w:w="0" w:type="dxa"/>
                  <w:left w:w="0" w:type="dxa"/>
                  <w:bottom w:w="0" w:type="dxa"/>
                  <w:right w:w="0" w:type="dxa"/>
                </w:tblCellMar>
              </w:tblPrEx>
              <w:trPr>
                <w:trHeight w:val="454" w:hRule="atLeast"/>
              </w:trPr>
              <w:tc>
                <w:tcPr>
                  <w:tcW w:w="8343" w:type="dxa"/>
                  <w:gridSpan w:val="5"/>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val="0"/>
                  <w:tcMar>
                    <w:top w:w="15" w:type="dxa"/>
                    <w:left w:w="15" w:type="dxa"/>
                    <w:right w:w="15" w:type="dxa"/>
                  </w:tcMar>
                  <w:vAlign w:val="center"/>
                </w:tcPr>
                <w:p>
                  <w:pPr>
                    <w:keepNext w:val="0"/>
                    <w:keepLines w:val="0"/>
                    <w:widowControl/>
                    <w:suppressLineNumbers w:val="0"/>
                    <w:jc w:val="center"/>
                    <w:textAlignment w:val="center"/>
                    <w:rPr>
                      <w:rFonts w:hint="default" w:cs="Times New Roman"/>
                      <w:b/>
                      <w:i w:val="0"/>
                      <w:color w:val="000000" w:themeColor="text1"/>
                      <w:kern w:val="0"/>
                      <w:sz w:val="21"/>
                      <w:szCs w:val="21"/>
                      <w:u w:val="none"/>
                      <w:lang w:val="en-US" w:eastAsia="zh-CN" w:bidi="ar"/>
                      <w14:textFill>
                        <w14:solidFill>
                          <w14:schemeClr w14:val="tx1"/>
                        </w14:solidFill>
                      </w14:textFill>
                    </w:rPr>
                  </w:pPr>
                  <w:r>
                    <w:rPr>
                      <w:rFonts w:hint="eastAsia" w:cs="Times New Roman"/>
                      <w:b/>
                      <w:i w:val="0"/>
                      <w:color w:val="000000" w:themeColor="text1"/>
                      <w:kern w:val="0"/>
                      <w:sz w:val="21"/>
                      <w:szCs w:val="21"/>
                      <w:u w:val="none"/>
                      <w:lang w:val="en-US" w:eastAsia="zh-CN" w:bidi="ar"/>
                      <w14:textFill>
                        <w14:solidFill>
                          <w14:schemeClr w14:val="tx1"/>
                        </w14:solidFill>
                      </w14:textFill>
                    </w:rPr>
                    <w:t>原项目</w:t>
                  </w:r>
                </w:p>
              </w:tc>
            </w:tr>
            <w:tr>
              <w:tblPrEx>
                <w:tblCellMar>
                  <w:top w:w="0" w:type="dxa"/>
                  <w:left w:w="0" w:type="dxa"/>
                  <w:bottom w:w="0" w:type="dxa"/>
                  <w:right w:w="0" w:type="dxa"/>
                </w:tblCellMar>
              </w:tblPrEx>
              <w:trPr>
                <w:trHeight w:val="454" w:hRule="atLeast"/>
              </w:trPr>
              <w:tc>
                <w:tcPr>
                  <w:tcW w:w="8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i w:val="0"/>
                      <w:color w:val="000000" w:themeColor="text1"/>
                      <w:kern w:val="0"/>
                      <w:sz w:val="21"/>
                      <w:szCs w:val="21"/>
                      <w:u w:val="none"/>
                      <w:lang w:val="en-US" w:eastAsia="zh-CN" w:bidi="ar"/>
                      <w14:textFill>
                        <w14:solidFill>
                          <w14:schemeClr w14:val="tx1"/>
                        </w14:solidFill>
                      </w14:textFill>
                    </w:rPr>
                    <w:t>序号</w:t>
                  </w:r>
                </w:p>
              </w:tc>
              <w:tc>
                <w:tcPr>
                  <w:tcW w:w="185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i w:val="0"/>
                      <w:color w:val="000000" w:themeColor="text1"/>
                      <w:kern w:val="0"/>
                      <w:sz w:val="21"/>
                      <w:szCs w:val="21"/>
                      <w:u w:val="none"/>
                      <w:lang w:val="en-US" w:eastAsia="zh-CN" w:bidi="ar"/>
                      <w14:textFill>
                        <w14:solidFill>
                          <w14:schemeClr w14:val="tx1"/>
                        </w14:solidFill>
                      </w14:textFill>
                    </w:rPr>
                    <w:t>名称</w:t>
                  </w:r>
                </w:p>
              </w:tc>
              <w:tc>
                <w:tcPr>
                  <w:tcW w:w="14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i w:val="0"/>
                      <w:color w:val="000000" w:themeColor="text1"/>
                      <w:kern w:val="0"/>
                      <w:sz w:val="21"/>
                      <w:szCs w:val="21"/>
                      <w:u w:val="none"/>
                      <w:lang w:val="en-US" w:eastAsia="zh-CN" w:bidi="ar"/>
                      <w14:textFill>
                        <w14:solidFill>
                          <w14:schemeClr w14:val="tx1"/>
                        </w14:solidFill>
                      </w14:textFill>
                    </w:rPr>
                    <w:t>型号</w:t>
                  </w:r>
                  <w:r>
                    <w:rPr>
                      <w:rFonts w:hint="eastAsia" w:cs="Times New Roman"/>
                      <w:b/>
                      <w:i w:val="0"/>
                      <w:color w:val="000000" w:themeColor="text1"/>
                      <w:kern w:val="0"/>
                      <w:sz w:val="21"/>
                      <w:szCs w:val="21"/>
                      <w:u w:val="none"/>
                      <w:lang w:val="en-US" w:eastAsia="zh-CN" w:bidi="ar"/>
                      <w14:textFill>
                        <w14:solidFill>
                          <w14:schemeClr w14:val="tx1"/>
                        </w14:solidFill>
                      </w14:textFill>
                    </w:rPr>
                    <w:t>（吨位）</w:t>
                  </w:r>
                </w:p>
              </w:tc>
              <w:tc>
                <w:tcPr>
                  <w:tcW w:w="15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i w:val="0"/>
                      <w:color w:val="000000" w:themeColor="text1"/>
                      <w:kern w:val="0"/>
                      <w:sz w:val="21"/>
                      <w:szCs w:val="21"/>
                      <w:u w:val="none"/>
                      <w:lang w:val="en-US" w:eastAsia="zh-CN" w:bidi="ar"/>
                      <w14:textFill>
                        <w14:solidFill>
                          <w14:schemeClr w14:val="tx1"/>
                        </w14:solidFill>
                      </w14:textFill>
                    </w:rPr>
                    <w:t>数量</w:t>
                  </w:r>
                </w:p>
              </w:tc>
              <w:tc>
                <w:tcPr>
                  <w:tcW w:w="27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cs="Times New Roman"/>
                      <w:b/>
                      <w:i w:val="0"/>
                      <w:color w:val="000000" w:themeColor="text1"/>
                      <w:kern w:val="0"/>
                      <w:sz w:val="21"/>
                      <w:szCs w:val="21"/>
                      <w:u w:val="none"/>
                      <w:lang w:val="en-US" w:eastAsia="zh-CN" w:bidi="ar"/>
                      <w14:textFill>
                        <w14:solidFill>
                          <w14:schemeClr w14:val="tx1"/>
                        </w14:solidFill>
                      </w14:textFill>
                    </w:rPr>
                  </w:pPr>
                  <w:r>
                    <w:rPr>
                      <w:rFonts w:hint="eastAsia" w:cs="Times New Roman"/>
                      <w:b/>
                      <w:i w:val="0"/>
                      <w:color w:val="000000" w:themeColor="text1"/>
                      <w:kern w:val="0"/>
                      <w:sz w:val="21"/>
                      <w:szCs w:val="21"/>
                      <w:u w:val="none"/>
                      <w:lang w:val="en-US" w:eastAsia="zh-CN" w:bidi="ar"/>
                      <w14:textFill>
                        <w14:solidFill>
                          <w14:schemeClr w14:val="tx1"/>
                        </w14:solidFill>
                      </w14:textFill>
                    </w:rPr>
                    <w:t>备注</w:t>
                  </w:r>
                </w:p>
              </w:tc>
            </w:tr>
            <w:tr>
              <w:tblPrEx>
                <w:tblCellMar>
                  <w:top w:w="0" w:type="dxa"/>
                  <w:left w:w="0" w:type="dxa"/>
                  <w:bottom w:w="0" w:type="dxa"/>
                  <w:right w:w="0" w:type="dxa"/>
                </w:tblCellMar>
              </w:tblPrEx>
              <w:trPr>
                <w:trHeight w:val="454" w:hRule="atLeast"/>
              </w:trPr>
              <w:tc>
                <w:tcPr>
                  <w:tcW w:w="8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i w:val="0"/>
                      <w:color w:val="000000" w:themeColor="text1"/>
                      <w:kern w:val="0"/>
                      <w:sz w:val="21"/>
                      <w:szCs w:val="21"/>
                      <w:u w:val="none"/>
                      <w:lang w:val="en-US" w:eastAsia="zh-CN" w:bidi="ar"/>
                      <w14:textFill>
                        <w14:solidFill>
                          <w14:schemeClr w14:val="tx1"/>
                        </w14:solidFill>
                      </w14:textFill>
                    </w:rPr>
                    <w:t>1</w:t>
                  </w:r>
                </w:p>
              </w:tc>
              <w:tc>
                <w:tcPr>
                  <w:tcW w:w="185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bidi w:val="0"/>
                    <w:jc w:val="center"/>
                    <w:rPr>
                      <w:rFonts w:hint="default" w:ascii="Times New Roman" w:hAnsi="Times New Roman" w:eastAsia="宋体" w:cs="Times New Roman"/>
                      <w:b/>
                      <w:i w:val="0"/>
                      <w:color w:val="000000" w:themeColor="text1"/>
                      <w:kern w:val="0"/>
                      <w:sz w:val="21"/>
                      <w:szCs w:val="21"/>
                      <w:u w:val="none"/>
                      <w:lang w:val="en-US" w:eastAsia="zh-CN" w:bidi="ar"/>
                      <w14:textFill>
                        <w14:solidFill>
                          <w14:schemeClr w14:val="tx1"/>
                        </w14:solidFill>
                      </w14:textFill>
                    </w:rPr>
                  </w:pPr>
                  <w:r>
                    <w:rPr>
                      <w:rFonts w:hint="eastAsia" w:cs="Times New Roman"/>
                      <w:color w:val="000000" w:themeColor="text1"/>
                      <w:lang w:val="en-US" w:eastAsia="zh-CN"/>
                      <w14:textFill>
                        <w14:solidFill>
                          <w14:schemeClr w14:val="tx1"/>
                        </w14:solidFill>
                      </w14:textFill>
                    </w:rPr>
                    <w:t>注塑机</w:t>
                  </w:r>
                </w:p>
              </w:tc>
              <w:tc>
                <w:tcPr>
                  <w:tcW w:w="14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bidi w:val="0"/>
                    <w:jc w:val="center"/>
                    <w:rPr>
                      <w:rFonts w:hint="default" w:ascii="Times New Roman" w:hAnsi="Times New Roman" w:eastAsia="宋体" w:cs="Times New Roman"/>
                      <w:b/>
                      <w:i w:val="0"/>
                      <w:color w:val="000000" w:themeColor="text1"/>
                      <w:kern w:val="0"/>
                      <w:sz w:val="21"/>
                      <w:szCs w:val="21"/>
                      <w:u w:val="none"/>
                      <w:lang w:val="en-US" w:eastAsia="zh-CN" w:bidi="ar"/>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500t</w:t>
                  </w:r>
                </w:p>
              </w:tc>
              <w:tc>
                <w:tcPr>
                  <w:tcW w:w="15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jc w:val="center"/>
                    <w:rPr>
                      <w:rFonts w:hint="default" w:ascii="Times New Roman" w:hAnsi="Times New Roman" w:eastAsia="宋体" w:cs="Times New Roman"/>
                      <w:b/>
                      <w:i w:val="0"/>
                      <w:color w:val="000000" w:themeColor="text1"/>
                      <w:kern w:val="0"/>
                      <w:sz w:val="21"/>
                      <w:szCs w:val="21"/>
                      <w:u w:val="none"/>
                      <w:lang w:val="en-US" w:eastAsia="zh-CN" w:bidi="ar"/>
                      <w14:textFill>
                        <w14:solidFill>
                          <w14:schemeClr w14:val="tx1"/>
                        </w14:solidFill>
                      </w14:textFill>
                    </w:rPr>
                  </w:pPr>
                  <w:r>
                    <w:rPr>
                      <w:rFonts w:hint="eastAsia" w:cs="Times New Roman"/>
                      <w:color w:val="000000" w:themeColor="text1"/>
                      <w:lang w:val="en-US" w:eastAsia="zh-CN"/>
                      <w14:textFill>
                        <w14:solidFill>
                          <w14:schemeClr w14:val="tx1"/>
                        </w14:solidFill>
                      </w14:textFill>
                    </w:rPr>
                    <w:t>6</w:t>
                  </w:r>
                </w:p>
              </w:tc>
              <w:tc>
                <w:tcPr>
                  <w:tcW w:w="2707"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pPr>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原项目设备，本次改扩建不作变动</w:t>
                  </w:r>
                </w:p>
              </w:tc>
            </w:tr>
            <w:tr>
              <w:tblPrEx>
                <w:tblCellMar>
                  <w:top w:w="0" w:type="dxa"/>
                  <w:left w:w="0" w:type="dxa"/>
                  <w:bottom w:w="0" w:type="dxa"/>
                  <w:right w:w="0" w:type="dxa"/>
                </w:tblCellMar>
              </w:tblPrEx>
              <w:trPr>
                <w:trHeight w:val="454" w:hRule="atLeast"/>
              </w:trPr>
              <w:tc>
                <w:tcPr>
                  <w:tcW w:w="8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i w:val="0"/>
                      <w:color w:val="000000" w:themeColor="text1"/>
                      <w:kern w:val="0"/>
                      <w:sz w:val="21"/>
                      <w:szCs w:val="21"/>
                      <w:u w:val="none"/>
                      <w:lang w:val="en-US" w:eastAsia="zh-CN" w:bidi="ar"/>
                      <w14:textFill>
                        <w14:solidFill>
                          <w14:schemeClr w14:val="tx1"/>
                        </w14:solidFill>
                      </w14:textFill>
                    </w:rPr>
                    <w:t>2</w:t>
                  </w:r>
                </w:p>
              </w:tc>
              <w:tc>
                <w:tcPr>
                  <w:tcW w:w="185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themeColor="text1"/>
                      <w:kern w:val="0"/>
                      <w:sz w:val="21"/>
                      <w:szCs w:val="21"/>
                      <w:u w:val="none"/>
                      <w:lang w:val="en-US" w:eastAsia="zh-CN" w:bidi="ar"/>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吸料机</w:t>
                  </w:r>
                </w:p>
              </w:tc>
              <w:tc>
                <w:tcPr>
                  <w:tcW w:w="14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color w:val="000000" w:themeColor="text1"/>
                      <w:kern w:val="0"/>
                      <w:sz w:val="21"/>
                      <w:szCs w:val="21"/>
                      <w:u w:val="none"/>
                      <w:lang w:val="en-US" w:eastAsia="zh-CN" w:bidi="ar"/>
                      <w14:textFill>
                        <w14:solidFill>
                          <w14:schemeClr w14:val="tx1"/>
                        </w14:solidFill>
                      </w14:textFill>
                    </w:rPr>
                    <w:t>/</w:t>
                  </w:r>
                </w:p>
              </w:tc>
              <w:tc>
                <w:tcPr>
                  <w:tcW w:w="15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color w:val="000000" w:themeColor="text1"/>
                      <w:kern w:val="0"/>
                      <w:sz w:val="21"/>
                      <w:szCs w:val="21"/>
                      <w:u w:val="none"/>
                      <w:lang w:val="en-US" w:eastAsia="zh-CN" w:bidi="ar"/>
                      <w14:textFill>
                        <w14:solidFill>
                          <w14:schemeClr w14:val="tx1"/>
                        </w14:solidFill>
                      </w14:textFill>
                    </w:rPr>
                    <w:t>6</w:t>
                  </w:r>
                </w:p>
              </w:tc>
              <w:tc>
                <w:tcPr>
                  <w:tcW w:w="2707" w:type="dxa"/>
                  <w:vMerge w:val="continue"/>
                  <w:tcBorders>
                    <w:left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cs="Times New Roman"/>
                      <w:b/>
                      <w:i w:val="0"/>
                      <w:color w:val="000000" w:themeColor="text1"/>
                      <w:kern w:val="0"/>
                      <w:sz w:val="21"/>
                      <w:szCs w:val="21"/>
                      <w:u w:val="none"/>
                      <w:lang w:val="en-US" w:eastAsia="zh-CN" w:bidi="ar"/>
                      <w14:textFill>
                        <w14:solidFill>
                          <w14:schemeClr w14:val="tx1"/>
                        </w14:solidFill>
                      </w14:textFill>
                    </w:rPr>
                  </w:pPr>
                </w:p>
              </w:tc>
            </w:tr>
            <w:tr>
              <w:tblPrEx>
                <w:tblCellMar>
                  <w:top w:w="0" w:type="dxa"/>
                  <w:left w:w="0" w:type="dxa"/>
                  <w:bottom w:w="0" w:type="dxa"/>
                  <w:right w:w="0" w:type="dxa"/>
                </w:tblCellMar>
              </w:tblPrEx>
              <w:trPr>
                <w:trHeight w:val="454" w:hRule="atLeast"/>
              </w:trPr>
              <w:tc>
                <w:tcPr>
                  <w:tcW w:w="8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themeColor="text1"/>
                      <w:kern w:val="0"/>
                      <w:sz w:val="21"/>
                      <w:szCs w:val="21"/>
                      <w:u w:val="none"/>
                      <w:lang w:val="en-US" w:eastAsia="zh-CN" w:bidi="ar"/>
                      <w14:textFill>
                        <w14:solidFill>
                          <w14:schemeClr w14:val="tx1"/>
                        </w14:solidFill>
                      </w14:textFill>
                    </w:rPr>
                  </w:pPr>
                  <w:r>
                    <w:rPr>
                      <w:rFonts w:hint="eastAsia" w:cs="Times New Roman"/>
                      <w:b/>
                      <w:i w:val="0"/>
                      <w:color w:val="000000" w:themeColor="text1"/>
                      <w:kern w:val="0"/>
                      <w:sz w:val="21"/>
                      <w:szCs w:val="21"/>
                      <w:u w:val="none"/>
                      <w:lang w:val="en-US" w:eastAsia="zh-CN" w:bidi="ar"/>
                      <w14:textFill>
                        <w14:solidFill>
                          <w14:schemeClr w14:val="tx1"/>
                        </w14:solidFill>
                      </w14:textFill>
                    </w:rPr>
                    <w:t>3</w:t>
                  </w:r>
                </w:p>
              </w:tc>
              <w:tc>
                <w:tcPr>
                  <w:tcW w:w="185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冷却水循环塔</w:t>
                  </w:r>
                </w:p>
              </w:tc>
              <w:tc>
                <w:tcPr>
                  <w:tcW w:w="14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themeColor="text1"/>
                      <w:kern w:val="0"/>
                      <w:sz w:val="21"/>
                      <w:szCs w:val="21"/>
                      <w:u w:val="none"/>
                      <w:vertAlign w:val="baseline"/>
                      <w:lang w:val="en-US" w:eastAsia="zh-CN" w:bidi="ar"/>
                      <w14:textFill>
                        <w14:solidFill>
                          <w14:schemeClr w14:val="tx1"/>
                        </w14:solidFill>
                      </w14:textFill>
                    </w:rPr>
                  </w:pPr>
                  <w:r>
                    <w:rPr>
                      <w:rFonts w:hint="eastAsia" w:cs="Times New Roman"/>
                      <w:b w:val="0"/>
                      <w:bCs w:val="0"/>
                      <w:i w:val="0"/>
                      <w:color w:val="000000" w:themeColor="text1"/>
                      <w:kern w:val="0"/>
                      <w:sz w:val="21"/>
                      <w:szCs w:val="21"/>
                      <w:u w:val="none"/>
                      <w:lang w:val="en-US" w:eastAsia="zh-CN" w:bidi="ar"/>
                      <w14:textFill>
                        <w14:solidFill>
                          <w14:schemeClr w14:val="tx1"/>
                        </w14:solidFill>
                      </w14:textFill>
                    </w:rPr>
                    <w:t>20m</w:t>
                  </w:r>
                  <w:r>
                    <w:rPr>
                      <w:rFonts w:hint="eastAsia" w:cs="Times New Roman"/>
                      <w:b w:val="0"/>
                      <w:bCs w:val="0"/>
                      <w:i w:val="0"/>
                      <w:color w:val="000000" w:themeColor="text1"/>
                      <w:kern w:val="0"/>
                      <w:sz w:val="21"/>
                      <w:szCs w:val="21"/>
                      <w:u w:val="none"/>
                      <w:vertAlign w:val="superscript"/>
                      <w:lang w:val="en-US" w:eastAsia="zh-CN" w:bidi="ar"/>
                      <w14:textFill>
                        <w14:solidFill>
                          <w14:schemeClr w14:val="tx1"/>
                        </w14:solidFill>
                      </w14:textFill>
                    </w:rPr>
                    <w:t>3</w:t>
                  </w:r>
                  <w:r>
                    <w:rPr>
                      <w:rFonts w:hint="eastAsia" w:cs="Times New Roman"/>
                      <w:b w:val="0"/>
                      <w:bCs w:val="0"/>
                      <w:i w:val="0"/>
                      <w:color w:val="000000" w:themeColor="text1"/>
                      <w:kern w:val="0"/>
                      <w:sz w:val="21"/>
                      <w:szCs w:val="21"/>
                      <w:u w:val="none"/>
                      <w:vertAlign w:val="baseline"/>
                      <w:lang w:val="en-US" w:eastAsia="zh-CN" w:bidi="ar"/>
                      <w14:textFill>
                        <w14:solidFill>
                          <w14:schemeClr w14:val="tx1"/>
                        </w14:solidFill>
                      </w14:textFill>
                    </w:rPr>
                    <w:t>/h</w:t>
                  </w:r>
                </w:p>
              </w:tc>
              <w:tc>
                <w:tcPr>
                  <w:tcW w:w="15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themeColor="text1"/>
                      <w:kern w:val="0"/>
                      <w:sz w:val="21"/>
                      <w:szCs w:val="21"/>
                      <w:u w:val="none"/>
                      <w:lang w:val="en-US" w:eastAsia="zh-CN" w:bidi="ar"/>
                      <w14:textFill>
                        <w14:solidFill>
                          <w14:schemeClr w14:val="tx1"/>
                        </w14:solidFill>
                      </w14:textFill>
                    </w:rPr>
                  </w:pPr>
                  <w:r>
                    <w:rPr>
                      <w:rFonts w:hint="eastAsia" w:cs="Times New Roman"/>
                      <w:b w:val="0"/>
                      <w:bCs w:val="0"/>
                      <w:i w:val="0"/>
                      <w:color w:val="000000" w:themeColor="text1"/>
                      <w:kern w:val="0"/>
                      <w:sz w:val="21"/>
                      <w:szCs w:val="21"/>
                      <w:u w:val="none"/>
                      <w:lang w:val="en-US" w:eastAsia="zh-CN" w:bidi="ar"/>
                      <w14:textFill>
                        <w14:solidFill>
                          <w14:schemeClr w14:val="tx1"/>
                        </w14:solidFill>
                      </w14:textFill>
                    </w:rPr>
                    <w:t>1</w:t>
                  </w:r>
                </w:p>
              </w:tc>
              <w:tc>
                <w:tcPr>
                  <w:tcW w:w="2707" w:type="dxa"/>
                  <w:vMerge w:val="continue"/>
                  <w:tcBorders>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cs="Times New Roman"/>
                      <w:color w:val="000000" w:themeColor="text1"/>
                      <w:sz w:val="21"/>
                      <w:szCs w:val="21"/>
                      <w:lang w:val="en-US" w:eastAsia="zh-CN"/>
                      <w14:textFill>
                        <w14:solidFill>
                          <w14:schemeClr w14:val="tx1"/>
                        </w14:solidFill>
                      </w14:textFill>
                    </w:rPr>
                  </w:pPr>
                </w:p>
              </w:tc>
            </w:tr>
            <w:tr>
              <w:tblPrEx>
                <w:tblCellMar>
                  <w:top w:w="0" w:type="dxa"/>
                  <w:left w:w="0" w:type="dxa"/>
                  <w:bottom w:w="0" w:type="dxa"/>
                  <w:right w:w="0" w:type="dxa"/>
                </w:tblCellMar>
              </w:tblPrEx>
              <w:trPr>
                <w:trHeight w:val="454" w:hRule="atLeast"/>
              </w:trPr>
              <w:tc>
                <w:tcPr>
                  <w:tcW w:w="8343" w:type="dxa"/>
                  <w:gridSpan w:val="5"/>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val="0"/>
                  <w:tcMar>
                    <w:top w:w="15" w:type="dxa"/>
                    <w:left w:w="15" w:type="dxa"/>
                    <w:right w:w="15" w:type="dxa"/>
                  </w:tcMar>
                  <w:vAlign w:val="center"/>
                </w:tcPr>
                <w:p>
                  <w:pPr>
                    <w:keepNext w:val="0"/>
                    <w:keepLines w:val="0"/>
                    <w:widowControl/>
                    <w:suppressLineNumbers w:val="0"/>
                    <w:jc w:val="center"/>
                    <w:textAlignment w:val="center"/>
                    <w:rPr>
                      <w:rFonts w:hint="default" w:cs="Times New Roman"/>
                      <w:b/>
                      <w:i w:val="0"/>
                      <w:color w:val="000000" w:themeColor="text1"/>
                      <w:kern w:val="0"/>
                      <w:sz w:val="21"/>
                      <w:szCs w:val="21"/>
                      <w:u w:val="none"/>
                      <w:lang w:val="en-US" w:eastAsia="zh-CN" w:bidi="ar"/>
                      <w14:textFill>
                        <w14:solidFill>
                          <w14:schemeClr w14:val="tx1"/>
                        </w14:solidFill>
                      </w14:textFill>
                    </w:rPr>
                  </w:pPr>
                  <w:r>
                    <w:rPr>
                      <w:rFonts w:hint="eastAsia" w:cs="Times New Roman"/>
                      <w:b/>
                      <w:i w:val="0"/>
                      <w:color w:val="000000" w:themeColor="text1"/>
                      <w:kern w:val="0"/>
                      <w:sz w:val="21"/>
                      <w:szCs w:val="21"/>
                      <w:u w:val="none"/>
                      <w:shd w:val="clear" w:fill="D7D7D7" w:themeFill="background1" w:themeFillShade="D8"/>
                      <w:lang w:val="en-US" w:eastAsia="zh-CN" w:bidi="ar"/>
                      <w14:textFill>
                        <w14:solidFill>
                          <w14:schemeClr w14:val="tx1"/>
                        </w14:solidFill>
                      </w14:textFill>
                    </w:rPr>
                    <w:t>扩建项目</w:t>
                  </w:r>
                </w:p>
              </w:tc>
            </w:tr>
            <w:tr>
              <w:tblPrEx>
                <w:tblCellMar>
                  <w:top w:w="0" w:type="dxa"/>
                  <w:left w:w="0" w:type="dxa"/>
                  <w:bottom w:w="0" w:type="dxa"/>
                  <w:right w:w="0" w:type="dxa"/>
                </w:tblCellMar>
              </w:tblPrEx>
              <w:trPr>
                <w:trHeight w:val="454" w:hRule="atLeast"/>
              </w:trPr>
              <w:tc>
                <w:tcPr>
                  <w:tcW w:w="8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themeColor="text1"/>
                      <w:sz w:val="21"/>
                      <w:szCs w:val="21"/>
                      <w:u w:val="none"/>
                      <w14:textFill>
                        <w14:solidFill>
                          <w14:schemeClr w14:val="tx1"/>
                        </w14:solidFill>
                      </w14:textFill>
                    </w:rPr>
                  </w:pPr>
                  <w:r>
                    <w:rPr>
                      <w:rFonts w:hint="default" w:ascii="Times New Roman" w:hAnsi="Times New Roman" w:eastAsia="宋体" w:cs="Times New Roman"/>
                      <w:b/>
                      <w:i w:val="0"/>
                      <w:color w:val="000000" w:themeColor="text1"/>
                      <w:kern w:val="0"/>
                      <w:sz w:val="21"/>
                      <w:szCs w:val="21"/>
                      <w:u w:val="none"/>
                      <w:lang w:val="en-US" w:eastAsia="zh-CN" w:bidi="ar"/>
                      <w14:textFill>
                        <w14:solidFill>
                          <w14:schemeClr w14:val="tx1"/>
                        </w14:solidFill>
                      </w14:textFill>
                    </w:rPr>
                    <w:t>序号</w:t>
                  </w:r>
                </w:p>
              </w:tc>
              <w:tc>
                <w:tcPr>
                  <w:tcW w:w="185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themeColor="text1"/>
                      <w:sz w:val="21"/>
                      <w:szCs w:val="21"/>
                      <w:u w:val="none"/>
                      <w14:textFill>
                        <w14:solidFill>
                          <w14:schemeClr w14:val="tx1"/>
                        </w14:solidFill>
                      </w14:textFill>
                    </w:rPr>
                  </w:pPr>
                  <w:r>
                    <w:rPr>
                      <w:rFonts w:hint="default" w:ascii="Times New Roman" w:hAnsi="Times New Roman" w:eastAsia="宋体" w:cs="Times New Roman"/>
                      <w:b/>
                      <w:i w:val="0"/>
                      <w:color w:val="000000" w:themeColor="text1"/>
                      <w:kern w:val="0"/>
                      <w:sz w:val="21"/>
                      <w:szCs w:val="21"/>
                      <w:u w:val="none"/>
                      <w:lang w:val="en-US" w:eastAsia="zh-CN" w:bidi="ar"/>
                      <w14:textFill>
                        <w14:solidFill>
                          <w14:schemeClr w14:val="tx1"/>
                        </w14:solidFill>
                      </w14:textFill>
                    </w:rPr>
                    <w:t>名称</w:t>
                  </w:r>
                </w:p>
              </w:tc>
              <w:tc>
                <w:tcPr>
                  <w:tcW w:w="14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themeColor="text1"/>
                      <w:sz w:val="21"/>
                      <w:szCs w:val="21"/>
                      <w:u w:val="none"/>
                      <w14:textFill>
                        <w14:solidFill>
                          <w14:schemeClr w14:val="tx1"/>
                        </w14:solidFill>
                      </w14:textFill>
                    </w:rPr>
                  </w:pPr>
                  <w:r>
                    <w:rPr>
                      <w:rFonts w:hint="default" w:ascii="Times New Roman" w:hAnsi="Times New Roman" w:eastAsia="宋体" w:cs="Times New Roman"/>
                      <w:b/>
                      <w:i w:val="0"/>
                      <w:color w:val="000000" w:themeColor="text1"/>
                      <w:kern w:val="0"/>
                      <w:sz w:val="21"/>
                      <w:szCs w:val="21"/>
                      <w:u w:val="none"/>
                      <w:lang w:val="en-US" w:eastAsia="zh-CN" w:bidi="ar"/>
                      <w14:textFill>
                        <w14:solidFill>
                          <w14:schemeClr w14:val="tx1"/>
                        </w14:solidFill>
                      </w14:textFill>
                    </w:rPr>
                    <w:t>型号</w:t>
                  </w:r>
                  <w:r>
                    <w:rPr>
                      <w:rFonts w:hint="eastAsia" w:cs="Times New Roman"/>
                      <w:b/>
                      <w:i w:val="0"/>
                      <w:color w:val="000000" w:themeColor="text1"/>
                      <w:kern w:val="0"/>
                      <w:sz w:val="21"/>
                      <w:szCs w:val="21"/>
                      <w:u w:val="none"/>
                      <w:lang w:val="en-US" w:eastAsia="zh-CN" w:bidi="ar"/>
                      <w14:textFill>
                        <w14:solidFill>
                          <w14:schemeClr w14:val="tx1"/>
                        </w14:solidFill>
                      </w14:textFill>
                    </w:rPr>
                    <w:t>（吨位）</w:t>
                  </w:r>
                </w:p>
              </w:tc>
              <w:tc>
                <w:tcPr>
                  <w:tcW w:w="15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themeColor="text1"/>
                      <w:sz w:val="21"/>
                      <w:szCs w:val="21"/>
                      <w:u w:val="none"/>
                      <w14:textFill>
                        <w14:solidFill>
                          <w14:schemeClr w14:val="tx1"/>
                        </w14:solidFill>
                      </w14:textFill>
                    </w:rPr>
                  </w:pPr>
                  <w:r>
                    <w:rPr>
                      <w:rFonts w:hint="default" w:ascii="Times New Roman" w:hAnsi="Times New Roman" w:eastAsia="宋体" w:cs="Times New Roman"/>
                      <w:b/>
                      <w:i w:val="0"/>
                      <w:color w:val="000000" w:themeColor="text1"/>
                      <w:kern w:val="0"/>
                      <w:sz w:val="21"/>
                      <w:szCs w:val="21"/>
                      <w:u w:val="none"/>
                      <w:lang w:val="en-US" w:eastAsia="zh-CN" w:bidi="ar"/>
                      <w14:textFill>
                        <w14:solidFill>
                          <w14:schemeClr w14:val="tx1"/>
                        </w14:solidFill>
                      </w14:textFill>
                    </w:rPr>
                    <w:t>数量</w:t>
                  </w:r>
                </w:p>
              </w:tc>
              <w:tc>
                <w:tcPr>
                  <w:tcW w:w="27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themeColor="text1"/>
                      <w:sz w:val="21"/>
                      <w:szCs w:val="21"/>
                      <w:u w:val="none"/>
                      <w14:textFill>
                        <w14:solidFill>
                          <w14:schemeClr w14:val="tx1"/>
                        </w14:solidFill>
                      </w14:textFill>
                    </w:rPr>
                  </w:pPr>
                  <w:r>
                    <w:rPr>
                      <w:rFonts w:hint="eastAsia" w:cs="Times New Roman"/>
                      <w:b/>
                      <w:i w:val="0"/>
                      <w:color w:val="000000" w:themeColor="text1"/>
                      <w:kern w:val="0"/>
                      <w:sz w:val="21"/>
                      <w:szCs w:val="21"/>
                      <w:u w:val="none"/>
                      <w:lang w:val="en-US" w:eastAsia="zh-CN" w:bidi="ar"/>
                      <w14:textFill>
                        <w14:solidFill>
                          <w14:schemeClr w14:val="tx1"/>
                        </w14:solidFill>
                      </w14:textFill>
                    </w:rPr>
                    <w:t>备注</w:t>
                  </w:r>
                </w:p>
              </w:tc>
            </w:tr>
            <w:tr>
              <w:tblPrEx>
                <w:tblCellMar>
                  <w:top w:w="0" w:type="dxa"/>
                  <w:left w:w="0" w:type="dxa"/>
                  <w:bottom w:w="0" w:type="dxa"/>
                  <w:right w:w="0" w:type="dxa"/>
                </w:tblCellMar>
              </w:tblPrEx>
              <w:trPr>
                <w:trHeight w:val="454" w:hRule="atLeast"/>
              </w:trPr>
              <w:tc>
                <w:tcPr>
                  <w:tcW w:w="8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p>
              </w:tc>
              <w:tc>
                <w:tcPr>
                  <w:tcW w:w="185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注塑机</w:t>
                  </w:r>
                </w:p>
              </w:tc>
              <w:tc>
                <w:tcPr>
                  <w:tcW w:w="14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300t</w:t>
                  </w:r>
                </w:p>
              </w:tc>
              <w:tc>
                <w:tcPr>
                  <w:tcW w:w="15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p>
              </w:tc>
              <w:tc>
                <w:tcPr>
                  <w:tcW w:w="270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已建的13台注塑机，用于生产建筑用塑料模板</w:t>
                  </w:r>
                </w:p>
              </w:tc>
            </w:tr>
            <w:tr>
              <w:tblPrEx>
                <w:tblCellMar>
                  <w:top w:w="0" w:type="dxa"/>
                  <w:left w:w="0" w:type="dxa"/>
                  <w:bottom w:w="0" w:type="dxa"/>
                  <w:right w:w="0" w:type="dxa"/>
                </w:tblCellMar>
              </w:tblPrEx>
              <w:trPr>
                <w:trHeight w:val="454" w:hRule="atLeast"/>
              </w:trPr>
              <w:tc>
                <w:tcPr>
                  <w:tcW w:w="8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jc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w:t>
                  </w:r>
                </w:p>
              </w:tc>
              <w:tc>
                <w:tcPr>
                  <w:tcW w:w="185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bidi w:val="0"/>
                    <w:jc w:val="center"/>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注塑机</w:t>
                  </w:r>
                </w:p>
              </w:tc>
              <w:tc>
                <w:tcPr>
                  <w:tcW w:w="14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380t</w:t>
                  </w:r>
                </w:p>
              </w:tc>
              <w:tc>
                <w:tcPr>
                  <w:tcW w:w="15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w:t>
                  </w:r>
                </w:p>
              </w:tc>
              <w:tc>
                <w:tcPr>
                  <w:tcW w:w="270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jc w:val="center"/>
                    <w:rPr>
                      <w:rFonts w:hint="default" w:ascii="Times New Roman" w:hAnsi="Times New Roman" w:cs="Times New Roman"/>
                      <w:color w:val="000000" w:themeColor="text1"/>
                      <w:lang w:val="en-US" w:eastAsia="zh-CN"/>
                      <w14:textFill>
                        <w14:solidFill>
                          <w14:schemeClr w14:val="tx1"/>
                        </w14:solidFill>
                      </w14:textFill>
                    </w:rPr>
                  </w:pPr>
                </w:p>
              </w:tc>
            </w:tr>
            <w:tr>
              <w:tblPrEx>
                <w:tblCellMar>
                  <w:top w:w="0" w:type="dxa"/>
                  <w:left w:w="0" w:type="dxa"/>
                  <w:bottom w:w="0" w:type="dxa"/>
                  <w:right w:w="0" w:type="dxa"/>
                </w:tblCellMar>
              </w:tblPrEx>
              <w:trPr>
                <w:trHeight w:val="454" w:hRule="atLeast"/>
              </w:trPr>
              <w:tc>
                <w:tcPr>
                  <w:tcW w:w="8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jc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w:t>
                  </w:r>
                </w:p>
              </w:tc>
              <w:tc>
                <w:tcPr>
                  <w:tcW w:w="185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bidi w:val="0"/>
                    <w:jc w:val="center"/>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注塑机</w:t>
                  </w:r>
                </w:p>
              </w:tc>
              <w:tc>
                <w:tcPr>
                  <w:tcW w:w="14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500t</w:t>
                  </w:r>
                </w:p>
              </w:tc>
              <w:tc>
                <w:tcPr>
                  <w:tcW w:w="15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p>
              </w:tc>
              <w:tc>
                <w:tcPr>
                  <w:tcW w:w="270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jc w:val="center"/>
                    <w:rPr>
                      <w:rFonts w:hint="default" w:ascii="Times New Roman" w:hAnsi="Times New Roman" w:cs="Times New Roman"/>
                      <w:color w:val="000000" w:themeColor="text1"/>
                      <w:lang w:val="en-US" w:eastAsia="zh-CN"/>
                      <w14:textFill>
                        <w14:solidFill>
                          <w14:schemeClr w14:val="tx1"/>
                        </w14:solidFill>
                      </w14:textFill>
                    </w:rPr>
                  </w:pPr>
                </w:p>
              </w:tc>
            </w:tr>
            <w:tr>
              <w:tblPrEx>
                <w:tblCellMar>
                  <w:top w:w="0" w:type="dxa"/>
                  <w:left w:w="0" w:type="dxa"/>
                  <w:bottom w:w="0" w:type="dxa"/>
                  <w:right w:w="0" w:type="dxa"/>
                </w:tblCellMar>
              </w:tblPrEx>
              <w:trPr>
                <w:trHeight w:val="454" w:hRule="atLeast"/>
              </w:trPr>
              <w:tc>
                <w:tcPr>
                  <w:tcW w:w="8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jc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w:t>
                  </w:r>
                </w:p>
              </w:tc>
              <w:tc>
                <w:tcPr>
                  <w:tcW w:w="185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bidi w:val="0"/>
                    <w:jc w:val="center"/>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注塑机</w:t>
                  </w:r>
                </w:p>
              </w:tc>
              <w:tc>
                <w:tcPr>
                  <w:tcW w:w="14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530t</w:t>
                  </w:r>
                </w:p>
              </w:tc>
              <w:tc>
                <w:tcPr>
                  <w:tcW w:w="15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p>
              </w:tc>
              <w:tc>
                <w:tcPr>
                  <w:tcW w:w="270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jc w:val="center"/>
                    <w:rPr>
                      <w:rFonts w:hint="default" w:ascii="Times New Roman" w:hAnsi="Times New Roman" w:cs="Times New Roman"/>
                      <w:color w:val="000000" w:themeColor="text1"/>
                      <w:lang w:val="en-US" w:eastAsia="zh-CN"/>
                      <w14:textFill>
                        <w14:solidFill>
                          <w14:schemeClr w14:val="tx1"/>
                        </w14:solidFill>
                      </w14:textFill>
                    </w:rPr>
                  </w:pPr>
                </w:p>
              </w:tc>
            </w:tr>
            <w:tr>
              <w:tblPrEx>
                <w:tblCellMar>
                  <w:top w:w="0" w:type="dxa"/>
                  <w:left w:w="0" w:type="dxa"/>
                  <w:bottom w:w="0" w:type="dxa"/>
                  <w:right w:w="0" w:type="dxa"/>
                </w:tblCellMar>
              </w:tblPrEx>
              <w:trPr>
                <w:trHeight w:val="454" w:hRule="atLeast"/>
              </w:trPr>
              <w:tc>
                <w:tcPr>
                  <w:tcW w:w="8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jc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w:t>
                  </w:r>
                </w:p>
              </w:tc>
              <w:tc>
                <w:tcPr>
                  <w:tcW w:w="185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bidi w:val="0"/>
                    <w:jc w:val="center"/>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注塑机</w:t>
                  </w:r>
                </w:p>
              </w:tc>
              <w:tc>
                <w:tcPr>
                  <w:tcW w:w="14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560t</w:t>
                  </w:r>
                </w:p>
              </w:tc>
              <w:tc>
                <w:tcPr>
                  <w:tcW w:w="15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p>
              </w:tc>
              <w:tc>
                <w:tcPr>
                  <w:tcW w:w="270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jc w:val="center"/>
                    <w:rPr>
                      <w:rFonts w:hint="default" w:ascii="Times New Roman" w:hAnsi="Times New Roman" w:cs="Times New Roman"/>
                      <w:color w:val="000000" w:themeColor="text1"/>
                      <w:lang w:val="en-US" w:eastAsia="zh-CN"/>
                      <w14:textFill>
                        <w14:solidFill>
                          <w14:schemeClr w14:val="tx1"/>
                        </w14:solidFill>
                      </w14:textFill>
                    </w:rPr>
                  </w:pPr>
                </w:p>
              </w:tc>
            </w:tr>
            <w:tr>
              <w:tblPrEx>
                <w:tblCellMar>
                  <w:top w:w="0" w:type="dxa"/>
                  <w:left w:w="0" w:type="dxa"/>
                  <w:bottom w:w="0" w:type="dxa"/>
                  <w:right w:w="0" w:type="dxa"/>
                </w:tblCellMar>
              </w:tblPrEx>
              <w:trPr>
                <w:trHeight w:val="454" w:hRule="atLeast"/>
              </w:trPr>
              <w:tc>
                <w:tcPr>
                  <w:tcW w:w="8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jc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6</w:t>
                  </w:r>
                </w:p>
              </w:tc>
              <w:tc>
                <w:tcPr>
                  <w:tcW w:w="185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bidi w:val="0"/>
                    <w:jc w:val="center"/>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注塑机</w:t>
                  </w:r>
                </w:p>
              </w:tc>
              <w:tc>
                <w:tcPr>
                  <w:tcW w:w="14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660t</w:t>
                  </w:r>
                </w:p>
              </w:tc>
              <w:tc>
                <w:tcPr>
                  <w:tcW w:w="15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w:t>
                  </w:r>
                </w:p>
              </w:tc>
              <w:tc>
                <w:tcPr>
                  <w:tcW w:w="270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jc w:val="center"/>
                    <w:rPr>
                      <w:rFonts w:hint="default" w:ascii="Times New Roman" w:hAnsi="Times New Roman" w:cs="Times New Roman"/>
                      <w:color w:val="000000" w:themeColor="text1"/>
                      <w:lang w:val="en-US" w:eastAsia="zh-CN"/>
                      <w14:textFill>
                        <w14:solidFill>
                          <w14:schemeClr w14:val="tx1"/>
                        </w14:solidFill>
                      </w14:textFill>
                    </w:rPr>
                  </w:pPr>
                </w:p>
              </w:tc>
            </w:tr>
            <w:tr>
              <w:tblPrEx>
                <w:tblCellMar>
                  <w:top w:w="0" w:type="dxa"/>
                  <w:left w:w="0" w:type="dxa"/>
                  <w:bottom w:w="0" w:type="dxa"/>
                  <w:right w:w="0" w:type="dxa"/>
                </w:tblCellMar>
              </w:tblPrEx>
              <w:trPr>
                <w:trHeight w:val="454" w:hRule="atLeast"/>
              </w:trPr>
              <w:tc>
                <w:tcPr>
                  <w:tcW w:w="8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jc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7</w:t>
                  </w:r>
                </w:p>
              </w:tc>
              <w:tc>
                <w:tcPr>
                  <w:tcW w:w="185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bidi w:val="0"/>
                    <w:jc w:val="center"/>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注塑机</w:t>
                  </w:r>
                </w:p>
              </w:tc>
              <w:tc>
                <w:tcPr>
                  <w:tcW w:w="14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700t</w:t>
                  </w:r>
                </w:p>
              </w:tc>
              <w:tc>
                <w:tcPr>
                  <w:tcW w:w="15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p>
              </w:tc>
              <w:tc>
                <w:tcPr>
                  <w:tcW w:w="270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jc w:val="center"/>
                    <w:rPr>
                      <w:rFonts w:hint="default" w:ascii="Times New Roman" w:hAnsi="Times New Roman" w:cs="Times New Roman"/>
                      <w:color w:val="000000" w:themeColor="text1"/>
                      <w:lang w:val="en-US" w:eastAsia="zh-CN"/>
                      <w14:textFill>
                        <w14:solidFill>
                          <w14:schemeClr w14:val="tx1"/>
                        </w14:solidFill>
                      </w14:textFill>
                    </w:rPr>
                  </w:pPr>
                </w:p>
              </w:tc>
            </w:tr>
            <w:tr>
              <w:tblPrEx>
                <w:tblCellMar>
                  <w:top w:w="0" w:type="dxa"/>
                  <w:left w:w="0" w:type="dxa"/>
                  <w:bottom w:w="0" w:type="dxa"/>
                  <w:right w:w="0" w:type="dxa"/>
                </w:tblCellMar>
              </w:tblPrEx>
              <w:trPr>
                <w:trHeight w:val="454" w:hRule="atLeast"/>
              </w:trPr>
              <w:tc>
                <w:tcPr>
                  <w:tcW w:w="8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jc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8</w:t>
                  </w:r>
                </w:p>
              </w:tc>
              <w:tc>
                <w:tcPr>
                  <w:tcW w:w="185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bidi w:val="0"/>
                    <w:jc w:val="center"/>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注塑机</w:t>
                  </w:r>
                </w:p>
              </w:tc>
              <w:tc>
                <w:tcPr>
                  <w:tcW w:w="14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750t</w:t>
                  </w:r>
                </w:p>
              </w:tc>
              <w:tc>
                <w:tcPr>
                  <w:tcW w:w="15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p>
              </w:tc>
              <w:tc>
                <w:tcPr>
                  <w:tcW w:w="270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jc w:val="center"/>
                    <w:rPr>
                      <w:rFonts w:hint="default" w:ascii="Times New Roman" w:hAnsi="Times New Roman" w:cs="Times New Roman"/>
                      <w:color w:val="000000" w:themeColor="text1"/>
                      <w:lang w:val="en-US" w:eastAsia="zh-CN"/>
                      <w14:textFill>
                        <w14:solidFill>
                          <w14:schemeClr w14:val="tx1"/>
                        </w14:solidFill>
                      </w14:textFill>
                    </w:rPr>
                  </w:pPr>
                </w:p>
              </w:tc>
            </w:tr>
            <w:tr>
              <w:tblPrEx>
                <w:tblCellMar>
                  <w:top w:w="0" w:type="dxa"/>
                  <w:left w:w="0" w:type="dxa"/>
                  <w:bottom w:w="0" w:type="dxa"/>
                  <w:right w:w="0" w:type="dxa"/>
                </w:tblCellMar>
              </w:tblPrEx>
              <w:trPr>
                <w:trHeight w:val="454" w:hRule="atLeast"/>
              </w:trPr>
              <w:tc>
                <w:tcPr>
                  <w:tcW w:w="8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jc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9</w:t>
                  </w:r>
                </w:p>
              </w:tc>
              <w:tc>
                <w:tcPr>
                  <w:tcW w:w="185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bidi w:val="0"/>
                    <w:jc w:val="center"/>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注塑机</w:t>
                  </w:r>
                </w:p>
              </w:tc>
              <w:tc>
                <w:tcPr>
                  <w:tcW w:w="14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800t</w:t>
                  </w:r>
                </w:p>
              </w:tc>
              <w:tc>
                <w:tcPr>
                  <w:tcW w:w="15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w:t>
                  </w:r>
                </w:p>
              </w:tc>
              <w:tc>
                <w:tcPr>
                  <w:tcW w:w="270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还未建的11台注塑机，</w:t>
                  </w:r>
                  <w:r>
                    <w:rPr>
                      <w:rFonts w:hint="eastAsia" w:cs="Times New Roman"/>
                      <w:color w:val="000000" w:themeColor="text1"/>
                      <w:lang w:val="en-US" w:eastAsia="zh-CN"/>
                      <w14:textFill>
                        <w14:solidFill>
                          <w14:schemeClr w14:val="tx1"/>
                        </w14:solidFill>
                      </w14:textFill>
                    </w:rPr>
                    <w:t>用于生产建筑用塑料模板</w:t>
                  </w:r>
                </w:p>
              </w:tc>
            </w:tr>
            <w:tr>
              <w:tblPrEx>
                <w:tblCellMar>
                  <w:top w:w="0" w:type="dxa"/>
                  <w:left w:w="0" w:type="dxa"/>
                  <w:bottom w:w="0" w:type="dxa"/>
                  <w:right w:w="0" w:type="dxa"/>
                </w:tblCellMar>
              </w:tblPrEx>
              <w:trPr>
                <w:trHeight w:val="454" w:hRule="atLeast"/>
              </w:trPr>
              <w:tc>
                <w:tcPr>
                  <w:tcW w:w="8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jc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10</w:t>
                  </w:r>
                </w:p>
              </w:tc>
              <w:tc>
                <w:tcPr>
                  <w:tcW w:w="185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bidi w:val="0"/>
                    <w:jc w:val="center"/>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注塑机</w:t>
                  </w:r>
                </w:p>
              </w:tc>
              <w:tc>
                <w:tcPr>
                  <w:tcW w:w="14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850t</w:t>
                  </w:r>
                </w:p>
              </w:tc>
              <w:tc>
                <w:tcPr>
                  <w:tcW w:w="15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w:t>
                  </w:r>
                </w:p>
              </w:tc>
              <w:tc>
                <w:tcPr>
                  <w:tcW w:w="270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jc w:val="center"/>
                    <w:rPr>
                      <w:rFonts w:hint="default" w:ascii="Times New Roman" w:hAnsi="Times New Roman" w:cs="Times New Roman"/>
                      <w:color w:val="000000" w:themeColor="text1"/>
                      <w:lang w:val="en-US" w:eastAsia="zh-CN"/>
                      <w14:textFill>
                        <w14:solidFill>
                          <w14:schemeClr w14:val="tx1"/>
                        </w14:solidFill>
                      </w14:textFill>
                    </w:rPr>
                  </w:pPr>
                </w:p>
              </w:tc>
            </w:tr>
            <w:tr>
              <w:tblPrEx>
                <w:tblCellMar>
                  <w:top w:w="0" w:type="dxa"/>
                  <w:left w:w="0" w:type="dxa"/>
                  <w:bottom w:w="0" w:type="dxa"/>
                  <w:right w:w="0" w:type="dxa"/>
                </w:tblCellMar>
              </w:tblPrEx>
              <w:trPr>
                <w:trHeight w:val="454" w:hRule="atLeast"/>
              </w:trPr>
              <w:tc>
                <w:tcPr>
                  <w:tcW w:w="8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jc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11</w:t>
                  </w:r>
                </w:p>
              </w:tc>
              <w:tc>
                <w:tcPr>
                  <w:tcW w:w="185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bidi w:val="0"/>
                    <w:jc w:val="center"/>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注塑机</w:t>
                  </w:r>
                </w:p>
              </w:tc>
              <w:tc>
                <w:tcPr>
                  <w:tcW w:w="14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1000t</w:t>
                  </w:r>
                </w:p>
              </w:tc>
              <w:tc>
                <w:tcPr>
                  <w:tcW w:w="15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p>
              </w:tc>
              <w:tc>
                <w:tcPr>
                  <w:tcW w:w="270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jc w:val="center"/>
                    <w:rPr>
                      <w:rFonts w:hint="default" w:ascii="Times New Roman" w:hAnsi="Times New Roman" w:cs="Times New Roman"/>
                      <w:color w:val="000000" w:themeColor="text1"/>
                      <w:lang w:val="en-US" w:eastAsia="zh-CN"/>
                      <w14:textFill>
                        <w14:solidFill>
                          <w14:schemeClr w14:val="tx1"/>
                        </w14:solidFill>
                      </w14:textFill>
                    </w:rPr>
                  </w:pPr>
                </w:p>
              </w:tc>
            </w:tr>
            <w:tr>
              <w:tblPrEx>
                <w:tblCellMar>
                  <w:top w:w="0" w:type="dxa"/>
                  <w:left w:w="0" w:type="dxa"/>
                  <w:bottom w:w="0" w:type="dxa"/>
                  <w:right w:w="0" w:type="dxa"/>
                </w:tblCellMar>
              </w:tblPrEx>
              <w:trPr>
                <w:trHeight w:val="454" w:hRule="atLeast"/>
              </w:trPr>
              <w:tc>
                <w:tcPr>
                  <w:tcW w:w="8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jc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12</w:t>
                  </w:r>
                </w:p>
              </w:tc>
              <w:tc>
                <w:tcPr>
                  <w:tcW w:w="185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bidi w:val="0"/>
                    <w:jc w:val="center"/>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注塑机</w:t>
                  </w:r>
                </w:p>
              </w:tc>
              <w:tc>
                <w:tcPr>
                  <w:tcW w:w="14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1500t</w:t>
                  </w:r>
                </w:p>
              </w:tc>
              <w:tc>
                <w:tcPr>
                  <w:tcW w:w="15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w:t>
                  </w:r>
                </w:p>
              </w:tc>
              <w:tc>
                <w:tcPr>
                  <w:tcW w:w="270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jc w:val="center"/>
                    <w:rPr>
                      <w:rFonts w:hint="default" w:ascii="Times New Roman" w:hAnsi="Times New Roman" w:cs="Times New Roman"/>
                      <w:color w:val="000000" w:themeColor="text1"/>
                      <w:lang w:val="en-US" w:eastAsia="zh-CN"/>
                      <w14:textFill>
                        <w14:solidFill>
                          <w14:schemeClr w14:val="tx1"/>
                        </w14:solidFill>
                      </w14:textFill>
                    </w:rPr>
                  </w:pPr>
                </w:p>
              </w:tc>
            </w:tr>
            <w:tr>
              <w:tblPrEx>
                <w:tblCellMar>
                  <w:top w:w="0" w:type="dxa"/>
                  <w:left w:w="0" w:type="dxa"/>
                  <w:bottom w:w="0" w:type="dxa"/>
                  <w:right w:w="0" w:type="dxa"/>
                </w:tblCellMar>
              </w:tblPrEx>
              <w:trPr>
                <w:trHeight w:val="454" w:hRule="atLeast"/>
              </w:trPr>
              <w:tc>
                <w:tcPr>
                  <w:tcW w:w="8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jc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13</w:t>
                  </w:r>
                </w:p>
              </w:tc>
              <w:tc>
                <w:tcPr>
                  <w:tcW w:w="185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bidi w:val="0"/>
                    <w:jc w:val="center"/>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注塑机</w:t>
                  </w:r>
                </w:p>
              </w:tc>
              <w:tc>
                <w:tcPr>
                  <w:tcW w:w="14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2100t</w:t>
                  </w:r>
                </w:p>
              </w:tc>
              <w:tc>
                <w:tcPr>
                  <w:tcW w:w="15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p>
              </w:tc>
              <w:tc>
                <w:tcPr>
                  <w:tcW w:w="270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jc w:val="center"/>
                    <w:rPr>
                      <w:rFonts w:hint="default" w:ascii="Times New Roman" w:hAnsi="Times New Roman" w:cs="Times New Roman"/>
                      <w:color w:val="000000" w:themeColor="text1"/>
                      <w:lang w:val="en-US" w:eastAsia="zh-CN"/>
                      <w14:textFill>
                        <w14:solidFill>
                          <w14:schemeClr w14:val="tx1"/>
                        </w14:solidFill>
                      </w14:textFill>
                    </w:rPr>
                  </w:pPr>
                </w:p>
              </w:tc>
            </w:tr>
            <w:tr>
              <w:tblPrEx>
                <w:tblCellMar>
                  <w:top w:w="0" w:type="dxa"/>
                  <w:left w:w="0" w:type="dxa"/>
                  <w:bottom w:w="0" w:type="dxa"/>
                  <w:right w:w="0" w:type="dxa"/>
                </w:tblCellMar>
              </w:tblPrEx>
              <w:trPr>
                <w:trHeight w:val="454" w:hRule="atLeast"/>
              </w:trPr>
              <w:tc>
                <w:tcPr>
                  <w:tcW w:w="8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jc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14</w:t>
                  </w:r>
                </w:p>
              </w:tc>
              <w:tc>
                <w:tcPr>
                  <w:tcW w:w="185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bidi w:val="0"/>
                    <w:jc w:val="center"/>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注塑机</w:t>
                  </w:r>
                </w:p>
              </w:tc>
              <w:tc>
                <w:tcPr>
                  <w:tcW w:w="14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2700t</w:t>
                  </w:r>
                </w:p>
              </w:tc>
              <w:tc>
                <w:tcPr>
                  <w:tcW w:w="15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p>
              </w:tc>
              <w:tc>
                <w:tcPr>
                  <w:tcW w:w="270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jc w:val="center"/>
                    <w:rPr>
                      <w:rFonts w:hint="default" w:ascii="Times New Roman" w:hAnsi="Times New Roman" w:cs="Times New Roman"/>
                      <w:color w:val="000000" w:themeColor="text1"/>
                      <w:lang w:val="en-US" w:eastAsia="zh-CN"/>
                      <w14:textFill>
                        <w14:solidFill>
                          <w14:schemeClr w14:val="tx1"/>
                        </w14:solidFill>
                      </w14:textFill>
                    </w:rPr>
                  </w:pPr>
                </w:p>
              </w:tc>
            </w:tr>
            <w:tr>
              <w:tblPrEx>
                <w:tblCellMar>
                  <w:top w:w="0" w:type="dxa"/>
                  <w:left w:w="0" w:type="dxa"/>
                  <w:bottom w:w="0" w:type="dxa"/>
                  <w:right w:w="0" w:type="dxa"/>
                </w:tblCellMar>
              </w:tblPrEx>
              <w:trPr>
                <w:trHeight w:val="454" w:hRule="atLeast"/>
              </w:trPr>
              <w:tc>
                <w:tcPr>
                  <w:tcW w:w="8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jc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15</w:t>
                  </w:r>
                </w:p>
              </w:tc>
              <w:tc>
                <w:tcPr>
                  <w:tcW w:w="185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bidi w:val="0"/>
                    <w:jc w:val="center"/>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注塑机</w:t>
                  </w:r>
                </w:p>
              </w:tc>
              <w:tc>
                <w:tcPr>
                  <w:tcW w:w="14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bidi w:val="0"/>
                    <w:jc w:val="center"/>
                    <w:rPr>
                      <w:rFonts w:hint="eastAsia"/>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3300t</w:t>
                  </w:r>
                </w:p>
              </w:tc>
              <w:tc>
                <w:tcPr>
                  <w:tcW w:w="15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jc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p>
              </w:tc>
              <w:tc>
                <w:tcPr>
                  <w:tcW w:w="270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jc w:val="center"/>
                    <w:rPr>
                      <w:rFonts w:hint="default" w:ascii="Times New Roman" w:hAnsi="Times New Roman" w:cs="Times New Roman"/>
                      <w:color w:val="000000" w:themeColor="text1"/>
                      <w:lang w:val="en-US" w:eastAsia="zh-CN"/>
                      <w14:textFill>
                        <w14:solidFill>
                          <w14:schemeClr w14:val="tx1"/>
                        </w14:solidFill>
                      </w14:textFill>
                    </w:rPr>
                  </w:pPr>
                </w:p>
              </w:tc>
            </w:tr>
            <w:tr>
              <w:tblPrEx>
                <w:tblCellMar>
                  <w:top w:w="0" w:type="dxa"/>
                  <w:left w:w="0" w:type="dxa"/>
                  <w:bottom w:w="0" w:type="dxa"/>
                  <w:right w:w="0" w:type="dxa"/>
                </w:tblCellMar>
              </w:tblPrEx>
              <w:trPr>
                <w:trHeight w:val="714" w:hRule="atLeast"/>
              </w:trPr>
              <w:tc>
                <w:tcPr>
                  <w:tcW w:w="8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jc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16</w:t>
                  </w:r>
                </w:p>
              </w:tc>
              <w:tc>
                <w:tcPr>
                  <w:tcW w:w="185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jc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吸料机</w:t>
                  </w:r>
                </w:p>
              </w:tc>
              <w:tc>
                <w:tcPr>
                  <w:tcW w:w="14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15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24</w:t>
                  </w:r>
                </w:p>
              </w:tc>
              <w:tc>
                <w:tcPr>
                  <w:tcW w:w="27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已建13台，剩余11台未建，吸取塑料颗粒进入注塑机，由原项目气站供气</w:t>
                  </w:r>
                </w:p>
              </w:tc>
            </w:tr>
            <w:tr>
              <w:tblPrEx>
                <w:tblCellMar>
                  <w:top w:w="0" w:type="dxa"/>
                  <w:left w:w="0" w:type="dxa"/>
                  <w:bottom w:w="0" w:type="dxa"/>
                  <w:right w:w="0" w:type="dxa"/>
                </w:tblCellMar>
              </w:tblPrEx>
              <w:trPr>
                <w:trHeight w:val="454" w:hRule="atLeast"/>
              </w:trPr>
              <w:tc>
                <w:tcPr>
                  <w:tcW w:w="8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jc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17</w:t>
                  </w:r>
                </w:p>
              </w:tc>
              <w:tc>
                <w:tcPr>
                  <w:tcW w:w="185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jc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钻床</w:t>
                  </w:r>
                </w:p>
              </w:tc>
              <w:tc>
                <w:tcPr>
                  <w:tcW w:w="14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jc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15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jc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p>
              </w:tc>
              <w:tc>
                <w:tcPr>
                  <w:tcW w:w="27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jc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已建，用于部分模板和模板打孔</w:t>
                  </w:r>
                </w:p>
              </w:tc>
            </w:tr>
          </w:tbl>
          <w:p>
            <w:pPr>
              <w:pStyle w:val="38"/>
              <w:bidi w:val="0"/>
              <w:rPr>
                <w:rFonts w:hint="eastAsia" w:eastAsia="宋体" w:cs="Times New Roman"/>
                <w:b/>
                <w:bCs/>
                <w:i w:val="0"/>
                <w:iCs w:val="0"/>
                <w:color w:val="000000" w:themeColor="text1"/>
                <w:sz w:val="24"/>
                <w:szCs w:val="24"/>
                <w:lang w:val="en-US" w:eastAsia="zh-CN"/>
                <w14:textFill>
                  <w14:solidFill>
                    <w14:schemeClr w14:val="tx1"/>
                  </w14:solidFill>
                </w14:textFill>
              </w:rPr>
            </w:pPr>
            <w:r>
              <w:rPr>
                <w:rFonts w:hint="eastAsia" w:eastAsia="宋体" w:cs="Times New Roman"/>
                <w:b/>
                <w:bCs/>
                <w:i w:val="0"/>
                <w:iCs w:val="0"/>
                <w:color w:val="000000" w:themeColor="text1"/>
                <w:sz w:val="24"/>
                <w:szCs w:val="24"/>
                <w:lang w:val="en-US" w:eastAsia="zh-CN"/>
                <w14:textFill>
                  <w14:solidFill>
                    <w14:schemeClr w14:val="tx1"/>
                  </w14:solidFill>
                </w14:textFill>
              </w:rPr>
              <w:t>6、水量平衡</w:t>
            </w:r>
          </w:p>
          <w:p>
            <w:pPr>
              <w:spacing w:line="360" w:lineRule="auto"/>
              <w:ind w:firstLine="482" w:firstLineChars="200"/>
              <w:outlineLvl w:val="0"/>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1</w:t>
            </w:r>
            <w:r>
              <w:rPr>
                <w:rFonts w:hint="default" w:ascii="Times New Roman" w:hAnsi="Times New Roman" w:cs="Times New Roman"/>
                <w:b/>
                <w:bCs/>
                <w:color w:val="000000" w:themeColor="text1"/>
                <w:sz w:val="24"/>
                <w:szCs w:val="24"/>
                <w:lang w:eastAsia="zh-CN"/>
                <w14:textFill>
                  <w14:solidFill>
                    <w14:schemeClr w14:val="tx1"/>
                  </w14:solidFill>
                </w14:textFill>
              </w:rPr>
              <w:t>）</w:t>
            </w:r>
            <w:r>
              <w:rPr>
                <w:rFonts w:hint="eastAsia" w:ascii="Times New Roman" w:hAnsi="Times New Roman" w:cs="Times New Roman"/>
                <w:b/>
                <w:bCs/>
                <w:color w:val="000000" w:themeColor="text1"/>
                <w:sz w:val="24"/>
                <w:szCs w:val="24"/>
                <w:lang w:val="en-US" w:eastAsia="zh-CN"/>
                <w14:textFill>
                  <w14:solidFill>
                    <w14:schemeClr w14:val="tx1"/>
                  </w14:solidFill>
                </w14:textFill>
              </w:rPr>
              <w:t>生活</w:t>
            </w:r>
            <w:r>
              <w:rPr>
                <w:rFonts w:hint="eastAsia" w:cs="Times New Roman"/>
                <w:b/>
                <w:bCs/>
                <w:color w:val="000000" w:themeColor="text1"/>
                <w:sz w:val="24"/>
                <w:szCs w:val="24"/>
                <w:lang w:eastAsia="zh-CN"/>
                <w14:textFill>
                  <w14:solidFill>
                    <w14:schemeClr w14:val="tx1"/>
                  </w14:solidFill>
                </w14:textFill>
              </w:rPr>
              <w:t>用水</w:t>
            </w:r>
          </w:p>
          <w:p>
            <w:pPr>
              <w:pStyle w:val="38"/>
              <w:numPr>
                <w:ilvl w:val="0"/>
                <w:numId w:val="0"/>
              </w:numPr>
              <w:bidi w:val="0"/>
              <w:ind w:right="0" w:rightChars="0" w:firstLine="480" w:firstLineChars="200"/>
              <w:rPr>
                <w:rFonts w:hint="default" w:ascii="Times New Roman" w:hAnsi="Times New Roman" w:cs="Times New Roman"/>
                <w:b w:val="0"/>
                <w:bCs w:val="0"/>
                <w:color w:val="000000" w:themeColor="text1"/>
                <w:sz w:val="24"/>
                <w:szCs w:val="24"/>
                <w:lang w:val="en-US" w:eastAsia="zh-CN"/>
                <w14:textFill>
                  <w14:solidFill>
                    <w14:schemeClr w14:val="tx1"/>
                  </w14:solidFill>
                </w14:textFill>
              </w:rPr>
            </w:pPr>
            <w:r>
              <w:rPr>
                <w:rFonts w:hint="eastAsia" w:cs="Times New Roman"/>
                <w:b w:val="0"/>
                <w:bCs w:val="0"/>
                <w:color w:val="000000" w:themeColor="text1"/>
                <w:sz w:val="24"/>
                <w:szCs w:val="24"/>
                <w:lang w:val="en-US" w:eastAsia="zh-CN"/>
                <w14:textFill>
                  <w14:solidFill>
                    <w14:schemeClr w14:val="tx1"/>
                  </w14:solidFill>
                </w14:textFill>
              </w:rPr>
              <w:t>扩建项目新增劳动定员为32人，其中4人在项目内住宿</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w:t>
            </w:r>
            <w:r>
              <w:rPr>
                <w:rFonts w:hint="eastAsia" w:cs="Times New Roman"/>
                <w:b w:val="0"/>
                <w:bCs w:val="0"/>
                <w:color w:val="000000" w:themeColor="text1"/>
                <w:sz w:val="24"/>
                <w:szCs w:val="24"/>
                <w:lang w:val="en-US" w:eastAsia="zh-CN"/>
                <w14:textFill>
                  <w14:solidFill>
                    <w14:schemeClr w14:val="tx1"/>
                  </w14:solidFill>
                </w14:textFill>
              </w:rPr>
              <w:t>32人均在</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项目</w:t>
            </w:r>
            <w:r>
              <w:rPr>
                <w:rFonts w:hint="eastAsia" w:cs="Times New Roman"/>
                <w:b w:val="0"/>
                <w:bCs w:val="0"/>
                <w:color w:val="000000" w:themeColor="text1"/>
                <w:sz w:val="24"/>
                <w:szCs w:val="24"/>
                <w:lang w:val="en-US" w:eastAsia="zh-CN"/>
                <w14:textFill>
                  <w14:solidFill>
                    <w14:schemeClr w14:val="tx1"/>
                  </w14:solidFill>
                </w14:textFill>
              </w:rPr>
              <w:t>内就餐</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根据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《云南省地方标准用水定额》（DB53/T168-201</w:t>
            </w:r>
            <w:r>
              <w:rPr>
                <w:rFonts w:hint="eastAsia" w:ascii="Times New Roman" w:hAnsi="Times New Roman" w:cs="Times New Roman"/>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城镇居民用水量按100L/人.d计，则</w:t>
            </w:r>
            <w:r>
              <w:rPr>
                <w:rFonts w:hint="default" w:ascii="Times New Roman" w:hAnsi="Times New Roman" w:cs="Times New Roman"/>
                <w:color w:val="000000" w:themeColor="text1"/>
                <w:sz w:val="24"/>
                <w:szCs w:val="24"/>
                <w:lang w:eastAsia="zh-CN"/>
                <w14:textFill>
                  <w14:solidFill>
                    <w14:schemeClr w14:val="tx1"/>
                  </w14:solidFill>
                </w14:textFill>
              </w:rPr>
              <w:t>食宿员工</w:t>
            </w:r>
            <w:r>
              <w:rPr>
                <w:rFonts w:hint="default" w:ascii="Times New Roman" w:hAnsi="Times New Roman" w:cs="Times New Roman"/>
                <w:color w:val="000000" w:themeColor="text1"/>
                <w:sz w:val="24"/>
                <w:szCs w:val="24"/>
                <w14:textFill>
                  <w14:solidFill>
                    <w14:schemeClr w14:val="tx1"/>
                  </w14:solidFill>
                </w14:textFill>
              </w:rPr>
              <w:t>用水量为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100L/人·d</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w:t>
            </w:r>
            <w:r>
              <w:rPr>
                <w:rFonts w:hint="eastAsia" w:cs="Times New Roman"/>
                <w:b w:val="0"/>
                <w:bCs w:val="0"/>
                <w:color w:val="000000" w:themeColor="text1"/>
                <w:sz w:val="24"/>
                <w:szCs w:val="24"/>
                <w:lang w:val="en-US" w:eastAsia="zh-CN"/>
                <w14:textFill>
                  <w14:solidFill>
                    <w14:schemeClr w14:val="tx1"/>
                  </w14:solidFill>
                </w14:textFill>
              </w:rPr>
              <w:t>仅就餐人员按40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L/人·d计</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，则生活用水量为</w:t>
            </w:r>
            <w:r>
              <w:rPr>
                <w:rFonts w:hint="eastAsia" w:cs="Times New Roman"/>
                <w:b w:val="0"/>
                <w:bCs w:val="0"/>
                <w:color w:val="000000" w:themeColor="text1"/>
                <w:sz w:val="24"/>
                <w:szCs w:val="24"/>
                <w:lang w:val="en-US" w:eastAsia="zh-CN"/>
                <w14:textFill>
                  <w14:solidFill>
                    <w14:schemeClr w14:val="tx1"/>
                  </w14:solidFill>
                </w14:textFill>
              </w:rPr>
              <w:t>1.52</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m</w:t>
            </w:r>
            <w:r>
              <w:rPr>
                <w:rFonts w:hint="default" w:ascii="Times New Roman" w:hAnsi="Times New Roman" w:cs="Times New Roman"/>
                <w:b w:val="0"/>
                <w:bCs w:val="0"/>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/d，</w:t>
            </w:r>
            <w:r>
              <w:rPr>
                <w:rFonts w:hint="eastAsia" w:cs="Times New Roman"/>
                <w:b w:val="0"/>
                <w:bCs w:val="0"/>
                <w:color w:val="000000" w:themeColor="text1"/>
                <w:sz w:val="24"/>
                <w:szCs w:val="24"/>
                <w:lang w:val="en-US" w:eastAsia="zh-CN"/>
                <w14:textFill>
                  <w14:solidFill>
                    <w14:schemeClr w14:val="tx1"/>
                  </w14:solidFill>
                </w14:textFill>
              </w:rPr>
              <w:t>产污系数</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以0.8计算，则生活污水产生量为</w:t>
            </w:r>
            <w:r>
              <w:rPr>
                <w:rFonts w:hint="eastAsia" w:cs="Times New Roman"/>
                <w:b w:val="0"/>
                <w:bCs w:val="0"/>
                <w:color w:val="000000" w:themeColor="text1"/>
                <w:sz w:val="24"/>
                <w:szCs w:val="24"/>
                <w:lang w:val="en-US" w:eastAsia="zh-CN"/>
                <w14:textFill>
                  <w14:solidFill>
                    <w14:schemeClr w14:val="tx1"/>
                  </w14:solidFill>
                </w14:textFill>
              </w:rPr>
              <w:t>1.216</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m</w:t>
            </w:r>
            <w:r>
              <w:rPr>
                <w:rFonts w:hint="default" w:ascii="Times New Roman" w:hAnsi="Times New Roman" w:cs="Times New Roman"/>
                <w:b w:val="0"/>
                <w:bCs w:val="0"/>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/d</w:t>
            </w:r>
            <w:r>
              <w:rPr>
                <w:rFonts w:hint="eastAsia" w:cs="Times New Roman"/>
                <w:b w:val="0"/>
                <w:bCs w:val="0"/>
                <w:color w:val="000000" w:themeColor="text1"/>
                <w:sz w:val="24"/>
                <w:szCs w:val="24"/>
                <w:lang w:val="en-US" w:eastAsia="zh-CN"/>
                <w14:textFill>
                  <w14:solidFill>
                    <w14:schemeClr w14:val="tx1"/>
                  </w14:solidFill>
                </w14:textFill>
              </w:rPr>
              <w:t>，其中食堂废水约为40%，即：0.4864</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m</w:t>
            </w:r>
            <w:r>
              <w:rPr>
                <w:rFonts w:hint="default" w:ascii="Times New Roman" w:hAnsi="Times New Roman" w:cs="Times New Roman"/>
                <w:b w:val="0"/>
                <w:bCs w:val="0"/>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/d。</w:t>
            </w:r>
          </w:p>
          <w:p>
            <w:pPr>
              <w:spacing w:line="360" w:lineRule="auto"/>
              <w:ind w:firstLine="482" w:firstLineChars="200"/>
              <w:outlineLvl w:val="0"/>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2）冷却用水</w:t>
            </w:r>
          </w:p>
          <w:p>
            <w:pPr>
              <w:spacing w:line="360" w:lineRule="auto"/>
              <w:ind w:firstLine="480"/>
              <w:rPr>
                <w:rFonts w:hint="eastAsia"/>
                <w:color w:val="000000" w:themeColor="text1"/>
                <w:sz w:val="24"/>
                <w:szCs w:val="24"/>
                <w:vertAlign w:val="baseline"/>
                <w:lang w:val="en-US" w:eastAsia="zh-CN"/>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项目在生产过程中使用冷</w:t>
            </w:r>
            <w:r>
              <w:rPr>
                <w:rFonts w:hint="eastAsia" w:ascii="Times New Roman" w:hAnsi="Times New Roman"/>
                <w:color w:val="000000" w:themeColor="text1"/>
                <w:sz w:val="24"/>
                <w:szCs w:val="24"/>
                <w:lang w:eastAsia="zh-CN"/>
                <w14:textFill>
                  <w14:solidFill>
                    <w14:schemeClr w14:val="tx1"/>
                  </w14:solidFill>
                </w14:textFill>
              </w:rPr>
              <w:t>却</w:t>
            </w:r>
            <w:r>
              <w:rPr>
                <w:rFonts w:ascii="Times New Roman" w:hAnsi="Times New Roman"/>
                <w:color w:val="000000" w:themeColor="text1"/>
                <w:sz w:val="24"/>
                <w:szCs w:val="24"/>
                <w14:textFill>
                  <w14:solidFill>
                    <w14:schemeClr w14:val="tx1"/>
                  </w14:solidFill>
                </w14:textFill>
              </w:rPr>
              <w:t>水对</w:t>
            </w:r>
            <w:r>
              <w:rPr>
                <w:rFonts w:hint="eastAsia" w:ascii="宋体" w:hAnsi="宋体" w:cs="宋体"/>
                <w:color w:val="000000" w:themeColor="text1"/>
                <w:sz w:val="24"/>
                <w:szCs w:val="24"/>
                <w:lang w:val="en-US" w:eastAsia="zh-CN"/>
                <w14:textFill>
                  <w14:solidFill>
                    <w14:schemeClr w14:val="tx1"/>
                  </w14:solidFill>
                </w14:textFill>
              </w:rPr>
              <w:t>模板</w:t>
            </w:r>
            <w:r>
              <w:rPr>
                <w:rFonts w:hint="eastAsia" w:ascii="宋体" w:hAnsi="宋体" w:cs="宋体"/>
                <w:color w:val="000000" w:themeColor="text1"/>
                <w:sz w:val="24"/>
                <w:szCs w:val="24"/>
                <w:lang w:eastAsia="zh-CN"/>
                <w14:textFill>
                  <w14:solidFill>
                    <w14:schemeClr w14:val="tx1"/>
                  </w14:solidFill>
                </w14:textFill>
              </w:rPr>
              <w:t>进行降温，以达到对里面成型的胚体进行冷却定型的作用</w:t>
            </w:r>
            <w:r>
              <w:rPr>
                <w:rFonts w:ascii="Times New Roman" w:hAnsi="Times New Roman"/>
                <w:color w:val="000000" w:themeColor="text1"/>
                <w:sz w:val="24"/>
                <w:szCs w:val="24"/>
                <w14:textFill>
                  <w14:solidFill>
                    <w14:schemeClr w14:val="tx1"/>
                  </w14:solidFill>
                </w14:textFill>
              </w:rPr>
              <w:t>，属于</w:t>
            </w:r>
            <w:r>
              <w:rPr>
                <w:rFonts w:hint="eastAsia" w:ascii="Times New Roman" w:hAnsi="Times New Roman"/>
                <w:color w:val="000000" w:themeColor="text1"/>
                <w:sz w:val="24"/>
                <w:szCs w:val="24"/>
                <w:lang w:val="en-US" w:eastAsia="zh-CN"/>
                <w14:textFill>
                  <w14:solidFill>
                    <w14:schemeClr w14:val="tx1"/>
                  </w14:solidFill>
                </w14:textFill>
              </w:rPr>
              <w:t>间接</w:t>
            </w:r>
            <w:r>
              <w:rPr>
                <w:rFonts w:ascii="Times New Roman" w:hAnsi="Times New Roman"/>
                <w:color w:val="000000" w:themeColor="text1"/>
                <w:sz w:val="24"/>
                <w:szCs w:val="24"/>
                <w14:textFill>
                  <w14:solidFill>
                    <w14:schemeClr w14:val="tx1"/>
                  </w14:solidFill>
                </w14:textFill>
              </w:rPr>
              <w:t>冷却。冷却水通过</w:t>
            </w:r>
            <w:r>
              <w:rPr>
                <w:rFonts w:hint="eastAsia" w:ascii="Times New Roman" w:hAnsi="Times New Roman"/>
                <w:color w:val="000000" w:themeColor="text1"/>
                <w:sz w:val="24"/>
                <w:szCs w:val="24"/>
                <w:lang w:eastAsia="zh-CN"/>
                <w14:textFill>
                  <w14:solidFill>
                    <w14:schemeClr w14:val="tx1"/>
                  </w14:solidFill>
                </w14:textFill>
              </w:rPr>
              <w:t>管道进入冷却池内的冷却塔进行冷却，冷却后的</w:t>
            </w:r>
            <w:r>
              <w:rPr>
                <w:rFonts w:ascii="Times New Roman" w:hAnsi="Times New Roman"/>
                <w:color w:val="000000" w:themeColor="text1"/>
                <w:sz w:val="24"/>
                <w:szCs w:val="24"/>
                <w14:textFill>
                  <w14:solidFill>
                    <w14:schemeClr w14:val="tx1"/>
                  </w14:solidFill>
                </w14:textFill>
              </w:rPr>
              <w:t>冷却</w:t>
            </w:r>
            <w:r>
              <w:rPr>
                <w:rFonts w:hint="eastAsia" w:ascii="Times New Roman" w:hAnsi="Times New Roman"/>
                <w:color w:val="000000" w:themeColor="text1"/>
                <w:sz w:val="24"/>
                <w:szCs w:val="24"/>
                <w:lang w:eastAsia="zh-CN"/>
                <w14:textFill>
                  <w14:solidFill>
                    <w14:schemeClr w14:val="tx1"/>
                  </w14:solidFill>
                </w14:textFill>
              </w:rPr>
              <w:t>水在冷却池内通过循环泵送至</w:t>
            </w:r>
            <w:r>
              <w:rPr>
                <w:rFonts w:hint="eastAsia" w:ascii="Times New Roman" w:hAnsi="Times New Roman"/>
                <w:color w:val="000000" w:themeColor="text1"/>
                <w:sz w:val="24"/>
                <w:szCs w:val="24"/>
                <w:lang w:val="en-US" w:eastAsia="zh-CN"/>
                <w14:textFill>
                  <w14:solidFill>
                    <w14:schemeClr w14:val="tx1"/>
                  </w14:solidFill>
                </w14:textFill>
              </w:rPr>
              <w:t>注塑</w:t>
            </w:r>
            <w:r>
              <w:rPr>
                <w:rFonts w:hint="eastAsia" w:ascii="Times New Roman" w:hAnsi="Times New Roman"/>
                <w:color w:val="000000" w:themeColor="text1"/>
                <w:sz w:val="24"/>
                <w:szCs w:val="24"/>
                <w:lang w:eastAsia="zh-CN"/>
                <w14:textFill>
                  <w14:solidFill>
                    <w14:schemeClr w14:val="tx1"/>
                  </w14:solidFill>
                </w14:textFill>
              </w:rPr>
              <w:t>工序进行循环利用，</w:t>
            </w:r>
            <w:r>
              <w:rPr>
                <w:rFonts w:ascii="Times New Roman" w:hAnsi="Times New Roman"/>
                <w:color w:val="000000" w:themeColor="text1"/>
                <w:sz w:val="24"/>
                <w:szCs w:val="24"/>
                <w14:textFill>
                  <w14:solidFill>
                    <w14:schemeClr w14:val="tx1"/>
                  </w14:solidFill>
                </w14:textFill>
              </w:rPr>
              <w:t>不外排。</w:t>
            </w:r>
            <w:r>
              <w:rPr>
                <w:rFonts w:hint="eastAsia"/>
                <w:color w:val="000000" w:themeColor="text1"/>
                <w:sz w:val="24"/>
                <w:szCs w:val="24"/>
                <w:lang w:val="en-US" w:eastAsia="zh-CN"/>
                <w14:textFill>
                  <w14:solidFill>
                    <w14:schemeClr w14:val="tx1"/>
                  </w14:solidFill>
                </w14:textFill>
              </w:rPr>
              <w:t>原</w:t>
            </w:r>
            <w:r>
              <w:rPr>
                <w:rFonts w:hint="eastAsia" w:ascii="Times New Roman" w:hAnsi="Times New Roman"/>
                <w:color w:val="000000" w:themeColor="text1"/>
                <w:sz w:val="24"/>
                <w:szCs w:val="24"/>
                <w:lang w:eastAsia="zh-CN"/>
                <w14:textFill>
                  <w14:solidFill>
                    <w14:schemeClr w14:val="tx1"/>
                  </w14:solidFill>
                </w14:textFill>
              </w:rPr>
              <w:t>项目设有</w:t>
            </w:r>
            <w:r>
              <w:rPr>
                <w:rFonts w:hint="eastAsia" w:ascii="Times New Roman" w:hAnsi="Times New Roman"/>
                <w:color w:val="000000" w:themeColor="text1"/>
                <w:sz w:val="24"/>
                <w:szCs w:val="24"/>
                <w:lang w:val="en-US" w:eastAsia="zh-CN"/>
                <w14:textFill>
                  <w14:solidFill>
                    <w14:schemeClr w14:val="tx1"/>
                  </w14:solidFill>
                </w14:textFill>
              </w:rPr>
              <w:t>1个冷却池，容积为</w:t>
            </w:r>
            <w:r>
              <w:rPr>
                <w:rFonts w:hint="eastAsia"/>
                <w:color w:val="000000" w:themeColor="text1"/>
                <w:sz w:val="24"/>
                <w:szCs w:val="24"/>
                <w:lang w:val="en-US" w:eastAsia="zh-CN"/>
                <w14:textFill>
                  <w14:solidFill>
                    <w14:schemeClr w14:val="tx1"/>
                  </w14:solidFill>
                </w14:textFill>
              </w:rPr>
              <w:t>1</w:t>
            </w:r>
            <w:r>
              <w:rPr>
                <w:rFonts w:hint="eastAsia" w:ascii="Times New Roman" w:hAnsi="Times New Roman"/>
                <w:color w:val="000000" w:themeColor="text1"/>
                <w:sz w:val="24"/>
                <w:szCs w:val="24"/>
                <w:lang w:val="en-US" w:eastAsia="zh-CN"/>
                <w14:textFill>
                  <w14:solidFill>
                    <w14:schemeClr w14:val="tx1"/>
                  </w14:solidFill>
                </w14:textFill>
              </w:rPr>
              <w:t>20</w:t>
            </w:r>
            <w:r>
              <w:rPr>
                <w:rFonts w:ascii="Times New Roman" w:hAnsi="Times New Roman"/>
                <w:color w:val="000000" w:themeColor="text1"/>
                <w:sz w:val="24"/>
                <w:szCs w:val="24"/>
                <w14:textFill>
                  <w14:solidFill>
                    <w14:schemeClr w14:val="tx1"/>
                  </w14:solidFill>
                </w14:textFill>
              </w:rPr>
              <w:t>m³，</w:t>
            </w:r>
            <w:r>
              <w:rPr>
                <w:rFonts w:hint="eastAsia"/>
                <w:color w:val="000000" w:themeColor="text1"/>
                <w:sz w:val="24"/>
                <w:szCs w:val="24"/>
                <w:lang w:val="en-US" w:eastAsia="zh-CN"/>
                <w14:textFill>
                  <w14:solidFill>
                    <w14:schemeClr w14:val="tx1"/>
                  </w14:solidFill>
                </w14:textFill>
              </w:rPr>
              <w:t>冷却塔循环水量为20m</w:t>
            </w:r>
            <w:r>
              <w:rPr>
                <w:rFonts w:hint="eastAsia"/>
                <w:color w:val="000000" w:themeColor="text1"/>
                <w:sz w:val="24"/>
                <w:szCs w:val="24"/>
                <w:vertAlign w:val="superscript"/>
                <w:lang w:val="en-US" w:eastAsia="zh-CN"/>
                <w14:textFill>
                  <w14:solidFill>
                    <w14:schemeClr w14:val="tx1"/>
                  </w14:solidFill>
                </w14:textFill>
              </w:rPr>
              <w:t>3</w:t>
            </w:r>
            <w:r>
              <w:rPr>
                <w:rFonts w:hint="eastAsia"/>
                <w:color w:val="000000" w:themeColor="text1"/>
                <w:sz w:val="24"/>
                <w:szCs w:val="24"/>
                <w:vertAlign w:val="baseline"/>
                <w:lang w:val="en-US" w:eastAsia="zh-CN"/>
                <w14:textFill>
                  <w14:solidFill>
                    <w14:schemeClr w14:val="tx1"/>
                  </w14:solidFill>
                </w14:textFill>
              </w:rPr>
              <w:t>/h，根据业主提供资料，扩建项目注塑机冷却水需将220℃左右产品冷却至35℃，该过程用水量为0.02m</w:t>
            </w:r>
            <w:r>
              <w:rPr>
                <w:rFonts w:hint="eastAsia"/>
                <w:color w:val="000000" w:themeColor="text1"/>
                <w:sz w:val="24"/>
                <w:szCs w:val="24"/>
                <w:vertAlign w:val="superscript"/>
                <w:lang w:val="en-US" w:eastAsia="zh-CN"/>
                <w14:textFill>
                  <w14:solidFill>
                    <w14:schemeClr w14:val="tx1"/>
                  </w14:solidFill>
                </w14:textFill>
              </w:rPr>
              <w:t>3</w:t>
            </w:r>
            <w:r>
              <w:rPr>
                <w:rFonts w:hint="eastAsia"/>
                <w:color w:val="000000" w:themeColor="text1"/>
                <w:sz w:val="24"/>
                <w:szCs w:val="24"/>
                <w:vertAlign w:val="baseline"/>
                <w:lang w:val="en-US" w:eastAsia="zh-CN"/>
                <w14:textFill>
                  <w14:solidFill>
                    <w14:schemeClr w14:val="tx1"/>
                  </w14:solidFill>
                </w14:textFill>
              </w:rPr>
              <w:t>/次，每台设备1h内冷却水循环次数为20次，则单台注塑机冷却水用水量为0.4m</w:t>
            </w:r>
            <w:r>
              <w:rPr>
                <w:rFonts w:hint="eastAsia"/>
                <w:color w:val="000000" w:themeColor="text1"/>
                <w:sz w:val="24"/>
                <w:szCs w:val="24"/>
                <w:vertAlign w:val="superscript"/>
                <w:lang w:val="en-US" w:eastAsia="zh-CN"/>
                <w14:textFill>
                  <w14:solidFill>
                    <w14:schemeClr w14:val="tx1"/>
                  </w14:solidFill>
                </w14:textFill>
              </w:rPr>
              <w:t>3</w:t>
            </w:r>
            <w:r>
              <w:rPr>
                <w:rFonts w:hint="eastAsia"/>
                <w:color w:val="000000" w:themeColor="text1"/>
                <w:sz w:val="24"/>
                <w:szCs w:val="24"/>
                <w:vertAlign w:val="baseline"/>
                <w:lang w:val="en-US" w:eastAsia="zh-CN"/>
                <w14:textFill>
                  <w14:solidFill>
                    <w14:schemeClr w14:val="tx1"/>
                  </w14:solidFill>
                </w14:textFill>
              </w:rPr>
              <w:t>/h，原项目已安装注塑机6台，冷却水用量为2.4m</w:t>
            </w:r>
            <w:r>
              <w:rPr>
                <w:rFonts w:hint="eastAsia"/>
                <w:color w:val="000000" w:themeColor="text1"/>
                <w:sz w:val="24"/>
                <w:szCs w:val="24"/>
                <w:vertAlign w:val="superscript"/>
                <w:lang w:val="en-US" w:eastAsia="zh-CN"/>
                <w14:textFill>
                  <w14:solidFill>
                    <w14:schemeClr w14:val="tx1"/>
                  </w14:solidFill>
                </w14:textFill>
              </w:rPr>
              <w:t>3</w:t>
            </w:r>
            <w:r>
              <w:rPr>
                <w:rFonts w:hint="eastAsia"/>
                <w:color w:val="000000" w:themeColor="text1"/>
                <w:sz w:val="24"/>
                <w:szCs w:val="24"/>
                <w:vertAlign w:val="baseline"/>
                <w:lang w:val="en-US" w:eastAsia="zh-CN"/>
                <w14:textFill>
                  <w14:solidFill>
                    <w14:schemeClr w14:val="tx1"/>
                  </w14:solidFill>
                </w14:textFill>
              </w:rPr>
              <w:t>/h，扩建项目新增注塑机24台，则新增冷却水用量9.6m</w:t>
            </w:r>
            <w:r>
              <w:rPr>
                <w:rFonts w:hint="eastAsia"/>
                <w:color w:val="000000" w:themeColor="text1"/>
                <w:sz w:val="24"/>
                <w:szCs w:val="24"/>
                <w:vertAlign w:val="superscript"/>
                <w:lang w:val="en-US" w:eastAsia="zh-CN"/>
                <w14:textFill>
                  <w14:solidFill>
                    <w14:schemeClr w14:val="tx1"/>
                  </w14:solidFill>
                </w14:textFill>
              </w:rPr>
              <w:t>3</w:t>
            </w:r>
            <w:r>
              <w:rPr>
                <w:rFonts w:hint="eastAsia"/>
                <w:color w:val="000000" w:themeColor="text1"/>
                <w:sz w:val="24"/>
                <w:szCs w:val="24"/>
                <w:vertAlign w:val="baseline"/>
                <w:lang w:val="en-US" w:eastAsia="zh-CN"/>
                <w14:textFill>
                  <w14:solidFill>
                    <w14:schemeClr w14:val="tx1"/>
                  </w14:solidFill>
                </w14:textFill>
              </w:rPr>
              <w:t>/h，共计12m</w:t>
            </w:r>
            <w:r>
              <w:rPr>
                <w:rFonts w:hint="eastAsia"/>
                <w:color w:val="000000" w:themeColor="text1"/>
                <w:sz w:val="24"/>
                <w:szCs w:val="24"/>
                <w:vertAlign w:val="superscript"/>
                <w:lang w:val="en-US" w:eastAsia="zh-CN"/>
                <w14:textFill>
                  <w14:solidFill>
                    <w14:schemeClr w14:val="tx1"/>
                  </w14:solidFill>
                </w14:textFill>
              </w:rPr>
              <w:t>3</w:t>
            </w:r>
            <w:r>
              <w:rPr>
                <w:rFonts w:hint="eastAsia"/>
                <w:color w:val="000000" w:themeColor="text1"/>
                <w:sz w:val="24"/>
                <w:szCs w:val="24"/>
                <w:vertAlign w:val="baseline"/>
                <w:lang w:val="en-US" w:eastAsia="zh-CN"/>
                <w14:textFill>
                  <w14:solidFill>
                    <w14:schemeClr w14:val="tx1"/>
                  </w14:solidFill>
                </w14:textFill>
              </w:rPr>
              <w:t>/h，故目前已建冷却塔及冷却水池可满足扩建项目循环水使用需求。</w:t>
            </w:r>
          </w:p>
          <w:p>
            <w:pPr>
              <w:spacing w:line="360" w:lineRule="auto"/>
              <w:ind w:firstLine="480"/>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循环冷却水</w:t>
            </w:r>
            <w:r>
              <w:rPr>
                <w:rFonts w:ascii="Times New Roman" w:hAnsi="Times New Roman"/>
                <w:color w:val="000000" w:themeColor="text1"/>
                <w:sz w:val="24"/>
                <w:szCs w:val="24"/>
                <w14:textFill>
                  <w14:solidFill>
                    <w14:schemeClr w14:val="tx1"/>
                  </w14:solidFill>
                </w14:textFill>
              </w:rPr>
              <w:t>考虑5%的挥发率，挥发水量为</w:t>
            </w:r>
            <w:r>
              <w:rPr>
                <w:rFonts w:hint="eastAsia" w:ascii="Times New Roman" w:hAnsi="Times New Roman"/>
                <w:color w:val="000000" w:themeColor="text1"/>
                <w:sz w:val="24"/>
                <w:szCs w:val="24"/>
                <w:lang w:val="en-US" w:eastAsia="zh-CN"/>
                <w14:textFill>
                  <w14:solidFill>
                    <w14:schemeClr w14:val="tx1"/>
                  </w14:solidFill>
                </w14:textFill>
              </w:rPr>
              <w:t>1</w:t>
            </w:r>
            <w:r>
              <w:rPr>
                <w:rFonts w:ascii="Times New Roman" w:hAnsi="Times New Roman" w:eastAsia="TimesNewRomanPSMT"/>
                <w:color w:val="000000" w:themeColor="text1"/>
                <w:sz w:val="24"/>
                <w:szCs w:val="24"/>
                <w14:textFill>
                  <w14:solidFill>
                    <w14:schemeClr w14:val="tx1"/>
                  </w14:solidFill>
                </w14:textFill>
              </w:rPr>
              <w:t>m</w:t>
            </w:r>
            <w:r>
              <w:rPr>
                <w:rFonts w:ascii="Times New Roman" w:hAnsi="Times New Roman" w:eastAsia="TimesNewRomanPSMT"/>
                <w:color w:val="000000" w:themeColor="text1"/>
                <w:sz w:val="24"/>
                <w:szCs w:val="24"/>
                <w:vertAlign w:val="superscript"/>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/d，则因挥发需定期补充新鲜水量，补水量约</w:t>
            </w:r>
            <w:r>
              <w:rPr>
                <w:rFonts w:hint="eastAsia" w:ascii="Times New Roman" w:hAnsi="Times New Roman"/>
                <w:color w:val="000000" w:themeColor="text1"/>
                <w:sz w:val="24"/>
                <w:szCs w:val="24"/>
                <w:lang w:val="en-US" w:eastAsia="zh-CN"/>
                <w14:textFill>
                  <w14:solidFill>
                    <w14:schemeClr w14:val="tx1"/>
                  </w14:solidFill>
                </w14:textFill>
              </w:rPr>
              <w:t>1</w:t>
            </w:r>
            <w:r>
              <w:rPr>
                <w:rFonts w:ascii="Times New Roman" w:hAnsi="Times New Roman" w:eastAsia="TimesNewRomanPSMT"/>
                <w:color w:val="000000" w:themeColor="text1"/>
                <w:sz w:val="24"/>
                <w:szCs w:val="24"/>
                <w14:textFill>
                  <w14:solidFill>
                    <w14:schemeClr w14:val="tx1"/>
                  </w14:solidFill>
                </w14:textFill>
              </w:rPr>
              <w:t>m</w:t>
            </w:r>
            <w:r>
              <w:rPr>
                <w:rFonts w:ascii="Times New Roman" w:hAnsi="Times New Roman" w:eastAsia="TimesNewRomanPSMT"/>
                <w:color w:val="000000" w:themeColor="text1"/>
                <w:sz w:val="24"/>
                <w:szCs w:val="24"/>
                <w:vertAlign w:val="superscript"/>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/d，</w:t>
            </w:r>
            <w:r>
              <w:rPr>
                <w:rFonts w:hint="eastAsia" w:ascii="Times New Roman" w:hAnsi="Times New Roman"/>
                <w:color w:val="000000" w:themeColor="text1"/>
                <w:sz w:val="24"/>
                <w:szCs w:val="24"/>
                <w:lang w:val="en-US" w:eastAsia="zh-CN"/>
                <w14:textFill>
                  <w14:solidFill>
                    <w14:schemeClr w14:val="tx1"/>
                  </w14:solidFill>
                </w14:textFill>
              </w:rPr>
              <w:t>300</w:t>
            </w:r>
            <w:r>
              <w:rPr>
                <w:rFonts w:ascii="Times New Roman" w:hAnsi="Times New Roman" w:eastAsia="TimesNewRomanPSMT"/>
                <w:color w:val="000000" w:themeColor="text1"/>
                <w:sz w:val="24"/>
                <w:szCs w:val="24"/>
                <w14:textFill>
                  <w14:solidFill>
                    <w14:schemeClr w14:val="tx1"/>
                  </w14:solidFill>
                </w14:textFill>
              </w:rPr>
              <w:t>m</w:t>
            </w:r>
            <w:r>
              <w:rPr>
                <w:rFonts w:ascii="Times New Roman" w:hAnsi="Times New Roman" w:eastAsia="TimesNewRomanPSMT"/>
                <w:color w:val="000000" w:themeColor="text1"/>
                <w:sz w:val="24"/>
                <w:szCs w:val="24"/>
                <w:vertAlign w:val="superscript"/>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/a。</w:t>
            </w:r>
          </w:p>
          <w:p>
            <w:pPr>
              <w:spacing w:line="360" w:lineRule="auto"/>
              <w:ind w:firstLine="480"/>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厂区绿化用水</w:t>
            </w:r>
          </w:p>
          <w:p>
            <w:pPr>
              <w:spacing w:line="360" w:lineRule="auto"/>
              <w:ind w:firstLine="480"/>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由于原项目环评及验收阶段均未对厂区绿化用水进行核算，为验证废水回用可行性，本次评价对厂区绿化用水进行核算，</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根据原项目</w:t>
            </w:r>
            <w:r>
              <w:rPr>
                <w:rFonts w:hint="eastAsia"/>
                <w:color w:val="000000" w:themeColor="text1"/>
                <w:sz w:val="24"/>
                <w:szCs w:val="24"/>
                <w:lang w:val="en-US" w:eastAsia="zh-CN"/>
                <w14:textFill>
                  <w14:solidFill>
                    <w14:schemeClr w14:val="tx1"/>
                  </w14:solidFill>
                </w14:textFill>
              </w:rPr>
              <w:t>《昆明鼎骏塑业有限公司其他塑料制品制造项目竣工环境保护验收报告表》及现场踏勘，厂区绿化面积约450m</w:t>
            </w:r>
            <w:r>
              <w:rPr>
                <w:rFonts w:hint="eastAsia"/>
                <w:color w:val="000000" w:themeColor="text1"/>
                <w:sz w:val="24"/>
                <w:szCs w:val="24"/>
                <w:vertAlign w:val="superscript"/>
                <w:lang w:val="en-US" w:eastAsia="zh-CN"/>
                <w14:textFill>
                  <w14:solidFill>
                    <w14:schemeClr w14:val="tx1"/>
                  </w14:solidFill>
                </w14:textFill>
              </w:rPr>
              <w:t>2</w:t>
            </w:r>
            <w:r>
              <w:rPr>
                <w:rFonts w:hint="eastAsia"/>
                <w:color w:val="000000" w:themeColor="text1"/>
                <w:sz w:val="24"/>
                <w:szCs w:val="24"/>
                <w:vertAlign w:val="baseline"/>
                <w:lang w:val="en-US" w:eastAsia="zh-CN"/>
                <w14:textFill>
                  <w14:solidFill>
                    <w14:schemeClr w14:val="tx1"/>
                  </w14:solidFill>
                </w14:textFill>
              </w:rPr>
              <w:t>，根据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《云南省地方标准用水定额》（DB53/T168-201</w:t>
            </w:r>
            <w:r>
              <w:rPr>
                <w:rFonts w:hint="eastAsia" w:ascii="Times New Roman" w:hAnsi="Times New Roman" w:cs="Times New Roman"/>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，绿化用水量为3L/（m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·次</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），晴天按210计，晴天每天浇水</w:t>
            </w:r>
            <w:r>
              <w:rPr>
                <w:rFonts w:hint="eastAsia" w:cs="Times New Roman"/>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次，则绿化用水量为</w:t>
            </w:r>
            <w:r>
              <w:rPr>
                <w:rFonts w:hint="eastAsia" w:cs="Times New Roman"/>
                <w:color w:val="000000" w:themeColor="text1"/>
                <w:sz w:val="24"/>
                <w:szCs w:val="24"/>
                <w:lang w:val="en-US" w:eastAsia="zh-CN"/>
                <w14:textFill>
                  <w14:solidFill>
                    <w14:schemeClr w14:val="tx1"/>
                  </w14:solidFill>
                </w14:textFill>
              </w:rPr>
              <w:t>810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/a，绿化用水无废水产生。</w:t>
            </w:r>
          </w:p>
          <w:p>
            <w:pPr>
              <w:spacing w:line="360" w:lineRule="auto"/>
              <w:ind w:firstLine="480"/>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厂区道路洒水</w:t>
            </w:r>
          </w:p>
          <w:p>
            <w:pPr>
              <w:spacing w:line="360" w:lineRule="auto"/>
              <w:ind w:firstLine="480"/>
              <w:rPr>
                <w:rFonts w:hint="default"/>
                <w:color w:val="000000" w:themeColor="text1"/>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由于原项目环评及验收阶段均未对厂区道路洒水进行核算，为验证废水回用可行性，本次评价对厂区道路洒水进行核算，</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根据原项目</w:t>
            </w:r>
            <w:r>
              <w:rPr>
                <w:rFonts w:hint="eastAsia"/>
                <w:color w:val="000000" w:themeColor="text1"/>
                <w:sz w:val="24"/>
                <w:szCs w:val="24"/>
                <w:lang w:val="en-US" w:eastAsia="zh-CN"/>
                <w14:textFill>
                  <w14:solidFill>
                    <w14:schemeClr w14:val="tx1"/>
                  </w14:solidFill>
                </w14:textFill>
              </w:rPr>
              <w:t>《昆明鼎骏塑业有限公司其他塑料制品制造项目竣工环境保护验收报告表》及现场踏勘，厂区空地面积约1100m</w:t>
            </w:r>
            <w:r>
              <w:rPr>
                <w:rFonts w:hint="eastAsia"/>
                <w:color w:val="000000" w:themeColor="text1"/>
                <w:sz w:val="24"/>
                <w:szCs w:val="24"/>
                <w:vertAlign w:val="superscript"/>
                <w:lang w:val="en-US" w:eastAsia="zh-CN"/>
                <w14:textFill>
                  <w14:solidFill>
                    <w14:schemeClr w14:val="tx1"/>
                  </w14:solidFill>
                </w14:textFill>
              </w:rPr>
              <w:t>2</w:t>
            </w:r>
            <w:r>
              <w:rPr>
                <w:rFonts w:hint="eastAsia"/>
                <w:color w:val="000000" w:themeColor="text1"/>
                <w:sz w:val="24"/>
                <w:szCs w:val="24"/>
                <w:vertAlign w:val="baseline"/>
                <w:lang w:val="en-US" w:eastAsia="zh-CN"/>
                <w14:textFill>
                  <w14:solidFill>
                    <w14:schemeClr w14:val="tx1"/>
                  </w14:solidFill>
                </w14:textFill>
              </w:rPr>
              <w:t>，根据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《云南省地方标准用水定额》（DB53/T168-201</w:t>
            </w:r>
            <w:r>
              <w:rPr>
                <w:rFonts w:hint="eastAsia" w:ascii="Times New Roman" w:hAnsi="Times New Roman" w:cs="Times New Roman"/>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，道路、空地洒水用水量为2L/（m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·次</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），晴天按210计，晴天每天洒水2次，则道路洒水用水量为924m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/a，道路洒水自然蒸发，无废水产生。</w:t>
            </w:r>
          </w:p>
          <w:p>
            <w:pPr>
              <w:spacing w:line="360" w:lineRule="auto"/>
              <w:ind w:firstLine="480"/>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）废水产排情况汇总</w:t>
            </w:r>
          </w:p>
          <w:p>
            <w:pPr>
              <w:spacing w:line="360" w:lineRule="auto"/>
              <w:ind w:firstLine="480"/>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eastAsia="zh-CN"/>
                <w14:textFill>
                  <w14:solidFill>
                    <w14:schemeClr w14:val="tx1"/>
                  </w14:solidFill>
                </w14:textFill>
              </w:rPr>
              <w:t>（</w:t>
            </w:r>
            <w:r>
              <w:rPr>
                <w:rFonts w:hint="eastAsia" w:cs="Times New Roman"/>
                <w:b/>
                <w:bCs/>
                <w:color w:val="000000" w:themeColor="text1"/>
                <w:sz w:val="24"/>
                <w:szCs w:val="24"/>
                <w:lang w:val="en-US" w:eastAsia="zh-CN"/>
                <w14:textFill>
                  <w14:solidFill>
                    <w14:schemeClr w14:val="tx1"/>
                  </w14:solidFill>
                </w14:textFill>
              </w:rPr>
              <w:t>1</w:t>
            </w:r>
            <w:r>
              <w:rPr>
                <w:rFonts w:hint="eastAsia" w:cs="Times New Roman"/>
                <w:b/>
                <w:bCs/>
                <w:color w:val="000000" w:themeColor="text1"/>
                <w:sz w:val="24"/>
                <w:szCs w:val="24"/>
                <w:lang w:eastAsia="zh-CN"/>
                <w14:textFill>
                  <w14:solidFill>
                    <w14:schemeClr w14:val="tx1"/>
                  </w14:solidFill>
                </w14:textFill>
              </w:rPr>
              <w:t>）</w:t>
            </w:r>
            <w:r>
              <w:rPr>
                <w:rFonts w:hint="eastAsia" w:cs="Times New Roman"/>
                <w:b/>
                <w:bCs/>
                <w:color w:val="000000" w:themeColor="text1"/>
                <w:sz w:val="24"/>
                <w:szCs w:val="24"/>
                <w:lang w:val="en-US" w:eastAsia="zh-CN"/>
                <w14:textFill>
                  <w14:solidFill>
                    <w14:schemeClr w14:val="tx1"/>
                  </w14:solidFill>
                </w14:textFill>
              </w:rPr>
              <w:t>扩建项目废水产排情况</w:t>
            </w:r>
          </w:p>
          <w:p>
            <w:pPr>
              <w:spacing w:line="360" w:lineRule="auto"/>
              <w:ind w:firstLine="48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根据以上分析，</w:t>
            </w:r>
            <w:r>
              <w:rPr>
                <w:rFonts w:hint="eastAsia" w:cs="Times New Roman"/>
                <w:color w:val="000000" w:themeColor="text1"/>
                <w:sz w:val="24"/>
                <w:szCs w:val="24"/>
                <w:lang w:val="en-US" w:eastAsia="zh-CN"/>
                <w14:textFill>
                  <w14:solidFill>
                    <w14:schemeClr w14:val="tx1"/>
                  </w14:solidFill>
                </w14:textFill>
              </w:rPr>
              <w:t>扩建</w:t>
            </w:r>
            <w:r>
              <w:rPr>
                <w:rFonts w:hint="default" w:ascii="Times New Roman" w:hAnsi="Times New Roman" w:eastAsia="宋体" w:cs="Times New Roman"/>
                <w:color w:val="000000" w:themeColor="text1"/>
                <w:sz w:val="24"/>
                <w:szCs w:val="24"/>
                <w:lang w:eastAsia="zh-CN"/>
                <w14:textFill>
                  <w14:solidFill>
                    <w14:schemeClr w14:val="tx1"/>
                  </w14:solidFill>
                </w14:textFill>
              </w:rPr>
              <w:t>项目废水产排情况如表</w:t>
            </w:r>
            <w:r>
              <w:rPr>
                <w:rFonts w:hint="eastAsia" w:cs="Times New Roman"/>
                <w:color w:val="000000" w:themeColor="text1"/>
                <w:sz w:val="24"/>
                <w:szCs w:val="24"/>
                <w:lang w:val="en-US" w:eastAsia="zh-CN"/>
                <w14:textFill>
                  <w14:solidFill>
                    <w14:schemeClr w14:val="tx1"/>
                  </w14:solidFill>
                </w14:textFill>
              </w:rPr>
              <w:t>2-8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所示，水平衡图如图</w:t>
            </w:r>
            <w:r>
              <w:rPr>
                <w:rFonts w:hint="eastAsia" w:cs="Times New Roman"/>
                <w:color w:val="000000" w:themeColor="text1"/>
                <w:sz w:val="24"/>
                <w:szCs w:val="24"/>
                <w:lang w:val="en-US" w:eastAsia="zh-CN"/>
                <w14:textFill>
                  <w14:solidFill>
                    <w14:schemeClr w14:val="tx1"/>
                  </w14:solidFill>
                </w14:textFill>
              </w:rPr>
              <w:t>2-1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所示。</w:t>
            </w:r>
          </w:p>
          <w:p>
            <w:pPr>
              <w:spacing w:line="360" w:lineRule="auto"/>
              <w:ind w:firstLine="480"/>
              <w:jc w:val="cente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表</w:t>
            </w:r>
            <w:r>
              <w:rPr>
                <w:rFonts w:hint="eastAsia" w:cs="Times New Roman"/>
                <w:b/>
                <w:bCs/>
                <w:color w:val="000000" w:themeColor="text1"/>
                <w:sz w:val="24"/>
                <w:szCs w:val="24"/>
                <w:lang w:val="en-US" w:eastAsia="zh-CN"/>
                <w14:textFill>
                  <w14:solidFill>
                    <w14:schemeClr w14:val="tx1"/>
                  </w14:solidFill>
                </w14:textFill>
              </w:rPr>
              <w:t>2-8</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 xml:space="preserve"> </w:t>
            </w:r>
            <w:r>
              <w:rPr>
                <w:rFonts w:hint="eastAsia" w:cs="Times New Roman"/>
                <w:b/>
                <w:bCs/>
                <w:color w:val="000000" w:themeColor="text1"/>
                <w:sz w:val="24"/>
                <w:szCs w:val="24"/>
                <w:lang w:val="en-US" w:eastAsia="zh-CN"/>
                <w14:textFill>
                  <w14:solidFill>
                    <w14:schemeClr w14:val="tx1"/>
                  </w14:solidFill>
                </w14:textFill>
              </w:rPr>
              <w:t>扩建</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项目废水产排情况一览表</w:t>
            </w:r>
          </w:p>
          <w:tbl>
            <w:tblPr>
              <w:tblStyle w:val="27"/>
              <w:tblW w:w="8318" w:type="dxa"/>
              <w:tblInd w:w="5" w:type="dxa"/>
              <w:tblLayout w:type="fixed"/>
              <w:tblCellMar>
                <w:top w:w="0" w:type="dxa"/>
                <w:left w:w="0" w:type="dxa"/>
                <w:bottom w:w="0" w:type="dxa"/>
                <w:right w:w="0" w:type="dxa"/>
              </w:tblCellMar>
            </w:tblPr>
            <w:tblGrid>
              <w:gridCol w:w="652"/>
              <w:gridCol w:w="653"/>
              <w:gridCol w:w="1601"/>
              <w:gridCol w:w="1314"/>
              <w:gridCol w:w="1072"/>
              <w:gridCol w:w="1438"/>
              <w:gridCol w:w="1588"/>
            </w:tblGrid>
            <w:tr>
              <w:tblPrEx>
                <w:tblCellMar>
                  <w:top w:w="0" w:type="dxa"/>
                  <w:left w:w="0" w:type="dxa"/>
                  <w:bottom w:w="0" w:type="dxa"/>
                  <w:right w:w="0" w:type="dxa"/>
                </w:tblCellMar>
              </w:tblPrEx>
              <w:trPr>
                <w:trHeight w:val="444" w:hRule="atLeast"/>
              </w:trPr>
              <w:tc>
                <w:tcPr>
                  <w:tcW w:w="1305" w:type="dxa"/>
                  <w:gridSpan w:val="2"/>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分类</w:t>
                  </w:r>
                </w:p>
              </w:tc>
              <w:tc>
                <w:tcPr>
                  <w:tcW w:w="2915"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73"/>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用水量</w:t>
                  </w:r>
                </w:p>
              </w:tc>
              <w:tc>
                <w:tcPr>
                  <w:tcW w:w="4098"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73"/>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污水产生情况</w:t>
                  </w:r>
                </w:p>
              </w:tc>
            </w:tr>
            <w:tr>
              <w:tblPrEx>
                <w:tblCellMar>
                  <w:top w:w="0" w:type="dxa"/>
                  <w:left w:w="0" w:type="dxa"/>
                  <w:bottom w:w="0" w:type="dxa"/>
                  <w:right w:w="0" w:type="dxa"/>
                </w:tblCellMar>
              </w:tblPrEx>
              <w:trPr>
                <w:trHeight w:val="859" w:hRule="atLeast"/>
              </w:trPr>
              <w:tc>
                <w:tcPr>
                  <w:tcW w:w="1305" w:type="dxa"/>
                  <w:gridSpan w:val="2"/>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b/>
                      <w:bCs/>
                      <w:color w:val="000000" w:themeColor="text1"/>
                      <w14:textFill>
                        <w14:solidFill>
                          <w14:schemeClr w14:val="tx1"/>
                        </w14:solidFill>
                      </w14:textFill>
                    </w:rPr>
                  </w:pPr>
                </w:p>
              </w:tc>
              <w:tc>
                <w:tcPr>
                  <w:tcW w:w="16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日用水量（m</w:t>
                  </w:r>
                  <w:r>
                    <w:rPr>
                      <w:rFonts w:hint="default" w:ascii="Times New Roman" w:hAnsi="Times New Roman" w:cs="Times New Roman"/>
                      <w:b/>
                      <w:bCs/>
                      <w:color w:val="000000" w:themeColor="text1"/>
                      <w:vertAlign w:val="superscript"/>
                      <w:lang w:val="en-US" w:eastAsia="zh-CN"/>
                      <w14:textFill>
                        <w14:solidFill>
                          <w14:schemeClr w14:val="tx1"/>
                        </w14:solidFill>
                      </w14:textFill>
                    </w:rPr>
                    <w:t>3</w:t>
                  </w:r>
                  <w:r>
                    <w:rPr>
                      <w:rFonts w:hint="default" w:ascii="Times New Roman" w:hAnsi="Times New Roman" w:cs="Times New Roman"/>
                      <w:b/>
                      <w:bCs/>
                      <w:color w:val="000000" w:themeColor="text1"/>
                      <w:lang w:val="en-US" w:eastAsia="zh-CN"/>
                      <w14:textFill>
                        <w14:solidFill>
                          <w14:schemeClr w14:val="tx1"/>
                        </w14:solidFill>
                      </w14:textFill>
                    </w:rPr>
                    <w:t>/d）</w:t>
                  </w:r>
                </w:p>
              </w:tc>
              <w:tc>
                <w:tcPr>
                  <w:tcW w:w="13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年用水量（m</w:t>
                  </w:r>
                  <w:r>
                    <w:rPr>
                      <w:rFonts w:hint="default" w:ascii="Times New Roman" w:hAnsi="Times New Roman" w:cs="Times New Roman"/>
                      <w:b/>
                      <w:bCs/>
                      <w:color w:val="000000" w:themeColor="text1"/>
                      <w:vertAlign w:val="superscript"/>
                      <w:lang w:val="en-US" w:eastAsia="zh-CN"/>
                      <w14:textFill>
                        <w14:solidFill>
                          <w14:schemeClr w14:val="tx1"/>
                        </w14:solidFill>
                      </w14:textFill>
                    </w:rPr>
                    <w:t>3</w:t>
                  </w:r>
                  <w:r>
                    <w:rPr>
                      <w:rFonts w:hint="default" w:ascii="Times New Roman" w:hAnsi="Times New Roman" w:cs="Times New Roman"/>
                      <w:b/>
                      <w:bCs/>
                      <w:color w:val="000000" w:themeColor="text1"/>
                      <w:lang w:val="en-US" w:eastAsia="zh-CN"/>
                      <w14:textFill>
                        <w14:solidFill>
                          <w14:schemeClr w14:val="tx1"/>
                        </w14:solidFill>
                      </w14:textFill>
                    </w:rPr>
                    <w:t>/a）</w:t>
                  </w:r>
                </w:p>
              </w:tc>
              <w:tc>
                <w:tcPr>
                  <w:tcW w:w="10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产污系数</w:t>
                  </w:r>
                </w:p>
              </w:tc>
              <w:tc>
                <w:tcPr>
                  <w:tcW w:w="14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日产生量（m</w:t>
                  </w:r>
                  <w:r>
                    <w:rPr>
                      <w:rFonts w:hint="default" w:ascii="Times New Roman" w:hAnsi="Times New Roman" w:cs="Times New Roman"/>
                      <w:b/>
                      <w:bCs/>
                      <w:color w:val="000000" w:themeColor="text1"/>
                      <w:vertAlign w:val="superscript"/>
                      <w:lang w:val="en-US" w:eastAsia="zh-CN"/>
                      <w14:textFill>
                        <w14:solidFill>
                          <w14:schemeClr w14:val="tx1"/>
                        </w14:solidFill>
                      </w14:textFill>
                    </w:rPr>
                    <w:t>3</w:t>
                  </w:r>
                  <w:r>
                    <w:rPr>
                      <w:rFonts w:hint="default" w:ascii="Times New Roman" w:hAnsi="Times New Roman" w:cs="Times New Roman"/>
                      <w:b/>
                      <w:bCs/>
                      <w:color w:val="000000" w:themeColor="text1"/>
                      <w:lang w:val="en-US" w:eastAsia="zh-CN"/>
                      <w14:textFill>
                        <w14:solidFill>
                          <w14:schemeClr w14:val="tx1"/>
                        </w14:solidFill>
                      </w14:textFill>
                    </w:rPr>
                    <w:t>/d）</w:t>
                  </w:r>
                </w:p>
              </w:tc>
              <w:tc>
                <w:tcPr>
                  <w:tcW w:w="15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年产生量（m</w:t>
                  </w:r>
                  <w:r>
                    <w:rPr>
                      <w:rFonts w:hint="default" w:ascii="Times New Roman" w:hAnsi="Times New Roman" w:cs="Times New Roman"/>
                      <w:b/>
                      <w:bCs/>
                      <w:color w:val="000000" w:themeColor="text1"/>
                      <w:vertAlign w:val="superscript"/>
                      <w:lang w:val="en-US" w:eastAsia="zh-CN"/>
                      <w14:textFill>
                        <w14:solidFill>
                          <w14:schemeClr w14:val="tx1"/>
                        </w14:solidFill>
                      </w14:textFill>
                    </w:rPr>
                    <w:t>3</w:t>
                  </w:r>
                  <w:r>
                    <w:rPr>
                      <w:rFonts w:hint="default" w:ascii="Times New Roman" w:hAnsi="Times New Roman" w:cs="Times New Roman"/>
                      <w:b/>
                      <w:bCs/>
                      <w:color w:val="000000" w:themeColor="text1"/>
                      <w:lang w:val="en-US" w:eastAsia="zh-CN"/>
                      <w14:textFill>
                        <w14:solidFill>
                          <w14:schemeClr w14:val="tx1"/>
                        </w14:solidFill>
                      </w14:textFill>
                    </w:rPr>
                    <w:t>/a）</w:t>
                  </w:r>
                </w:p>
              </w:tc>
            </w:tr>
            <w:tr>
              <w:tblPrEx>
                <w:tblCellMar>
                  <w:top w:w="0" w:type="dxa"/>
                  <w:left w:w="0" w:type="dxa"/>
                  <w:bottom w:w="0" w:type="dxa"/>
                  <w:right w:w="0" w:type="dxa"/>
                </w:tblCellMar>
              </w:tblPrEx>
              <w:trPr>
                <w:trHeight w:val="723" w:hRule="atLeast"/>
              </w:trPr>
              <w:tc>
                <w:tcPr>
                  <w:tcW w:w="1305"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生活废水</w:t>
                  </w:r>
                </w:p>
              </w:tc>
              <w:tc>
                <w:tcPr>
                  <w:tcW w:w="16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1.52</w:t>
                  </w:r>
                </w:p>
              </w:tc>
              <w:tc>
                <w:tcPr>
                  <w:tcW w:w="13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456</w:t>
                  </w:r>
                </w:p>
              </w:tc>
              <w:tc>
                <w:tcPr>
                  <w:tcW w:w="10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0.8</w:t>
                  </w:r>
                </w:p>
              </w:tc>
              <w:tc>
                <w:tcPr>
                  <w:tcW w:w="14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1.216</w:t>
                  </w:r>
                </w:p>
              </w:tc>
              <w:tc>
                <w:tcPr>
                  <w:tcW w:w="15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364.8</w:t>
                  </w:r>
                </w:p>
              </w:tc>
            </w:tr>
            <w:tr>
              <w:tblPrEx>
                <w:tblCellMar>
                  <w:top w:w="0" w:type="dxa"/>
                  <w:left w:w="0" w:type="dxa"/>
                  <w:bottom w:w="0" w:type="dxa"/>
                  <w:right w:w="0" w:type="dxa"/>
                </w:tblCellMar>
              </w:tblPrEx>
              <w:trPr>
                <w:trHeight w:val="746" w:hRule="atLeast"/>
              </w:trPr>
              <w:tc>
                <w:tcPr>
                  <w:tcW w:w="1305"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冷却用水</w:t>
                  </w:r>
                </w:p>
              </w:tc>
              <w:tc>
                <w:tcPr>
                  <w:tcW w:w="16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p>
              </w:tc>
              <w:tc>
                <w:tcPr>
                  <w:tcW w:w="13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300</w:t>
                  </w:r>
                </w:p>
              </w:tc>
              <w:tc>
                <w:tcPr>
                  <w:tcW w:w="10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3026"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循环使用不外排</w:t>
                  </w:r>
                </w:p>
              </w:tc>
            </w:tr>
            <w:tr>
              <w:tblPrEx>
                <w:tblCellMar>
                  <w:top w:w="0" w:type="dxa"/>
                  <w:left w:w="0" w:type="dxa"/>
                  <w:bottom w:w="0" w:type="dxa"/>
                  <w:right w:w="0" w:type="dxa"/>
                </w:tblCellMar>
              </w:tblPrEx>
              <w:trPr>
                <w:trHeight w:val="738" w:hRule="atLeast"/>
              </w:trPr>
              <w:tc>
                <w:tcPr>
                  <w:tcW w:w="1305"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绿化用水</w:t>
                  </w:r>
                </w:p>
              </w:tc>
              <w:tc>
                <w:tcPr>
                  <w:tcW w:w="16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3.85（晴天）</w:t>
                  </w:r>
                </w:p>
              </w:tc>
              <w:tc>
                <w:tcPr>
                  <w:tcW w:w="13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810</w:t>
                  </w:r>
                </w:p>
              </w:tc>
              <w:tc>
                <w:tcPr>
                  <w:tcW w:w="10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3L/（m</w:t>
                  </w:r>
                  <w:r>
                    <w:rPr>
                      <w:rFonts w:hint="eastAsia" w:ascii="Times New Roman" w:hAnsi="Times New Roman" w:eastAsia="宋体" w:cs="Times New Roman"/>
                      <w:color w:val="000000" w:themeColor="text1"/>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lang w:val="en-US" w:eastAsia="zh-CN"/>
                      <w14:textFill>
                        <w14:solidFill>
                          <w14:schemeClr w14:val="tx1"/>
                        </w14:solidFill>
                      </w14:textFill>
                    </w:rPr>
                    <w:t>·次）</w:t>
                  </w:r>
                </w:p>
              </w:tc>
              <w:tc>
                <w:tcPr>
                  <w:tcW w:w="14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w:t>
                  </w:r>
                </w:p>
              </w:tc>
              <w:tc>
                <w:tcPr>
                  <w:tcW w:w="15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w:t>
                  </w:r>
                </w:p>
              </w:tc>
            </w:tr>
            <w:tr>
              <w:tblPrEx>
                <w:tblCellMar>
                  <w:top w:w="0" w:type="dxa"/>
                  <w:left w:w="0" w:type="dxa"/>
                  <w:bottom w:w="0" w:type="dxa"/>
                  <w:right w:w="0" w:type="dxa"/>
                </w:tblCellMar>
              </w:tblPrEx>
              <w:trPr>
                <w:trHeight w:val="738" w:hRule="atLeast"/>
              </w:trPr>
              <w:tc>
                <w:tcPr>
                  <w:tcW w:w="1305"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道路、空地洒水用水</w:t>
                  </w:r>
                </w:p>
              </w:tc>
              <w:tc>
                <w:tcPr>
                  <w:tcW w:w="16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4.4</w:t>
                  </w:r>
                  <w:r>
                    <w:rPr>
                      <w:rFonts w:hint="eastAsia" w:cs="Times New Roman"/>
                      <w:color w:val="000000" w:themeColor="text1"/>
                      <w:lang w:val="en-US" w:eastAsia="zh-CN"/>
                      <w14:textFill>
                        <w14:solidFill>
                          <w14:schemeClr w14:val="tx1"/>
                        </w14:solidFill>
                      </w14:textFill>
                    </w:rPr>
                    <w:t>（晴天）</w:t>
                  </w:r>
                </w:p>
              </w:tc>
              <w:tc>
                <w:tcPr>
                  <w:tcW w:w="13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924</w:t>
                  </w:r>
                </w:p>
              </w:tc>
              <w:tc>
                <w:tcPr>
                  <w:tcW w:w="10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2L/（m</w:t>
                  </w:r>
                  <w:r>
                    <w:rPr>
                      <w:rFonts w:hint="eastAsia" w:ascii="Times New Roman" w:hAnsi="Times New Roman" w:eastAsia="宋体" w:cs="Times New Roman"/>
                      <w:color w:val="000000" w:themeColor="text1"/>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lang w:val="en-US" w:eastAsia="zh-CN"/>
                      <w14:textFill>
                        <w14:solidFill>
                          <w14:schemeClr w14:val="tx1"/>
                        </w14:solidFill>
                      </w14:textFill>
                    </w:rPr>
                    <w:t>·次）</w:t>
                  </w:r>
                </w:p>
              </w:tc>
              <w:tc>
                <w:tcPr>
                  <w:tcW w:w="14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w:t>
                  </w:r>
                </w:p>
              </w:tc>
              <w:tc>
                <w:tcPr>
                  <w:tcW w:w="15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w:t>
                  </w:r>
                </w:p>
              </w:tc>
            </w:tr>
            <w:tr>
              <w:tblPrEx>
                <w:tblCellMar>
                  <w:top w:w="0" w:type="dxa"/>
                  <w:left w:w="0" w:type="dxa"/>
                  <w:bottom w:w="0" w:type="dxa"/>
                  <w:right w:w="0" w:type="dxa"/>
                </w:tblCellMar>
              </w:tblPrEx>
              <w:trPr>
                <w:trHeight w:val="738" w:hRule="atLeast"/>
              </w:trPr>
              <w:tc>
                <w:tcPr>
                  <w:tcW w:w="652"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合计</w:t>
                  </w:r>
                </w:p>
              </w:tc>
              <w:tc>
                <w:tcPr>
                  <w:tcW w:w="6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晴天</w:t>
                  </w:r>
                </w:p>
              </w:tc>
              <w:tc>
                <w:tcPr>
                  <w:tcW w:w="16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10.77（其中1.216为回用中水）</w:t>
                  </w:r>
                </w:p>
              </w:tc>
              <w:tc>
                <w:tcPr>
                  <w:tcW w:w="13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10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14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1.216</w:t>
                  </w:r>
                </w:p>
              </w:tc>
              <w:tc>
                <w:tcPr>
                  <w:tcW w:w="15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r>
            <w:tr>
              <w:tblPrEx>
                <w:tblCellMar>
                  <w:top w:w="0" w:type="dxa"/>
                  <w:left w:w="0" w:type="dxa"/>
                  <w:bottom w:w="0" w:type="dxa"/>
                  <w:right w:w="0" w:type="dxa"/>
                </w:tblCellMar>
              </w:tblPrEx>
              <w:trPr>
                <w:trHeight w:val="738" w:hRule="atLeast"/>
              </w:trPr>
              <w:tc>
                <w:tcPr>
                  <w:tcW w:w="652" w:type="dxa"/>
                  <w:vMerge w:val="continue"/>
                  <w:tcBorders>
                    <w:left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lang w:val="en-US" w:eastAsia="zh-CN"/>
                      <w14:textFill>
                        <w14:solidFill>
                          <w14:schemeClr w14:val="tx1"/>
                        </w14:solidFill>
                      </w14:textFill>
                    </w:rPr>
                  </w:pPr>
                </w:p>
              </w:tc>
              <w:tc>
                <w:tcPr>
                  <w:tcW w:w="6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雨天</w:t>
                  </w:r>
                </w:p>
              </w:tc>
              <w:tc>
                <w:tcPr>
                  <w:tcW w:w="16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2.52</w:t>
                  </w:r>
                </w:p>
              </w:tc>
              <w:tc>
                <w:tcPr>
                  <w:tcW w:w="13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10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14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eastAsia" w:cs="Times New Roman"/>
                      <w:color w:val="000000" w:themeColor="text1"/>
                      <w:lang w:val="en-US" w:eastAsia="zh-CN"/>
                      <w14:textFill>
                        <w14:solidFill>
                          <w14:schemeClr w14:val="tx1"/>
                        </w14:solidFill>
                      </w14:textFill>
                    </w:rPr>
                  </w:pPr>
                  <w:bookmarkStart w:id="14" w:name="OLE_LINK2"/>
                  <w:r>
                    <w:rPr>
                      <w:rFonts w:hint="eastAsia" w:cs="Times New Roman"/>
                      <w:color w:val="000000" w:themeColor="text1"/>
                      <w:lang w:val="en-US" w:eastAsia="zh-CN"/>
                      <w14:textFill>
                        <w14:solidFill>
                          <w14:schemeClr w14:val="tx1"/>
                        </w14:solidFill>
                      </w14:textFill>
                    </w:rPr>
                    <w:t>1.216</w:t>
                  </w:r>
                  <w:bookmarkEnd w:id="14"/>
                </w:p>
              </w:tc>
              <w:tc>
                <w:tcPr>
                  <w:tcW w:w="15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r>
            <w:tr>
              <w:tblPrEx>
                <w:tblCellMar>
                  <w:top w:w="0" w:type="dxa"/>
                  <w:left w:w="0" w:type="dxa"/>
                  <w:bottom w:w="0" w:type="dxa"/>
                  <w:right w:w="0" w:type="dxa"/>
                </w:tblCellMar>
              </w:tblPrEx>
              <w:trPr>
                <w:trHeight w:val="738" w:hRule="atLeast"/>
              </w:trPr>
              <w:tc>
                <w:tcPr>
                  <w:tcW w:w="652" w:type="dxa"/>
                  <w:vMerge w:val="continue"/>
                  <w:tcBorders>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lang w:val="en-US" w:eastAsia="zh-CN"/>
                      <w14:textFill>
                        <w14:solidFill>
                          <w14:schemeClr w14:val="tx1"/>
                        </w14:solidFill>
                      </w14:textFill>
                    </w:rPr>
                  </w:pPr>
                </w:p>
              </w:tc>
              <w:tc>
                <w:tcPr>
                  <w:tcW w:w="6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全年</w:t>
                  </w:r>
                </w:p>
              </w:tc>
              <w:tc>
                <w:tcPr>
                  <w:tcW w:w="16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13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2490</w:t>
                  </w:r>
                </w:p>
              </w:tc>
              <w:tc>
                <w:tcPr>
                  <w:tcW w:w="10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14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1.216</w:t>
                  </w:r>
                </w:p>
              </w:tc>
              <w:tc>
                <w:tcPr>
                  <w:tcW w:w="15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364.8</w:t>
                  </w:r>
                </w:p>
              </w:tc>
            </w:tr>
          </w:tbl>
          <w:p>
            <w:pPr>
              <w:pStyle w:val="38"/>
              <w:bidi w:val="0"/>
              <w:ind w:left="0" w:leftChars="0" w:firstLine="0" w:firstLineChars="0"/>
              <w:jc w:val="both"/>
              <w:rPr>
                <w:rFonts w:hint="default" w:ascii="Times New Roman" w:hAnsi="Times New Roman" w:cs="Times New Roman"/>
                <w:color w:val="000000" w:themeColor="text1"/>
                <w14:textFill>
                  <w14:solidFill>
                    <w14:schemeClr w14:val="tx1"/>
                  </w14:solidFill>
                </w14:textFill>
              </w:rPr>
            </w:pPr>
          </w:p>
          <w:p>
            <w:pPr>
              <w:pStyle w:val="38"/>
              <w:bidi w:val="0"/>
              <w:ind w:left="0" w:leftChars="0" w:firstLine="0" w:firstLineChars="0"/>
              <w:jc w:val="both"/>
              <w:rPr>
                <w:rFonts w:hint="default" w:ascii="Times New Roman" w:hAnsi="Times New Roman" w:cs="Times New Roman"/>
                <w:color w:val="000000" w:themeColor="text1"/>
                <w14:textFill>
                  <w14:solidFill>
                    <w14:schemeClr w14:val="tx1"/>
                  </w14:solidFill>
                </w14:textFill>
              </w:rPr>
            </w:pPr>
          </w:p>
          <w:p>
            <w:pPr>
              <w:pStyle w:val="38"/>
              <w:bidi w:val="0"/>
              <w:ind w:left="0" w:leftChars="0" w:firstLine="0" w:firstLineChars="0"/>
              <w:jc w:val="both"/>
              <w:rPr>
                <w:rFonts w:hint="default" w:ascii="Times New Roman" w:hAnsi="Times New Roman" w:cs="Times New Roman"/>
                <w:color w:val="000000" w:themeColor="text1"/>
                <w14:textFill>
                  <w14:solidFill>
                    <w14:schemeClr w14:val="tx1"/>
                  </w14:solidFill>
                </w14:textFill>
              </w:rPr>
            </w:pPr>
          </w:p>
          <w:p>
            <w:pPr>
              <w:pStyle w:val="38"/>
              <w:bidi w:val="0"/>
              <w:ind w:left="0" w:leftChars="0" w:firstLine="0" w:firstLineChars="0"/>
              <w:jc w:val="both"/>
              <w:rPr>
                <w:rFonts w:hint="default" w:ascii="Times New Roman" w:hAnsi="Times New Roman" w:cs="Times New Roman"/>
                <w:color w:val="000000" w:themeColor="text1"/>
                <w14:textFill>
                  <w14:solidFill>
                    <w14:schemeClr w14:val="tx1"/>
                  </w14:solidFill>
                </w14:textFill>
              </w:rPr>
            </w:pPr>
          </w:p>
          <w:p>
            <w:pPr>
              <w:pStyle w:val="38"/>
              <w:bidi w:val="0"/>
              <w:ind w:left="0" w:leftChars="0" w:firstLine="0" w:firstLineChars="0"/>
              <w:jc w:val="both"/>
              <w:rPr>
                <w:rFonts w:hint="default" w:ascii="Times New Roman" w:hAnsi="Times New Roman" w:cs="Times New Roman"/>
                <w:color w:val="000000" w:themeColor="text1"/>
                <w14:textFill>
                  <w14:solidFill>
                    <w14:schemeClr w14:val="tx1"/>
                  </w14:solidFill>
                </w14:textFill>
              </w:rPr>
            </w:pPr>
          </w:p>
          <w:p>
            <w:pPr>
              <w:pStyle w:val="38"/>
              <w:bidi w:val="0"/>
              <w:ind w:left="0" w:leftChars="0" w:firstLine="0" w:firstLineChars="0"/>
              <w:jc w:val="both"/>
              <w:rPr>
                <w:rFonts w:hint="default" w:ascii="Times New Roman" w:hAnsi="Times New Roman" w:cs="Times New Roman"/>
                <w:color w:val="000000" w:themeColor="text1"/>
                <w14:textFill>
                  <w14:solidFill>
                    <w14:schemeClr w14:val="tx1"/>
                  </w14:solidFill>
                </w14:textFill>
              </w:rPr>
            </w:pPr>
          </w:p>
          <w:p>
            <w:pPr>
              <w:pStyle w:val="38"/>
              <w:bidi w:val="0"/>
              <w:ind w:left="0" w:leftChars="0" w:firstLine="0" w:firstLineChars="0"/>
              <w:jc w:val="both"/>
              <w:rPr>
                <w:rFonts w:hint="default" w:ascii="Times New Roman" w:hAnsi="Times New Roman" w:cs="Times New Roman"/>
                <w:color w:val="000000" w:themeColor="text1"/>
                <w14:textFill>
                  <w14:solidFill>
                    <w14:schemeClr w14:val="tx1"/>
                  </w14:solidFill>
                </w14:textFill>
              </w:rPr>
            </w:pPr>
          </w:p>
          <w:p>
            <w:pPr>
              <w:pStyle w:val="38"/>
              <w:bidi w:val="0"/>
              <w:ind w:left="0" w:leftChars="0" w:firstLine="0" w:firstLineChars="0"/>
              <w:jc w:val="both"/>
              <w:rPr>
                <w:rFonts w:hint="default" w:ascii="Times New Roman" w:hAnsi="Times New Roman" w:cs="Times New Roman"/>
                <w:color w:val="000000" w:themeColor="text1"/>
                <w14:textFill>
                  <w14:solidFill>
                    <w14:schemeClr w14:val="tx1"/>
                  </w14:solidFill>
                </w14:textFill>
              </w:rPr>
            </w:pPr>
          </w:p>
          <w:p>
            <w:pPr>
              <w:pStyle w:val="38"/>
              <w:bidi w:val="0"/>
              <w:ind w:left="0" w:leftChars="0" w:firstLine="0" w:firstLineChars="0"/>
              <w:jc w:val="center"/>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object>
                <v:shape id="_x0000_i1025" o:spt="75" type="#_x0000_t75" style="height:237.25pt;width:414.5pt;" o:ole="t" filled="f" o:preferrelative="t" stroked="t" coordsize="21600,21600">
                  <v:path/>
                  <v:fill on="f" focussize="0,0"/>
                  <v:stroke color="#000000" joinstyle="miter"/>
                  <v:imagedata r:id="rId24" o:title=""/>
                  <o:lock v:ext="edit" aspectratio="t"/>
                  <w10:wrap type="none"/>
                  <w10:anchorlock/>
                </v:shape>
                <o:OLEObject Type="Embed" ProgID="Visio.Drawing.11" ShapeID="_x0000_i1025" DrawAspect="Content" ObjectID="_1468075725" r:id="rId23">
                  <o:LockedField>false</o:LockedField>
                </o:OLEObject>
              </w:object>
            </w:r>
            <w:r>
              <w:rPr>
                <w:rFonts w:hint="default" w:ascii="Times New Roman" w:hAnsi="Times New Roman" w:cs="Times New Roman"/>
                <w:b/>
                <w:bCs/>
                <w:color w:val="000000" w:themeColor="text1"/>
                <w:sz w:val="24"/>
                <w:szCs w:val="24"/>
                <w:lang w:eastAsia="zh-CN"/>
                <w14:textFill>
                  <w14:solidFill>
                    <w14:schemeClr w14:val="tx1"/>
                  </w14:solidFill>
                </w14:textFill>
              </w:rPr>
              <w:t>图</w:t>
            </w:r>
            <w:r>
              <w:rPr>
                <w:rFonts w:hint="eastAsia" w:cs="Times New Roman"/>
                <w:b/>
                <w:bCs/>
                <w:color w:val="000000" w:themeColor="text1"/>
                <w:sz w:val="24"/>
                <w:szCs w:val="24"/>
                <w:lang w:val="en-US" w:eastAsia="zh-CN"/>
                <w14:textFill>
                  <w14:solidFill>
                    <w14:schemeClr w14:val="tx1"/>
                  </w14:solidFill>
                </w14:textFill>
              </w:rPr>
              <w:t>2-1</w:t>
            </w:r>
            <w:r>
              <w:rPr>
                <w:rFonts w:hint="default" w:ascii="Times New Roman" w:hAnsi="Times New Roman" w:cs="Times New Roman"/>
                <w:b/>
                <w:bCs/>
                <w:color w:val="000000" w:themeColor="text1"/>
                <w:sz w:val="24"/>
                <w:szCs w:val="24"/>
                <w:lang w:val="en-US" w:eastAsia="zh-CN"/>
                <w14:textFill>
                  <w14:solidFill>
                    <w14:schemeClr w14:val="tx1"/>
                  </w14:solidFill>
                </w14:textFill>
              </w:rPr>
              <w:t xml:space="preserve">  </w:t>
            </w:r>
            <w:r>
              <w:rPr>
                <w:rFonts w:hint="eastAsia" w:cs="Times New Roman"/>
                <w:b/>
                <w:bCs/>
                <w:color w:val="000000" w:themeColor="text1"/>
                <w:sz w:val="24"/>
                <w:szCs w:val="24"/>
                <w:lang w:val="en-US" w:eastAsia="zh-CN"/>
                <w14:textFill>
                  <w14:solidFill>
                    <w14:schemeClr w14:val="tx1"/>
                  </w14:solidFill>
                </w14:textFill>
              </w:rPr>
              <w:t>扩建</w:t>
            </w:r>
            <w:r>
              <w:rPr>
                <w:rFonts w:hint="default" w:ascii="Times New Roman" w:hAnsi="Times New Roman" w:cs="Times New Roman"/>
                <w:b/>
                <w:bCs/>
                <w:color w:val="000000" w:themeColor="text1"/>
                <w:sz w:val="24"/>
                <w:szCs w:val="24"/>
                <w:lang w:val="en-US" w:eastAsia="zh-CN"/>
                <w14:textFill>
                  <w14:solidFill>
                    <w14:schemeClr w14:val="tx1"/>
                  </w14:solidFill>
                </w14:textFill>
              </w:rPr>
              <w:t>项目日水平衡图（单位：m</w:t>
            </w:r>
            <w:r>
              <w:rPr>
                <w:rFonts w:hint="default" w:ascii="Times New Roman" w:hAnsi="Times New Roman" w:cs="Times New Roman"/>
                <w:b/>
                <w:bCs/>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b/>
                <w:bCs/>
                <w:color w:val="000000" w:themeColor="text1"/>
                <w:sz w:val="24"/>
                <w:szCs w:val="24"/>
                <w:vertAlign w:val="baseline"/>
                <w:lang w:val="en-US" w:eastAsia="zh-CN"/>
                <w14:textFill>
                  <w14:solidFill>
                    <w14:schemeClr w14:val="tx1"/>
                  </w14:solidFill>
                </w14:textFill>
              </w:rPr>
              <w:t>/d</w:t>
            </w:r>
            <w:r>
              <w:rPr>
                <w:rFonts w:hint="default" w:ascii="Times New Roman" w:hAnsi="Times New Roman" w:cs="Times New Roman"/>
                <w:b/>
                <w:bCs/>
                <w:color w:val="000000" w:themeColor="text1"/>
                <w:sz w:val="24"/>
                <w:szCs w:val="24"/>
                <w:lang w:val="en-US" w:eastAsia="zh-CN"/>
                <w14:textFill>
                  <w14:solidFill>
                    <w14:schemeClr w14:val="tx1"/>
                  </w14:solidFill>
                </w14:textFill>
              </w:rPr>
              <w:t>）</w:t>
            </w:r>
          </w:p>
          <w:p>
            <w:pPr>
              <w:pStyle w:val="38"/>
              <w:numPr>
                <w:ilvl w:val="0"/>
                <w:numId w:val="0"/>
              </w:numPr>
              <w:bidi w:val="0"/>
              <w:ind w:left="488" w:leftChars="0" w:right="0" w:rightChars="0"/>
              <w:rPr>
                <w:rFonts w:hint="eastAsia" w:cs="Times New Roman"/>
                <w:b/>
                <w:bCs/>
                <w:color w:val="000000" w:themeColor="text1"/>
                <w:sz w:val="24"/>
                <w:szCs w:val="24"/>
                <w:highlight w:val="none"/>
                <w:lang w:val="en-US" w:eastAsia="zh-CN"/>
                <w14:textFill>
                  <w14:solidFill>
                    <w14:schemeClr w14:val="tx1"/>
                  </w14:solidFill>
                </w14:textFill>
              </w:rPr>
            </w:pPr>
            <w:r>
              <w:rPr>
                <w:rFonts w:hint="eastAsia" w:cs="Times New Roman"/>
                <w:b/>
                <w:bCs/>
                <w:color w:val="000000" w:themeColor="text1"/>
                <w:sz w:val="24"/>
                <w:szCs w:val="24"/>
                <w:highlight w:val="none"/>
                <w:lang w:eastAsia="zh-CN"/>
                <w14:textFill>
                  <w14:solidFill>
                    <w14:schemeClr w14:val="tx1"/>
                  </w14:solidFill>
                </w14:textFill>
              </w:rPr>
              <w:t>（</w:t>
            </w:r>
            <w:r>
              <w:rPr>
                <w:rFonts w:hint="eastAsia" w:cs="Times New Roman"/>
                <w:b/>
                <w:bCs/>
                <w:color w:val="000000" w:themeColor="text1"/>
                <w:sz w:val="24"/>
                <w:szCs w:val="24"/>
                <w:highlight w:val="none"/>
                <w:lang w:val="en-US" w:eastAsia="zh-CN"/>
                <w14:textFill>
                  <w14:solidFill>
                    <w14:schemeClr w14:val="tx1"/>
                  </w14:solidFill>
                </w14:textFill>
              </w:rPr>
              <w:t>2</w:t>
            </w:r>
            <w:r>
              <w:rPr>
                <w:rFonts w:hint="eastAsia" w:cs="Times New Roman"/>
                <w:b/>
                <w:bCs/>
                <w:color w:val="000000" w:themeColor="text1"/>
                <w:sz w:val="24"/>
                <w:szCs w:val="24"/>
                <w:highlight w:val="none"/>
                <w:lang w:eastAsia="zh-CN"/>
                <w14:textFill>
                  <w14:solidFill>
                    <w14:schemeClr w14:val="tx1"/>
                  </w14:solidFill>
                </w14:textFill>
              </w:rPr>
              <w:t>）</w:t>
            </w:r>
            <w:r>
              <w:rPr>
                <w:rFonts w:hint="eastAsia" w:cs="Times New Roman"/>
                <w:b/>
                <w:bCs/>
                <w:color w:val="000000" w:themeColor="text1"/>
                <w:sz w:val="24"/>
                <w:szCs w:val="24"/>
                <w:highlight w:val="none"/>
                <w:lang w:val="en-US" w:eastAsia="zh-CN"/>
                <w14:textFill>
                  <w14:solidFill>
                    <w14:schemeClr w14:val="tx1"/>
                  </w14:solidFill>
                </w14:textFill>
              </w:rPr>
              <w:t>扩建完成后全厂废水产排情况</w:t>
            </w:r>
          </w:p>
          <w:p>
            <w:pPr>
              <w:pStyle w:val="38"/>
              <w:numPr>
                <w:ilvl w:val="0"/>
                <w:numId w:val="0"/>
              </w:numPr>
              <w:bidi w:val="0"/>
              <w:ind w:left="488" w:leftChars="0" w:right="0" w:rightChars="0"/>
              <w:rPr>
                <w:rFonts w:hint="eastAsia" w:cs="Times New Roman"/>
                <w:b w:val="0"/>
                <w:bCs w:val="0"/>
                <w:color w:val="000000" w:themeColor="text1"/>
                <w:sz w:val="24"/>
                <w:szCs w:val="24"/>
                <w:highlight w:val="none"/>
                <w:lang w:val="en-US" w:eastAsia="zh-CN"/>
                <w14:textFill>
                  <w14:solidFill>
                    <w14:schemeClr w14:val="tx1"/>
                  </w14:solidFill>
                </w14:textFill>
              </w:rPr>
            </w:pPr>
            <w:r>
              <w:rPr>
                <w:rFonts w:hint="eastAsia" w:cs="Times New Roman"/>
                <w:b w:val="0"/>
                <w:bCs w:val="0"/>
                <w:color w:val="000000" w:themeColor="text1"/>
                <w:sz w:val="24"/>
                <w:szCs w:val="24"/>
                <w:highlight w:val="none"/>
                <w:lang w:val="en-US" w:eastAsia="zh-CN"/>
                <w14:textFill>
                  <w14:solidFill>
                    <w14:schemeClr w14:val="tx1"/>
                  </w14:solidFill>
                </w14:textFill>
              </w:rPr>
              <w:t>扩建完成后全厂废水产排情况如下表所示：</w:t>
            </w:r>
          </w:p>
          <w:p>
            <w:pPr>
              <w:spacing w:line="360" w:lineRule="auto"/>
              <w:ind w:firstLine="480"/>
              <w:jc w:val="cente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表</w:t>
            </w:r>
            <w:r>
              <w:rPr>
                <w:rFonts w:hint="eastAsia" w:cs="Times New Roman"/>
                <w:b/>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w:t>
            </w:r>
            <w:r>
              <w:rPr>
                <w:rFonts w:hint="eastAsia" w:cs="Times New Roman"/>
                <w:b/>
                <w:bCs/>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 xml:space="preserve"> </w:t>
            </w:r>
            <w:r>
              <w:rPr>
                <w:rFonts w:hint="eastAsia" w:cs="Times New Roman"/>
                <w:b/>
                <w:bCs/>
                <w:color w:val="000000" w:themeColor="text1"/>
                <w:sz w:val="24"/>
                <w:szCs w:val="24"/>
                <w:lang w:val="en-US" w:eastAsia="zh-CN"/>
                <w14:textFill>
                  <w14:solidFill>
                    <w14:schemeClr w14:val="tx1"/>
                  </w14:solidFill>
                </w14:textFill>
              </w:rPr>
              <w:t>全厂</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废水产排情况一览表</w:t>
            </w:r>
          </w:p>
          <w:tbl>
            <w:tblPr>
              <w:tblStyle w:val="27"/>
              <w:tblW w:w="8318" w:type="dxa"/>
              <w:tblInd w:w="5" w:type="dxa"/>
              <w:tblLayout w:type="fixed"/>
              <w:tblCellMar>
                <w:top w:w="0" w:type="dxa"/>
                <w:left w:w="0" w:type="dxa"/>
                <w:bottom w:w="0" w:type="dxa"/>
                <w:right w:w="0" w:type="dxa"/>
              </w:tblCellMar>
            </w:tblPr>
            <w:tblGrid>
              <w:gridCol w:w="652"/>
              <w:gridCol w:w="653"/>
              <w:gridCol w:w="1601"/>
              <w:gridCol w:w="1314"/>
              <w:gridCol w:w="1072"/>
              <w:gridCol w:w="1438"/>
              <w:gridCol w:w="1588"/>
            </w:tblGrid>
            <w:tr>
              <w:tblPrEx>
                <w:tblCellMar>
                  <w:top w:w="0" w:type="dxa"/>
                  <w:left w:w="0" w:type="dxa"/>
                  <w:bottom w:w="0" w:type="dxa"/>
                  <w:right w:w="0" w:type="dxa"/>
                </w:tblCellMar>
              </w:tblPrEx>
              <w:trPr>
                <w:trHeight w:val="444" w:hRule="atLeast"/>
              </w:trPr>
              <w:tc>
                <w:tcPr>
                  <w:tcW w:w="1305" w:type="dxa"/>
                  <w:gridSpan w:val="2"/>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分类</w:t>
                  </w:r>
                </w:p>
              </w:tc>
              <w:tc>
                <w:tcPr>
                  <w:tcW w:w="2915"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73"/>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用水量</w:t>
                  </w:r>
                </w:p>
              </w:tc>
              <w:tc>
                <w:tcPr>
                  <w:tcW w:w="4098"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73"/>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污水产生情况</w:t>
                  </w:r>
                </w:p>
              </w:tc>
            </w:tr>
            <w:tr>
              <w:tblPrEx>
                <w:tblCellMar>
                  <w:top w:w="0" w:type="dxa"/>
                  <w:left w:w="0" w:type="dxa"/>
                  <w:bottom w:w="0" w:type="dxa"/>
                  <w:right w:w="0" w:type="dxa"/>
                </w:tblCellMar>
              </w:tblPrEx>
              <w:trPr>
                <w:trHeight w:val="859" w:hRule="atLeast"/>
              </w:trPr>
              <w:tc>
                <w:tcPr>
                  <w:tcW w:w="1305" w:type="dxa"/>
                  <w:gridSpan w:val="2"/>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b/>
                      <w:bCs/>
                      <w:color w:val="000000" w:themeColor="text1"/>
                      <w14:textFill>
                        <w14:solidFill>
                          <w14:schemeClr w14:val="tx1"/>
                        </w14:solidFill>
                      </w14:textFill>
                    </w:rPr>
                  </w:pPr>
                </w:p>
              </w:tc>
              <w:tc>
                <w:tcPr>
                  <w:tcW w:w="16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日用水量（m</w:t>
                  </w:r>
                  <w:r>
                    <w:rPr>
                      <w:rFonts w:hint="default" w:ascii="Times New Roman" w:hAnsi="Times New Roman" w:cs="Times New Roman"/>
                      <w:b/>
                      <w:bCs/>
                      <w:color w:val="000000" w:themeColor="text1"/>
                      <w:vertAlign w:val="superscript"/>
                      <w:lang w:val="en-US" w:eastAsia="zh-CN"/>
                      <w14:textFill>
                        <w14:solidFill>
                          <w14:schemeClr w14:val="tx1"/>
                        </w14:solidFill>
                      </w14:textFill>
                    </w:rPr>
                    <w:t>3</w:t>
                  </w:r>
                  <w:r>
                    <w:rPr>
                      <w:rFonts w:hint="default" w:ascii="Times New Roman" w:hAnsi="Times New Roman" w:cs="Times New Roman"/>
                      <w:b/>
                      <w:bCs/>
                      <w:color w:val="000000" w:themeColor="text1"/>
                      <w:lang w:val="en-US" w:eastAsia="zh-CN"/>
                      <w14:textFill>
                        <w14:solidFill>
                          <w14:schemeClr w14:val="tx1"/>
                        </w14:solidFill>
                      </w14:textFill>
                    </w:rPr>
                    <w:t>/d）</w:t>
                  </w:r>
                </w:p>
              </w:tc>
              <w:tc>
                <w:tcPr>
                  <w:tcW w:w="13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年用水量（m</w:t>
                  </w:r>
                  <w:r>
                    <w:rPr>
                      <w:rFonts w:hint="default" w:ascii="Times New Roman" w:hAnsi="Times New Roman" w:cs="Times New Roman"/>
                      <w:b/>
                      <w:bCs/>
                      <w:color w:val="000000" w:themeColor="text1"/>
                      <w:vertAlign w:val="superscript"/>
                      <w:lang w:val="en-US" w:eastAsia="zh-CN"/>
                      <w14:textFill>
                        <w14:solidFill>
                          <w14:schemeClr w14:val="tx1"/>
                        </w14:solidFill>
                      </w14:textFill>
                    </w:rPr>
                    <w:t>3</w:t>
                  </w:r>
                  <w:r>
                    <w:rPr>
                      <w:rFonts w:hint="default" w:ascii="Times New Roman" w:hAnsi="Times New Roman" w:cs="Times New Roman"/>
                      <w:b/>
                      <w:bCs/>
                      <w:color w:val="000000" w:themeColor="text1"/>
                      <w:lang w:val="en-US" w:eastAsia="zh-CN"/>
                      <w14:textFill>
                        <w14:solidFill>
                          <w14:schemeClr w14:val="tx1"/>
                        </w14:solidFill>
                      </w14:textFill>
                    </w:rPr>
                    <w:t>/a）</w:t>
                  </w:r>
                </w:p>
              </w:tc>
              <w:tc>
                <w:tcPr>
                  <w:tcW w:w="10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产污系数</w:t>
                  </w:r>
                </w:p>
              </w:tc>
              <w:tc>
                <w:tcPr>
                  <w:tcW w:w="14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日产生量（m</w:t>
                  </w:r>
                  <w:r>
                    <w:rPr>
                      <w:rFonts w:hint="default" w:ascii="Times New Roman" w:hAnsi="Times New Roman" w:cs="Times New Roman"/>
                      <w:b/>
                      <w:bCs/>
                      <w:color w:val="000000" w:themeColor="text1"/>
                      <w:vertAlign w:val="superscript"/>
                      <w:lang w:val="en-US" w:eastAsia="zh-CN"/>
                      <w14:textFill>
                        <w14:solidFill>
                          <w14:schemeClr w14:val="tx1"/>
                        </w14:solidFill>
                      </w14:textFill>
                    </w:rPr>
                    <w:t>3</w:t>
                  </w:r>
                  <w:r>
                    <w:rPr>
                      <w:rFonts w:hint="default" w:ascii="Times New Roman" w:hAnsi="Times New Roman" w:cs="Times New Roman"/>
                      <w:b/>
                      <w:bCs/>
                      <w:color w:val="000000" w:themeColor="text1"/>
                      <w:lang w:val="en-US" w:eastAsia="zh-CN"/>
                      <w14:textFill>
                        <w14:solidFill>
                          <w14:schemeClr w14:val="tx1"/>
                        </w14:solidFill>
                      </w14:textFill>
                    </w:rPr>
                    <w:t>/d）</w:t>
                  </w:r>
                </w:p>
              </w:tc>
              <w:tc>
                <w:tcPr>
                  <w:tcW w:w="15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年产生量（m</w:t>
                  </w:r>
                  <w:r>
                    <w:rPr>
                      <w:rFonts w:hint="default" w:ascii="Times New Roman" w:hAnsi="Times New Roman" w:cs="Times New Roman"/>
                      <w:b/>
                      <w:bCs/>
                      <w:color w:val="000000" w:themeColor="text1"/>
                      <w:vertAlign w:val="superscript"/>
                      <w:lang w:val="en-US" w:eastAsia="zh-CN"/>
                      <w14:textFill>
                        <w14:solidFill>
                          <w14:schemeClr w14:val="tx1"/>
                        </w14:solidFill>
                      </w14:textFill>
                    </w:rPr>
                    <w:t>3</w:t>
                  </w:r>
                  <w:r>
                    <w:rPr>
                      <w:rFonts w:hint="default" w:ascii="Times New Roman" w:hAnsi="Times New Roman" w:cs="Times New Roman"/>
                      <w:b/>
                      <w:bCs/>
                      <w:color w:val="000000" w:themeColor="text1"/>
                      <w:lang w:val="en-US" w:eastAsia="zh-CN"/>
                      <w14:textFill>
                        <w14:solidFill>
                          <w14:schemeClr w14:val="tx1"/>
                        </w14:solidFill>
                      </w14:textFill>
                    </w:rPr>
                    <w:t>/a）</w:t>
                  </w:r>
                </w:p>
              </w:tc>
            </w:tr>
            <w:tr>
              <w:tblPrEx>
                <w:tblCellMar>
                  <w:top w:w="0" w:type="dxa"/>
                  <w:left w:w="0" w:type="dxa"/>
                  <w:bottom w:w="0" w:type="dxa"/>
                  <w:right w:w="0" w:type="dxa"/>
                </w:tblCellMar>
              </w:tblPrEx>
              <w:trPr>
                <w:trHeight w:val="723" w:hRule="atLeast"/>
              </w:trPr>
              <w:tc>
                <w:tcPr>
                  <w:tcW w:w="1305"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办公废水</w:t>
                  </w:r>
                </w:p>
              </w:tc>
              <w:tc>
                <w:tcPr>
                  <w:tcW w:w="16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4.52</w:t>
                  </w:r>
                </w:p>
              </w:tc>
              <w:tc>
                <w:tcPr>
                  <w:tcW w:w="13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1356</w:t>
                  </w:r>
                </w:p>
              </w:tc>
              <w:tc>
                <w:tcPr>
                  <w:tcW w:w="10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0.8</w:t>
                  </w:r>
                </w:p>
              </w:tc>
              <w:tc>
                <w:tcPr>
                  <w:tcW w:w="14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3.616</w:t>
                  </w:r>
                </w:p>
              </w:tc>
              <w:tc>
                <w:tcPr>
                  <w:tcW w:w="15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1084.8</w:t>
                  </w:r>
                </w:p>
              </w:tc>
            </w:tr>
            <w:tr>
              <w:tblPrEx>
                <w:tblCellMar>
                  <w:top w:w="0" w:type="dxa"/>
                  <w:left w:w="0" w:type="dxa"/>
                  <w:bottom w:w="0" w:type="dxa"/>
                  <w:right w:w="0" w:type="dxa"/>
                </w:tblCellMar>
              </w:tblPrEx>
              <w:trPr>
                <w:trHeight w:val="846" w:hRule="atLeast"/>
              </w:trPr>
              <w:tc>
                <w:tcPr>
                  <w:tcW w:w="1305"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冷却用水</w:t>
                  </w:r>
                </w:p>
              </w:tc>
              <w:tc>
                <w:tcPr>
                  <w:tcW w:w="16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w:t>
                  </w:r>
                </w:p>
              </w:tc>
              <w:tc>
                <w:tcPr>
                  <w:tcW w:w="13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300</w:t>
                  </w:r>
                </w:p>
              </w:tc>
              <w:tc>
                <w:tcPr>
                  <w:tcW w:w="10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3026"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循环使用不外排。</w:t>
                  </w:r>
                </w:p>
              </w:tc>
            </w:tr>
            <w:tr>
              <w:tblPrEx>
                <w:tblCellMar>
                  <w:top w:w="0" w:type="dxa"/>
                  <w:left w:w="0" w:type="dxa"/>
                  <w:bottom w:w="0" w:type="dxa"/>
                  <w:right w:w="0" w:type="dxa"/>
                </w:tblCellMar>
              </w:tblPrEx>
              <w:trPr>
                <w:trHeight w:val="738" w:hRule="atLeast"/>
              </w:trPr>
              <w:tc>
                <w:tcPr>
                  <w:tcW w:w="1305"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绿化用水</w:t>
                  </w:r>
                </w:p>
              </w:tc>
              <w:tc>
                <w:tcPr>
                  <w:tcW w:w="16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3.85</w:t>
                  </w:r>
                </w:p>
              </w:tc>
              <w:tc>
                <w:tcPr>
                  <w:tcW w:w="13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810</w:t>
                  </w:r>
                </w:p>
              </w:tc>
              <w:tc>
                <w:tcPr>
                  <w:tcW w:w="10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3L/（m</w:t>
                  </w:r>
                  <w:r>
                    <w:rPr>
                      <w:rFonts w:hint="eastAsia" w:ascii="Times New Roman" w:hAnsi="Times New Roman" w:eastAsia="宋体" w:cs="Times New Roman"/>
                      <w:color w:val="000000" w:themeColor="text1"/>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lang w:val="en-US" w:eastAsia="zh-CN"/>
                      <w14:textFill>
                        <w14:solidFill>
                          <w14:schemeClr w14:val="tx1"/>
                        </w14:solidFill>
                      </w14:textFill>
                    </w:rPr>
                    <w:t>·次）</w:t>
                  </w:r>
                </w:p>
              </w:tc>
              <w:tc>
                <w:tcPr>
                  <w:tcW w:w="14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w:t>
                  </w:r>
                </w:p>
              </w:tc>
              <w:tc>
                <w:tcPr>
                  <w:tcW w:w="15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w:t>
                  </w:r>
                </w:p>
              </w:tc>
            </w:tr>
            <w:tr>
              <w:tblPrEx>
                <w:tblCellMar>
                  <w:top w:w="0" w:type="dxa"/>
                  <w:left w:w="0" w:type="dxa"/>
                  <w:bottom w:w="0" w:type="dxa"/>
                  <w:right w:w="0" w:type="dxa"/>
                </w:tblCellMar>
              </w:tblPrEx>
              <w:trPr>
                <w:trHeight w:val="738" w:hRule="atLeast"/>
              </w:trPr>
              <w:tc>
                <w:tcPr>
                  <w:tcW w:w="1305"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道路、空地洒水用水</w:t>
                  </w:r>
                </w:p>
              </w:tc>
              <w:tc>
                <w:tcPr>
                  <w:tcW w:w="16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4.4</w:t>
                  </w:r>
                </w:p>
              </w:tc>
              <w:tc>
                <w:tcPr>
                  <w:tcW w:w="13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924</w:t>
                  </w:r>
                </w:p>
              </w:tc>
              <w:tc>
                <w:tcPr>
                  <w:tcW w:w="10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2L/（m</w:t>
                  </w:r>
                  <w:r>
                    <w:rPr>
                      <w:rFonts w:hint="eastAsia" w:ascii="Times New Roman" w:hAnsi="Times New Roman" w:eastAsia="宋体" w:cs="Times New Roman"/>
                      <w:color w:val="000000" w:themeColor="text1"/>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lang w:val="en-US" w:eastAsia="zh-CN"/>
                      <w14:textFill>
                        <w14:solidFill>
                          <w14:schemeClr w14:val="tx1"/>
                        </w14:solidFill>
                      </w14:textFill>
                    </w:rPr>
                    <w:t>·次）</w:t>
                  </w:r>
                </w:p>
              </w:tc>
              <w:tc>
                <w:tcPr>
                  <w:tcW w:w="14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w:t>
                  </w:r>
                </w:p>
              </w:tc>
              <w:tc>
                <w:tcPr>
                  <w:tcW w:w="15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w:t>
                  </w:r>
                </w:p>
              </w:tc>
            </w:tr>
            <w:tr>
              <w:tblPrEx>
                <w:tblCellMar>
                  <w:top w:w="0" w:type="dxa"/>
                  <w:left w:w="0" w:type="dxa"/>
                  <w:bottom w:w="0" w:type="dxa"/>
                  <w:right w:w="0" w:type="dxa"/>
                </w:tblCellMar>
              </w:tblPrEx>
              <w:trPr>
                <w:trHeight w:val="738" w:hRule="atLeast"/>
              </w:trPr>
              <w:tc>
                <w:tcPr>
                  <w:tcW w:w="652"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合计</w:t>
                  </w:r>
                </w:p>
              </w:tc>
              <w:tc>
                <w:tcPr>
                  <w:tcW w:w="6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晴天</w:t>
                  </w:r>
                </w:p>
              </w:tc>
              <w:tc>
                <w:tcPr>
                  <w:tcW w:w="16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14.77（其中3.616为回用中水）</w:t>
                  </w:r>
                </w:p>
              </w:tc>
              <w:tc>
                <w:tcPr>
                  <w:tcW w:w="13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bidi w:val="0"/>
                    <w:jc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10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w:t>
                  </w:r>
                </w:p>
              </w:tc>
              <w:tc>
                <w:tcPr>
                  <w:tcW w:w="14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3.616</w:t>
                  </w:r>
                </w:p>
              </w:tc>
              <w:tc>
                <w:tcPr>
                  <w:tcW w:w="15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w:t>
                  </w:r>
                </w:p>
              </w:tc>
            </w:tr>
            <w:tr>
              <w:tblPrEx>
                <w:tblCellMar>
                  <w:top w:w="0" w:type="dxa"/>
                  <w:left w:w="0" w:type="dxa"/>
                  <w:bottom w:w="0" w:type="dxa"/>
                  <w:right w:w="0" w:type="dxa"/>
                </w:tblCellMar>
              </w:tblPrEx>
              <w:trPr>
                <w:trHeight w:val="738" w:hRule="atLeast"/>
              </w:trPr>
              <w:tc>
                <w:tcPr>
                  <w:tcW w:w="652" w:type="dxa"/>
                  <w:vMerge w:val="continue"/>
                  <w:tcBorders>
                    <w:left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lang w:val="en-US" w:eastAsia="zh-CN"/>
                      <w14:textFill>
                        <w14:solidFill>
                          <w14:schemeClr w14:val="tx1"/>
                        </w14:solidFill>
                      </w14:textFill>
                    </w:rPr>
                  </w:pPr>
                </w:p>
              </w:tc>
              <w:tc>
                <w:tcPr>
                  <w:tcW w:w="6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雨天</w:t>
                  </w:r>
                </w:p>
              </w:tc>
              <w:tc>
                <w:tcPr>
                  <w:tcW w:w="16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6.52</w:t>
                  </w:r>
                </w:p>
              </w:tc>
              <w:tc>
                <w:tcPr>
                  <w:tcW w:w="13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bidi w:val="0"/>
                    <w:jc w:val="center"/>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10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eastAsia"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w:t>
                  </w:r>
                </w:p>
              </w:tc>
              <w:tc>
                <w:tcPr>
                  <w:tcW w:w="14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3.616</w:t>
                  </w:r>
                </w:p>
              </w:tc>
              <w:tc>
                <w:tcPr>
                  <w:tcW w:w="15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eastAsia"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w:t>
                  </w:r>
                </w:p>
              </w:tc>
            </w:tr>
            <w:tr>
              <w:tblPrEx>
                <w:tblCellMar>
                  <w:top w:w="0" w:type="dxa"/>
                  <w:left w:w="0" w:type="dxa"/>
                  <w:bottom w:w="0" w:type="dxa"/>
                  <w:right w:w="0" w:type="dxa"/>
                </w:tblCellMar>
              </w:tblPrEx>
              <w:trPr>
                <w:trHeight w:val="738" w:hRule="atLeast"/>
              </w:trPr>
              <w:tc>
                <w:tcPr>
                  <w:tcW w:w="652" w:type="dxa"/>
                  <w:vMerge w:val="continue"/>
                  <w:tcBorders>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 xml:space="preserve">  </w:t>
                  </w:r>
                </w:p>
              </w:tc>
              <w:tc>
                <w:tcPr>
                  <w:tcW w:w="6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合计</w:t>
                  </w:r>
                </w:p>
              </w:tc>
              <w:tc>
                <w:tcPr>
                  <w:tcW w:w="16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13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3390（其中1084.8为回用水）</w:t>
                  </w:r>
                </w:p>
              </w:tc>
              <w:tc>
                <w:tcPr>
                  <w:tcW w:w="10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eastAsia"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w:t>
                  </w:r>
                </w:p>
              </w:tc>
              <w:tc>
                <w:tcPr>
                  <w:tcW w:w="14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3.616</w:t>
                  </w:r>
                </w:p>
              </w:tc>
              <w:tc>
                <w:tcPr>
                  <w:tcW w:w="15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1084.8</w:t>
                  </w:r>
                </w:p>
              </w:tc>
            </w:tr>
          </w:tbl>
          <w:p>
            <w:pPr>
              <w:pStyle w:val="38"/>
              <w:bidi w:val="0"/>
              <w:ind w:left="0" w:leftChars="0" w:firstLine="0" w:firstLineChars="0"/>
              <w:jc w:val="both"/>
              <w:rPr>
                <w:rFonts w:hint="default" w:ascii="Times New Roman" w:hAnsi="Times New Roman" w:cs="Times New Roman"/>
                <w:color w:val="000000" w:themeColor="text1"/>
                <w14:textFill>
                  <w14:solidFill>
                    <w14:schemeClr w14:val="tx1"/>
                  </w14:solidFill>
                </w14:textFill>
              </w:rPr>
            </w:pPr>
          </w:p>
          <w:p>
            <w:pPr>
              <w:pStyle w:val="38"/>
              <w:bidi w:val="0"/>
              <w:ind w:left="0" w:leftChars="0" w:firstLine="0" w:firstLineChars="0"/>
              <w:jc w:val="center"/>
              <w:rPr>
                <w:rFonts w:hint="default"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object>
                <v:shape id="_x0000_i1026" o:spt="75" type="#_x0000_t75" style="height:265.45pt;width:414.75pt;" o:ole="t" filled="f" o:preferrelative="t" stroked="t" coordsize="21600,21600">
                  <v:path/>
                  <v:fill on="f" focussize="0,0"/>
                  <v:stroke color="#000000" joinstyle="miter"/>
                  <v:imagedata r:id="rId26" o:title=""/>
                  <o:lock v:ext="edit" aspectratio="t"/>
                  <w10:wrap type="none"/>
                  <w10:anchorlock/>
                </v:shape>
                <o:OLEObject Type="Embed" ProgID="Visio.Drawing.11" ShapeID="_x0000_i1026" DrawAspect="Content" ObjectID="_1468075726" r:id="rId25">
                  <o:LockedField>false</o:LockedField>
                </o:OLEObject>
              </w:object>
            </w:r>
            <w:r>
              <w:rPr>
                <w:rFonts w:hint="default" w:ascii="Times New Roman" w:hAnsi="Times New Roman" w:cs="Times New Roman"/>
                <w:b/>
                <w:bCs/>
                <w:color w:val="000000" w:themeColor="text1"/>
                <w:sz w:val="24"/>
                <w:szCs w:val="24"/>
                <w:lang w:eastAsia="zh-CN"/>
                <w14:textFill>
                  <w14:solidFill>
                    <w14:schemeClr w14:val="tx1"/>
                  </w14:solidFill>
                </w14:textFill>
              </w:rPr>
              <w:t>图</w:t>
            </w:r>
            <w:r>
              <w:rPr>
                <w:rFonts w:hint="eastAsia" w:cs="Times New Roman"/>
                <w:b/>
                <w:bCs/>
                <w:color w:val="000000" w:themeColor="text1"/>
                <w:sz w:val="24"/>
                <w:szCs w:val="24"/>
                <w:lang w:val="en-US" w:eastAsia="zh-CN"/>
                <w14:textFill>
                  <w14:solidFill>
                    <w14:schemeClr w14:val="tx1"/>
                  </w14:solidFill>
                </w14:textFill>
              </w:rPr>
              <w:t>2-2</w:t>
            </w:r>
            <w:r>
              <w:rPr>
                <w:rFonts w:hint="default" w:ascii="Times New Roman" w:hAnsi="Times New Roman" w:cs="Times New Roman"/>
                <w:b/>
                <w:bCs/>
                <w:color w:val="000000" w:themeColor="text1"/>
                <w:sz w:val="24"/>
                <w:szCs w:val="24"/>
                <w:lang w:val="en-US" w:eastAsia="zh-CN"/>
                <w14:textFill>
                  <w14:solidFill>
                    <w14:schemeClr w14:val="tx1"/>
                  </w14:solidFill>
                </w14:textFill>
              </w:rPr>
              <w:t xml:space="preserve">  </w:t>
            </w:r>
            <w:r>
              <w:rPr>
                <w:rFonts w:hint="eastAsia" w:ascii="Times New Roman" w:hAnsi="Times New Roman" w:cs="Times New Roman"/>
                <w:b/>
                <w:bCs/>
                <w:color w:val="000000" w:themeColor="text1"/>
                <w:sz w:val="24"/>
                <w:szCs w:val="24"/>
                <w:lang w:val="en-US" w:eastAsia="zh-CN"/>
                <w14:textFill>
                  <w14:solidFill>
                    <w14:schemeClr w14:val="tx1"/>
                  </w14:solidFill>
                </w14:textFill>
              </w:rPr>
              <w:t>全厂</w:t>
            </w:r>
            <w:r>
              <w:rPr>
                <w:rFonts w:hint="default" w:ascii="Times New Roman" w:hAnsi="Times New Roman" w:cs="Times New Roman"/>
                <w:b/>
                <w:bCs/>
                <w:color w:val="000000" w:themeColor="text1"/>
                <w:sz w:val="24"/>
                <w:szCs w:val="24"/>
                <w:lang w:val="en-US" w:eastAsia="zh-CN"/>
                <w14:textFill>
                  <w14:solidFill>
                    <w14:schemeClr w14:val="tx1"/>
                  </w14:solidFill>
                </w14:textFill>
              </w:rPr>
              <w:t>日水平衡图（单位：m</w:t>
            </w:r>
            <w:r>
              <w:rPr>
                <w:rFonts w:hint="default" w:ascii="Times New Roman" w:hAnsi="Times New Roman" w:cs="Times New Roman"/>
                <w:b/>
                <w:bCs/>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b/>
                <w:bCs/>
                <w:color w:val="000000" w:themeColor="text1"/>
                <w:sz w:val="24"/>
                <w:szCs w:val="24"/>
                <w:vertAlign w:val="baseline"/>
                <w:lang w:val="en-US" w:eastAsia="zh-CN"/>
                <w14:textFill>
                  <w14:solidFill>
                    <w14:schemeClr w14:val="tx1"/>
                  </w14:solidFill>
                </w14:textFill>
              </w:rPr>
              <w:t>/d</w:t>
            </w:r>
            <w:r>
              <w:rPr>
                <w:rFonts w:hint="default" w:ascii="Times New Roman" w:hAnsi="Times New Roman" w:cs="Times New Roman"/>
                <w:b/>
                <w:bCs/>
                <w:color w:val="000000" w:themeColor="text1"/>
                <w:sz w:val="24"/>
                <w:szCs w:val="24"/>
                <w:lang w:val="en-US" w:eastAsia="zh-CN"/>
                <w14:textFill>
                  <w14:solidFill>
                    <w14:schemeClr w14:val="tx1"/>
                  </w14:solidFill>
                </w14:textFill>
              </w:rPr>
              <w:t>）</w:t>
            </w:r>
          </w:p>
          <w:p>
            <w:pPr>
              <w:pStyle w:val="38"/>
              <w:bidi w:val="0"/>
              <w:rPr>
                <w:rFonts w:hint="default" w:ascii="Times New Roman" w:hAnsi="Times New Roman" w:cs="Times New Roman"/>
                <w:b/>
                <w:bCs/>
                <w:i w:val="0"/>
                <w:iCs w:val="0"/>
                <w:color w:val="000000" w:themeColor="text1"/>
                <w:sz w:val="24"/>
                <w:szCs w:val="24"/>
                <w14:textFill>
                  <w14:solidFill>
                    <w14:schemeClr w14:val="tx1"/>
                  </w14:solidFill>
                </w14:textFill>
              </w:rPr>
            </w:pPr>
            <w:r>
              <w:rPr>
                <w:rFonts w:hint="eastAsia" w:eastAsia="宋体" w:cs="Times New Roman"/>
                <w:b/>
                <w:bCs/>
                <w:i w:val="0"/>
                <w:iCs w:val="0"/>
                <w:color w:val="000000" w:themeColor="text1"/>
                <w:sz w:val="24"/>
                <w:szCs w:val="24"/>
                <w:lang w:val="en-US" w:eastAsia="zh-CN"/>
                <w14:textFill>
                  <w14:solidFill>
                    <w14:schemeClr w14:val="tx1"/>
                  </w14:solidFill>
                </w14:textFill>
              </w:rPr>
              <w:t>7</w:t>
            </w:r>
            <w:r>
              <w:rPr>
                <w:rFonts w:hint="default" w:ascii="Times New Roman" w:hAnsi="Times New Roman" w:cs="Times New Roman"/>
                <w:b/>
                <w:bCs/>
                <w:i w:val="0"/>
                <w:iCs w:val="0"/>
                <w:color w:val="000000" w:themeColor="text1"/>
                <w:sz w:val="24"/>
                <w:szCs w:val="24"/>
                <w14:textFill>
                  <w14:solidFill>
                    <w14:schemeClr w14:val="tx1"/>
                  </w14:solidFill>
                </w14:textFill>
              </w:rPr>
              <w:t>、项目劳动定员及工作制度</w:t>
            </w:r>
          </w:p>
          <w:p>
            <w:pPr>
              <w:pStyle w:val="38"/>
              <w:bidi w:val="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（1）</w:t>
            </w:r>
            <w:r>
              <w:rPr>
                <w:rFonts w:hint="default" w:ascii="Times New Roman" w:hAnsi="Times New Roman" w:cs="Times New Roman"/>
                <w:b/>
                <w:bCs/>
                <w:color w:val="000000" w:themeColor="text1"/>
                <w:sz w:val="24"/>
                <w:szCs w:val="24"/>
                <w:highlight w:val="none"/>
                <w14:textFill>
                  <w14:solidFill>
                    <w14:schemeClr w14:val="tx1"/>
                  </w14:solidFill>
                </w14:textFill>
              </w:rPr>
              <w:t>劳动定员</w:t>
            </w: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eastAsia" w:eastAsia="宋体" w:cs="Times New Roman"/>
                <w:color w:val="000000" w:themeColor="text1"/>
                <w:sz w:val="24"/>
                <w:szCs w:val="24"/>
                <w:highlight w:val="none"/>
                <w:lang w:val="en-US" w:eastAsia="zh-CN"/>
                <w14:textFill>
                  <w14:solidFill>
                    <w14:schemeClr w14:val="tx1"/>
                  </w14:solidFill>
                </w14:textFill>
              </w:rPr>
              <w:t>原项目劳动定员为30人，扩建</w:t>
            </w:r>
            <w:r>
              <w:rPr>
                <w:rFonts w:hint="default" w:ascii="Times New Roman" w:hAnsi="Times New Roman" w:cs="Times New Roman"/>
                <w:color w:val="000000" w:themeColor="text1"/>
                <w:sz w:val="24"/>
                <w:szCs w:val="24"/>
                <w:highlight w:val="none"/>
                <w:lang w:val="zh-CN"/>
                <w14:textFill>
                  <w14:solidFill>
                    <w14:schemeClr w14:val="tx1"/>
                  </w14:solidFill>
                </w14:textFill>
              </w:rPr>
              <w:t>项目</w:t>
            </w:r>
            <w:r>
              <w:rPr>
                <w:rFonts w:hint="eastAsia" w:eastAsia="宋体" w:cs="Times New Roman"/>
                <w:color w:val="000000" w:themeColor="text1"/>
                <w:sz w:val="24"/>
                <w:szCs w:val="24"/>
                <w:highlight w:val="none"/>
                <w:lang w:val="en-US" w:eastAsia="zh-CN"/>
                <w14:textFill>
                  <w14:solidFill>
                    <w14:schemeClr w14:val="tx1"/>
                  </w14:solidFill>
                </w14:textFill>
              </w:rPr>
              <w:t>新增</w:t>
            </w:r>
            <w:r>
              <w:rPr>
                <w:rFonts w:hint="default" w:ascii="Times New Roman" w:hAnsi="Times New Roman" w:cs="Times New Roman"/>
                <w:color w:val="000000" w:themeColor="text1"/>
                <w:sz w:val="24"/>
                <w:szCs w:val="24"/>
                <w:highlight w:val="none"/>
                <w:lang w:val="zh-CN"/>
                <w14:textFill>
                  <w14:solidFill>
                    <w14:schemeClr w14:val="tx1"/>
                  </w14:solidFill>
                </w14:textFill>
              </w:rPr>
              <w:t>劳动定员为</w:t>
            </w:r>
            <w:r>
              <w:rPr>
                <w:rFonts w:hint="eastAsia" w:eastAsia="宋体" w:cs="Times New Roman"/>
                <w:color w:val="000000" w:themeColor="text1"/>
                <w:sz w:val="24"/>
                <w:szCs w:val="24"/>
                <w:highlight w:val="none"/>
                <w:lang w:val="en-US" w:eastAsia="zh-CN"/>
                <w14:textFill>
                  <w14:solidFill>
                    <w14:schemeClr w14:val="tx1"/>
                  </w14:solidFill>
                </w14:textFill>
              </w:rPr>
              <w:t>32</w:t>
            </w:r>
            <w:r>
              <w:rPr>
                <w:rFonts w:hint="default" w:ascii="Times New Roman" w:hAnsi="Times New Roman" w:cs="Times New Roman"/>
                <w:color w:val="000000" w:themeColor="text1"/>
                <w:sz w:val="24"/>
                <w:szCs w:val="24"/>
                <w:highlight w:val="none"/>
                <w:lang w:val="zh-CN"/>
                <w14:textFill>
                  <w14:solidFill>
                    <w14:schemeClr w14:val="tx1"/>
                  </w14:solidFill>
                </w14:textFill>
              </w:rPr>
              <w:t>人，</w:t>
            </w:r>
            <w:r>
              <w:rPr>
                <w:rFonts w:hint="eastAsia" w:eastAsia="宋体" w:cs="Times New Roman"/>
                <w:color w:val="000000" w:themeColor="text1"/>
                <w:sz w:val="24"/>
                <w:szCs w:val="24"/>
                <w:highlight w:val="none"/>
                <w:lang w:val="en-US" w:eastAsia="zh-CN"/>
                <w14:textFill>
                  <w14:solidFill>
                    <w14:schemeClr w14:val="tx1"/>
                  </w14:solidFill>
                </w14:textFill>
              </w:rPr>
              <w:t>仅4人住宿，32人均在项目内食堂就餐</w:t>
            </w:r>
            <w:r>
              <w:rPr>
                <w:rFonts w:hint="default" w:ascii="Times New Roman" w:hAnsi="Times New Roman" w:cs="Times New Roman"/>
                <w:color w:val="000000" w:themeColor="text1"/>
                <w:sz w:val="24"/>
                <w:szCs w:val="24"/>
                <w:highlight w:val="none"/>
                <w14:textFill>
                  <w14:solidFill>
                    <w14:schemeClr w14:val="tx1"/>
                  </w14:solidFill>
                </w14:textFill>
              </w:rPr>
              <w:t>。</w:t>
            </w:r>
          </w:p>
          <w:p>
            <w:pPr>
              <w:pStyle w:val="38"/>
              <w:bidi w:val="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
                <w:bCs/>
                <w:color w:val="000000" w:themeColor="text1"/>
                <w:sz w:val="24"/>
                <w:szCs w:val="24"/>
                <w:highlight w:val="none"/>
                <w14:textFill>
                  <w14:solidFill>
                    <w14:schemeClr w14:val="tx1"/>
                  </w14:solidFill>
                </w14:textFill>
              </w:rPr>
              <w:t>工作制度</w:t>
            </w:r>
            <w:r>
              <w:rPr>
                <w:rFonts w:hint="default" w:ascii="Times New Roman" w:hAnsi="Times New Roman" w:cs="Times New Roman"/>
                <w:color w:val="000000" w:themeColor="text1"/>
                <w:sz w:val="24"/>
                <w:szCs w:val="24"/>
                <w:highlight w:val="none"/>
                <w14:textFill>
                  <w14:solidFill>
                    <w14:schemeClr w14:val="tx1"/>
                  </w14:solidFill>
                </w14:textFill>
              </w:rPr>
              <w:t>：项目计划每年运行时间</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300</w:t>
            </w:r>
            <w:r>
              <w:rPr>
                <w:rFonts w:hint="default" w:ascii="Times New Roman" w:hAnsi="Times New Roman" w:cs="Times New Roman"/>
                <w:color w:val="000000" w:themeColor="text1"/>
                <w:sz w:val="24"/>
                <w:szCs w:val="24"/>
                <w:highlight w:val="none"/>
                <w14:textFill>
                  <w14:solidFill>
                    <w14:schemeClr w14:val="tx1"/>
                  </w14:solidFill>
                </w14:textFill>
              </w:rPr>
              <w:t>天，</w:t>
            </w:r>
            <w:r>
              <w:rPr>
                <w:rFonts w:hint="default" w:ascii="Times New Roman" w:hAnsi="Times New Roman" w:cs="Times New Roman"/>
                <w:color w:val="000000" w:themeColor="text1"/>
                <w:sz w:val="24"/>
                <w:szCs w:val="24"/>
                <w:highlight w:val="none"/>
                <w:lang w:eastAsia="zh-CN"/>
                <w14:textFill>
                  <w14:solidFill>
                    <w14:schemeClr w14:val="tx1"/>
                  </w14:solidFill>
                </w14:textFill>
              </w:rPr>
              <w:t>每天</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1班</w:t>
            </w:r>
            <w:r>
              <w:rPr>
                <w:rFonts w:hint="default" w:ascii="Times New Roman" w:hAnsi="Times New Roman" w:cs="Times New Roman"/>
                <w:color w:val="000000" w:themeColor="text1"/>
                <w:sz w:val="24"/>
                <w:szCs w:val="24"/>
                <w:highlight w:val="none"/>
                <w14:textFill>
                  <w14:solidFill>
                    <w14:schemeClr w14:val="tx1"/>
                  </w14:solidFill>
                </w14:textFill>
              </w:rPr>
              <w:t>，每</w:t>
            </w:r>
            <w:r>
              <w:rPr>
                <w:rFonts w:hint="default" w:ascii="Times New Roman" w:hAnsi="Times New Roman" w:cs="Times New Roman"/>
                <w:color w:val="000000" w:themeColor="text1"/>
                <w:sz w:val="24"/>
                <w:szCs w:val="24"/>
                <w:highlight w:val="none"/>
                <w:lang w:eastAsia="zh-CN"/>
                <w14:textFill>
                  <w14:solidFill>
                    <w14:schemeClr w14:val="tx1"/>
                  </w14:solidFill>
                </w14:textFill>
              </w:rPr>
              <w:t>班</w:t>
            </w:r>
            <w:r>
              <w:rPr>
                <w:rFonts w:hint="eastAsia" w:cs="Times New Roman"/>
                <w:color w:val="000000" w:themeColor="text1"/>
                <w:sz w:val="24"/>
                <w:szCs w:val="24"/>
                <w:highlight w:val="none"/>
                <w:lang w:val="en-US" w:eastAsia="zh-CN"/>
                <w14:textFill>
                  <w14:solidFill>
                    <w14:schemeClr w14:val="tx1"/>
                  </w14:solidFill>
                </w14:textFill>
              </w:rPr>
              <w:t>10</w:t>
            </w:r>
            <w:r>
              <w:rPr>
                <w:rFonts w:hint="default" w:ascii="Times New Roman" w:hAnsi="Times New Roman" w:cs="Times New Roman"/>
                <w:color w:val="000000" w:themeColor="text1"/>
                <w:sz w:val="24"/>
                <w:szCs w:val="24"/>
                <w:highlight w:val="none"/>
                <w14:textFill>
                  <w14:solidFill>
                    <w14:schemeClr w14:val="tx1"/>
                  </w14:solidFill>
                </w14:textFill>
              </w:rPr>
              <w:t>小时。</w:t>
            </w:r>
          </w:p>
          <w:p>
            <w:pPr>
              <w:spacing w:line="360" w:lineRule="auto"/>
              <w:ind w:firstLine="482" w:firstLineChars="200"/>
              <w:rPr>
                <w:rFonts w:hint="eastAsia" w:cs="Times New Roman"/>
                <w:b/>
                <w:color w:val="000000" w:themeColor="text1"/>
                <w:sz w:val="24"/>
                <w:szCs w:val="24"/>
                <w:lang w:val="en-US" w:eastAsia="zh-CN"/>
                <w14:textFill>
                  <w14:solidFill>
                    <w14:schemeClr w14:val="tx1"/>
                  </w14:solidFill>
                </w14:textFill>
              </w:rPr>
            </w:pPr>
            <w:r>
              <w:rPr>
                <w:rFonts w:hint="eastAsia" w:cs="Times New Roman"/>
                <w:b/>
                <w:color w:val="000000" w:themeColor="text1"/>
                <w:sz w:val="24"/>
                <w:szCs w:val="24"/>
                <w:lang w:val="en-US" w:eastAsia="zh-CN"/>
                <w14:textFill>
                  <w14:solidFill>
                    <w14:schemeClr w14:val="tx1"/>
                  </w14:solidFill>
                </w14:textFill>
              </w:rPr>
              <w:t>8、施工计划</w:t>
            </w:r>
          </w:p>
          <w:p>
            <w:pPr>
              <w:pStyle w:val="2"/>
              <w:jc w:val="both"/>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扩建项目仅进行生产厂房内设备布局的改变及新增设备的安装，施工期较短，新增的24台设备，目前已安装13台，剩余11台计划于2022年3月-2022年8月陆续采购进行安装。</w:t>
            </w:r>
          </w:p>
          <w:p>
            <w:pPr>
              <w:spacing w:line="360" w:lineRule="auto"/>
              <w:ind w:firstLine="482" w:firstLineChars="200"/>
              <w:rPr>
                <w:rFonts w:hint="default" w:ascii="Times New Roman" w:hAnsi="Times New Roman" w:cs="Times New Roman"/>
                <w:b/>
                <w:color w:val="000000" w:themeColor="text1"/>
                <w:sz w:val="24"/>
                <w:szCs w:val="24"/>
                <w14:textFill>
                  <w14:solidFill>
                    <w14:schemeClr w14:val="tx1"/>
                  </w14:solidFill>
                </w14:textFill>
              </w:rPr>
            </w:pPr>
            <w:r>
              <w:rPr>
                <w:rFonts w:hint="eastAsia" w:cs="Times New Roman"/>
                <w:b/>
                <w:color w:val="000000" w:themeColor="text1"/>
                <w:sz w:val="24"/>
                <w:szCs w:val="24"/>
                <w:lang w:val="en-US" w:eastAsia="zh-CN"/>
                <w14:textFill>
                  <w14:solidFill>
                    <w14:schemeClr w14:val="tx1"/>
                  </w14:solidFill>
                </w14:textFill>
              </w:rPr>
              <w:t>9</w:t>
            </w:r>
            <w:r>
              <w:rPr>
                <w:rFonts w:hint="default" w:ascii="Times New Roman" w:hAnsi="Times New Roman" w:cs="Times New Roman"/>
                <w:b/>
                <w:color w:val="000000" w:themeColor="text1"/>
                <w:sz w:val="24"/>
                <w:szCs w:val="24"/>
                <w14:textFill>
                  <w14:solidFill>
                    <w14:schemeClr w14:val="tx1"/>
                  </w14:solidFill>
                </w14:textFill>
              </w:rPr>
              <w:t>、项目平面布局</w:t>
            </w:r>
          </w:p>
          <w:p>
            <w:pPr>
              <w:spacing w:line="360" w:lineRule="auto"/>
              <w:ind w:firstLine="480" w:firstLineChars="0"/>
              <w:rPr>
                <w:rFonts w:hint="default" w:ascii="Times New Roman" w:hAnsi="Times New Roman" w:eastAsia="黑体" w:cs="Times New Roman"/>
                <w:snapToGrid w:val="0"/>
                <w:color w:val="000000" w:themeColor="text1"/>
                <w:sz w:val="36"/>
                <w:szCs w:val="36"/>
                <w:vertAlign w:val="baseline"/>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项目区西侧为综合办公楼，东侧为生产厂房，厂房内部由西向东布设生产线，分为原料</w:t>
            </w:r>
            <w:r>
              <w:rPr>
                <w:rFonts w:hint="eastAsia" w:cs="Times New Roman"/>
                <w:color w:val="000000" w:themeColor="text1"/>
                <w:sz w:val="24"/>
                <w:szCs w:val="24"/>
                <w:highlight w:val="none"/>
                <w:lang w:val="en-US" w:eastAsia="zh-CN"/>
                <w14:textFill>
                  <w14:solidFill>
                    <w14:schemeClr w14:val="tx1"/>
                  </w14:solidFill>
                </w14:textFill>
              </w:rPr>
              <w:t>堆存区、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注塑生产区、成品</w:t>
            </w:r>
            <w:r>
              <w:rPr>
                <w:rFonts w:hint="eastAsia" w:cs="Times New Roman"/>
                <w:color w:val="000000" w:themeColor="text1"/>
                <w:sz w:val="24"/>
                <w:szCs w:val="24"/>
                <w:highlight w:val="none"/>
                <w:lang w:val="en-US" w:eastAsia="zh-CN"/>
                <w14:textFill>
                  <w14:solidFill>
                    <w14:schemeClr w14:val="tx1"/>
                  </w14:solidFill>
                </w14:textFill>
              </w:rPr>
              <w:t>堆存区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扩建项目新增活性炭吸附装置位于生产厂房外北侧，新增布袋除尘器位于生产厂房内最东侧。综合办公楼均位于生产厂房上风向，生产厂房位于项目区主导风向侧风向，临近项目进出口，方便产品及原辅料的运输，</w:t>
            </w:r>
            <w:r>
              <w:rPr>
                <w:rFonts w:hint="default" w:ascii="Times New Roman" w:hAnsi="Times New Roman" w:cs="Times New Roman"/>
                <w:color w:val="000000" w:themeColor="text1"/>
                <w:sz w:val="24"/>
                <w:szCs w:val="24"/>
                <w:highlight w:val="none"/>
                <w:lang w:eastAsia="zh-CN"/>
                <w14:textFill>
                  <w14:solidFill>
                    <w14:schemeClr w14:val="tx1"/>
                  </w14:solidFill>
                </w14:textFill>
              </w:rPr>
              <w:t>详见项目平面布局图（附图</w:t>
            </w:r>
            <w:r>
              <w:rPr>
                <w:rFonts w:hint="eastAsia" w:cs="Times New Roman"/>
                <w:color w:val="000000" w:themeColor="text1"/>
                <w:sz w:val="24"/>
                <w:szCs w:val="24"/>
                <w:highlight w:val="none"/>
                <w:lang w:val="en-US" w:eastAsia="zh-CN"/>
                <w14:textFill>
                  <w14:solidFill>
                    <w14:schemeClr w14:val="tx1"/>
                  </w14:solidFill>
                </w14:textFill>
              </w:rPr>
              <w:t>4-1和4-2</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pStyle w:val="24"/>
              <w:adjustRightInd w:val="0"/>
              <w:snapToGrid w:val="0"/>
              <w:spacing w:before="0" w:beforeAutospacing="0" w:after="0" w:afterAutospacing="0"/>
              <w:jc w:val="center"/>
              <w:rPr>
                <w:rFonts w:hint="default" w:ascii="Times New Roman" w:hAnsi="Times New Roman" w:eastAsia="黑体" w:cs="Times New Roman"/>
                <w:snapToGrid w:val="0"/>
                <w:color w:val="000000" w:themeColor="text1"/>
                <w:sz w:val="36"/>
                <w:szCs w:val="36"/>
                <w:vertAlign w:val="baseline"/>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工艺流程和产排污环节</w:t>
            </w:r>
          </w:p>
        </w:tc>
        <w:tc>
          <w:tcPr>
            <w:tcW w:w="8529" w:type="dxa"/>
            <w:vAlign w:val="top"/>
          </w:tcPr>
          <w:p>
            <w:pPr>
              <w:pStyle w:val="38"/>
              <w:bidi w:val="0"/>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1、</w:t>
            </w:r>
            <w:r>
              <w:rPr>
                <w:rFonts w:hint="eastAsia" w:eastAsia="宋体" w:cs="Times New Roman"/>
                <w:b/>
                <w:bCs/>
                <w:color w:val="000000" w:themeColor="text1"/>
                <w:sz w:val="24"/>
                <w:szCs w:val="24"/>
                <w:lang w:val="en-US" w:eastAsia="zh-CN"/>
                <w14:textFill>
                  <w14:solidFill>
                    <w14:schemeClr w14:val="tx1"/>
                  </w14:solidFill>
                </w14:textFill>
              </w:rPr>
              <w:t>扩建项目</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工艺流程</w:t>
            </w:r>
          </w:p>
          <w:p>
            <w:pPr>
              <w:spacing w:line="360" w:lineRule="auto"/>
              <w:ind w:firstLine="480" w:firstLineChars="200"/>
              <w:rPr>
                <w:rFonts w:hint="eastAsia" w:ascii="Times New Roman" w:hAnsi="宋体"/>
                <w:color w:val="000000" w:themeColor="text1"/>
                <w:sz w:val="24"/>
                <w:szCs w:val="24"/>
                <w:lang w:val="en-US" w:eastAsia="zh-CN"/>
                <w14:textFill>
                  <w14:solidFill>
                    <w14:schemeClr w14:val="tx1"/>
                  </w14:solidFill>
                </w14:textFill>
              </w:rPr>
            </w:pPr>
            <w:r>
              <w:rPr>
                <w:rFonts w:hint="eastAsia" w:ascii="Times New Roman" w:hAnsi="宋体"/>
                <w:color w:val="000000" w:themeColor="text1"/>
                <w:sz w:val="24"/>
                <w:szCs w:val="24"/>
                <w:lang w:val="en-US" w:eastAsia="zh-CN"/>
                <w14:textFill>
                  <w14:solidFill>
                    <w14:schemeClr w14:val="tx1"/>
                  </w14:solidFill>
                </w14:textFill>
              </w:rPr>
              <w:t>扩建</w:t>
            </w:r>
            <w:r>
              <w:rPr>
                <w:rFonts w:hint="eastAsia" w:ascii="Times New Roman" w:hAnsi="宋体"/>
                <w:color w:val="000000" w:themeColor="text1"/>
                <w:sz w:val="24"/>
                <w:szCs w:val="24"/>
                <w14:textFill>
                  <w14:solidFill>
                    <w14:schemeClr w14:val="tx1"/>
                  </w14:solidFill>
                </w14:textFill>
              </w:rPr>
              <w:t>项目</w:t>
            </w:r>
            <w:r>
              <w:rPr>
                <w:rFonts w:hint="eastAsia" w:ascii="Times New Roman" w:hAnsi="Times New Roman" w:cs="Times New Roman"/>
                <w:color w:val="000000" w:themeColor="text1"/>
                <w:sz w:val="24"/>
                <w:szCs w:val="24"/>
                <w:lang w:eastAsia="zh-CN"/>
                <w14:textFill>
                  <w14:solidFill>
                    <w14:schemeClr w14:val="tx1"/>
                  </w14:solidFill>
                </w14:textFill>
              </w:rPr>
              <w:t>建有</w:t>
            </w:r>
            <w:r>
              <w:rPr>
                <w:rFonts w:hint="eastAsia" w:ascii="Times New Roman" w:hAnsi="Times New Roman" w:cs="Times New Roman"/>
                <w:color w:val="000000" w:themeColor="text1"/>
                <w:sz w:val="24"/>
                <w:szCs w:val="24"/>
                <w:lang w:val="en-US" w:eastAsia="zh-CN"/>
                <w14:textFill>
                  <w14:solidFill>
                    <w14:schemeClr w14:val="tx1"/>
                  </w14:solidFill>
                </w14:textFill>
              </w:rPr>
              <w:t>1条建筑用塑料</w:t>
            </w:r>
            <w:r>
              <w:rPr>
                <w:rFonts w:hint="eastAsia" w:cs="Times New Roman"/>
                <w:color w:val="000000" w:themeColor="text1"/>
                <w:sz w:val="24"/>
                <w:szCs w:val="24"/>
                <w:lang w:val="en-US" w:eastAsia="zh-CN"/>
                <w14:textFill>
                  <w14:solidFill>
                    <w14:schemeClr w14:val="tx1"/>
                  </w14:solidFill>
                </w14:textFill>
              </w:rPr>
              <w:t>模板</w:t>
            </w:r>
            <w:r>
              <w:rPr>
                <w:rFonts w:hint="eastAsia" w:ascii="Times New Roman" w:hAnsi="Times New Roman" w:cs="Times New Roman"/>
                <w:color w:val="000000" w:themeColor="text1"/>
                <w:sz w:val="24"/>
                <w:szCs w:val="24"/>
                <w:lang w:val="en-US" w:eastAsia="zh-CN"/>
                <w14:textFill>
                  <w14:solidFill>
                    <w14:schemeClr w14:val="tx1"/>
                  </w14:solidFill>
                </w14:textFill>
              </w:rPr>
              <w:t>生产线，所用原料为外购厂商配置好的成品ABS塑料颗粒和聚丙烯塑料颗粒</w:t>
            </w:r>
            <w:r>
              <w:rPr>
                <w:rFonts w:hint="eastAsia" w:ascii="Times New Roman" w:hAnsi="宋体"/>
                <w:color w:val="000000" w:themeColor="text1"/>
                <w:sz w:val="24"/>
                <w:szCs w:val="24"/>
                <w:lang w:val="en-US" w:eastAsia="zh-CN"/>
                <w14:textFill>
                  <w14:solidFill>
                    <w14:schemeClr w14:val="tx1"/>
                  </w14:solidFill>
                </w14:textFill>
              </w:rPr>
              <w:t>。</w:t>
            </w:r>
          </w:p>
          <w:p>
            <w:pPr>
              <w:numPr>
                <w:ilvl w:val="0"/>
                <w:numId w:val="0"/>
              </w:numPr>
              <w:spacing w:line="360" w:lineRule="auto"/>
              <w:ind w:firstLine="482" w:firstLineChars="200"/>
              <w:rPr>
                <w:rFonts w:hint="default" w:ascii="Times New Roman" w:hAnsi="Times New Roman" w:cs="Times New Roman"/>
                <w:b/>
                <w:bCs w:val="0"/>
                <w:color w:val="000000" w:themeColor="text1"/>
                <w:sz w:val="24"/>
                <w:szCs w:val="24"/>
                <w:lang w:eastAsia="zh-CN"/>
                <w14:textFill>
                  <w14:solidFill>
                    <w14:schemeClr w14:val="tx1"/>
                  </w14:solidFill>
                </w14:textFill>
              </w:rPr>
            </w:pPr>
            <w:r>
              <w:rPr>
                <w:rFonts w:hint="eastAsia" w:ascii="Times New Roman" w:hAnsi="Times New Roman" w:cs="Times New Roman"/>
                <w:b/>
                <w:bCs w:val="0"/>
                <w:color w:val="000000" w:themeColor="text1"/>
                <w:sz w:val="24"/>
                <w:szCs w:val="24"/>
                <w:lang w:val="en-US" w:eastAsia="zh-CN"/>
                <w14:textFill>
                  <w14:solidFill>
                    <w14:schemeClr w14:val="tx1"/>
                  </w14:solidFill>
                </w14:textFill>
              </w:rPr>
              <w:t>（1）</w:t>
            </w:r>
            <w:r>
              <w:rPr>
                <w:rFonts w:hint="default" w:ascii="Times New Roman" w:hAnsi="Times New Roman" w:cs="Times New Roman"/>
                <w:b/>
                <w:bCs w:val="0"/>
                <w:color w:val="000000" w:themeColor="text1"/>
                <w:sz w:val="24"/>
                <w:szCs w:val="24"/>
                <w:lang w:eastAsia="zh-CN"/>
                <w14:textFill>
                  <w14:solidFill>
                    <w14:schemeClr w14:val="tx1"/>
                  </w14:solidFill>
                </w14:textFill>
              </w:rPr>
              <w:t>工</w:t>
            </w:r>
            <w:r>
              <w:rPr>
                <w:rFonts w:hint="eastAsia" w:ascii="Times New Roman" w:hAnsi="Times New Roman" w:cs="Times New Roman"/>
                <w:b/>
                <w:bCs w:val="0"/>
                <w:color w:val="000000" w:themeColor="text1"/>
                <w:sz w:val="24"/>
                <w:szCs w:val="24"/>
                <w:lang w:eastAsia="zh-CN"/>
                <w14:textFill>
                  <w14:solidFill>
                    <w14:schemeClr w14:val="tx1"/>
                  </w14:solidFill>
                </w14:textFill>
              </w:rPr>
              <w:t>艺</w:t>
            </w:r>
            <w:r>
              <w:rPr>
                <w:rFonts w:hint="default" w:ascii="Times New Roman" w:hAnsi="Times New Roman" w:cs="Times New Roman"/>
                <w:b/>
                <w:bCs w:val="0"/>
                <w:color w:val="000000" w:themeColor="text1"/>
                <w:sz w:val="24"/>
                <w:szCs w:val="24"/>
                <w:lang w:eastAsia="zh-CN"/>
                <w14:textFill>
                  <w14:solidFill>
                    <w14:schemeClr w14:val="tx1"/>
                  </w14:solidFill>
                </w14:textFill>
              </w:rPr>
              <w:t>流程及产污节点见下图</w:t>
            </w:r>
          </w:p>
          <w:p>
            <w:pPr>
              <w:pStyle w:val="38"/>
              <w:bidi w:val="0"/>
              <w:ind w:left="0" w:leftChars="0" w:firstLine="0" w:firstLineChars="0"/>
              <w:jc w:val="center"/>
              <w:rPr>
                <w:rFonts w:hint="eastAsia" w:ascii="Times New Roman" w:hAnsi="Times New Roman" w:cs="Times New Roman"/>
                <w:b/>
                <w:bCs/>
                <w:color w:val="000000" w:themeColor="text1"/>
                <w:sz w:val="24"/>
                <w:szCs w:val="24"/>
                <w:lang w:val="en-US" w:eastAsia="zh-CN"/>
                <w14:textFill>
                  <w14:solidFill>
                    <w14:schemeClr w14:val="tx1"/>
                  </w14:solidFill>
                </w14:textFill>
              </w:rPr>
            </w:pPr>
            <w:r>
              <w:rPr>
                <w:rFonts w:hint="eastAsia" w:ascii="Times New Roman" w:hAnsi="Times New Roman"/>
                <w:b/>
                <w:bCs/>
                <w:color w:val="000000" w:themeColor="text1"/>
                <w:spacing w:val="2"/>
                <w:sz w:val="24"/>
                <w:lang w:eastAsia="zh-CN"/>
                <w14:textFill>
                  <w14:solidFill>
                    <w14:schemeClr w14:val="tx1"/>
                  </w14:solidFill>
                </w14:textFill>
              </w:rPr>
              <w:object>
                <v:shape id="_x0000_i1027" o:spt="75" type="#_x0000_t75" style="height:309.2pt;width:409.25pt;" o:ole="t" filled="f" o:preferrelative="t" stroked="t" coordsize="21600,21600">
                  <v:path/>
                  <v:fill on="f" focussize="0,0"/>
                  <v:stroke color="#000000" joinstyle="miter"/>
                  <v:imagedata r:id="rId28" o:title=""/>
                  <o:lock v:ext="edit" aspectratio="f"/>
                  <w10:wrap type="none"/>
                  <w10:anchorlock/>
                </v:shape>
                <o:OLEObject Type="Embed" ProgID="Visio.Drawing.11" ShapeID="_x0000_i1027" DrawAspect="Content" ObjectID="_1468075727" r:id="rId27">
                  <o:LockedField>false</o:LockedField>
                </o:OLEObject>
              </w:object>
            </w:r>
            <w:r>
              <w:rPr>
                <w:rFonts w:hint="eastAsia" w:ascii="Times New Roman" w:hAnsi="Times New Roman"/>
                <w:b/>
                <w:bCs/>
                <w:color w:val="000000" w:themeColor="text1"/>
                <w:spacing w:val="2"/>
                <w:sz w:val="24"/>
                <w:lang w:val="en-US" w:eastAsia="zh-CN"/>
                <w14:textFill>
                  <w14:solidFill>
                    <w14:schemeClr w14:val="tx1"/>
                  </w14:solidFill>
                </w14:textFill>
              </w:rPr>
              <w:t>图2-</w:t>
            </w:r>
            <w:r>
              <w:rPr>
                <w:rFonts w:hint="eastAsia"/>
                <w:b/>
                <w:bCs/>
                <w:color w:val="000000" w:themeColor="text1"/>
                <w:spacing w:val="2"/>
                <w:sz w:val="24"/>
                <w:lang w:val="en-US" w:eastAsia="zh-CN"/>
                <w14:textFill>
                  <w14:solidFill>
                    <w14:schemeClr w14:val="tx1"/>
                  </w14:solidFill>
                </w14:textFill>
              </w:rPr>
              <w:t>3</w:t>
            </w:r>
            <w:r>
              <w:rPr>
                <w:rFonts w:hint="eastAsia" w:ascii="Times New Roman" w:hAnsi="Times New Roman"/>
                <w:b/>
                <w:bCs/>
                <w:color w:val="000000" w:themeColor="text1"/>
                <w:spacing w:val="2"/>
                <w:sz w:val="24"/>
                <w:lang w:val="en-US" w:eastAsia="zh-CN"/>
                <w14:textFill>
                  <w14:solidFill>
                    <w14:schemeClr w14:val="tx1"/>
                  </w14:solidFill>
                </w14:textFill>
              </w:rPr>
              <w:t xml:space="preserve"> 扩建项目工艺流程图及产排污节点图</w:t>
            </w:r>
          </w:p>
          <w:p>
            <w:pPr>
              <w:numPr>
                <w:ilvl w:val="0"/>
                <w:numId w:val="0"/>
              </w:numPr>
              <w:spacing w:line="360" w:lineRule="auto"/>
              <w:ind w:firstLine="482" w:firstLineChars="200"/>
              <w:rPr>
                <w:rFonts w:hint="default" w:ascii="Times New Roman" w:hAnsi="Times New Roman" w:cs="Times New Roman"/>
                <w:color w:val="000000" w:themeColor="text1"/>
                <w:sz w:val="24"/>
                <w:szCs w:val="24"/>
                <w:lang w:eastAsia="zh-CN"/>
                <w14:textFill>
                  <w14:solidFill>
                    <w14:schemeClr w14:val="tx1"/>
                  </w14:solidFill>
                </w14:textFill>
              </w:rPr>
            </w:pPr>
            <w:r>
              <w:rPr>
                <w:rFonts w:hint="eastAsia" w:ascii="Times New Roman" w:hAnsi="Times New Roman" w:cs="Times New Roman"/>
                <w:b/>
                <w:bCs/>
                <w:color w:val="000000" w:themeColor="text1"/>
                <w:sz w:val="24"/>
                <w:szCs w:val="24"/>
                <w:lang w:val="en-US" w:eastAsia="zh-CN"/>
                <w14:textFill>
                  <w14:solidFill>
                    <w14:schemeClr w14:val="tx1"/>
                  </w14:solidFill>
                </w14:textFill>
              </w:rPr>
              <w:t>（2）</w:t>
            </w:r>
            <w:r>
              <w:rPr>
                <w:rFonts w:hint="default" w:ascii="Times New Roman" w:hAnsi="Times New Roman" w:cs="Times New Roman"/>
                <w:b/>
                <w:bCs/>
                <w:color w:val="000000" w:themeColor="text1"/>
                <w:sz w:val="24"/>
                <w:szCs w:val="24"/>
                <w:lang w:eastAsia="zh-CN"/>
                <w14:textFill>
                  <w14:solidFill>
                    <w14:schemeClr w14:val="tx1"/>
                  </w14:solidFill>
                </w14:textFill>
              </w:rPr>
              <w:t>生产工</w:t>
            </w:r>
            <w:r>
              <w:rPr>
                <w:rFonts w:hint="eastAsia" w:ascii="Times New Roman" w:hAnsi="Times New Roman" w:cs="Times New Roman"/>
                <w:b/>
                <w:bCs/>
                <w:color w:val="000000" w:themeColor="text1"/>
                <w:sz w:val="24"/>
                <w:szCs w:val="24"/>
                <w:lang w:eastAsia="zh-CN"/>
                <w14:textFill>
                  <w14:solidFill>
                    <w14:schemeClr w14:val="tx1"/>
                  </w14:solidFill>
                </w14:textFill>
              </w:rPr>
              <w:t>艺</w:t>
            </w:r>
            <w:r>
              <w:rPr>
                <w:rFonts w:hint="default" w:ascii="Times New Roman" w:hAnsi="Times New Roman" w:cs="Times New Roman"/>
                <w:b/>
                <w:bCs/>
                <w:color w:val="000000" w:themeColor="text1"/>
                <w:sz w:val="24"/>
                <w:szCs w:val="24"/>
                <w:lang w:eastAsia="zh-CN"/>
                <w14:textFill>
                  <w14:solidFill>
                    <w14:schemeClr w14:val="tx1"/>
                  </w14:solidFill>
                </w14:textFill>
              </w:rPr>
              <w:t>流程如下：</w:t>
            </w:r>
          </w:p>
          <w:p>
            <w:pPr>
              <w:numPr>
                <w:ilvl w:val="0"/>
                <w:numId w:val="0"/>
              </w:numPr>
              <w:spacing w:line="360" w:lineRule="auto"/>
              <w:ind w:firstLine="482" w:firstLineChars="20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eastAsia="zh-CN"/>
                <w14:textFill>
                  <w14:solidFill>
                    <w14:schemeClr w14:val="tx1"/>
                  </w14:solidFill>
                </w14:textFill>
              </w:rPr>
              <w:t>①</w:t>
            </w:r>
            <w:r>
              <w:rPr>
                <w:rFonts w:hint="eastAsia" w:ascii="Times New Roman" w:hAnsi="Times New Roman" w:cs="Times New Roman"/>
                <w:b/>
                <w:bCs/>
                <w:color w:val="000000" w:themeColor="text1"/>
                <w:sz w:val="24"/>
                <w:szCs w:val="24"/>
                <w:lang w:val="en-US" w:eastAsia="zh-CN"/>
                <w14:textFill>
                  <w14:solidFill>
                    <w14:schemeClr w14:val="tx1"/>
                  </w14:solidFill>
                </w14:textFill>
              </w:rPr>
              <w:t>上料：</w:t>
            </w:r>
            <w:r>
              <w:rPr>
                <w:rFonts w:hint="eastAsia" w:ascii="Times New Roman" w:hAnsi="Times New Roman" w:cs="Times New Roman"/>
                <w:color w:val="000000" w:themeColor="text1"/>
                <w:sz w:val="24"/>
                <w:szCs w:val="24"/>
                <w:lang w:val="en-US" w:eastAsia="zh-CN"/>
                <w14:textFill>
                  <w14:solidFill>
                    <w14:schemeClr w14:val="tx1"/>
                  </w14:solidFill>
                </w14:textFill>
              </w:rPr>
              <w:t>扩建项目外购厂商配置好的ABS塑料颗粒和聚丙烯塑料颗粒进行生产，根据产品种类将不同的塑料颗粒倒入上料槽中，通过大风量抽吸进入注塑机中。</w:t>
            </w:r>
            <w:r>
              <w:rPr>
                <w:rFonts w:hint="eastAsia" w:cs="Times New Roman"/>
                <w:color w:val="000000" w:themeColor="text1"/>
                <w:sz w:val="24"/>
                <w:szCs w:val="24"/>
                <w:lang w:val="en-US" w:eastAsia="zh-CN"/>
                <w14:textFill>
                  <w14:solidFill>
                    <w14:schemeClr w14:val="tx1"/>
                  </w14:solidFill>
                </w14:textFill>
              </w:rPr>
              <w:t>该</w:t>
            </w:r>
            <w:r>
              <w:rPr>
                <w:rFonts w:hint="eastAsia" w:ascii="Times New Roman" w:hAnsi="Times New Roman" w:cs="Times New Roman"/>
                <w:color w:val="000000" w:themeColor="text1"/>
                <w:sz w:val="24"/>
                <w:szCs w:val="24"/>
                <w:lang w:val="en-US" w:eastAsia="zh-CN"/>
                <w14:textFill>
                  <w14:solidFill>
                    <w14:schemeClr w14:val="tx1"/>
                  </w14:solidFill>
                </w14:textFill>
              </w:rPr>
              <w:t>过程中会产生少量粉尘，呈无组织排放。</w:t>
            </w:r>
          </w:p>
          <w:p>
            <w:pPr>
              <w:numPr>
                <w:ilvl w:val="0"/>
                <w:numId w:val="0"/>
              </w:numPr>
              <w:spacing w:line="360" w:lineRule="auto"/>
              <w:ind w:firstLine="482" w:firstLineChars="200"/>
              <w:rPr>
                <w:rFonts w:hint="eastAsia" w:ascii="Times New Roman" w:hAnsi="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②</w:t>
            </w:r>
            <w:r>
              <w:rPr>
                <w:rFonts w:hint="eastAsia" w:ascii="Times New Roman" w:hAnsi="Times New Roman"/>
                <w:b/>
                <w:bCs/>
                <w:color w:val="000000" w:themeColor="text1"/>
                <w:sz w:val="24"/>
                <w:szCs w:val="24"/>
                <w:lang w:eastAsia="zh-CN"/>
                <w14:textFill>
                  <w14:solidFill>
                    <w14:schemeClr w14:val="tx1"/>
                  </w14:solidFill>
                </w14:textFill>
              </w:rPr>
              <w:t>加热熔融挤出</w:t>
            </w:r>
            <w:r>
              <w:rPr>
                <w:rFonts w:hint="eastAsia" w:ascii="Times New Roman" w:hAnsi="Times New Roman"/>
                <w:b/>
                <w:bCs/>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lang w:eastAsia="zh-CN"/>
                <w14:textFill>
                  <w14:solidFill>
                    <w14:schemeClr w14:val="tx1"/>
                  </w14:solidFill>
                </w14:textFill>
              </w:rPr>
              <w:t>原料</w:t>
            </w:r>
            <w:r>
              <w:rPr>
                <w:rFonts w:hint="eastAsia" w:ascii="Times New Roman" w:hAnsi="Times New Roman"/>
                <w:color w:val="000000" w:themeColor="text1"/>
                <w:sz w:val="24"/>
                <w:szCs w:val="24"/>
                <w:lang w:val="en-US" w:eastAsia="zh-CN"/>
                <w14:textFill>
                  <w14:solidFill>
                    <w14:schemeClr w14:val="tx1"/>
                  </w14:solidFill>
                </w14:textFill>
              </w:rPr>
              <w:t>进入注塑机内通过夹套电热丝电加热至220℃，误差温度设置在10℃，当温度超过230℃时加热丝自动断电，停止工作，充分混合软化后，注塑进入不锈钢</w:t>
            </w:r>
            <w:r>
              <w:rPr>
                <w:rFonts w:hint="eastAsia"/>
                <w:color w:val="000000" w:themeColor="text1"/>
                <w:sz w:val="24"/>
                <w:szCs w:val="24"/>
                <w:lang w:val="en-US" w:eastAsia="zh-CN"/>
                <w14:textFill>
                  <w14:solidFill>
                    <w14:schemeClr w14:val="tx1"/>
                  </w14:solidFill>
                </w14:textFill>
              </w:rPr>
              <w:t>模板</w:t>
            </w:r>
            <w:r>
              <w:rPr>
                <w:rFonts w:hint="eastAsia" w:ascii="Times New Roman" w:hAnsi="Times New Roman"/>
                <w:color w:val="000000" w:themeColor="text1"/>
                <w:sz w:val="24"/>
                <w:szCs w:val="24"/>
                <w:lang w:val="en-US" w:eastAsia="zh-CN"/>
                <w14:textFill>
                  <w14:solidFill>
                    <w14:schemeClr w14:val="tx1"/>
                  </w14:solidFill>
                </w14:textFill>
              </w:rPr>
              <w:t>中。该过程中会产生挥发性有机废气</w:t>
            </w:r>
            <w:r>
              <w:rPr>
                <w:rFonts w:hint="eastAsia"/>
                <w:color w:val="000000" w:themeColor="text1"/>
                <w:sz w:val="24"/>
                <w:szCs w:val="24"/>
                <w:lang w:val="en-US" w:eastAsia="zh-CN"/>
                <w14:textFill>
                  <w14:solidFill>
                    <w14:schemeClr w14:val="tx1"/>
                  </w14:solidFill>
                </w14:textFill>
              </w:rPr>
              <w:t>主要为苯乙烯、1、3-丁二烯、丙烯腈、甲苯、乙苯及其他易挥发性有机废气（以非甲烷总烃计）</w:t>
            </w:r>
            <w:r>
              <w:rPr>
                <w:rFonts w:hint="eastAsia" w:ascii="Times New Roman" w:hAnsi="Times New Roman"/>
                <w:color w:val="000000" w:themeColor="text1"/>
                <w:sz w:val="24"/>
                <w:szCs w:val="24"/>
                <w:lang w:val="en-US" w:eastAsia="zh-CN"/>
                <w14:textFill>
                  <w14:solidFill>
                    <w14:schemeClr w14:val="tx1"/>
                  </w14:solidFill>
                </w14:textFill>
              </w:rPr>
              <w:t xml:space="preserve">，经集气罩收集后进入活性炭吸附装置处置，经15m高1#排气筒排放（DA001） </w:t>
            </w:r>
          </w:p>
          <w:p>
            <w:pPr>
              <w:numPr>
                <w:ilvl w:val="0"/>
                <w:numId w:val="0"/>
              </w:numPr>
              <w:spacing w:line="360" w:lineRule="auto"/>
              <w:ind w:firstLine="482" w:firstLineChars="20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b/>
                <w:bCs/>
                <w:color w:val="000000" w:themeColor="text1"/>
                <w:sz w:val="24"/>
                <w:szCs w:val="24"/>
                <w:lang w:val="en-US" w:eastAsia="zh-CN"/>
                <w14:textFill>
                  <w14:solidFill>
                    <w14:schemeClr w14:val="tx1"/>
                  </w14:solidFill>
                </w14:textFill>
              </w:rPr>
              <w:t>③冷却</w:t>
            </w:r>
            <w:r>
              <w:rPr>
                <w:rFonts w:hint="default" w:ascii="Times New Roman" w:hAnsi="Times New Roman" w:cs="Times New Roman"/>
                <w:b/>
                <w:bCs/>
                <w:color w:val="000000" w:themeColor="text1"/>
                <w:sz w:val="24"/>
                <w:szCs w:val="24"/>
                <w:lang w:val="en-US" w:eastAsia="zh-CN"/>
                <w14:textFill>
                  <w14:solidFill>
                    <w14:schemeClr w14:val="tx1"/>
                  </w14:solidFill>
                </w14:textFill>
              </w:rPr>
              <w:t>成型：</w:t>
            </w:r>
            <w:r>
              <w:rPr>
                <w:rFonts w:hint="eastAsia" w:ascii="宋体" w:hAnsi="宋体" w:cs="宋体"/>
                <w:color w:val="000000" w:themeColor="text1"/>
                <w:sz w:val="24"/>
                <w:szCs w:val="24"/>
                <w:lang w:val="en-US" w:eastAsia="zh-CN"/>
                <w14:textFill>
                  <w14:solidFill>
                    <w14:schemeClr w14:val="tx1"/>
                  </w14:solidFill>
                </w14:textFill>
              </w:rPr>
              <w:t>模具</w:t>
            </w:r>
            <w:r>
              <w:rPr>
                <w:rFonts w:hint="eastAsia" w:ascii="宋体" w:hAnsi="宋体" w:cs="宋体"/>
                <w:color w:val="000000" w:themeColor="text1"/>
                <w:sz w:val="24"/>
                <w:szCs w:val="24"/>
                <w:lang w:eastAsia="zh-CN"/>
                <w14:textFill>
                  <w14:solidFill>
                    <w14:schemeClr w14:val="tx1"/>
                  </w14:solidFill>
                </w14:textFill>
              </w:rPr>
              <w:t>成型后需要对模具进行降温，以达到间接对里面成型的胚体进行冷却定型的作用。冷却水来自于冷却池，使用过后的冷却水温度升高，进入冷却塔冷却后排入冷却池循环使用，不外排</w:t>
            </w:r>
            <w:r>
              <w:rPr>
                <w:rFonts w:hint="default" w:ascii="Times New Roman" w:hAnsi="Times New Roman" w:cs="Times New Roman"/>
                <w:color w:val="000000" w:themeColor="text1"/>
                <w:sz w:val="24"/>
                <w:szCs w:val="24"/>
                <w:lang w:val="en-US" w:eastAsia="zh-CN"/>
                <w14:textFill>
                  <w14:solidFill>
                    <w14:schemeClr w14:val="tx1"/>
                  </w14:solidFill>
                </w14:textFill>
              </w:rPr>
              <w:t>。</w:t>
            </w:r>
          </w:p>
          <w:p>
            <w:pPr>
              <w:numPr>
                <w:ilvl w:val="0"/>
                <w:numId w:val="0"/>
              </w:numPr>
              <w:spacing w:line="360" w:lineRule="auto"/>
              <w:ind w:firstLine="482" w:firstLineChars="20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④</w:t>
            </w:r>
            <w:r>
              <w:rPr>
                <w:rFonts w:hint="eastAsia" w:ascii="Times New Roman" w:hAnsi="Times New Roman" w:cs="Times New Roman"/>
                <w:b/>
                <w:bCs/>
                <w:color w:val="000000" w:themeColor="text1"/>
                <w:sz w:val="24"/>
                <w:szCs w:val="24"/>
                <w:lang w:val="en-US" w:eastAsia="zh-CN"/>
                <w14:textFill>
                  <w14:solidFill>
                    <w14:schemeClr w14:val="tx1"/>
                  </w14:solidFill>
                </w14:textFill>
              </w:rPr>
              <w:t>打孔</w:t>
            </w:r>
            <w:r>
              <w:rPr>
                <w:rFonts w:hint="default" w:ascii="Times New Roman" w:hAnsi="Times New Roman" w:cs="Times New Roman"/>
                <w:b/>
                <w:bCs/>
                <w:color w:val="000000" w:themeColor="text1"/>
                <w:sz w:val="24"/>
                <w:szCs w:val="24"/>
                <w:lang w:val="en-US" w:eastAsia="zh-CN"/>
                <w14:textFill>
                  <w14:solidFill>
                    <w14:schemeClr w14:val="tx1"/>
                  </w14:solidFill>
                </w14:textFill>
              </w:rPr>
              <w:t>：</w:t>
            </w:r>
            <w:r>
              <w:rPr>
                <w:rFonts w:hint="eastAsia" w:ascii="Times New Roman" w:hAnsi="Times New Roman"/>
                <w:color w:val="000000" w:themeColor="text1"/>
                <w:sz w:val="24"/>
                <w:szCs w:val="24"/>
                <w:lang w:eastAsia="zh-CN"/>
                <w14:textFill>
                  <w14:solidFill>
                    <w14:schemeClr w14:val="tx1"/>
                  </w14:solidFill>
                </w14:textFill>
              </w:rPr>
              <w:t>制成的</w:t>
            </w:r>
            <w:r>
              <w:rPr>
                <w:rFonts w:hint="eastAsia"/>
                <w:color w:val="000000" w:themeColor="text1"/>
                <w:sz w:val="24"/>
                <w:szCs w:val="24"/>
                <w:lang w:val="en-US" w:eastAsia="zh-CN"/>
                <w14:textFill>
                  <w14:solidFill>
                    <w14:schemeClr w14:val="tx1"/>
                  </w14:solidFill>
                </w14:textFill>
              </w:rPr>
              <w:t>模板</w:t>
            </w:r>
            <w:r>
              <w:rPr>
                <w:rFonts w:hint="eastAsia" w:ascii="Times New Roman" w:hAnsi="Times New Roman"/>
                <w:color w:val="000000" w:themeColor="text1"/>
                <w:sz w:val="24"/>
                <w:szCs w:val="24"/>
                <w:lang w:val="en-US" w:eastAsia="zh-CN"/>
                <w14:textFill>
                  <w14:solidFill>
                    <w14:schemeClr w14:val="tx1"/>
                  </w14:solidFill>
                </w14:textFill>
              </w:rPr>
              <w:t>需人工经修整且部分</w:t>
            </w:r>
            <w:r>
              <w:rPr>
                <w:rFonts w:hint="eastAsia"/>
                <w:color w:val="000000" w:themeColor="text1"/>
                <w:sz w:val="24"/>
                <w:szCs w:val="24"/>
                <w:lang w:val="en-US" w:eastAsia="zh-CN"/>
                <w14:textFill>
                  <w14:solidFill>
                    <w14:schemeClr w14:val="tx1"/>
                  </w14:solidFill>
                </w14:textFill>
              </w:rPr>
              <w:t>模板</w:t>
            </w:r>
            <w:r>
              <w:rPr>
                <w:rFonts w:hint="eastAsia" w:ascii="Times New Roman" w:hAnsi="Times New Roman"/>
                <w:color w:val="000000" w:themeColor="text1"/>
                <w:sz w:val="24"/>
                <w:szCs w:val="24"/>
                <w:lang w:val="en-US" w:eastAsia="zh-CN"/>
                <w14:textFill>
                  <w14:solidFill>
                    <w14:schemeClr w14:val="tx1"/>
                  </w14:solidFill>
                </w14:textFill>
              </w:rPr>
              <w:t>需进行打孔</w:t>
            </w:r>
            <w:r>
              <w:rPr>
                <w:rFonts w:hint="eastAsia" w:ascii="Times New Roman" w:hAnsi="Times New Roman"/>
                <w:color w:val="000000" w:themeColor="text1"/>
                <w:sz w:val="24"/>
                <w:szCs w:val="24"/>
                <w:lang w:eastAsia="zh-CN"/>
                <w14:textFill>
                  <w14:solidFill>
                    <w14:schemeClr w14:val="tx1"/>
                  </w14:solidFill>
                </w14:textFill>
              </w:rPr>
              <w:t>以达到产品要求。此过程会产生一定的废边角料、粉尘及噪声</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废边角料回收</w:t>
            </w:r>
            <w:r>
              <w:rPr>
                <w:rFonts w:hint="eastAsia" w:cs="Times New Roman"/>
                <w:color w:val="000000" w:themeColor="text1"/>
                <w:sz w:val="24"/>
                <w:szCs w:val="24"/>
                <w:lang w:val="en-US" w:eastAsia="zh-CN"/>
                <w14:textFill>
                  <w14:solidFill>
                    <w14:schemeClr w14:val="tx1"/>
                  </w14:solidFill>
                </w14:textFill>
              </w:rPr>
              <w:t>外售</w:t>
            </w:r>
            <w:r>
              <w:rPr>
                <w:rFonts w:hint="eastAsia" w:ascii="Times New Roman" w:hAnsi="Times New Roman" w:cs="Times New Roman"/>
                <w:color w:val="000000" w:themeColor="text1"/>
                <w:sz w:val="24"/>
                <w:szCs w:val="24"/>
                <w:lang w:val="en-US" w:eastAsia="zh-CN"/>
                <w14:textFill>
                  <w14:solidFill>
                    <w14:schemeClr w14:val="tx1"/>
                  </w14:solidFill>
                </w14:textFill>
              </w:rPr>
              <w:t>；粉尘通过集气罩收集后进入布袋除尘器处置后经15m高2#排气筒排放（DA002）；噪声通过厂房阻隔和距离衰减。</w:t>
            </w:r>
          </w:p>
          <w:p>
            <w:pPr>
              <w:numPr>
                <w:ilvl w:val="0"/>
                <w:numId w:val="0"/>
              </w:numPr>
              <w:spacing w:line="360" w:lineRule="auto"/>
              <w:ind w:firstLine="482" w:firstLineChars="200"/>
              <w:jc w:val="both"/>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⑤检验：</w:t>
            </w:r>
            <w:r>
              <w:rPr>
                <w:rFonts w:hint="default" w:ascii="Times New Roman" w:hAnsi="Times New Roman" w:cs="Times New Roman"/>
                <w:color w:val="000000" w:themeColor="text1"/>
                <w:sz w:val="24"/>
                <w:szCs w:val="24"/>
                <w:lang w:val="en-US" w:eastAsia="zh-CN"/>
                <w14:textFill>
                  <w14:solidFill>
                    <w14:schemeClr w14:val="tx1"/>
                  </w14:solidFill>
                </w14:textFill>
              </w:rPr>
              <w:t>最后进行检验，经检验合格的即为成品，</w:t>
            </w:r>
            <w:r>
              <w:rPr>
                <w:rFonts w:hint="eastAsia" w:ascii="Times New Roman" w:hAnsi="Times New Roman" w:cs="Times New Roman"/>
                <w:color w:val="000000" w:themeColor="text1"/>
                <w:sz w:val="24"/>
                <w:szCs w:val="24"/>
                <w:lang w:val="en-US" w:eastAsia="zh-CN"/>
                <w14:textFill>
                  <w14:solidFill>
                    <w14:schemeClr w14:val="tx1"/>
                  </w14:solidFill>
                </w14:textFill>
              </w:rPr>
              <w:t>成品进行包装，</w:t>
            </w:r>
            <w:r>
              <w:rPr>
                <w:rFonts w:hint="default" w:ascii="Times New Roman" w:hAnsi="Times New Roman" w:cs="Times New Roman"/>
                <w:color w:val="000000" w:themeColor="text1"/>
                <w:sz w:val="24"/>
                <w:szCs w:val="24"/>
                <w:lang w:val="en-US" w:eastAsia="zh-CN"/>
                <w14:textFill>
                  <w14:solidFill>
                    <w14:schemeClr w14:val="tx1"/>
                  </w14:solidFill>
                </w14:textFill>
              </w:rPr>
              <w:t>检验不合格的产品</w:t>
            </w:r>
            <w:r>
              <w:rPr>
                <w:rFonts w:hint="eastAsia" w:ascii="Times New Roman" w:hAnsi="Times New Roman" w:cs="Times New Roman"/>
                <w:color w:val="000000" w:themeColor="text1"/>
                <w:sz w:val="24"/>
                <w:szCs w:val="24"/>
                <w:lang w:val="en-US" w:eastAsia="zh-CN"/>
                <w14:textFill>
                  <w14:solidFill>
                    <w14:schemeClr w14:val="tx1"/>
                  </w14:solidFill>
                </w14:textFill>
              </w:rPr>
              <w:t>收集后进入</w:t>
            </w:r>
            <w:r>
              <w:rPr>
                <w:rFonts w:hint="eastAsia" w:cs="Times New Roman"/>
                <w:color w:val="000000" w:themeColor="text1"/>
                <w:sz w:val="24"/>
                <w:szCs w:val="24"/>
                <w:lang w:val="en-US" w:eastAsia="zh-CN"/>
                <w14:textFill>
                  <w14:solidFill>
                    <w14:schemeClr w14:val="tx1"/>
                  </w14:solidFill>
                </w14:textFill>
              </w:rPr>
              <w:t>残次品堆存区暂存，而后外售给废旧塑料回收单位</w:t>
            </w:r>
            <w:r>
              <w:rPr>
                <w:rFonts w:hint="eastAsia" w:ascii="Times New Roman" w:hAnsi="Times New Roman" w:cs="Times New Roman"/>
                <w:color w:val="000000" w:themeColor="text1"/>
                <w:sz w:val="24"/>
                <w:szCs w:val="24"/>
                <w:lang w:val="en-US" w:eastAsia="zh-CN"/>
                <w14:textFill>
                  <w14:solidFill>
                    <w14:schemeClr w14:val="tx1"/>
                  </w14:solidFill>
                </w14:textFill>
              </w:rPr>
              <w:t>进行处置</w:t>
            </w:r>
            <w:r>
              <w:rPr>
                <w:rFonts w:hint="default" w:ascii="Times New Roman" w:hAnsi="Times New Roman" w:cs="Times New Roman"/>
                <w:color w:val="000000" w:themeColor="text1"/>
                <w:sz w:val="24"/>
                <w:szCs w:val="24"/>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vAlign w:val="center"/>
          </w:tcPr>
          <w:p>
            <w:pPr>
              <w:pStyle w:val="24"/>
              <w:adjustRightInd w:val="0"/>
              <w:snapToGrid w:val="0"/>
              <w:spacing w:before="0" w:beforeAutospacing="0" w:after="0" w:afterAutospacing="0"/>
              <w:jc w:val="center"/>
              <w:rPr>
                <w:rFonts w:hint="default" w:ascii="Times New Roman" w:hAnsi="Times New Roman" w:eastAsia="黑体" w:cs="Times New Roman"/>
                <w:snapToGrid w:val="0"/>
                <w:color w:val="000000" w:themeColor="text1"/>
                <w:sz w:val="36"/>
                <w:szCs w:val="36"/>
                <w:vertAlign w:val="baseline"/>
                <w14:textFill>
                  <w14:solidFill>
                    <w14:schemeClr w14:val="tx1"/>
                  </w14:solidFill>
                </w14:textFill>
              </w:rPr>
            </w:pPr>
            <w:r>
              <w:rPr>
                <w:rFonts w:hint="default" w:ascii="Times New Roman" w:hAnsi="Times New Roman" w:cs="Times New Roman"/>
                <w:bCs/>
                <w:color w:val="000000" w:themeColor="text1"/>
                <w:kern w:val="2"/>
                <w:sz w:val="21"/>
                <w:szCs w:val="21"/>
                <w14:textFill>
                  <w14:solidFill>
                    <w14:schemeClr w14:val="tx1"/>
                  </w14:solidFill>
                </w14:textFill>
              </w:rPr>
              <w:t>与项目有关的原有环境污染问题</w:t>
            </w:r>
          </w:p>
        </w:tc>
        <w:tc>
          <w:tcPr>
            <w:tcW w:w="8529" w:type="dxa"/>
            <w:vAlign w:val="top"/>
          </w:tcPr>
          <w:p>
            <w:pPr>
              <w:spacing w:line="360" w:lineRule="auto"/>
              <w:ind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cs="Times New Roman"/>
                <w:b/>
                <w:bCs/>
                <w:color w:val="000000" w:themeColor="text1"/>
                <w:sz w:val="24"/>
                <w:lang w:val="en-US" w:eastAsia="zh-CN"/>
                <w14:textFill>
                  <w14:solidFill>
                    <w14:schemeClr w14:val="tx1"/>
                  </w14:solidFill>
                </w14:textFill>
              </w:rPr>
              <w:t>一、原项目环保手续办理情况</w:t>
            </w:r>
          </w:p>
          <w:p>
            <w:pPr>
              <w:pStyle w:val="2"/>
              <w:jc w:val="both"/>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原项目于2014年3月委托北京中安质环技术评估中心有限公司编制了《昆明鼎骏塑业有限公司其他塑料制品制造项目环境影响报告表》，于2014年3月17日取得了原富民县环境保护局下发的“关于《昆明鼎骏塑业有限公司其他塑料制品制造项目环境影响报告表》的批复（富环保复[2014]16号）”；2017年7月委托云南省核工业二0九地质大队对昆明鼎骏塑业有限公司其他塑料制品制造项目开展竣工环境保护验收工作，编制《昆明鼎骏塑业有限公司其他塑料制品制造项目竣工环境保护验收报告表》，并于2018年8月组织专家现场进行竣工环境保护验收评审会，并通过验收。2019年2月2日取得《云南省排污许可证》（编号：33042119740210C90062Y）。</w:t>
            </w:r>
          </w:p>
          <w:p>
            <w:pPr>
              <w:spacing w:line="360" w:lineRule="auto"/>
              <w:ind w:firstLine="482" w:firstLineChars="200"/>
              <w:rPr>
                <w:rFonts w:hint="default" w:ascii="Times New Roman" w:hAnsi="Times New Roman" w:cs="Times New Roman"/>
                <w:b/>
                <w:color w:val="000000" w:themeColor="text1"/>
                <w:sz w:val="24"/>
                <w:szCs w:val="28"/>
                <w14:textFill>
                  <w14:solidFill>
                    <w14:schemeClr w14:val="tx1"/>
                  </w14:solidFill>
                </w14:textFill>
              </w:rPr>
            </w:pPr>
            <w:r>
              <w:rPr>
                <w:rFonts w:hint="eastAsia" w:ascii="Times New Roman" w:hAnsi="Times New Roman" w:cs="Times New Roman"/>
                <w:b/>
                <w:color w:val="000000" w:themeColor="text1"/>
                <w:sz w:val="24"/>
                <w:szCs w:val="28"/>
                <w:lang w:val="en-US" w:eastAsia="zh-CN"/>
                <w14:textFill>
                  <w14:solidFill>
                    <w14:schemeClr w14:val="tx1"/>
                  </w14:solidFill>
                </w14:textFill>
              </w:rPr>
              <w:t>二</w:t>
            </w:r>
            <w:r>
              <w:rPr>
                <w:rFonts w:hint="default" w:ascii="Times New Roman" w:hAnsi="Times New Roman" w:cs="Times New Roman"/>
                <w:b/>
                <w:color w:val="000000" w:themeColor="text1"/>
                <w:sz w:val="24"/>
                <w:szCs w:val="28"/>
                <w14:textFill>
                  <w14:solidFill>
                    <w14:schemeClr w14:val="tx1"/>
                  </w14:solidFill>
                </w14:textFill>
              </w:rPr>
              <w:t>、与项目有关的原有污染源情况</w:t>
            </w:r>
          </w:p>
          <w:p>
            <w:pPr>
              <w:spacing w:line="360" w:lineRule="auto"/>
              <w:ind w:firstLine="480" w:firstLineChars="200"/>
              <w:rPr>
                <w:rFonts w:hint="eastAsia" w:ascii="Times New Roman" w:hAnsi="Times New Roman"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根据</w:t>
            </w:r>
            <w:r>
              <w:rPr>
                <w:rFonts w:hint="eastAsia" w:ascii="Times New Roman" w:hAnsi="Times New Roman" w:cs="Times New Roman"/>
                <w:color w:val="000000" w:themeColor="text1"/>
                <w:sz w:val="24"/>
                <w:szCs w:val="24"/>
                <w:lang w:val="en-US" w:eastAsia="zh-CN"/>
                <w14:textFill>
                  <w14:solidFill>
                    <w14:schemeClr w14:val="tx1"/>
                  </w14:solidFill>
                </w14:textFill>
              </w:rPr>
              <w:t>原项目</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昆明鼎骏塑业有限公司其他塑料制品制造项目竣工环境保护验收报告表</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及</w:t>
            </w:r>
            <w:r>
              <w:rPr>
                <w:rFonts w:hint="eastAsia" w:cs="Times New Roman"/>
                <w:color w:val="000000" w:themeColor="text1"/>
                <w:sz w:val="24"/>
                <w:szCs w:val="24"/>
                <w:lang w:val="en-US" w:eastAsia="zh-CN"/>
                <w14:textFill>
                  <w14:solidFill>
                    <w14:schemeClr w14:val="tx1"/>
                  </w14:solidFill>
                </w14:textFill>
              </w:rPr>
              <w:t>现场实地踏勘</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eastAsia="zh-CN"/>
                <w14:textFill>
                  <w14:solidFill>
                    <w14:schemeClr w14:val="tx1"/>
                  </w14:solidFill>
                </w14:textFill>
              </w:rPr>
              <w:t>原项目</w:t>
            </w:r>
            <w:r>
              <w:rPr>
                <w:rFonts w:hint="default" w:ascii="Times New Roman" w:hAnsi="Times New Roman" w:cs="Times New Roman"/>
                <w:color w:val="000000" w:themeColor="text1"/>
                <w:sz w:val="24"/>
                <w:szCs w:val="24"/>
                <w14:textFill>
                  <w14:solidFill>
                    <w14:schemeClr w14:val="tx1"/>
                  </w14:solidFill>
                </w14:textFill>
              </w:rPr>
              <w:t>建成运营过程中污染物产生及排放如下</w:t>
            </w:r>
            <w:r>
              <w:rPr>
                <w:rFonts w:hint="eastAsia" w:ascii="Times New Roman" w:hAnsi="Times New Roman" w:cs="Times New Roman"/>
                <w:color w:val="000000" w:themeColor="text1"/>
                <w:sz w:val="24"/>
                <w:szCs w:val="24"/>
                <w:lang w:eastAsia="zh-CN"/>
                <w14:textFill>
                  <w14:solidFill>
                    <w14:schemeClr w14:val="tx1"/>
                  </w14:solidFill>
                </w14:textFill>
              </w:rPr>
              <w:t>所示：</w:t>
            </w:r>
          </w:p>
          <w:p>
            <w:pPr>
              <w:numPr>
                <w:ilvl w:val="0"/>
                <w:numId w:val="2"/>
              </w:numPr>
              <w:spacing w:line="360" w:lineRule="auto"/>
              <w:ind w:firstLine="482" w:firstLineChars="200"/>
              <w:rPr>
                <w:rFonts w:hint="default" w:ascii="Times New Roman" w:hAnsi="Times New Roman" w:cs="Times New Roman"/>
                <w:b/>
                <w:color w:val="000000" w:themeColor="text1"/>
                <w:sz w:val="24"/>
                <w:szCs w:val="28"/>
                <w14:textFill>
                  <w14:solidFill>
                    <w14:schemeClr w14:val="tx1"/>
                  </w14:solidFill>
                </w14:textFill>
              </w:rPr>
            </w:pPr>
            <w:r>
              <w:rPr>
                <w:rFonts w:hint="default" w:ascii="Times New Roman" w:hAnsi="Times New Roman" w:cs="Times New Roman"/>
                <w:b/>
                <w:color w:val="000000" w:themeColor="text1"/>
                <w:sz w:val="24"/>
                <w:szCs w:val="28"/>
                <w14:textFill>
                  <w14:solidFill>
                    <w14:schemeClr w14:val="tx1"/>
                  </w14:solidFill>
                </w14:textFill>
              </w:rPr>
              <w:t>废气</w:t>
            </w:r>
          </w:p>
          <w:p>
            <w:pPr>
              <w:pStyle w:val="2"/>
              <w:numPr>
                <w:ilvl w:val="0"/>
                <w:numId w:val="0"/>
              </w:numPr>
              <w:ind w:firstLine="480" w:firstLineChars="200"/>
              <w:jc w:val="both"/>
              <w:rPr>
                <w:rFonts w:hint="default"/>
                <w:color w:val="000000" w:themeColor="text1"/>
                <w:lang w:val="en-US"/>
                <w14:textFill>
                  <w14:solidFill>
                    <w14:schemeClr w14:val="tx1"/>
                  </w14:solidFill>
                </w14:textFill>
              </w:rPr>
            </w:pP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原项目</w:t>
            </w:r>
            <w:r>
              <w:rPr>
                <w:rFonts w:hint="eastAsia" w:cs="Times New Roman"/>
                <w:b w:val="0"/>
                <w:bCs w:val="0"/>
                <w:color w:val="000000" w:themeColor="text1"/>
                <w:sz w:val="24"/>
                <w:szCs w:val="24"/>
                <w:lang w:val="en-US" w:eastAsia="zh-CN"/>
                <w14:textFill>
                  <w14:solidFill>
                    <w14:schemeClr w14:val="tx1"/>
                  </w14:solidFill>
                </w14:textFill>
              </w:rPr>
              <w:t>环评及验收均</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未针对废气产生量、排放量进行核算，</w:t>
            </w:r>
            <w:r>
              <w:rPr>
                <w:rFonts w:hint="eastAsia" w:hAnsi="Times New Roman" w:cs="Times New Roman"/>
                <w:b w:val="0"/>
                <w:bCs w:val="0"/>
                <w:color w:val="000000" w:themeColor="text1"/>
                <w:sz w:val="24"/>
                <w:szCs w:val="24"/>
                <w:lang w:val="en-US" w:eastAsia="zh-CN"/>
                <w14:textFill>
                  <w14:solidFill>
                    <w14:schemeClr w14:val="tx1"/>
                  </w14:solidFill>
                </w14:textFill>
              </w:rPr>
              <w:t>为反应扩建完成后全厂污染物排放情况，及原项目污染物“以新带老”削减情况，</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本次评价根据</w:t>
            </w:r>
            <w:r>
              <w:rPr>
                <w:rFonts w:cs="Times New Roman"/>
                <w:color w:val="000000" w:themeColor="text1"/>
                <w:sz w:val="24"/>
                <w:szCs w:val="24"/>
                <w:highlight w:val="none"/>
                <w:lang w:val="en-US"/>
                <w14:textFill>
                  <w14:solidFill>
                    <w14:schemeClr w14:val="tx1"/>
                  </w14:solidFill>
                </w14:textFill>
              </w:rPr>
              <w:t>《</w:t>
            </w:r>
            <w:r>
              <w:rPr>
                <w:rFonts w:hint="eastAsia" w:cs="Times New Roman"/>
                <w:color w:val="000000" w:themeColor="text1"/>
                <w:sz w:val="24"/>
                <w:szCs w:val="24"/>
                <w:highlight w:val="none"/>
                <w:lang w:val="en-US"/>
                <w14:textFill>
                  <w14:solidFill>
                    <w14:schemeClr w14:val="tx1"/>
                  </w14:solidFill>
                </w14:textFill>
              </w:rPr>
              <w:t>排污许可证申请与核发技术规范</w:t>
            </w:r>
            <w:r>
              <w:rPr>
                <w:rFonts w:hint="eastAsia" w:eastAsia="宋体" w:cs="Times New Roman"/>
                <w:color w:val="000000" w:themeColor="text1"/>
                <w:sz w:val="24"/>
                <w:szCs w:val="24"/>
                <w:highlight w:val="none"/>
                <w:lang w:val="en-US" w:eastAsia="zh-CN"/>
                <w14:textFill>
                  <w14:solidFill>
                    <w14:schemeClr w14:val="tx1"/>
                  </w14:solidFill>
                </w14:textFill>
              </w:rPr>
              <w:t xml:space="preserve">  </w:t>
            </w:r>
            <w:r>
              <w:rPr>
                <w:rFonts w:hint="eastAsia" w:cs="Times New Roman"/>
                <w:color w:val="000000" w:themeColor="text1"/>
                <w:sz w:val="24"/>
                <w:szCs w:val="24"/>
                <w:highlight w:val="none"/>
                <w:lang w:val="en-US"/>
                <w14:textFill>
                  <w14:solidFill>
                    <w14:schemeClr w14:val="tx1"/>
                  </w14:solidFill>
                </w14:textFill>
              </w:rPr>
              <w:t>橡胶和塑料制品工业</w:t>
            </w:r>
            <w:r>
              <w:rPr>
                <w:rFonts w:cs="Times New Roman"/>
                <w:color w:val="000000" w:themeColor="text1"/>
                <w:sz w:val="24"/>
                <w:szCs w:val="24"/>
                <w:highlight w:val="none"/>
                <w:lang w:val="en-US"/>
                <w14:textFill>
                  <w14:solidFill>
                    <w14:schemeClr w14:val="tx1"/>
                  </w14:solidFill>
                </w14:textFill>
              </w:rPr>
              <w:t>》（</w:t>
            </w:r>
            <w:r>
              <w:rPr>
                <w:rFonts w:hint="eastAsia" w:cs="Times New Roman"/>
                <w:color w:val="000000" w:themeColor="text1"/>
                <w:sz w:val="24"/>
                <w:szCs w:val="24"/>
                <w:highlight w:val="none"/>
                <w:lang w:val="en-US"/>
                <w14:textFill>
                  <w14:solidFill>
                    <w14:schemeClr w14:val="tx1"/>
                  </w14:solidFill>
                </w14:textFill>
              </w:rPr>
              <w:t>HJ1122—2020</w:t>
            </w:r>
            <w:r>
              <w:rPr>
                <w:rFonts w:cs="Times New Roman"/>
                <w:color w:val="000000" w:themeColor="text1"/>
                <w:sz w:val="24"/>
                <w:szCs w:val="24"/>
                <w:highlight w:val="none"/>
                <w:lang w:val="en-US"/>
                <w14:textFill>
                  <w14:solidFill>
                    <w14:schemeClr w14:val="tx1"/>
                  </w14:solidFill>
                </w14:textFill>
              </w:rPr>
              <w:t>）、《污染源源强核算技术指南准则》（HJ884-2018）</w:t>
            </w:r>
            <w:r>
              <w:rPr>
                <w:rFonts w:hint="eastAsia" w:cs="Times New Roman"/>
                <w:color w:val="000000" w:themeColor="text1"/>
                <w:sz w:val="24"/>
                <w:szCs w:val="24"/>
                <w:highlight w:val="none"/>
                <w:lang w:val="en-US" w:eastAsia="zh-CN"/>
                <w14:textFill>
                  <w14:solidFill>
                    <w14:schemeClr w14:val="tx1"/>
                  </w14:solidFill>
                </w14:textFill>
              </w:rPr>
              <w:t>相关要求</w:t>
            </w:r>
            <w:r>
              <w:rPr>
                <w:rFonts w:cs="Times New Roman"/>
                <w:color w:val="000000" w:themeColor="text1"/>
                <w:sz w:val="24"/>
                <w:szCs w:val="24"/>
                <w:highlight w:val="none"/>
                <w:lang w:val="en-US"/>
                <w14:textFill>
                  <w14:solidFill>
                    <w14:schemeClr w14:val="tx1"/>
                  </w14:solidFill>
                </w14:textFill>
              </w:rPr>
              <w:t>进行核算。</w:t>
            </w:r>
          </w:p>
          <w:p>
            <w:pPr>
              <w:pStyle w:val="11"/>
              <w:spacing w:line="360" w:lineRule="auto"/>
              <w:ind w:firstLine="482" w:firstLineChars="200"/>
              <w:rPr>
                <w:rFonts w:hint="eastAsia"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fldChar w:fldCharType="begin"/>
            </w:r>
            <w:r>
              <w:rPr>
                <w:rFonts w:hint="default" w:ascii="Times New Roman" w:hAnsi="Times New Roman" w:cs="Times New Roman"/>
                <w:b/>
                <w:bCs/>
                <w:color w:val="000000" w:themeColor="text1"/>
                <w:sz w:val="24"/>
                <w:szCs w:val="24"/>
                <w:lang w:val="en-US" w:eastAsia="zh-CN"/>
                <w14:textFill>
                  <w14:solidFill>
                    <w14:schemeClr w14:val="tx1"/>
                  </w14:solidFill>
                </w14:textFill>
              </w:rPr>
              <w:instrText xml:space="preserve"> = 1 \* GB3 \* MERGEFORMAT </w:instrText>
            </w:r>
            <w:r>
              <w:rPr>
                <w:rFonts w:hint="default" w:ascii="Times New Roman" w:hAnsi="Times New Roman" w:cs="Times New Roman"/>
                <w:b/>
                <w:bCs/>
                <w:color w:val="000000" w:themeColor="text1"/>
                <w:sz w:val="24"/>
                <w:szCs w:val="24"/>
                <w:lang w:val="en-US" w:eastAsia="zh-CN"/>
                <w14:textFill>
                  <w14:solidFill>
                    <w14:schemeClr w14:val="tx1"/>
                  </w14:solidFill>
                </w14:textFill>
              </w:rPr>
              <w:fldChar w:fldCharType="separate"/>
            </w:r>
            <w:r>
              <w:rPr>
                <w:b/>
                <w:bCs/>
                <w:color w:val="000000" w:themeColor="text1"/>
                <w14:textFill>
                  <w14:solidFill>
                    <w14:schemeClr w14:val="tx1"/>
                  </w14:solidFill>
                </w14:textFill>
              </w:rPr>
              <w:t>①</w:t>
            </w:r>
            <w:r>
              <w:rPr>
                <w:rFonts w:hint="default" w:ascii="Times New Roman" w:hAnsi="Times New Roman" w:cs="Times New Roman"/>
                <w:b/>
                <w:bCs/>
                <w:color w:val="000000" w:themeColor="text1"/>
                <w:sz w:val="24"/>
                <w:szCs w:val="24"/>
                <w:lang w:val="en-US" w:eastAsia="zh-CN"/>
                <w14:textFill>
                  <w14:solidFill>
                    <w14:schemeClr w14:val="tx1"/>
                  </w14:solidFill>
                </w14:textFill>
              </w:rPr>
              <w:fldChar w:fldCharType="end"/>
            </w:r>
            <w:r>
              <w:rPr>
                <w:rFonts w:hint="eastAsia" w:ascii="Times New Roman" w:hAnsi="Times New Roman" w:cs="Times New Roman"/>
                <w:b/>
                <w:bCs/>
                <w:color w:val="000000" w:themeColor="text1"/>
                <w:sz w:val="24"/>
                <w:szCs w:val="24"/>
                <w:lang w:val="en-US" w:eastAsia="zh-CN"/>
                <w14:textFill>
                  <w14:solidFill>
                    <w14:schemeClr w14:val="tx1"/>
                  </w14:solidFill>
                </w14:textFill>
              </w:rPr>
              <w:t>非甲烷总烃</w:t>
            </w:r>
          </w:p>
          <w:p>
            <w:pPr>
              <w:pStyle w:val="38"/>
              <w:bidi w:val="0"/>
              <w:rPr>
                <w:rFonts w:hint="default" w:eastAsia="宋体" w:cs="Times New Roman"/>
                <w:b w:val="0"/>
                <w:bCs w:val="0"/>
                <w:snapToGrid w:val="0"/>
                <w:color w:val="000000" w:themeColor="text1"/>
                <w:kern w:val="2"/>
                <w:sz w:val="24"/>
                <w:szCs w:val="24"/>
                <w:lang w:val="en-US" w:eastAsia="zh-CN"/>
                <w14:textFill>
                  <w14:solidFill>
                    <w14:schemeClr w14:val="tx1"/>
                  </w14:solidFill>
                </w14:textFill>
              </w:rPr>
            </w:pPr>
            <w:r>
              <w:rPr>
                <w:rFonts w:hint="eastAsia" w:cs="Times New Roman"/>
                <w:b w:val="0"/>
                <w:bCs w:val="0"/>
                <w:color w:val="000000" w:themeColor="text1"/>
                <w:sz w:val="24"/>
                <w:szCs w:val="24"/>
                <w:lang w:val="en-US" w:eastAsia="zh-CN"/>
                <w14:textFill>
                  <w14:solidFill>
                    <w14:schemeClr w14:val="tx1"/>
                  </w14:solidFill>
                </w14:textFill>
              </w:rPr>
              <w:t>原</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项目注塑机运行过程中塑料颗粒加热熔融过程中会产生</w:t>
            </w:r>
            <w:r>
              <w:rPr>
                <w:rFonts w:hint="eastAsia" w:cs="Times New Roman"/>
                <w:b w:val="0"/>
                <w:bCs w:val="0"/>
                <w:color w:val="000000" w:themeColor="text1"/>
                <w:sz w:val="24"/>
                <w:szCs w:val="24"/>
                <w:lang w:val="en-US" w:eastAsia="zh-CN"/>
                <w14:textFill>
                  <w14:solidFill>
                    <w14:schemeClr w14:val="tx1"/>
                  </w14:solidFill>
                </w14:textFill>
              </w:rPr>
              <w:t>有机废气</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w:t>
            </w:r>
            <w:r>
              <w:rPr>
                <w:rFonts w:hint="eastAsia" w:cs="Times New Roman"/>
                <w:b w:val="0"/>
                <w:bCs w:val="0"/>
                <w:color w:val="000000" w:themeColor="text1"/>
                <w:sz w:val="24"/>
                <w:szCs w:val="24"/>
                <w:lang w:val="en-US" w:eastAsia="zh-CN"/>
                <w14:textFill>
                  <w14:solidFill>
                    <w14:schemeClr w14:val="tx1"/>
                  </w14:solidFill>
                </w14:textFill>
              </w:rPr>
              <w:t>其中：聚丙烯塑料颗粒主要成分为丙烯聚合物，加热产生的</w:t>
            </w:r>
            <w:r>
              <w:rPr>
                <w:rFonts w:hint="eastAsia" w:eastAsia="宋体" w:cs="Times New Roman"/>
                <w:b w:val="0"/>
                <w:bCs w:val="0"/>
                <w:snapToGrid w:val="0"/>
                <w:color w:val="000000" w:themeColor="text1"/>
                <w:kern w:val="2"/>
                <w:sz w:val="24"/>
                <w:szCs w:val="24"/>
                <w:lang w:val="en-US" w:eastAsia="zh-CN"/>
                <w14:textFill>
                  <w14:solidFill>
                    <w14:schemeClr w14:val="tx1"/>
                  </w14:solidFill>
                </w14:textFill>
              </w:rPr>
              <w:t>有机废气主要以</w:t>
            </w:r>
            <w:r>
              <w:rPr>
                <w:rFonts w:hint="eastAsia" w:cs="Times New Roman"/>
                <w:b w:val="0"/>
                <w:bCs w:val="0"/>
                <w:color w:val="000000" w:themeColor="text1"/>
                <w:sz w:val="24"/>
                <w:szCs w:val="24"/>
                <w:lang w:val="en-US" w:eastAsia="zh-CN"/>
                <w14:textFill>
                  <w14:solidFill>
                    <w14:schemeClr w14:val="tx1"/>
                  </w14:solidFill>
                </w14:textFill>
              </w:rPr>
              <w:t>丙烯气体、芳香烃气体等挥发，以非甲烷总烃计；ABS塑料为</w:t>
            </w:r>
            <w:r>
              <w:rPr>
                <w:rFonts w:hint="eastAsia" w:eastAsia="宋体" w:cs="Times New Roman"/>
                <w:b w:val="0"/>
                <w:bCs w:val="0"/>
                <w:snapToGrid w:val="0"/>
                <w:color w:val="000000" w:themeColor="text1"/>
                <w:kern w:val="2"/>
                <w:sz w:val="24"/>
                <w:szCs w:val="24"/>
                <w:lang w:val="en-US" w:eastAsia="zh-CN"/>
                <w14:textFill>
                  <w14:solidFill>
                    <w14:schemeClr w14:val="tx1"/>
                  </w14:solidFill>
                </w14:textFill>
              </w:rPr>
              <w:t>苯乙烯、1、3-丁二烯、丙烯腈三元共聚物，加热产生的有机废气主要以苯乙烯气体、1、3-丁二烯气体、丙烯腈气体挥发，伴随芳香烃、脂类气体，以非甲烷总烃计。</w:t>
            </w:r>
          </w:p>
          <w:p>
            <w:pPr>
              <w:spacing w:line="360" w:lineRule="auto"/>
              <w:ind w:left="105" w:leftChars="50" w:right="105" w:rightChars="50" w:firstLine="480" w:firstLineChars="200"/>
              <w:jc w:val="left"/>
              <w:rPr>
                <w:rFonts w:hint="eastAsia" w:ascii="Times New Roman" w:hAnsi="Times New Roman" w:eastAsia="宋体"/>
                <w:b w:val="0"/>
                <w:bCs w:val="0"/>
                <w:color w:val="000000" w:themeColor="text1"/>
                <w:sz w:val="24"/>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本次评价根据</w:t>
            </w:r>
            <w:r>
              <w:rPr>
                <w:rFonts w:hint="eastAsia" w:ascii="Times New Roman" w:hAnsi="Times New Roman"/>
                <w:b w:val="0"/>
                <w:bCs w:val="0"/>
                <w:color w:val="000000" w:themeColor="text1"/>
                <w:sz w:val="24"/>
                <w:highlight w:val="none"/>
                <w14:textFill>
                  <w14:solidFill>
                    <w14:schemeClr w14:val="tx1"/>
                  </w14:solidFill>
                </w14:textFill>
              </w:rPr>
              <w:t>《第</w:t>
            </w:r>
            <w:r>
              <w:rPr>
                <w:rFonts w:hint="eastAsia" w:ascii="Times New Roman" w:hAnsi="Times New Roman"/>
                <w:b w:val="0"/>
                <w:bCs w:val="0"/>
                <w:color w:val="000000" w:themeColor="text1"/>
                <w:sz w:val="24"/>
                <w:highlight w:val="none"/>
                <w:lang w:val="en-US" w:eastAsia="zh-CN"/>
                <w14:textFill>
                  <w14:solidFill>
                    <w14:schemeClr w14:val="tx1"/>
                  </w14:solidFill>
                </w14:textFill>
              </w:rPr>
              <w:t>二</w:t>
            </w:r>
            <w:r>
              <w:rPr>
                <w:rFonts w:hint="eastAsia" w:ascii="Times New Roman" w:hAnsi="Times New Roman"/>
                <w:b w:val="0"/>
                <w:bCs w:val="0"/>
                <w:color w:val="000000" w:themeColor="text1"/>
                <w:sz w:val="24"/>
                <w:highlight w:val="none"/>
                <w14:textFill>
                  <w14:solidFill>
                    <w14:schemeClr w14:val="tx1"/>
                  </w14:solidFill>
                </w14:textFill>
              </w:rPr>
              <w:t>次全国污染源普查工业污染源产排污系数手册》（国务院第</w:t>
            </w:r>
            <w:r>
              <w:rPr>
                <w:rFonts w:hint="eastAsia" w:ascii="Times New Roman" w:hAnsi="Times New Roman"/>
                <w:b w:val="0"/>
                <w:bCs w:val="0"/>
                <w:color w:val="000000" w:themeColor="text1"/>
                <w:sz w:val="24"/>
                <w:highlight w:val="none"/>
                <w:lang w:val="en-US" w:eastAsia="zh-CN"/>
                <w14:textFill>
                  <w14:solidFill>
                    <w14:schemeClr w14:val="tx1"/>
                  </w14:solidFill>
                </w14:textFill>
              </w:rPr>
              <w:t>二</w:t>
            </w:r>
            <w:r>
              <w:rPr>
                <w:rFonts w:hint="eastAsia" w:ascii="Times New Roman" w:hAnsi="Times New Roman"/>
                <w:b w:val="0"/>
                <w:bCs w:val="0"/>
                <w:color w:val="000000" w:themeColor="text1"/>
                <w:sz w:val="24"/>
                <w:highlight w:val="none"/>
                <w14:textFill>
                  <w14:solidFill>
                    <w14:schemeClr w14:val="tx1"/>
                  </w14:solidFill>
                </w14:textFill>
              </w:rPr>
              <w:t>次全国污染源普查领导小组办公室）中“</w:t>
            </w:r>
            <w:r>
              <w:rPr>
                <w:rFonts w:hint="eastAsia" w:ascii="Times New Roman" w:hAnsi="Times New Roman"/>
                <w:b w:val="0"/>
                <w:bCs w:val="0"/>
                <w:color w:val="000000" w:themeColor="text1"/>
                <w:sz w:val="24"/>
                <w:highlight w:val="none"/>
                <w:lang w:val="en-US" w:eastAsia="zh-CN"/>
                <w14:textFill>
                  <w14:solidFill>
                    <w14:schemeClr w14:val="tx1"/>
                  </w14:solidFill>
                </w14:textFill>
              </w:rPr>
              <w:t>2927</w:t>
            </w:r>
            <w:r>
              <w:rPr>
                <w:rFonts w:hint="eastAsia" w:ascii="Times New Roman" w:hAnsi="Times New Roman"/>
                <w:b w:val="0"/>
                <w:bCs w:val="0"/>
                <w:color w:val="000000" w:themeColor="text1"/>
                <w:sz w:val="24"/>
                <w:highlight w:val="none"/>
                <w14:textFill>
                  <w14:solidFill>
                    <w14:schemeClr w14:val="tx1"/>
                  </w14:solidFill>
                </w14:textFill>
              </w:rPr>
              <w:t xml:space="preserve"> </w:t>
            </w:r>
            <w:r>
              <w:rPr>
                <w:rFonts w:hint="eastAsia" w:ascii="Times New Roman" w:hAnsi="Times New Roman"/>
                <w:b w:val="0"/>
                <w:bCs w:val="0"/>
                <w:color w:val="000000" w:themeColor="text1"/>
                <w:sz w:val="24"/>
                <w:highlight w:val="none"/>
                <w:lang w:val="en-US" w:eastAsia="zh-CN"/>
                <w14:textFill>
                  <w14:solidFill>
                    <w14:schemeClr w14:val="tx1"/>
                  </w14:solidFill>
                </w14:textFill>
              </w:rPr>
              <w:t>日用塑料制品制造业</w:t>
            </w:r>
            <w:r>
              <w:rPr>
                <w:rFonts w:hint="eastAsia" w:ascii="Times New Roman" w:hAnsi="Times New Roman"/>
                <w:b w:val="0"/>
                <w:bCs w:val="0"/>
                <w:color w:val="000000" w:themeColor="text1"/>
                <w:sz w:val="24"/>
                <w:highlight w:val="none"/>
                <w14:textFill>
                  <w14:solidFill>
                    <w14:schemeClr w14:val="tx1"/>
                  </w14:solidFill>
                </w14:textFill>
              </w:rPr>
              <w:t>”，</w:t>
            </w:r>
            <w:r>
              <w:rPr>
                <w:rFonts w:hint="eastAsia" w:ascii="Times New Roman" w:hAnsi="Times New Roman"/>
                <w:b w:val="0"/>
                <w:bCs w:val="0"/>
                <w:color w:val="000000" w:themeColor="text1"/>
                <w:sz w:val="24"/>
                <w:highlight w:val="none"/>
                <w:lang w:val="en-US" w:eastAsia="zh-CN"/>
                <w14:textFill>
                  <w14:solidFill>
                    <w14:schemeClr w14:val="tx1"/>
                  </w14:solidFill>
                </w14:textFill>
              </w:rPr>
              <w:t>注塑过程中产生的挥发性有机废气</w:t>
            </w:r>
            <w:r>
              <w:rPr>
                <w:rFonts w:hint="eastAsia" w:ascii="Times New Roman" w:hAnsi="Times New Roman"/>
                <w:b w:val="0"/>
                <w:bCs w:val="0"/>
                <w:color w:val="000000" w:themeColor="text1"/>
                <w:sz w:val="24"/>
                <w:highlight w:val="none"/>
                <w14:textFill>
                  <w14:solidFill>
                    <w14:schemeClr w14:val="tx1"/>
                  </w14:solidFill>
                </w14:textFill>
              </w:rPr>
              <w:t>产污系数</w:t>
            </w:r>
            <w:r>
              <w:rPr>
                <w:rFonts w:hint="eastAsia" w:ascii="Times New Roman" w:hAnsi="Times New Roman"/>
                <w:b w:val="0"/>
                <w:bCs w:val="0"/>
                <w:color w:val="000000" w:themeColor="text1"/>
                <w:sz w:val="24"/>
                <w:highlight w:val="none"/>
                <w:lang w:val="en-US" w:eastAsia="zh-CN"/>
                <w14:textFill>
                  <w14:solidFill>
                    <w14:schemeClr w14:val="tx1"/>
                  </w14:solidFill>
                </w14:textFill>
              </w:rPr>
              <w:t>为2.7kg/t-原料，以此为依据</w:t>
            </w:r>
            <w:r>
              <w:rPr>
                <w:rFonts w:hint="eastAsia" w:ascii="Times New Roman" w:hAnsi="Times New Roman"/>
                <w:b w:val="0"/>
                <w:bCs w:val="0"/>
                <w:color w:val="000000" w:themeColor="text1"/>
                <w:sz w:val="24"/>
                <w:highlight w:val="none"/>
                <w14:textFill>
                  <w14:solidFill>
                    <w14:schemeClr w14:val="tx1"/>
                  </w14:solidFill>
                </w14:textFill>
              </w:rPr>
              <w:t>计算</w:t>
            </w:r>
            <w:r>
              <w:rPr>
                <w:rFonts w:hint="eastAsia" w:ascii="Times New Roman" w:hAnsi="Times New Roman"/>
                <w:b w:val="0"/>
                <w:bCs w:val="0"/>
                <w:color w:val="000000" w:themeColor="text1"/>
                <w:sz w:val="24"/>
                <w:highlight w:val="none"/>
                <w:lang w:val="en-US" w:eastAsia="zh-CN"/>
                <w14:textFill>
                  <w14:solidFill>
                    <w14:schemeClr w14:val="tx1"/>
                  </w14:solidFill>
                </w14:textFill>
              </w:rPr>
              <w:t>原项目生产过程中挥发性有机废气产生量</w:t>
            </w:r>
            <w:r>
              <w:rPr>
                <w:rFonts w:hint="eastAsia" w:ascii="Times New Roman" w:hAnsi="Times New Roman"/>
                <w:b w:val="0"/>
                <w:bCs w:val="0"/>
                <w:color w:val="000000" w:themeColor="text1"/>
                <w:sz w:val="24"/>
                <w:highlight w:val="none"/>
                <w:lang w:eastAsia="zh-CN"/>
                <w14:textFill>
                  <w14:solidFill>
                    <w14:schemeClr w14:val="tx1"/>
                  </w14:solidFill>
                </w14:textFill>
              </w:rPr>
              <w:t>。</w:t>
            </w:r>
          </w:p>
          <w:p>
            <w:pPr>
              <w:pStyle w:val="38"/>
              <w:bidi w:val="0"/>
              <w:rPr>
                <w:rFonts w:hint="eastAsia" w:eastAsia="宋体" w:cs="Times New Roman"/>
                <w:snapToGrid w:val="0"/>
                <w:color w:val="000000" w:themeColor="text1"/>
                <w:kern w:val="2"/>
                <w:sz w:val="24"/>
                <w:szCs w:val="24"/>
                <w:highlight w:val="none"/>
                <w:lang w:val="en-US" w:eastAsia="zh-CN"/>
                <w14:textFill>
                  <w14:solidFill>
                    <w14:schemeClr w14:val="tx1"/>
                  </w14:solidFill>
                </w14:textFill>
              </w:rPr>
            </w:pPr>
            <w:r>
              <w:rPr>
                <w:rFonts w:hint="eastAsia" w:eastAsia="宋体" w:cs="Times New Roman"/>
                <w:b w:val="0"/>
                <w:bCs w:val="0"/>
                <w:color w:val="000000" w:themeColor="text1"/>
                <w:kern w:val="2"/>
                <w:sz w:val="24"/>
                <w:szCs w:val="24"/>
                <w:highlight w:val="none"/>
                <w:lang w:val="en-US" w:eastAsia="zh-CN" w:bidi="ar-SA"/>
                <w14:textFill>
                  <w14:solidFill>
                    <w14:schemeClr w14:val="tx1"/>
                  </w14:solidFill>
                </w14:textFill>
              </w:rPr>
              <w:t>原</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项目年用</w:t>
            </w:r>
            <w:r>
              <w:rPr>
                <w:rFonts w:hint="eastAsia" w:eastAsia="宋体" w:cs="Times New Roman"/>
                <w:b w:val="0"/>
                <w:bCs w:val="0"/>
                <w:color w:val="000000" w:themeColor="text1"/>
                <w:kern w:val="2"/>
                <w:sz w:val="24"/>
                <w:szCs w:val="24"/>
                <w:highlight w:val="none"/>
                <w:lang w:val="en-US" w:eastAsia="zh-CN" w:bidi="ar-SA"/>
                <w14:textFill>
                  <w14:solidFill>
                    <w14:schemeClr w14:val="tx1"/>
                  </w14:solidFill>
                </w14:textFill>
              </w:rPr>
              <w:t>聚丙烯</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塑料颗粒</w:t>
            </w:r>
            <w:r>
              <w:rPr>
                <w:rFonts w:hint="eastAsia" w:eastAsia="宋体" w:cs="Times New Roman"/>
                <w:b w:val="0"/>
                <w:bCs w:val="0"/>
                <w:color w:val="000000" w:themeColor="text1"/>
                <w:kern w:val="2"/>
                <w:sz w:val="24"/>
                <w:szCs w:val="24"/>
                <w:highlight w:val="none"/>
                <w:lang w:val="en-US" w:eastAsia="zh-CN" w:bidi="ar-SA"/>
                <w14:textFill>
                  <w14:solidFill>
                    <w14:schemeClr w14:val="tx1"/>
                  </w14:solidFill>
                </w14:textFill>
              </w:rPr>
              <w:t>160</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t，</w:t>
            </w:r>
            <w:r>
              <w:rPr>
                <w:rFonts w:hint="eastAsia" w:eastAsia="宋体" w:cs="Times New Roman"/>
                <w:b w:val="0"/>
                <w:bCs w:val="0"/>
                <w:color w:val="000000" w:themeColor="text1"/>
                <w:kern w:val="2"/>
                <w:sz w:val="24"/>
                <w:szCs w:val="24"/>
                <w:highlight w:val="none"/>
                <w:lang w:val="en-US" w:eastAsia="zh-CN" w:bidi="ar-SA"/>
                <w14:textFill>
                  <w14:solidFill>
                    <w14:schemeClr w14:val="tx1"/>
                  </w14:solidFill>
                </w14:textFill>
              </w:rPr>
              <w:t>则非甲烷总烃产生量为0.432t/a；原</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项目年用</w:t>
            </w:r>
            <w:r>
              <w:rPr>
                <w:rFonts w:hint="eastAsia" w:eastAsia="宋体" w:cs="Times New Roman"/>
                <w:b w:val="0"/>
                <w:bCs w:val="0"/>
                <w:color w:val="000000" w:themeColor="text1"/>
                <w:kern w:val="2"/>
                <w:sz w:val="24"/>
                <w:szCs w:val="24"/>
                <w:highlight w:val="none"/>
                <w:lang w:val="en-US" w:eastAsia="zh-CN" w:bidi="ar-SA"/>
                <w14:textFill>
                  <w14:solidFill>
                    <w14:schemeClr w14:val="tx1"/>
                  </w14:solidFill>
                </w14:textFill>
              </w:rPr>
              <w:t>ABS</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塑料颗粒</w:t>
            </w:r>
            <w:r>
              <w:rPr>
                <w:rFonts w:hint="eastAsia" w:eastAsia="宋体" w:cs="Times New Roman"/>
                <w:b w:val="0"/>
                <w:bCs w:val="0"/>
                <w:color w:val="000000" w:themeColor="text1"/>
                <w:kern w:val="2"/>
                <w:sz w:val="24"/>
                <w:szCs w:val="24"/>
                <w:highlight w:val="none"/>
                <w:lang w:val="en-US" w:eastAsia="zh-CN" w:bidi="ar-SA"/>
                <w14:textFill>
                  <w14:solidFill>
                    <w14:schemeClr w14:val="tx1"/>
                  </w14:solidFill>
                </w14:textFill>
              </w:rPr>
              <w:t>800t</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w:t>
            </w:r>
            <w:r>
              <w:rPr>
                <w:rFonts w:hint="eastAsia" w:eastAsia="宋体" w:cs="Times New Roman"/>
                <w:b w:val="0"/>
                <w:bCs w:val="0"/>
                <w:color w:val="000000" w:themeColor="text1"/>
                <w:kern w:val="2"/>
                <w:sz w:val="24"/>
                <w:szCs w:val="24"/>
                <w:highlight w:val="none"/>
                <w:lang w:val="en-US" w:eastAsia="zh-CN" w:bidi="ar-SA"/>
                <w14:textFill>
                  <w14:solidFill>
                    <w14:schemeClr w14:val="tx1"/>
                  </w14:solidFill>
                </w14:textFill>
              </w:rPr>
              <w:t>则非甲烷总烃产生总量为2.16t/a，根据下文计算，ABS塑料产生的非甲烷总烃中</w:t>
            </w:r>
            <w:r>
              <w:rPr>
                <w:rFonts w:hint="eastAsia" w:eastAsia="宋体" w:cs="Times New Roman"/>
                <w:snapToGrid w:val="0"/>
                <w:color w:val="000000" w:themeColor="text1"/>
                <w:kern w:val="2"/>
                <w:sz w:val="24"/>
                <w:szCs w:val="24"/>
                <w:highlight w:val="none"/>
                <w:lang w:val="en-US" w:eastAsia="zh-CN"/>
                <w14:textFill>
                  <w14:solidFill>
                    <w14:schemeClr w14:val="tx1"/>
                  </w14:solidFill>
                </w14:textFill>
              </w:rPr>
              <w:t>苯乙烯、1、3-丁二烯、丙烯腈、甲苯、乙苯产生量为0.96t/a，则其他脂类气体和芳香烃气体产生量为1.2t/a。</w:t>
            </w:r>
          </w:p>
          <w:p>
            <w:pPr>
              <w:pStyle w:val="11"/>
              <w:spacing w:line="360" w:lineRule="auto"/>
              <w:ind w:firstLine="480" w:firstLineChars="200"/>
              <w:rPr>
                <w:rFonts w:hint="eastAsia" w:ascii="Times New Roman" w:hAnsi="Times New Roman" w:cs="Times New Roman"/>
                <w:b w:val="0"/>
                <w:bCs w:val="0"/>
                <w:color w:val="000000" w:themeColor="text1"/>
                <w:sz w:val="24"/>
                <w:szCs w:val="24"/>
                <w:highlight w:val="none"/>
                <w:lang w:val="en-US" w:eastAsia="zh-CN"/>
                <w14:textFill>
                  <w14:solidFill>
                    <w14:schemeClr w14:val="tx1"/>
                  </w14:solidFill>
                </w14:textFill>
              </w:rPr>
            </w:pPr>
            <w:r>
              <w:rPr>
                <w:rFonts w:hint="eastAsia" w:eastAsia="宋体" w:cs="Times New Roman"/>
                <w:snapToGrid w:val="0"/>
                <w:color w:val="000000" w:themeColor="text1"/>
                <w:kern w:val="2"/>
                <w:sz w:val="24"/>
                <w:szCs w:val="24"/>
                <w:highlight w:val="none"/>
                <w:lang w:val="en-US" w:eastAsia="zh-CN"/>
                <w14:textFill>
                  <w14:solidFill>
                    <w14:schemeClr w14:val="tx1"/>
                  </w14:solidFill>
                </w14:textFill>
              </w:rPr>
              <w:t>综上所述，本项目非甲烷总烃产生量为</w:t>
            </w:r>
            <w:r>
              <w:rPr>
                <w:rFonts w:hint="eastAsia" w:cs="Times New Roman"/>
                <w:snapToGrid w:val="0"/>
                <w:color w:val="000000" w:themeColor="text1"/>
                <w:kern w:val="2"/>
                <w:sz w:val="24"/>
                <w:szCs w:val="24"/>
                <w:highlight w:val="none"/>
                <w:lang w:val="en-US" w:eastAsia="zh-CN"/>
                <w14:textFill>
                  <w14:solidFill>
                    <w14:schemeClr w14:val="tx1"/>
                  </w14:solidFill>
                </w14:textFill>
              </w:rPr>
              <w:t>0.432</w:t>
            </w:r>
            <w:r>
              <w:rPr>
                <w:rFonts w:hint="eastAsia" w:eastAsia="宋体" w:cs="Times New Roman"/>
                <w:snapToGrid w:val="0"/>
                <w:color w:val="000000" w:themeColor="text1"/>
                <w:kern w:val="2"/>
                <w:sz w:val="24"/>
                <w:szCs w:val="24"/>
                <w:highlight w:val="none"/>
                <w:lang w:val="en-US" w:eastAsia="zh-CN"/>
                <w14:textFill>
                  <w14:solidFill>
                    <w14:schemeClr w14:val="tx1"/>
                  </w14:solidFill>
                </w14:textFill>
              </w:rPr>
              <w:t>t/a+</w:t>
            </w:r>
            <w:r>
              <w:rPr>
                <w:rFonts w:hint="eastAsia" w:cs="Times New Roman"/>
                <w:snapToGrid w:val="0"/>
                <w:color w:val="000000" w:themeColor="text1"/>
                <w:kern w:val="2"/>
                <w:sz w:val="24"/>
                <w:szCs w:val="24"/>
                <w:highlight w:val="none"/>
                <w:lang w:val="en-US" w:eastAsia="zh-CN"/>
                <w14:textFill>
                  <w14:solidFill>
                    <w14:schemeClr w14:val="tx1"/>
                  </w14:solidFill>
                </w14:textFill>
              </w:rPr>
              <w:t>1.2</w:t>
            </w:r>
            <w:r>
              <w:rPr>
                <w:rFonts w:hint="eastAsia" w:eastAsia="宋体" w:cs="Times New Roman"/>
                <w:snapToGrid w:val="0"/>
                <w:color w:val="000000" w:themeColor="text1"/>
                <w:kern w:val="2"/>
                <w:sz w:val="24"/>
                <w:szCs w:val="24"/>
                <w:highlight w:val="none"/>
                <w:lang w:val="en-US" w:eastAsia="zh-CN"/>
                <w14:textFill>
                  <w14:solidFill>
                    <w14:schemeClr w14:val="tx1"/>
                  </w14:solidFill>
                </w14:textFill>
              </w:rPr>
              <w:t>t/a=</w:t>
            </w:r>
            <w:r>
              <w:rPr>
                <w:rFonts w:hint="eastAsia" w:cs="Times New Roman"/>
                <w:snapToGrid w:val="0"/>
                <w:color w:val="000000" w:themeColor="text1"/>
                <w:kern w:val="2"/>
                <w:sz w:val="24"/>
                <w:szCs w:val="24"/>
                <w:highlight w:val="none"/>
                <w:lang w:val="en-US" w:eastAsia="zh-CN"/>
                <w14:textFill>
                  <w14:solidFill>
                    <w14:schemeClr w14:val="tx1"/>
                  </w14:solidFill>
                </w14:textFill>
              </w:rPr>
              <w:t>1.632</w:t>
            </w:r>
            <w:r>
              <w:rPr>
                <w:rFonts w:hint="eastAsia" w:eastAsia="宋体" w:cs="Times New Roman"/>
                <w:snapToGrid w:val="0"/>
                <w:color w:val="000000" w:themeColor="text1"/>
                <w:kern w:val="2"/>
                <w:sz w:val="24"/>
                <w:szCs w:val="24"/>
                <w:highlight w:val="none"/>
                <w:lang w:val="en-US" w:eastAsia="zh-CN"/>
                <w14:textFill>
                  <w14:solidFill>
                    <w14:schemeClr w14:val="tx1"/>
                  </w14:solidFill>
                </w14:textFill>
              </w:rPr>
              <w:t>t/a。</w:t>
            </w:r>
          </w:p>
          <w:p>
            <w:pPr>
              <w:pStyle w:val="38"/>
              <w:bidi w:val="0"/>
              <w:rPr>
                <w:rFonts w:hint="default" w:ascii="Times New Roman" w:eastAsia="宋体" w:cs="Times New Roman"/>
                <w:b/>
                <w:bCs/>
                <w:snapToGrid w:val="0"/>
                <w:color w:val="000000" w:themeColor="text1"/>
                <w:kern w:val="2"/>
                <w:sz w:val="24"/>
                <w:szCs w:val="24"/>
                <w:lang w:val="en-US" w:eastAsia="zh-CN"/>
                <w14:textFill>
                  <w14:solidFill>
                    <w14:schemeClr w14:val="tx1"/>
                  </w14:solidFill>
                </w14:textFill>
              </w:rPr>
            </w:pPr>
            <w:r>
              <w:rPr>
                <w:rFonts w:hint="eastAsia" w:ascii="Times New Roman" w:cs="Times New Roman"/>
                <w:b/>
                <w:bCs/>
                <w:snapToGrid w:val="0"/>
                <w:color w:val="000000" w:themeColor="text1"/>
                <w:kern w:val="2"/>
                <w:sz w:val="24"/>
                <w:szCs w:val="24"/>
                <w14:textFill>
                  <w14:solidFill>
                    <w14:schemeClr w14:val="tx1"/>
                  </w14:solidFill>
                </w14:textFill>
              </w:rPr>
              <w:fldChar w:fldCharType="begin"/>
            </w:r>
            <w:r>
              <w:rPr>
                <w:rFonts w:hint="eastAsia" w:ascii="Times New Roman" w:cs="Times New Roman"/>
                <w:b/>
                <w:bCs/>
                <w:snapToGrid w:val="0"/>
                <w:color w:val="000000" w:themeColor="text1"/>
                <w:kern w:val="2"/>
                <w:sz w:val="24"/>
                <w:szCs w:val="24"/>
                <w14:textFill>
                  <w14:solidFill>
                    <w14:schemeClr w14:val="tx1"/>
                  </w14:solidFill>
                </w14:textFill>
              </w:rPr>
              <w:instrText xml:space="preserve"> = 2 \* GB3 \* MERGEFORMAT </w:instrText>
            </w:r>
            <w:r>
              <w:rPr>
                <w:rFonts w:hint="eastAsia" w:ascii="Times New Roman" w:cs="Times New Roman"/>
                <w:b/>
                <w:bCs/>
                <w:snapToGrid w:val="0"/>
                <w:color w:val="000000" w:themeColor="text1"/>
                <w:kern w:val="2"/>
                <w:sz w:val="24"/>
                <w:szCs w:val="24"/>
                <w14:textFill>
                  <w14:solidFill>
                    <w14:schemeClr w14:val="tx1"/>
                  </w14:solidFill>
                </w14:textFill>
              </w:rPr>
              <w:fldChar w:fldCharType="separate"/>
            </w:r>
            <w:r>
              <w:rPr>
                <w:b/>
                <w:bCs/>
                <w:color w:val="000000" w:themeColor="text1"/>
                <w:sz w:val="24"/>
                <w:szCs w:val="24"/>
                <w14:textFill>
                  <w14:solidFill>
                    <w14:schemeClr w14:val="tx1"/>
                  </w14:solidFill>
                </w14:textFill>
              </w:rPr>
              <w:t>②</w:t>
            </w:r>
            <w:r>
              <w:rPr>
                <w:rFonts w:hint="eastAsia" w:ascii="Times New Roman" w:cs="Times New Roman"/>
                <w:b/>
                <w:bCs/>
                <w:snapToGrid w:val="0"/>
                <w:color w:val="000000" w:themeColor="text1"/>
                <w:kern w:val="2"/>
                <w:sz w:val="24"/>
                <w:szCs w:val="24"/>
                <w14:textFill>
                  <w14:solidFill>
                    <w14:schemeClr w14:val="tx1"/>
                  </w14:solidFill>
                </w14:textFill>
              </w:rPr>
              <w:fldChar w:fldCharType="end"/>
            </w:r>
            <w:r>
              <w:rPr>
                <w:rFonts w:hint="eastAsia" w:eastAsia="宋体" w:cs="Times New Roman"/>
                <w:b/>
                <w:bCs/>
                <w:snapToGrid w:val="0"/>
                <w:color w:val="000000" w:themeColor="text1"/>
                <w:kern w:val="2"/>
                <w:sz w:val="24"/>
                <w:szCs w:val="24"/>
                <w:lang w:val="en-US" w:eastAsia="zh-CN"/>
                <w14:textFill>
                  <w14:solidFill>
                    <w14:schemeClr w14:val="tx1"/>
                  </w14:solidFill>
                </w14:textFill>
              </w:rPr>
              <w:t>苯乙烯、1、3-丁二烯、丙烯腈</w:t>
            </w:r>
          </w:p>
          <w:p>
            <w:pPr>
              <w:pStyle w:val="38"/>
              <w:bidi w:val="0"/>
              <w:rPr>
                <w:rFonts w:hint="default" w:ascii="Times New Roman" w:eastAsia="宋体" w:cs="Times New Roman"/>
                <w:snapToGrid w:val="0"/>
                <w:color w:val="000000" w:themeColor="text1"/>
                <w:kern w:val="2"/>
                <w:sz w:val="24"/>
                <w:szCs w:val="24"/>
                <w:lang w:val="en-US" w:eastAsia="zh-CN"/>
                <w14:textFill>
                  <w14:solidFill>
                    <w14:schemeClr w14:val="tx1"/>
                  </w14:solidFill>
                </w14:textFill>
              </w:rPr>
            </w:pPr>
            <w:r>
              <w:rPr>
                <w:rFonts w:hint="eastAsia" w:eastAsia="宋体" w:cs="Times New Roman"/>
                <w:snapToGrid w:val="0"/>
                <w:color w:val="000000" w:themeColor="text1"/>
                <w:kern w:val="2"/>
                <w:sz w:val="24"/>
                <w:szCs w:val="24"/>
                <w:lang w:val="en-US" w:eastAsia="zh-CN"/>
                <w14:textFill>
                  <w14:solidFill>
                    <w14:schemeClr w14:val="tx1"/>
                  </w14:solidFill>
                </w14:textFill>
              </w:rPr>
              <w:t>ABS树脂使用过程中产生的特征污染物苯乙烯、1、3-丁二烯、丙烯腈的产生情况参考《ABS树脂热氧分解历程研究》（徐永田，毛海林，陈仁辉，宋振彪，陆书来，2021.04.04）中主要结论进行核算。研究采用热重分析法，研究ABS树脂在空气气氛中以2℃/min升温速率条件下的热分解特点，并将得到的热重曲线划分为初期（100-300℃）、中期（300-430℃）和后期（430-600℃）三个阶段。本项目注塑机采用夹套电热丝电加热树脂至220℃属于初期阶段，根据研究主要结论，初期阶段ABS树脂质量损失相对缓慢，100~200℃过程中基本无质量变化，ABS树脂分解温度为250℃，即200℃~250℃过程中，未达其分解温度，产生少量白烟，质量损失较小，250℃~300℃过程中伴随白烟和黑烟，质量损失约0%~6%，本项目温度熔融注塑温度控制在220℃，综合上述结论，本项目ABS熔融注塑过程中的质量损失取0.02%，根据业主提供ABS树脂原料成分报告（附件5），丙烯腈、1、3-丁二烯、苯乙烯质量占比约为20%~25%：9%~19%：58%~65%，本项目取平均值22.5%：14%：61.5%。</w:t>
            </w:r>
          </w:p>
          <w:p>
            <w:pPr>
              <w:pStyle w:val="38"/>
              <w:bidi w:val="0"/>
              <w:rPr>
                <w:rFonts w:hint="default"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4"/>
                <w:szCs w:val="24"/>
                <w:highlight w:val="none"/>
                <w:lang w:val="en-US" w:eastAsia="zh-CN" w:bidi="ar-SA"/>
                <w14:textFill>
                  <w14:solidFill>
                    <w14:schemeClr w14:val="tx1"/>
                  </w14:solidFill>
                </w14:textFill>
              </w:rPr>
              <w:t>原</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项目年用</w:t>
            </w:r>
            <w:r>
              <w:rPr>
                <w:rFonts w:hint="eastAsia" w:eastAsia="宋体" w:cs="Times New Roman"/>
                <w:b w:val="0"/>
                <w:bCs w:val="0"/>
                <w:color w:val="000000" w:themeColor="text1"/>
                <w:kern w:val="2"/>
                <w:sz w:val="24"/>
                <w:szCs w:val="24"/>
                <w:highlight w:val="none"/>
                <w:lang w:val="en-US" w:eastAsia="zh-CN" w:bidi="ar-SA"/>
                <w14:textFill>
                  <w14:solidFill>
                    <w14:schemeClr w14:val="tx1"/>
                  </w14:solidFill>
                </w14:textFill>
              </w:rPr>
              <w:t>ABS树脂800</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t，</w:t>
            </w:r>
            <w:r>
              <w:rPr>
                <w:rFonts w:hint="eastAsia" w:eastAsia="宋体" w:cs="Times New Roman"/>
                <w:b w:val="0"/>
                <w:bCs w:val="0"/>
                <w:color w:val="000000" w:themeColor="text1"/>
                <w:kern w:val="2"/>
                <w:sz w:val="24"/>
                <w:szCs w:val="24"/>
                <w:highlight w:val="none"/>
                <w:lang w:val="en-US" w:eastAsia="zh-CN" w:bidi="ar-SA"/>
                <w14:textFill>
                  <w14:solidFill>
                    <w14:schemeClr w14:val="tx1"/>
                  </w14:solidFill>
                </w14:textFill>
              </w:rPr>
              <w:t>则</w:t>
            </w:r>
            <w:r>
              <w:rPr>
                <w:rFonts w:hint="eastAsia" w:eastAsia="宋体" w:cs="Times New Roman"/>
                <w:snapToGrid w:val="0"/>
                <w:color w:val="000000" w:themeColor="text1"/>
                <w:kern w:val="2"/>
                <w:sz w:val="24"/>
                <w:szCs w:val="24"/>
                <w:lang w:val="en-US" w:eastAsia="zh-CN"/>
                <w14:textFill>
                  <w14:solidFill>
                    <w14:schemeClr w14:val="tx1"/>
                  </w14:solidFill>
                </w14:textFill>
              </w:rPr>
              <w:t>丙烯腈产生量为0.036t/a，1、3-丁二烯产生量为0.0224t/a，苯乙烯产生量为0.0984t/a。</w:t>
            </w:r>
          </w:p>
          <w:p>
            <w:pPr>
              <w:pStyle w:val="38"/>
              <w:bidi w:val="0"/>
              <w:rPr>
                <w:rFonts w:hint="default" w:eastAsia="宋体" w:cs="Times New Roman"/>
                <w:b/>
                <w:bCs/>
                <w:snapToGrid w:val="0"/>
                <w:color w:val="000000" w:themeColor="text1"/>
                <w:kern w:val="2"/>
                <w:sz w:val="24"/>
                <w:szCs w:val="24"/>
                <w:lang w:val="en-US" w:eastAsia="zh-CN"/>
                <w14:textFill>
                  <w14:solidFill>
                    <w14:schemeClr w14:val="tx1"/>
                  </w14:solidFill>
                </w14:textFill>
              </w:rPr>
            </w:pPr>
            <w:r>
              <w:rPr>
                <w:rFonts w:hint="default" w:eastAsia="宋体" w:cs="Times New Roman"/>
                <w:b/>
                <w:bCs/>
                <w:snapToGrid w:val="0"/>
                <w:color w:val="000000" w:themeColor="text1"/>
                <w:kern w:val="2"/>
                <w:sz w:val="24"/>
                <w:szCs w:val="24"/>
                <w:lang w:val="en-US" w:eastAsia="zh-CN"/>
                <w14:textFill>
                  <w14:solidFill>
                    <w14:schemeClr w14:val="tx1"/>
                  </w14:solidFill>
                </w14:textFill>
              </w:rPr>
              <w:fldChar w:fldCharType="begin"/>
            </w:r>
            <w:r>
              <w:rPr>
                <w:rFonts w:hint="default" w:eastAsia="宋体" w:cs="Times New Roman"/>
                <w:b/>
                <w:bCs/>
                <w:snapToGrid w:val="0"/>
                <w:color w:val="000000" w:themeColor="text1"/>
                <w:kern w:val="2"/>
                <w:sz w:val="24"/>
                <w:szCs w:val="24"/>
                <w:lang w:val="en-US" w:eastAsia="zh-CN"/>
                <w14:textFill>
                  <w14:solidFill>
                    <w14:schemeClr w14:val="tx1"/>
                  </w14:solidFill>
                </w14:textFill>
              </w:rPr>
              <w:instrText xml:space="preserve"> = 3 \* GB3 \* MERGEFORMAT </w:instrText>
            </w:r>
            <w:r>
              <w:rPr>
                <w:rFonts w:hint="default" w:eastAsia="宋体" w:cs="Times New Roman"/>
                <w:b/>
                <w:bCs/>
                <w:snapToGrid w:val="0"/>
                <w:color w:val="000000" w:themeColor="text1"/>
                <w:kern w:val="2"/>
                <w:sz w:val="24"/>
                <w:szCs w:val="24"/>
                <w:lang w:val="en-US" w:eastAsia="zh-CN"/>
                <w14:textFill>
                  <w14:solidFill>
                    <w14:schemeClr w14:val="tx1"/>
                  </w14:solidFill>
                </w14:textFill>
              </w:rPr>
              <w:fldChar w:fldCharType="separate"/>
            </w:r>
            <w:r>
              <w:rPr>
                <w:b/>
                <w:bCs/>
                <w:color w:val="000000" w:themeColor="text1"/>
                <w:sz w:val="24"/>
                <w:szCs w:val="24"/>
                <w14:textFill>
                  <w14:solidFill>
                    <w14:schemeClr w14:val="tx1"/>
                  </w14:solidFill>
                </w14:textFill>
              </w:rPr>
              <w:t>③</w:t>
            </w:r>
            <w:r>
              <w:rPr>
                <w:rFonts w:hint="default" w:eastAsia="宋体" w:cs="Times New Roman"/>
                <w:b/>
                <w:bCs/>
                <w:snapToGrid w:val="0"/>
                <w:color w:val="000000" w:themeColor="text1"/>
                <w:kern w:val="2"/>
                <w:sz w:val="24"/>
                <w:szCs w:val="24"/>
                <w:lang w:val="en-US" w:eastAsia="zh-CN"/>
                <w14:textFill>
                  <w14:solidFill>
                    <w14:schemeClr w14:val="tx1"/>
                  </w14:solidFill>
                </w14:textFill>
              </w:rPr>
              <w:fldChar w:fldCharType="end"/>
            </w:r>
            <w:r>
              <w:rPr>
                <w:rFonts w:hint="eastAsia" w:eastAsia="宋体" w:cs="Times New Roman"/>
                <w:b/>
                <w:bCs/>
                <w:snapToGrid w:val="0"/>
                <w:color w:val="000000" w:themeColor="text1"/>
                <w:kern w:val="2"/>
                <w:sz w:val="24"/>
                <w:szCs w:val="24"/>
                <w:lang w:val="en-US" w:eastAsia="zh-CN"/>
                <w14:textFill>
                  <w14:solidFill>
                    <w14:schemeClr w14:val="tx1"/>
                  </w14:solidFill>
                </w14:textFill>
              </w:rPr>
              <w:t>甲苯、乙苯</w:t>
            </w:r>
          </w:p>
          <w:p>
            <w:pPr>
              <w:pStyle w:val="11"/>
              <w:spacing w:line="360" w:lineRule="auto"/>
              <w:ind w:firstLine="480" w:firstLineChars="200"/>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eastAsia" w:eastAsia="宋体" w:cs="Times New Roman"/>
                <w:snapToGrid w:val="0"/>
                <w:color w:val="000000" w:themeColor="text1"/>
                <w:kern w:val="2"/>
                <w:sz w:val="24"/>
                <w:szCs w:val="24"/>
                <w:lang w:val="en-US" w:eastAsia="zh-CN"/>
                <w14:textFill>
                  <w14:solidFill>
                    <w14:schemeClr w14:val="tx1"/>
                  </w14:solidFill>
                </w14:textFill>
              </w:rPr>
              <w:t>根据业主提供ABS树脂原料成分报告（附件5），丙烯腈、1、3-丁二烯、苯乙烯质量占比为22.5%：14%：61.5%，总计98%，剩余2%中，1.9%为外加剂（抗氧化剂），0.1%为甲苯和乙苯，即</w:t>
            </w:r>
            <w:r>
              <w:rPr>
                <w:rFonts w:hint="eastAsia" w:cs="Times New Roman"/>
                <w:snapToGrid w:val="0"/>
                <w:color w:val="000000" w:themeColor="text1"/>
                <w:kern w:val="2"/>
                <w:sz w:val="24"/>
                <w:szCs w:val="24"/>
                <w:lang w:val="en-US" w:eastAsia="zh-CN"/>
                <w14:textFill>
                  <w14:solidFill>
                    <w14:schemeClr w14:val="tx1"/>
                  </w14:solidFill>
                </w14:textFill>
              </w:rPr>
              <w:t>0.8</w:t>
            </w:r>
            <w:r>
              <w:rPr>
                <w:rFonts w:hint="eastAsia" w:eastAsia="宋体" w:cs="Times New Roman"/>
                <w:snapToGrid w:val="0"/>
                <w:color w:val="000000" w:themeColor="text1"/>
                <w:kern w:val="2"/>
                <w:sz w:val="24"/>
                <w:szCs w:val="24"/>
                <w:lang w:val="en-US" w:eastAsia="zh-CN"/>
                <w14:textFill>
                  <w14:solidFill>
                    <w14:schemeClr w14:val="tx1"/>
                  </w14:solidFill>
                </w14:textFill>
              </w:rPr>
              <w:t>t/a。由于甲苯、乙苯为合成ABS树脂工艺中SAN树脂制备过程中使用的溶剂介质，</w:t>
            </w:r>
            <w:r>
              <w:rPr>
                <w:rFonts w:hint="eastAsia" w:cs="Times New Roman"/>
                <w:snapToGrid w:val="0"/>
                <w:color w:val="000000" w:themeColor="text1"/>
                <w:kern w:val="2"/>
                <w:sz w:val="24"/>
                <w:szCs w:val="24"/>
                <w:lang w:val="en-US" w:eastAsia="zh-CN"/>
                <w14:textFill>
                  <w14:solidFill>
                    <w14:schemeClr w14:val="tx1"/>
                  </w14:solidFill>
                </w14:textFill>
              </w:rPr>
              <w:t>大部分</w:t>
            </w:r>
            <w:r>
              <w:rPr>
                <w:rFonts w:hint="eastAsia" w:eastAsia="宋体" w:cs="Times New Roman"/>
                <w:snapToGrid w:val="0"/>
                <w:color w:val="000000" w:themeColor="text1"/>
                <w:kern w:val="2"/>
                <w:sz w:val="24"/>
                <w:szCs w:val="24"/>
                <w:lang w:val="en-US" w:eastAsia="zh-CN"/>
                <w14:textFill>
                  <w14:solidFill>
                    <w14:schemeClr w14:val="tx1"/>
                  </w14:solidFill>
                </w14:textFill>
              </w:rPr>
              <w:t>于脱挥器中完全挥发，少量在成品ABS树脂有残留，在相同气压、温度、体积条件下，根据理想气体状态方程，甲苯、乙苯相对分子质量比值为92:106，即甲苯、乙苯质量占比分别为46.46%和53.54%，本项目</w:t>
            </w:r>
            <w:r>
              <w:rPr>
                <w:rFonts w:hint="eastAsia" w:cs="Times New Roman"/>
                <w:snapToGrid w:val="0"/>
                <w:color w:val="000000" w:themeColor="text1"/>
                <w:kern w:val="2"/>
                <w:sz w:val="24"/>
                <w:szCs w:val="24"/>
                <w:lang w:val="en-US" w:eastAsia="zh-CN"/>
                <w14:textFill>
                  <w14:solidFill>
                    <w14:schemeClr w14:val="tx1"/>
                  </w14:solidFill>
                </w14:textFill>
              </w:rPr>
              <w:t>按最不利情况考虑，即熔融过程</w:t>
            </w:r>
            <w:r>
              <w:rPr>
                <w:rFonts w:hint="eastAsia" w:eastAsia="宋体" w:cs="Times New Roman"/>
                <w:snapToGrid w:val="0"/>
                <w:color w:val="000000" w:themeColor="text1"/>
                <w:kern w:val="2"/>
                <w:sz w:val="24"/>
                <w:szCs w:val="24"/>
                <w:lang w:val="en-US" w:eastAsia="zh-CN"/>
                <w14:textFill>
                  <w14:solidFill>
                    <w14:schemeClr w14:val="tx1"/>
                  </w14:solidFill>
                </w14:textFill>
              </w:rPr>
              <w:t>ABS树脂</w:t>
            </w:r>
            <w:r>
              <w:rPr>
                <w:rFonts w:hint="eastAsia" w:cs="Times New Roman"/>
                <w:snapToGrid w:val="0"/>
                <w:color w:val="000000" w:themeColor="text1"/>
                <w:kern w:val="2"/>
                <w:sz w:val="24"/>
                <w:szCs w:val="24"/>
                <w:lang w:val="en-US" w:eastAsia="zh-CN"/>
                <w14:textFill>
                  <w14:solidFill>
                    <w14:schemeClr w14:val="tx1"/>
                  </w14:solidFill>
                </w14:textFill>
              </w:rPr>
              <w:t>中甲苯、乙苯</w:t>
            </w:r>
            <w:r>
              <w:rPr>
                <w:rFonts w:hint="eastAsia" w:eastAsia="宋体" w:cs="Times New Roman"/>
                <w:snapToGrid w:val="0"/>
                <w:color w:val="000000" w:themeColor="text1"/>
                <w:kern w:val="2"/>
                <w:sz w:val="24"/>
                <w:szCs w:val="24"/>
                <w:lang w:val="en-US" w:eastAsia="zh-CN"/>
                <w14:textFill>
                  <w14:solidFill>
                    <w14:schemeClr w14:val="tx1"/>
                  </w14:solidFill>
                </w14:textFill>
              </w:rPr>
              <w:t>100%挥发，</w:t>
            </w:r>
            <w:r>
              <w:rPr>
                <w:rFonts w:hint="eastAsia" w:eastAsia="宋体" w:cs="Times New Roman"/>
                <w:b w:val="0"/>
                <w:bCs w:val="0"/>
                <w:color w:val="000000" w:themeColor="text1"/>
                <w:kern w:val="2"/>
                <w:sz w:val="24"/>
                <w:szCs w:val="24"/>
                <w:highlight w:val="none"/>
                <w:lang w:val="en-US" w:eastAsia="zh-CN" w:bidi="ar-SA"/>
                <w14:textFill>
                  <w14:solidFill>
                    <w14:schemeClr w14:val="tx1"/>
                  </w14:solidFill>
                </w14:textFill>
              </w:rPr>
              <w:t>ABS树脂总用量为8</w:t>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t>00</w:t>
            </w:r>
            <w:r>
              <w:rPr>
                <w:rFonts w:hint="eastAsia" w:eastAsia="宋体" w:cs="Times New Roman"/>
                <w:b w:val="0"/>
                <w:bCs w:val="0"/>
                <w:color w:val="000000" w:themeColor="text1"/>
                <w:kern w:val="2"/>
                <w:sz w:val="24"/>
                <w:szCs w:val="24"/>
                <w:highlight w:val="none"/>
                <w:lang w:val="en-US" w:eastAsia="zh-CN" w:bidi="ar-SA"/>
                <w14:textFill>
                  <w14:solidFill>
                    <w14:schemeClr w14:val="tx1"/>
                  </w14:solidFill>
                </w14:textFill>
              </w:rPr>
              <w:t>t/a</w:t>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t>，</w:t>
            </w:r>
            <w:r>
              <w:rPr>
                <w:rFonts w:hint="eastAsia" w:eastAsia="宋体" w:cs="Times New Roman"/>
                <w:snapToGrid w:val="0"/>
                <w:color w:val="000000" w:themeColor="text1"/>
                <w:kern w:val="2"/>
                <w:sz w:val="24"/>
                <w:szCs w:val="24"/>
                <w:lang w:val="en-US" w:eastAsia="zh-CN"/>
                <w14:textFill>
                  <w14:solidFill>
                    <w14:schemeClr w14:val="tx1"/>
                  </w14:solidFill>
                </w14:textFill>
              </w:rPr>
              <w:t>即甲苯产生量为</w:t>
            </w:r>
            <w:r>
              <w:rPr>
                <w:rFonts w:hint="eastAsia" w:cs="Times New Roman"/>
                <w:snapToGrid w:val="0"/>
                <w:color w:val="000000" w:themeColor="text1"/>
                <w:kern w:val="2"/>
                <w:sz w:val="24"/>
                <w:szCs w:val="24"/>
                <w:lang w:val="en-US" w:eastAsia="zh-CN"/>
                <w14:textFill>
                  <w14:solidFill>
                    <w14:schemeClr w14:val="tx1"/>
                  </w14:solidFill>
                </w14:textFill>
              </w:rPr>
              <w:t>0.37168</w:t>
            </w:r>
            <w:r>
              <w:rPr>
                <w:rFonts w:hint="eastAsia" w:eastAsia="宋体" w:cs="Times New Roman"/>
                <w:snapToGrid w:val="0"/>
                <w:color w:val="000000" w:themeColor="text1"/>
                <w:kern w:val="2"/>
                <w:sz w:val="24"/>
                <w:szCs w:val="24"/>
                <w:lang w:val="en-US" w:eastAsia="zh-CN"/>
                <w14:textFill>
                  <w14:solidFill>
                    <w14:schemeClr w14:val="tx1"/>
                  </w14:solidFill>
                </w14:textFill>
              </w:rPr>
              <w:t>t/a，乙苯产生量为</w:t>
            </w:r>
            <w:r>
              <w:rPr>
                <w:rFonts w:hint="eastAsia" w:cs="Times New Roman"/>
                <w:snapToGrid w:val="0"/>
                <w:color w:val="000000" w:themeColor="text1"/>
                <w:kern w:val="2"/>
                <w:sz w:val="24"/>
                <w:szCs w:val="24"/>
                <w:lang w:val="en-US" w:eastAsia="zh-CN"/>
                <w14:textFill>
                  <w14:solidFill>
                    <w14:schemeClr w14:val="tx1"/>
                  </w14:solidFill>
                </w14:textFill>
              </w:rPr>
              <w:t>0.42832</w:t>
            </w:r>
            <w:r>
              <w:rPr>
                <w:rFonts w:hint="eastAsia" w:eastAsia="宋体" w:cs="Times New Roman"/>
                <w:snapToGrid w:val="0"/>
                <w:color w:val="000000" w:themeColor="text1"/>
                <w:kern w:val="2"/>
                <w:sz w:val="24"/>
                <w:szCs w:val="24"/>
                <w:lang w:val="en-US" w:eastAsia="zh-CN"/>
                <w14:textFill>
                  <w14:solidFill>
                    <w14:schemeClr w14:val="tx1"/>
                  </w14:solidFill>
                </w14:textFill>
              </w:rPr>
              <w:t>t/a。</w:t>
            </w:r>
          </w:p>
          <w:p>
            <w:pPr>
              <w:pStyle w:val="11"/>
              <w:spacing w:line="360" w:lineRule="auto"/>
              <w:ind w:firstLine="482" w:firstLineChars="200"/>
              <w:rPr>
                <w:rFonts w:hint="eastAsia" w:ascii="Times New Roman" w:hAnsi="Times New Roman" w:cs="Times New Roman"/>
                <w:b/>
                <w:bCs/>
                <w:color w:val="000000" w:themeColor="text1"/>
                <w:sz w:val="24"/>
                <w:szCs w:val="24"/>
                <w:lang w:val="en-US" w:eastAsia="zh-CN"/>
                <w14:textFill>
                  <w14:solidFill>
                    <w14:schemeClr w14:val="tx1"/>
                  </w14:solidFill>
                </w14:textFill>
              </w:rPr>
            </w:pPr>
            <w:r>
              <w:rPr>
                <w:rFonts w:hint="default" w:eastAsia="宋体" w:cs="Times New Roman"/>
                <w:b/>
                <w:bCs/>
                <w:snapToGrid w:val="0"/>
                <w:color w:val="000000" w:themeColor="text1"/>
                <w:kern w:val="2"/>
                <w:sz w:val="24"/>
                <w:szCs w:val="24"/>
                <w:lang w:val="en-US" w:eastAsia="zh-CN"/>
                <w14:textFill>
                  <w14:solidFill>
                    <w14:schemeClr w14:val="tx1"/>
                  </w14:solidFill>
                </w14:textFill>
              </w:rPr>
              <w:fldChar w:fldCharType="begin"/>
            </w:r>
            <w:r>
              <w:rPr>
                <w:rFonts w:hint="default" w:eastAsia="宋体" w:cs="Times New Roman"/>
                <w:b/>
                <w:bCs/>
                <w:snapToGrid w:val="0"/>
                <w:color w:val="000000" w:themeColor="text1"/>
                <w:kern w:val="2"/>
                <w:sz w:val="24"/>
                <w:szCs w:val="24"/>
                <w:lang w:val="en-US" w:eastAsia="zh-CN"/>
                <w14:textFill>
                  <w14:solidFill>
                    <w14:schemeClr w14:val="tx1"/>
                  </w14:solidFill>
                </w14:textFill>
              </w:rPr>
              <w:instrText xml:space="preserve"> = 4 \* GB3 \* MERGEFORMAT </w:instrText>
            </w:r>
            <w:r>
              <w:rPr>
                <w:rFonts w:hint="default" w:eastAsia="宋体" w:cs="Times New Roman"/>
                <w:b/>
                <w:bCs/>
                <w:snapToGrid w:val="0"/>
                <w:color w:val="000000" w:themeColor="text1"/>
                <w:kern w:val="2"/>
                <w:sz w:val="24"/>
                <w:szCs w:val="24"/>
                <w:lang w:val="en-US" w:eastAsia="zh-CN"/>
                <w14:textFill>
                  <w14:solidFill>
                    <w14:schemeClr w14:val="tx1"/>
                  </w14:solidFill>
                </w14:textFill>
              </w:rPr>
              <w:fldChar w:fldCharType="separate"/>
            </w:r>
            <w:r>
              <w:rPr>
                <w:b/>
                <w:bCs/>
                <w:color w:val="000000" w:themeColor="text1"/>
                <w:sz w:val="24"/>
                <w:szCs w:val="24"/>
                <w14:textFill>
                  <w14:solidFill>
                    <w14:schemeClr w14:val="tx1"/>
                  </w14:solidFill>
                </w14:textFill>
              </w:rPr>
              <w:t>④</w:t>
            </w:r>
            <w:r>
              <w:rPr>
                <w:rFonts w:hint="default" w:eastAsia="宋体" w:cs="Times New Roman"/>
                <w:b/>
                <w:bCs/>
                <w:snapToGrid w:val="0"/>
                <w:color w:val="000000" w:themeColor="text1"/>
                <w:kern w:val="2"/>
                <w:sz w:val="24"/>
                <w:szCs w:val="24"/>
                <w:lang w:val="en-US" w:eastAsia="zh-CN"/>
                <w14:textFill>
                  <w14:solidFill>
                    <w14:schemeClr w14:val="tx1"/>
                  </w14:solidFill>
                </w14:textFill>
              </w:rPr>
              <w:fldChar w:fldCharType="end"/>
            </w:r>
            <w:bookmarkStart w:id="36" w:name="_GoBack"/>
            <w:r>
              <w:rPr>
                <w:rFonts w:hint="eastAsia" w:ascii="Times New Roman" w:hAnsi="Times New Roman" w:cs="Times New Roman"/>
                <w:b/>
                <w:bCs/>
                <w:color w:val="000000" w:themeColor="text1"/>
                <w:sz w:val="24"/>
                <w:szCs w:val="24"/>
                <w:lang w:val="en-US" w:eastAsia="zh-CN"/>
                <w14:textFill>
                  <w14:solidFill>
                    <w14:schemeClr w14:val="tx1"/>
                  </w14:solidFill>
                </w14:textFill>
              </w:rPr>
              <w:t>异味</w:t>
            </w:r>
            <w:bookmarkEnd w:id="36"/>
          </w:p>
          <w:p>
            <w:pPr>
              <w:pStyle w:val="11"/>
              <w:spacing w:line="360" w:lineRule="auto"/>
              <w:ind w:firstLine="480" w:firstLineChars="200"/>
              <w:rPr>
                <w:rFonts w:hint="eastAsia"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原项目注塑机运行过程中塑料颗粒加热熔融过程中会产生少量异味，</w:t>
            </w:r>
            <w:r>
              <w:rPr>
                <w:rFonts w:hint="eastAsia" w:cs="Times New Roman"/>
                <w:b w:val="0"/>
                <w:bCs w:val="0"/>
                <w:color w:val="000000" w:themeColor="text1"/>
                <w:sz w:val="24"/>
                <w:szCs w:val="24"/>
                <w:lang w:val="en-US" w:eastAsia="zh-CN"/>
                <w14:textFill>
                  <w14:solidFill>
                    <w14:schemeClr w14:val="tx1"/>
                  </w14:solidFill>
                </w14:textFill>
              </w:rPr>
              <w:t>污水处理设施运行过程中会产生少量异味，原项目竣工环境保护验收时对厂界臭气进行了</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监测</w:t>
            </w:r>
            <w:r>
              <w:rPr>
                <w:rFonts w:hint="eastAsia" w:cs="Times New Roman"/>
                <w:b w:val="0"/>
                <w:bCs w:val="0"/>
                <w:color w:val="000000" w:themeColor="text1"/>
                <w:sz w:val="24"/>
                <w:szCs w:val="24"/>
                <w:lang w:val="en-US" w:eastAsia="zh-CN"/>
                <w14:textFill>
                  <w14:solidFill>
                    <w14:schemeClr w14:val="tx1"/>
                  </w14:solidFill>
                </w14:textFill>
              </w:rPr>
              <w:t>，监测结果显示</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原项目无组织排放的臭气浓度满足</w:t>
            </w:r>
            <w:r>
              <w:rPr>
                <w:rFonts w:hint="default" w:ascii="Times New Roman" w:hAnsi="Times New Roman" w:cs="Times New Roman"/>
                <w:b w:val="0"/>
                <w:bCs w:val="0"/>
                <w:color w:val="000000" w:themeColor="text1"/>
                <w:sz w:val="24"/>
                <w:szCs w:val="24"/>
                <w14:textFill>
                  <w14:solidFill>
                    <w14:schemeClr w14:val="tx1"/>
                  </w14:solidFill>
                </w14:textFill>
              </w:rPr>
              <w:t>《恶臭污染物排放标准》（GB14544-93）</w:t>
            </w:r>
            <w:r>
              <w:rPr>
                <w:rFonts w:hint="default" w:ascii="Times New Roman" w:hAnsi="Times New Roman" w:cs="Times New Roman"/>
                <w:b w:val="0"/>
                <w:bCs w:val="0"/>
                <w:color w:val="000000" w:themeColor="text1"/>
                <w:sz w:val="24"/>
                <w:szCs w:val="24"/>
                <w:lang w:eastAsia="zh-CN"/>
                <w14:textFill>
                  <w14:solidFill>
                    <w14:schemeClr w14:val="tx1"/>
                  </w14:solidFill>
                </w14:textFill>
              </w:rPr>
              <w:t>中的</w:t>
            </w:r>
            <w:r>
              <w:rPr>
                <w:rFonts w:hint="default" w:ascii="Times New Roman" w:hAnsi="Times New Roman" w:cs="Times New Roman"/>
                <w:b w:val="0"/>
                <w:bCs w:val="0"/>
                <w:color w:val="000000" w:themeColor="text1"/>
                <w:sz w:val="24"/>
                <w:szCs w:val="24"/>
                <w14:textFill>
                  <w14:solidFill>
                    <w14:schemeClr w14:val="tx1"/>
                  </w14:solidFill>
                </w14:textFill>
              </w:rPr>
              <w:t>二级标准</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限值要求</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default" w:ascii="Times New Roman" w:hAnsi="Times New Roman" w:cs="Times New Roman"/>
                <w:b w:val="0"/>
                <w:bCs w:val="0"/>
                <w:color w:val="000000" w:themeColor="text1"/>
                <w:sz w:val="24"/>
                <w:szCs w:val="24"/>
                <w:lang w:eastAsia="zh-CN"/>
                <w14:textFill>
                  <w14:solidFill>
                    <w14:schemeClr w14:val="tx1"/>
                  </w14:solidFill>
                </w14:textFill>
              </w:rPr>
              <w:t>即：</w:t>
            </w:r>
            <w:r>
              <w:rPr>
                <w:rFonts w:hint="eastAsia" w:cs="Times New Roman"/>
                <w:b w:val="0"/>
                <w:bCs w:val="0"/>
                <w:color w:val="000000" w:themeColor="text1"/>
                <w:sz w:val="24"/>
                <w:szCs w:val="24"/>
                <w:lang w:val="en-US" w:eastAsia="zh-CN"/>
                <w14:textFill>
                  <w14:solidFill>
                    <w14:schemeClr w14:val="tx1"/>
                  </w14:solidFill>
                </w14:textFill>
              </w:rPr>
              <w:t>臭气浓度</w:t>
            </w:r>
            <w:r>
              <w:rPr>
                <w:rFonts w:hint="default" w:ascii="Times New Roman" w:hAnsi="Times New Roman" w:cs="Times New Roman"/>
                <w:b w:val="0"/>
                <w:bCs w:val="0"/>
                <w:color w:val="000000" w:themeColor="text1"/>
                <w:sz w:val="24"/>
                <w:szCs w:val="24"/>
                <w:lang w:eastAsia="zh-CN"/>
                <w14:textFill>
                  <w14:solidFill>
                    <w14:schemeClr w14:val="tx1"/>
                  </w14:solidFill>
                </w14:textFill>
              </w:rPr>
              <w:t>≤</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20（无量纲）</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w:t>
            </w:r>
          </w:p>
          <w:p>
            <w:pPr>
              <w:spacing w:line="360" w:lineRule="auto"/>
              <w:ind w:firstLine="480"/>
              <w:rPr>
                <w:rFonts w:hint="default" w:ascii="Times New Roman" w:hAnsi="Times New Roman" w:cs="Times New Roman"/>
                <w:b/>
                <w:color w:val="000000" w:themeColor="text1"/>
                <w:sz w:val="24"/>
                <w:szCs w:val="28"/>
                <w14:textFill>
                  <w14:solidFill>
                    <w14:schemeClr w14:val="tx1"/>
                  </w14:solidFill>
                </w14:textFill>
              </w:rPr>
            </w:pPr>
            <w:r>
              <w:rPr>
                <w:rFonts w:hint="default" w:ascii="Times New Roman" w:hAnsi="Times New Roman" w:cs="Times New Roman"/>
                <w:b/>
                <w:color w:val="000000" w:themeColor="text1"/>
                <w:sz w:val="24"/>
                <w:szCs w:val="28"/>
                <w14:textFill>
                  <w14:solidFill>
                    <w14:schemeClr w14:val="tx1"/>
                  </w14:solidFill>
                </w14:textFill>
              </w:rPr>
              <w:t>2、废水</w:t>
            </w:r>
          </w:p>
          <w:p>
            <w:pPr>
              <w:spacing w:line="360" w:lineRule="auto"/>
              <w:ind w:firstLine="480" w:firstLineChars="200"/>
              <w:jc w:val="both"/>
              <w:rPr>
                <w:rFonts w:hint="eastAsia" w:ascii="Times New Roman" w:hAnsi="Times New Roman"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原项目</w:t>
            </w:r>
            <w:r>
              <w:rPr>
                <w:rFonts w:hint="eastAsia" w:ascii="Times New Roman" w:hAnsi="Times New Roman" w:cs="Times New Roman"/>
                <w:color w:val="000000" w:themeColor="text1"/>
                <w:sz w:val="24"/>
                <w:lang w:val="en-US" w:eastAsia="zh-CN"/>
                <w14:textFill>
                  <w14:solidFill>
                    <w14:schemeClr w14:val="tx1"/>
                  </w14:solidFill>
                </w14:textFill>
              </w:rPr>
              <w:t>废水主要为生活污水、</w:t>
            </w:r>
            <w:r>
              <w:rPr>
                <w:rFonts w:hint="eastAsia" w:cs="Times New Roman"/>
                <w:color w:val="000000" w:themeColor="text1"/>
                <w:sz w:val="24"/>
                <w:lang w:val="en-US" w:eastAsia="zh-CN"/>
                <w14:textFill>
                  <w14:solidFill>
                    <w14:schemeClr w14:val="tx1"/>
                  </w14:solidFill>
                </w14:textFill>
              </w:rPr>
              <w:t>模板</w:t>
            </w:r>
            <w:r>
              <w:rPr>
                <w:rFonts w:hint="eastAsia" w:ascii="Times New Roman" w:hAnsi="Times New Roman" w:cs="Times New Roman"/>
                <w:color w:val="000000" w:themeColor="text1"/>
                <w:sz w:val="24"/>
                <w:lang w:val="en-US" w:eastAsia="zh-CN"/>
                <w14:textFill>
                  <w14:solidFill>
                    <w14:schemeClr w14:val="tx1"/>
                  </w14:solidFill>
                </w14:textFill>
              </w:rPr>
              <w:t>冷却用水</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根据</w:t>
            </w:r>
            <w:r>
              <w:rPr>
                <w:rFonts w:hint="eastAsia" w:cs="Times New Roman"/>
                <w:b w:val="0"/>
                <w:bCs w:val="0"/>
                <w:color w:val="000000" w:themeColor="text1"/>
                <w:sz w:val="24"/>
                <w:szCs w:val="24"/>
                <w:lang w:val="en-US" w:eastAsia="zh-CN"/>
                <w14:textFill>
                  <w14:solidFill>
                    <w14:schemeClr w14:val="tx1"/>
                  </w14:solidFill>
                </w14:textFill>
              </w:rPr>
              <w:t>原项目2018年7月03日</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委托</w:t>
            </w:r>
            <w:r>
              <w:rPr>
                <w:rFonts w:hint="eastAsia" w:cs="Times New Roman"/>
                <w:b w:val="0"/>
                <w:bCs w:val="0"/>
                <w:color w:val="000000" w:themeColor="text1"/>
                <w:sz w:val="24"/>
                <w:szCs w:val="24"/>
                <w:lang w:val="en-US" w:eastAsia="zh-CN"/>
                <w14:textFill>
                  <w14:solidFill>
                    <w14:schemeClr w14:val="tx1"/>
                  </w14:solidFill>
                </w14:textFill>
              </w:rPr>
              <w:t>云南省核工业二0九地质大队</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进行的</w:t>
            </w:r>
            <w:r>
              <w:rPr>
                <w:rFonts w:hint="eastAsia" w:cs="Times New Roman"/>
                <w:b w:val="0"/>
                <w:bCs w:val="0"/>
                <w:color w:val="000000" w:themeColor="text1"/>
                <w:sz w:val="24"/>
                <w:szCs w:val="24"/>
                <w:lang w:val="en-US" w:eastAsia="zh-CN"/>
                <w14:textFill>
                  <w14:solidFill>
                    <w14:schemeClr w14:val="tx1"/>
                  </w14:solidFill>
                </w14:textFill>
              </w:rPr>
              <w:t>竣工环境保护验收</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监测结果，原项目一体化污水处理设备</w:t>
            </w:r>
            <w:r>
              <w:rPr>
                <w:rFonts w:hint="eastAsia" w:cs="Times New Roman"/>
                <w:b w:val="0"/>
                <w:bCs w:val="0"/>
                <w:color w:val="000000" w:themeColor="text1"/>
                <w:sz w:val="24"/>
                <w:szCs w:val="24"/>
                <w:lang w:val="en-US" w:eastAsia="zh-CN"/>
                <w14:textFill>
                  <w14:solidFill>
                    <w14:schemeClr w14:val="tx1"/>
                  </w14:solidFill>
                </w14:textFill>
              </w:rPr>
              <w:t>进、</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出水各污染物浓度见下表：</w:t>
            </w:r>
          </w:p>
          <w:p>
            <w:pPr>
              <w:spacing w:line="360" w:lineRule="auto"/>
              <w:ind w:firstLine="361" w:firstLineChars="150"/>
              <w:jc w:val="cente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表</w:t>
            </w:r>
            <w:r>
              <w:rPr>
                <w:rFonts w:hint="eastAsia" w:cs="Times New Roman"/>
                <w:b/>
                <w:bCs/>
                <w:color w:val="000000" w:themeColor="text1"/>
                <w:sz w:val="24"/>
                <w:szCs w:val="24"/>
                <w:lang w:val="en-US" w:eastAsia="zh-CN"/>
                <w14:textFill>
                  <w14:solidFill>
                    <w14:schemeClr w14:val="tx1"/>
                  </w14:solidFill>
                </w14:textFill>
              </w:rPr>
              <w:t>2</w:t>
            </w:r>
            <w:r>
              <w:rPr>
                <w:rFonts w:hint="default" w:ascii="Times New Roman" w:hAnsi="Times New Roman" w:cs="Times New Roman"/>
                <w:b/>
                <w:bCs/>
                <w:color w:val="000000" w:themeColor="text1"/>
                <w:sz w:val="24"/>
                <w:szCs w:val="24"/>
                <w14:textFill>
                  <w14:solidFill>
                    <w14:schemeClr w14:val="tx1"/>
                  </w14:solidFill>
                </w14:textFill>
              </w:rPr>
              <w:t>-</w:t>
            </w:r>
            <w:r>
              <w:rPr>
                <w:rFonts w:hint="eastAsia" w:cs="Times New Roman"/>
                <w:b/>
                <w:bCs/>
                <w:color w:val="000000" w:themeColor="text1"/>
                <w:sz w:val="24"/>
                <w:szCs w:val="24"/>
                <w:lang w:val="en-US" w:eastAsia="zh-CN"/>
                <w14:textFill>
                  <w14:solidFill>
                    <w14:schemeClr w14:val="tx1"/>
                  </w14:solidFill>
                </w14:textFill>
              </w:rPr>
              <w:t>10</w:t>
            </w:r>
            <w:r>
              <w:rPr>
                <w:rFonts w:hint="default" w:ascii="Times New Roman" w:hAnsi="Times New Roman" w:cs="Times New Roman"/>
                <w:b/>
                <w:bCs/>
                <w:color w:val="000000" w:themeColor="text1"/>
                <w:sz w:val="24"/>
                <w:szCs w:val="24"/>
                <w14:textFill>
                  <w14:solidFill>
                    <w14:schemeClr w14:val="tx1"/>
                  </w14:solidFill>
                </w14:textFill>
              </w:rPr>
              <w:t xml:space="preserve">   </w:t>
            </w:r>
            <w:r>
              <w:rPr>
                <w:rFonts w:hint="eastAsia" w:ascii="Times New Roman" w:hAnsi="Times New Roman" w:cs="Times New Roman"/>
                <w:b/>
                <w:bCs/>
                <w:color w:val="000000" w:themeColor="text1"/>
                <w:sz w:val="24"/>
                <w:szCs w:val="24"/>
                <w:lang w:eastAsia="zh-CN"/>
                <w14:textFill>
                  <w14:solidFill>
                    <w14:schemeClr w14:val="tx1"/>
                  </w14:solidFill>
                </w14:textFill>
              </w:rPr>
              <w:t>原项目</w:t>
            </w:r>
            <w:r>
              <w:rPr>
                <w:rFonts w:hint="eastAsia" w:cs="Times New Roman"/>
                <w:b/>
                <w:bCs/>
                <w:color w:val="000000" w:themeColor="text1"/>
                <w:sz w:val="24"/>
                <w:szCs w:val="24"/>
                <w:lang w:val="en-US" w:eastAsia="zh-CN"/>
                <w14:textFill>
                  <w14:solidFill>
                    <w14:schemeClr w14:val="tx1"/>
                  </w14:solidFill>
                </w14:textFill>
              </w:rPr>
              <w:t>污水处理设备水质监测结果</w:t>
            </w:r>
          </w:p>
          <w:tbl>
            <w:tblPr>
              <w:tblStyle w:val="28"/>
              <w:tblW w:w="83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3"/>
              <w:gridCol w:w="1013"/>
              <w:gridCol w:w="987"/>
              <w:gridCol w:w="700"/>
              <w:gridCol w:w="713"/>
              <w:gridCol w:w="762"/>
              <w:gridCol w:w="663"/>
              <w:gridCol w:w="750"/>
              <w:gridCol w:w="750"/>
              <w:gridCol w:w="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1333" w:type="dxa"/>
                  <w:vAlign w:val="center"/>
                </w:tcPr>
                <w:p>
                  <w:pPr>
                    <w:pStyle w:val="11"/>
                    <w:spacing w:line="240" w:lineRule="auto"/>
                    <w:jc w:val="cente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检测点</w:t>
                  </w:r>
                </w:p>
              </w:tc>
              <w:tc>
                <w:tcPr>
                  <w:tcW w:w="2000" w:type="dxa"/>
                  <w:gridSpan w:val="2"/>
                  <w:vAlign w:val="center"/>
                </w:tcPr>
                <w:p>
                  <w:pPr>
                    <w:pStyle w:val="11"/>
                    <w:spacing w:line="240" w:lineRule="auto"/>
                    <w:jc w:val="cente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vertAlign w:val="baseline"/>
                      <w:lang w:val="en-US" w:eastAsia="zh-CN"/>
                      <w14:textFill>
                        <w14:solidFill>
                          <w14:schemeClr w14:val="tx1"/>
                        </w14:solidFill>
                      </w14:textFill>
                    </w:rPr>
                    <w:t>污水处理设施进口</w:t>
                  </w:r>
                </w:p>
              </w:tc>
              <w:tc>
                <w:tcPr>
                  <w:tcW w:w="4338" w:type="dxa"/>
                  <w:gridSpan w:val="6"/>
                  <w:vAlign w:val="center"/>
                </w:tcPr>
                <w:p>
                  <w:pPr>
                    <w:pStyle w:val="11"/>
                    <w:spacing w:line="240" w:lineRule="auto"/>
                    <w:jc w:val="cente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污水处理设施出口</w:t>
                  </w:r>
                </w:p>
              </w:tc>
              <w:tc>
                <w:tcPr>
                  <w:tcW w:w="667" w:type="dxa"/>
                  <w:vMerge w:val="restart"/>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333" w:type="dxa"/>
                  <w:vMerge w:val="restart"/>
                  <w:tcBorders>
                    <w:tl2br w:val="single" w:color="auto" w:sz="4" w:space="0"/>
                  </w:tcBorders>
                  <w:vAlign w:val="center"/>
                </w:tcPr>
                <w:p>
                  <w:pPr>
                    <w:pStyle w:val="11"/>
                    <w:spacing w:line="240" w:lineRule="auto"/>
                    <w:ind w:firstLine="632" w:firstLineChars="300"/>
                    <w:jc w:val="both"/>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采样</w:t>
                  </w:r>
                </w:p>
                <w:p>
                  <w:pPr>
                    <w:pStyle w:val="11"/>
                    <w:spacing w:line="240" w:lineRule="auto"/>
                    <w:ind w:firstLine="632" w:firstLineChars="300"/>
                    <w:jc w:val="both"/>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时间</w:t>
                  </w:r>
                </w:p>
                <w:p>
                  <w:pPr>
                    <w:pStyle w:val="11"/>
                    <w:spacing w:line="240" w:lineRule="auto"/>
                    <w:jc w:val="both"/>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指标</w:t>
                  </w:r>
                </w:p>
              </w:tc>
              <w:tc>
                <w:tcPr>
                  <w:tcW w:w="1013" w:type="dxa"/>
                  <w:vAlign w:val="center"/>
                </w:tcPr>
                <w:p>
                  <w:pPr>
                    <w:pStyle w:val="11"/>
                    <w:spacing w:line="240" w:lineRule="auto"/>
                    <w:jc w:val="cente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vertAlign w:val="baseline"/>
                      <w:lang w:val="en-US" w:eastAsia="zh-CN"/>
                      <w14:textFill>
                        <w14:solidFill>
                          <w14:schemeClr w14:val="tx1"/>
                        </w14:solidFill>
                      </w14:textFill>
                    </w:rPr>
                    <w:t>2018.07.03</w:t>
                  </w:r>
                </w:p>
              </w:tc>
              <w:tc>
                <w:tcPr>
                  <w:tcW w:w="987" w:type="dxa"/>
                  <w:vAlign w:val="center"/>
                </w:tcPr>
                <w:p>
                  <w:pPr>
                    <w:pStyle w:val="11"/>
                    <w:spacing w:line="240" w:lineRule="auto"/>
                    <w:jc w:val="cente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vertAlign w:val="baseline"/>
                      <w:lang w:val="en-US" w:eastAsia="zh-CN"/>
                      <w14:textFill>
                        <w14:solidFill>
                          <w14:schemeClr w14:val="tx1"/>
                        </w14:solidFill>
                      </w14:textFill>
                    </w:rPr>
                    <w:t>2018.07.04</w:t>
                  </w:r>
                </w:p>
              </w:tc>
              <w:tc>
                <w:tcPr>
                  <w:tcW w:w="2175" w:type="dxa"/>
                  <w:gridSpan w:val="3"/>
                  <w:vAlign w:val="center"/>
                </w:tcPr>
                <w:p>
                  <w:pPr>
                    <w:pStyle w:val="11"/>
                    <w:spacing w:line="240" w:lineRule="auto"/>
                    <w:jc w:val="cente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vertAlign w:val="baseline"/>
                      <w:lang w:val="en-US" w:eastAsia="zh-CN"/>
                      <w14:textFill>
                        <w14:solidFill>
                          <w14:schemeClr w14:val="tx1"/>
                        </w14:solidFill>
                      </w14:textFill>
                    </w:rPr>
                    <w:t>2018.07.03</w:t>
                  </w:r>
                </w:p>
              </w:tc>
              <w:tc>
                <w:tcPr>
                  <w:tcW w:w="2163" w:type="dxa"/>
                  <w:gridSpan w:val="3"/>
                  <w:vAlign w:val="center"/>
                </w:tcPr>
                <w:p>
                  <w:pPr>
                    <w:pStyle w:val="11"/>
                    <w:spacing w:line="240" w:lineRule="auto"/>
                    <w:jc w:val="cente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vertAlign w:val="baseline"/>
                      <w:lang w:val="en-US" w:eastAsia="zh-CN"/>
                      <w14:textFill>
                        <w14:solidFill>
                          <w14:schemeClr w14:val="tx1"/>
                        </w14:solidFill>
                      </w14:textFill>
                    </w:rPr>
                    <w:t>2018.07.04</w:t>
                  </w:r>
                </w:p>
              </w:tc>
              <w:tc>
                <w:tcPr>
                  <w:tcW w:w="667" w:type="dxa"/>
                  <w:vMerge w:val="continue"/>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333" w:type="dxa"/>
                  <w:vMerge w:val="continue"/>
                  <w:vAlign w:val="center"/>
                </w:tcPr>
                <w:p>
                  <w:pPr>
                    <w:pStyle w:val="11"/>
                    <w:spacing w:line="240" w:lineRule="auto"/>
                    <w:jc w:val="cente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p>
              </w:tc>
              <w:tc>
                <w:tcPr>
                  <w:tcW w:w="1013" w:type="dxa"/>
                  <w:vAlign w:val="center"/>
                </w:tcPr>
                <w:p>
                  <w:pPr>
                    <w:pStyle w:val="11"/>
                    <w:spacing w:line="240" w:lineRule="auto"/>
                    <w:jc w:val="cente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vertAlign w:val="baseline"/>
                      <w:lang w:val="en-US" w:eastAsia="zh-CN"/>
                      <w14:textFill>
                        <w14:solidFill>
                          <w14:schemeClr w14:val="tx1"/>
                        </w14:solidFill>
                      </w14:textFill>
                    </w:rPr>
                    <w:t>14:00</w:t>
                  </w:r>
                </w:p>
              </w:tc>
              <w:tc>
                <w:tcPr>
                  <w:tcW w:w="987" w:type="dxa"/>
                  <w:vAlign w:val="center"/>
                </w:tcPr>
                <w:p>
                  <w:pPr>
                    <w:pStyle w:val="11"/>
                    <w:spacing w:line="240" w:lineRule="auto"/>
                    <w:jc w:val="cente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vertAlign w:val="baseline"/>
                      <w:lang w:val="en-US" w:eastAsia="zh-CN"/>
                      <w14:textFill>
                        <w14:solidFill>
                          <w14:schemeClr w14:val="tx1"/>
                        </w14:solidFill>
                      </w14:textFill>
                    </w:rPr>
                    <w:t>14:00</w:t>
                  </w:r>
                </w:p>
              </w:tc>
              <w:tc>
                <w:tcPr>
                  <w:tcW w:w="700" w:type="dxa"/>
                  <w:vAlign w:val="center"/>
                </w:tcPr>
                <w:p>
                  <w:pPr>
                    <w:pStyle w:val="11"/>
                    <w:spacing w:line="240" w:lineRule="auto"/>
                    <w:jc w:val="cente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9:</w:t>
                  </w:r>
                  <w:r>
                    <w:rPr>
                      <w:rFonts w:hint="eastAsia" w:cs="Times New Roman"/>
                      <w:b/>
                      <w:bCs/>
                      <w:color w:val="000000" w:themeColor="text1"/>
                      <w:sz w:val="21"/>
                      <w:szCs w:val="21"/>
                      <w:vertAlign w:val="baseline"/>
                      <w:lang w:val="en-US" w:eastAsia="zh-CN"/>
                      <w14:textFill>
                        <w14:solidFill>
                          <w14:schemeClr w14:val="tx1"/>
                        </w14:solidFill>
                      </w14:textFill>
                    </w:rPr>
                    <w:t>00</w:t>
                  </w:r>
                </w:p>
              </w:tc>
              <w:tc>
                <w:tcPr>
                  <w:tcW w:w="713" w:type="dxa"/>
                  <w:vAlign w:val="center"/>
                </w:tcPr>
                <w:p>
                  <w:pPr>
                    <w:pStyle w:val="11"/>
                    <w:spacing w:line="240" w:lineRule="auto"/>
                    <w:jc w:val="cente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1</w:t>
                  </w:r>
                  <w:r>
                    <w:rPr>
                      <w:rFonts w:hint="eastAsia" w:cs="Times New Roman"/>
                      <w:b/>
                      <w:bCs/>
                      <w:color w:val="000000" w:themeColor="text1"/>
                      <w:sz w:val="21"/>
                      <w:szCs w:val="21"/>
                      <w:vertAlign w:val="baseline"/>
                      <w:lang w:val="en-US" w:eastAsia="zh-CN"/>
                      <w14:textFill>
                        <w14:solidFill>
                          <w14:schemeClr w14:val="tx1"/>
                        </w14:solidFill>
                      </w14:textFill>
                    </w:rPr>
                    <w:t>2</w:t>
                  </w: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w:t>
                  </w:r>
                  <w:r>
                    <w:rPr>
                      <w:rFonts w:hint="eastAsia" w:cs="Times New Roman"/>
                      <w:b/>
                      <w:bCs/>
                      <w:color w:val="000000" w:themeColor="text1"/>
                      <w:sz w:val="21"/>
                      <w:szCs w:val="21"/>
                      <w:vertAlign w:val="baseline"/>
                      <w:lang w:val="en-US" w:eastAsia="zh-CN"/>
                      <w14:textFill>
                        <w14:solidFill>
                          <w14:schemeClr w14:val="tx1"/>
                        </w14:solidFill>
                      </w14:textFill>
                    </w:rPr>
                    <w:t>00</w:t>
                  </w:r>
                </w:p>
              </w:tc>
              <w:tc>
                <w:tcPr>
                  <w:tcW w:w="762" w:type="dxa"/>
                  <w:vAlign w:val="center"/>
                </w:tcPr>
                <w:p>
                  <w:pPr>
                    <w:pStyle w:val="11"/>
                    <w:spacing w:line="240" w:lineRule="auto"/>
                    <w:jc w:val="cente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17:</w:t>
                  </w:r>
                  <w:r>
                    <w:rPr>
                      <w:rFonts w:hint="eastAsia" w:cs="Times New Roman"/>
                      <w:b/>
                      <w:bCs/>
                      <w:color w:val="000000" w:themeColor="text1"/>
                      <w:sz w:val="21"/>
                      <w:szCs w:val="21"/>
                      <w:vertAlign w:val="baseline"/>
                      <w:lang w:val="en-US" w:eastAsia="zh-CN"/>
                      <w14:textFill>
                        <w14:solidFill>
                          <w14:schemeClr w14:val="tx1"/>
                        </w14:solidFill>
                      </w14:textFill>
                    </w:rPr>
                    <w:t>00</w:t>
                  </w:r>
                </w:p>
              </w:tc>
              <w:tc>
                <w:tcPr>
                  <w:tcW w:w="663" w:type="dxa"/>
                  <w:vAlign w:val="center"/>
                </w:tcPr>
                <w:p>
                  <w:pPr>
                    <w:pStyle w:val="11"/>
                    <w:spacing w:line="240" w:lineRule="auto"/>
                    <w:jc w:val="cente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9:</w:t>
                  </w:r>
                  <w:r>
                    <w:rPr>
                      <w:rFonts w:hint="eastAsia" w:cs="Times New Roman"/>
                      <w:b/>
                      <w:bCs/>
                      <w:color w:val="000000" w:themeColor="text1"/>
                      <w:sz w:val="21"/>
                      <w:szCs w:val="21"/>
                      <w:vertAlign w:val="baseline"/>
                      <w:lang w:val="en-US" w:eastAsia="zh-CN"/>
                      <w14:textFill>
                        <w14:solidFill>
                          <w14:schemeClr w14:val="tx1"/>
                        </w14:solidFill>
                      </w14:textFill>
                    </w:rPr>
                    <w:t>00</w:t>
                  </w:r>
                </w:p>
              </w:tc>
              <w:tc>
                <w:tcPr>
                  <w:tcW w:w="750" w:type="dxa"/>
                  <w:vAlign w:val="center"/>
                </w:tcPr>
                <w:p>
                  <w:pPr>
                    <w:pStyle w:val="11"/>
                    <w:spacing w:line="240" w:lineRule="auto"/>
                    <w:jc w:val="cente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1</w:t>
                  </w:r>
                  <w:r>
                    <w:rPr>
                      <w:rFonts w:hint="eastAsia" w:cs="Times New Roman"/>
                      <w:b/>
                      <w:bCs/>
                      <w:color w:val="000000" w:themeColor="text1"/>
                      <w:sz w:val="21"/>
                      <w:szCs w:val="21"/>
                      <w:vertAlign w:val="baseline"/>
                      <w:lang w:val="en-US" w:eastAsia="zh-CN"/>
                      <w14:textFill>
                        <w14:solidFill>
                          <w14:schemeClr w14:val="tx1"/>
                        </w14:solidFill>
                      </w14:textFill>
                    </w:rPr>
                    <w:t>2</w:t>
                  </w: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w:t>
                  </w:r>
                  <w:r>
                    <w:rPr>
                      <w:rFonts w:hint="eastAsia" w:cs="Times New Roman"/>
                      <w:b/>
                      <w:bCs/>
                      <w:color w:val="000000" w:themeColor="text1"/>
                      <w:sz w:val="21"/>
                      <w:szCs w:val="21"/>
                      <w:vertAlign w:val="baseline"/>
                      <w:lang w:val="en-US" w:eastAsia="zh-CN"/>
                      <w14:textFill>
                        <w14:solidFill>
                          <w14:schemeClr w14:val="tx1"/>
                        </w14:solidFill>
                      </w14:textFill>
                    </w:rPr>
                    <w:t>00</w:t>
                  </w:r>
                </w:p>
              </w:tc>
              <w:tc>
                <w:tcPr>
                  <w:tcW w:w="750" w:type="dxa"/>
                  <w:vAlign w:val="center"/>
                </w:tcPr>
                <w:p>
                  <w:pPr>
                    <w:pStyle w:val="11"/>
                    <w:spacing w:line="240" w:lineRule="auto"/>
                    <w:jc w:val="cente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17:</w:t>
                  </w:r>
                  <w:r>
                    <w:rPr>
                      <w:rFonts w:hint="eastAsia" w:cs="Times New Roman"/>
                      <w:b/>
                      <w:bCs/>
                      <w:color w:val="000000" w:themeColor="text1"/>
                      <w:sz w:val="21"/>
                      <w:szCs w:val="21"/>
                      <w:vertAlign w:val="baseline"/>
                      <w:lang w:val="en-US" w:eastAsia="zh-CN"/>
                      <w14:textFill>
                        <w14:solidFill>
                          <w14:schemeClr w14:val="tx1"/>
                        </w14:solidFill>
                      </w14:textFill>
                    </w:rPr>
                    <w:t>00</w:t>
                  </w:r>
                </w:p>
              </w:tc>
              <w:tc>
                <w:tcPr>
                  <w:tcW w:w="667" w:type="dxa"/>
                  <w:vMerge w:val="continue"/>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exact"/>
              </w:trPr>
              <w:tc>
                <w:tcPr>
                  <w:tcW w:w="1333"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pH（无量纲）</w:t>
                  </w:r>
                </w:p>
              </w:tc>
              <w:tc>
                <w:tcPr>
                  <w:tcW w:w="1013"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7.86</w:t>
                  </w:r>
                </w:p>
              </w:tc>
              <w:tc>
                <w:tcPr>
                  <w:tcW w:w="987"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7.84</w:t>
                  </w:r>
                </w:p>
              </w:tc>
              <w:tc>
                <w:tcPr>
                  <w:tcW w:w="700"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7.2</w:t>
                  </w:r>
                </w:p>
              </w:tc>
              <w:tc>
                <w:tcPr>
                  <w:tcW w:w="713"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7.24</w:t>
                  </w:r>
                </w:p>
              </w:tc>
              <w:tc>
                <w:tcPr>
                  <w:tcW w:w="762"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7.22</w:t>
                  </w:r>
                </w:p>
              </w:tc>
              <w:tc>
                <w:tcPr>
                  <w:tcW w:w="663"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7.23</w:t>
                  </w:r>
                </w:p>
              </w:tc>
              <w:tc>
                <w:tcPr>
                  <w:tcW w:w="750"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7.21</w:t>
                  </w:r>
                </w:p>
              </w:tc>
              <w:tc>
                <w:tcPr>
                  <w:tcW w:w="750"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7.22</w:t>
                  </w:r>
                </w:p>
              </w:tc>
              <w:tc>
                <w:tcPr>
                  <w:tcW w:w="667"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exact"/>
              </w:trPr>
              <w:tc>
                <w:tcPr>
                  <w:tcW w:w="1333"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色度（度）</w:t>
                  </w:r>
                </w:p>
              </w:tc>
              <w:tc>
                <w:tcPr>
                  <w:tcW w:w="1013"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60</w:t>
                  </w:r>
                </w:p>
              </w:tc>
              <w:tc>
                <w:tcPr>
                  <w:tcW w:w="987"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60</w:t>
                  </w:r>
                </w:p>
              </w:tc>
              <w:tc>
                <w:tcPr>
                  <w:tcW w:w="700"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15</w:t>
                  </w:r>
                </w:p>
              </w:tc>
              <w:tc>
                <w:tcPr>
                  <w:tcW w:w="713"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15</w:t>
                  </w:r>
                </w:p>
              </w:tc>
              <w:tc>
                <w:tcPr>
                  <w:tcW w:w="762"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15</w:t>
                  </w:r>
                </w:p>
              </w:tc>
              <w:tc>
                <w:tcPr>
                  <w:tcW w:w="663" w:type="dxa"/>
                  <w:vAlign w:val="center"/>
                </w:tcPr>
                <w:p>
                  <w:pPr>
                    <w:pStyle w:val="11"/>
                    <w:spacing w:line="240" w:lineRule="auto"/>
                    <w:jc w:val="cente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15</w:t>
                  </w:r>
                </w:p>
              </w:tc>
              <w:tc>
                <w:tcPr>
                  <w:tcW w:w="750" w:type="dxa"/>
                  <w:vAlign w:val="center"/>
                </w:tcPr>
                <w:p>
                  <w:pPr>
                    <w:pStyle w:val="11"/>
                    <w:spacing w:line="240" w:lineRule="auto"/>
                    <w:jc w:val="cente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15</w:t>
                  </w:r>
                </w:p>
              </w:tc>
              <w:tc>
                <w:tcPr>
                  <w:tcW w:w="750" w:type="dxa"/>
                  <w:vAlign w:val="center"/>
                </w:tcPr>
                <w:p>
                  <w:pPr>
                    <w:pStyle w:val="11"/>
                    <w:spacing w:line="240" w:lineRule="auto"/>
                    <w:jc w:val="cente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15</w:t>
                  </w:r>
                </w:p>
              </w:tc>
              <w:tc>
                <w:tcPr>
                  <w:tcW w:w="667"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exact"/>
              </w:trPr>
              <w:tc>
                <w:tcPr>
                  <w:tcW w:w="1333"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嗅和味（级）</w:t>
                  </w:r>
                </w:p>
              </w:tc>
              <w:tc>
                <w:tcPr>
                  <w:tcW w:w="1013"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强</w:t>
                  </w:r>
                </w:p>
              </w:tc>
              <w:tc>
                <w:tcPr>
                  <w:tcW w:w="987" w:type="dxa"/>
                  <w:vAlign w:val="center"/>
                </w:tcPr>
                <w:p>
                  <w:pPr>
                    <w:pStyle w:val="11"/>
                    <w:spacing w:line="240" w:lineRule="auto"/>
                    <w:jc w:val="cente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强</w:t>
                  </w:r>
                </w:p>
              </w:tc>
              <w:tc>
                <w:tcPr>
                  <w:tcW w:w="700"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无</w:t>
                  </w:r>
                </w:p>
              </w:tc>
              <w:tc>
                <w:tcPr>
                  <w:tcW w:w="713" w:type="dxa"/>
                  <w:vAlign w:val="center"/>
                </w:tcPr>
                <w:p>
                  <w:pPr>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无</w:t>
                  </w:r>
                </w:p>
              </w:tc>
              <w:tc>
                <w:tcPr>
                  <w:tcW w:w="762" w:type="dxa"/>
                  <w:vAlign w:val="center"/>
                </w:tcPr>
                <w:p>
                  <w:pPr>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无</w:t>
                  </w:r>
                </w:p>
              </w:tc>
              <w:tc>
                <w:tcPr>
                  <w:tcW w:w="663" w:type="dxa"/>
                  <w:vAlign w:val="center"/>
                </w:tcPr>
                <w:p>
                  <w:pPr>
                    <w:spacing w:line="240" w:lineRule="auto"/>
                    <w:jc w:val="cente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无</w:t>
                  </w:r>
                </w:p>
              </w:tc>
              <w:tc>
                <w:tcPr>
                  <w:tcW w:w="750" w:type="dxa"/>
                  <w:vAlign w:val="center"/>
                </w:tcPr>
                <w:p>
                  <w:pPr>
                    <w:spacing w:line="240" w:lineRule="auto"/>
                    <w:jc w:val="cente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无</w:t>
                  </w:r>
                </w:p>
              </w:tc>
              <w:tc>
                <w:tcPr>
                  <w:tcW w:w="750" w:type="dxa"/>
                  <w:vAlign w:val="center"/>
                </w:tcPr>
                <w:p>
                  <w:pPr>
                    <w:spacing w:line="240" w:lineRule="auto"/>
                    <w:jc w:val="cente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无</w:t>
                  </w:r>
                </w:p>
              </w:tc>
              <w:tc>
                <w:tcPr>
                  <w:tcW w:w="667"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无不快感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exact"/>
              </w:trPr>
              <w:tc>
                <w:tcPr>
                  <w:tcW w:w="1333"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浊度（NTU）</w:t>
                  </w:r>
                </w:p>
              </w:tc>
              <w:tc>
                <w:tcPr>
                  <w:tcW w:w="1013"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30</w:t>
                  </w:r>
                </w:p>
              </w:tc>
              <w:tc>
                <w:tcPr>
                  <w:tcW w:w="987"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30</w:t>
                  </w:r>
                </w:p>
              </w:tc>
              <w:tc>
                <w:tcPr>
                  <w:tcW w:w="700"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4</w:t>
                  </w:r>
                </w:p>
              </w:tc>
              <w:tc>
                <w:tcPr>
                  <w:tcW w:w="713" w:type="dxa"/>
                  <w:vAlign w:val="center"/>
                </w:tcPr>
                <w:p>
                  <w:pPr>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4</w:t>
                  </w:r>
                </w:p>
              </w:tc>
              <w:tc>
                <w:tcPr>
                  <w:tcW w:w="762" w:type="dxa"/>
                  <w:vAlign w:val="center"/>
                </w:tcPr>
                <w:p>
                  <w:pPr>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4</w:t>
                  </w:r>
                </w:p>
              </w:tc>
              <w:tc>
                <w:tcPr>
                  <w:tcW w:w="663" w:type="dxa"/>
                  <w:vAlign w:val="center"/>
                </w:tcPr>
                <w:p>
                  <w:pPr>
                    <w:spacing w:line="240" w:lineRule="auto"/>
                    <w:jc w:val="cente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4</w:t>
                  </w:r>
                </w:p>
              </w:tc>
              <w:tc>
                <w:tcPr>
                  <w:tcW w:w="750" w:type="dxa"/>
                  <w:vAlign w:val="center"/>
                </w:tcPr>
                <w:p>
                  <w:pPr>
                    <w:spacing w:line="240" w:lineRule="auto"/>
                    <w:jc w:val="cente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4</w:t>
                  </w:r>
                </w:p>
              </w:tc>
              <w:tc>
                <w:tcPr>
                  <w:tcW w:w="750" w:type="dxa"/>
                  <w:vAlign w:val="center"/>
                </w:tcPr>
                <w:p>
                  <w:pPr>
                    <w:spacing w:line="240" w:lineRule="auto"/>
                    <w:jc w:val="cente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4</w:t>
                  </w:r>
                </w:p>
              </w:tc>
              <w:tc>
                <w:tcPr>
                  <w:tcW w:w="667"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exact"/>
              </w:trPr>
              <w:tc>
                <w:tcPr>
                  <w:tcW w:w="1333"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溶解性总固体（mg/L）</w:t>
                  </w:r>
                </w:p>
              </w:tc>
              <w:tc>
                <w:tcPr>
                  <w:tcW w:w="1013"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670</w:t>
                  </w:r>
                </w:p>
              </w:tc>
              <w:tc>
                <w:tcPr>
                  <w:tcW w:w="987"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680</w:t>
                  </w:r>
                </w:p>
              </w:tc>
              <w:tc>
                <w:tcPr>
                  <w:tcW w:w="700"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551</w:t>
                  </w:r>
                </w:p>
              </w:tc>
              <w:tc>
                <w:tcPr>
                  <w:tcW w:w="713"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543</w:t>
                  </w:r>
                </w:p>
              </w:tc>
              <w:tc>
                <w:tcPr>
                  <w:tcW w:w="762"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514</w:t>
                  </w:r>
                </w:p>
              </w:tc>
              <w:tc>
                <w:tcPr>
                  <w:tcW w:w="663"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541</w:t>
                  </w:r>
                </w:p>
              </w:tc>
              <w:tc>
                <w:tcPr>
                  <w:tcW w:w="750"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538</w:t>
                  </w:r>
                </w:p>
              </w:tc>
              <w:tc>
                <w:tcPr>
                  <w:tcW w:w="750"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547</w:t>
                  </w:r>
                </w:p>
              </w:tc>
              <w:tc>
                <w:tcPr>
                  <w:tcW w:w="667"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exact"/>
              </w:trPr>
              <w:tc>
                <w:tcPr>
                  <w:tcW w:w="1333"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五日生化需氧量（mg/L）</w:t>
                  </w:r>
                </w:p>
              </w:tc>
              <w:tc>
                <w:tcPr>
                  <w:tcW w:w="1013"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16.4</w:t>
                  </w:r>
                </w:p>
              </w:tc>
              <w:tc>
                <w:tcPr>
                  <w:tcW w:w="987"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16.9</w:t>
                  </w:r>
                </w:p>
              </w:tc>
              <w:tc>
                <w:tcPr>
                  <w:tcW w:w="700"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3.1</w:t>
                  </w:r>
                </w:p>
              </w:tc>
              <w:tc>
                <w:tcPr>
                  <w:tcW w:w="713"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3.2</w:t>
                  </w:r>
                </w:p>
              </w:tc>
              <w:tc>
                <w:tcPr>
                  <w:tcW w:w="762"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3.2</w:t>
                  </w:r>
                </w:p>
              </w:tc>
              <w:tc>
                <w:tcPr>
                  <w:tcW w:w="663"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3.2</w:t>
                  </w:r>
                </w:p>
              </w:tc>
              <w:tc>
                <w:tcPr>
                  <w:tcW w:w="750"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3.2</w:t>
                  </w:r>
                </w:p>
              </w:tc>
              <w:tc>
                <w:tcPr>
                  <w:tcW w:w="750"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3.1</w:t>
                  </w:r>
                </w:p>
              </w:tc>
              <w:tc>
                <w:tcPr>
                  <w:tcW w:w="667"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w:t>
                  </w:r>
                  <w:r>
                    <w:rPr>
                      <w:rFonts w:hint="eastAsia" w:cs="Times New Roman"/>
                      <w:b w:val="0"/>
                      <w:bCs w:val="0"/>
                      <w:color w:val="000000" w:themeColor="text1"/>
                      <w:sz w:val="21"/>
                      <w:szCs w:val="21"/>
                      <w:vertAlign w:val="baseline"/>
                      <w:lang w:val="en-US" w:eastAsia="zh-CN"/>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exact"/>
              </w:trPr>
              <w:tc>
                <w:tcPr>
                  <w:tcW w:w="1333"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氨氮（mg/L）</w:t>
                  </w:r>
                </w:p>
              </w:tc>
              <w:tc>
                <w:tcPr>
                  <w:tcW w:w="1013"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10.5</w:t>
                  </w:r>
                </w:p>
              </w:tc>
              <w:tc>
                <w:tcPr>
                  <w:tcW w:w="987"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10.6</w:t>
                  </w:r>
                </w:p>
              </w:tc>
              <w:tc>
                <w:tcPr>
                  <w:tcW w:w="700"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1.24</w:t>
                  </w:r>
                </w:p>
              </w:tc>
              <w:tc>
                <w:tcPr>
                  <w:tcW w:w="713"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1.18</w:t>
                  </w:r>
                </w:p>
              </w:tc>
              <w:tc>
                <w:tcPr>
                  <w:tcW w:w="762"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1.26</w:t>
                  </w:r>
                </w:p>
              </w:tc>
              <w:tc>
                <w:tcPr>
                  <w:tcW w:w="663"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1.29</w:t>
                  </w:r>
                </w:p>
              </w:tc>
              <w:tc>
                <w:tcPr>
                  <w:tcW w:w="750"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1.21</w:t>
                  </w:r>
                </w:p>
              </w:tc>
              <w:tc>
                <w:tcPr>
                  <w:tcW w:w="750"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1.24</w:t>
                  </w:r>
                </w:p>
              </w:tc>
              <w:tc>
                <w:tcPr>
                  <w:tcW w:w="667"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w:t>
                  </w:r>
                  <w:r>
                    <w:rPr>
                      <w:rFonts w:hint="eastAsia" w:cs="Times New Roman"/>
                      <w:b w:val="0"/>
                      <w:bCs w:val="0"/>
                      <w:color w:val="000000" w:themeColor="text1"/>
                      <w:sz w:val="21"/>
                      <w:szCs w:val="21"/>
                      <w:vertAlign w:val="baseline"/>
                      <w:lang w:val="en-US" w:eastAsia="zh-CN"/>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exact"/>
              </w:trPr>
              <w:tc>
                <w:tcPr>
                  <w:tcW w:w="1333"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阴离子表面活性剂（mg/L）</w:t>
                  </w:r>
                </w:p>
              </w:tc>
              <w:tc>
                <w:tcPr>
                  <w:tcW w:w="1013"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0.65</w:t>
                  </w:r>
                </w:p>
              </w:tc>
              <w:tc>
                <w:tcPr>
                  <w:tcW w:w="987"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0.67</w:t>
                  </w:r>
                </w:p>
              </w:tc>
              <w:tc>
                <w:tcPr>
                  <w:tcW w:w="700"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0.08</w:t>
                  </w:r>
                </w:p>
              </w:tc>
              <w:tc>
                <w:tcPr>
                  <w:tcW w:w="713"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0.10</w:t>
                  </w:r>
                </w:p>
              </w:tc>
              <w:tc>
                <w:tcPr>
                  <w:tcW w:w="762"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0.09</w:t>
                  </w:r>
                </w:p>
              </w:tc>
              <w:tc>
                <w:tcPr>
                  <w:tcW w:w="663"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0.08</w:t>
                  </w:r>
                </w:p>
              </w:tc>
              <w:tc>
                <w:tcPr>
                  <w:tcW w:w="750"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0.07</w:t>
                  </w:r>
                </w:p>
              </w:tc>
              <w:tc>
                <w:tcPr>
                  <w:tcW w:w="750"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0.07</w:t>
                  </w:r>
                </w:p>
              </w:tc>
              <w:tc>
                <w:tcPr>
                  <w:tcW w:w="667"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w:t>
                  </w:r>
                  <w:r>
                    <w:rPr>
                      <w:rFonts w:hint="eastAsia" w:cs="Times New Roman"/>
                      <w:b w:val="0"/>
                      <w:bCs w:val="0"/>
                      <w:color w:val="000000" w:themeColor="text1"/>
                      <w:sz w:val="21"/>
                      <w:szCs w:val="21"/>
                      <w:vertAlign w:val="baseli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exact"/>
              </w:trPr>
              <w:tc>
                <w:tcPr>
                  <w:tcW w:w="1333"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溶解氧（mg/L）</w:t>
                  </w:r>
                </w:p>
              </w:tc>
              <w:tc>
                <w:tcPr>
                  <w:tcW w:w="1013"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1.09</w:t>
                  </w:r>
                </w:p>
              </w:tc>
              <w:tc>
                <w:tcPr>
                  <w:tcW w:w="987"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1.02</w:t>
                  </w:r>
                </w:p>
              </w:tc>
              <w:tc>
                <w:tcPr>
                  <w:tcW w:w="700"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5.91</w:t>
                  </w:r>
                </w:p>
              </w:tc>
              <w:tc>
                <w:tcPr>
                  <w:tcW w:w="713"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6.01</w:t>
                  </w:r>
                </w:p>
              </w:tc>
              <w:tc>
                <w:tcPr>
                  <w:tcW w:w="762"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5.88</w:t>
                  </w:r>
                </w:p>
              </w:tc>
              <w:tc>
                <w:tcPr>
                  <w:tcW w:w="663"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5.94</w:t>
                  </w:r>
                </w:p>
              </w:tc>
              <w:tc>
                <w:tcPr>
                  <w:tcW w:w="750"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6.01</w:t>
                  </w:r>
                </w:p>
              </w:tc>
              <w:tc>
                <w:tcPr>
                  <w:tcW w:w="750"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5.79</w:t>
                  </w:r>
                </w:p>
              </w:tc>
              <w:tc>
                <w:tcPr>
                  <w:tcW w:w="667"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3" w:hRule="exact"/>
              </w:trPr>
              <w:tc>
                <w:tcPr>
                  <w:tcW w:w="1333"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总余氯（mg/L）</w:t>
                  </w:r>
                </w:p>
              </w:tc>
              <w:tc>
                <w:tcPr>
                  <w:tcW w:w="1013"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w:t>
                  </w:r>
                </w:p>
              </w:tc>
              <w:tc>
                <w:tcPr>
                  <w:tcW w:w="987"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w:t>
                  </w:r>
                </w:p>
              </w:tc>
              <w:tc>
                <w:tcPr>
                  <w:tcW w:w="700"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2.01</w:t>
                  </w:r>
                </w:p>
              </w:tc>
              <w:tc>
                <w:tcPr>
                  <w:tcW w:w="713"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2.05</w:t>
                  </w:r>
                </w:p>
              </w:tc>
              <w:tc>
                <w:tcPr>
                  <w:tcW w:w="762"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2.13</w:t>
                  </w:r>
                </w:p>
              </w:tc>
              <w:tc>
                <w:tcPr>
                  <w:tcW w:w="663"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2.01</w:t>
                  </w:r>
                </w:p>
              </w:tc>
              <w:tc>
                <w:tcPr>
                  <w:tcW w:w="750"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2.04</w:t>
                  </w:r>
                </w:p>
              </w:tc>
              <w:tc>
                <w:tcPr>
                  <w:tcW w:w="750"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2.02</w:t>
                  </w:r>
                </w:p>
              </w:tc>
              <w:tc>
                <w:tcPr>
                  <w:tcW w:w="667"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接触30min后≥1.0，管网末端≥0.2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exact"/>
              </w:trPr>
              <w:tc>
                <w:tcPr>
                  <w:tcW w:w="1333"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总大肠菌群（个/L）</w:t>
                  </w:r>
                </w:p>
              </w:tc>
              <w:tc>
                <w:tcPr>
                  <w:tcW w:w="1013"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w:t>
                  </w:r>
                </w:p>
              </w:tc>
              <w:tc>
                <w:tcPr>
                  <w:tcW w:w="987"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w:t>
                  </w:r>
                </w:p>
              </w:tc>
              <w:tc>
                <w:tcPr>
                  <w:tcW w:w="700"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3L</w:t>
                  </w:r>
                </w:p>
              </w:tc>
              <w:tc>
                <w:tcPr>
                  <w:tcW w:w="713" w:type="dxa"/>
                  <w:vAlign w:val="center"/>
                </w:tcPr>
                <w:p>
                  <w:pPr>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3L</w:t>
                  </w:r>
                </w:p>
              </w:tc>
              <w:tc>
                <w:tcPr>
                  <w:tcW w:w="762" w:type="dxa"/>
                  <w:vAlign w:val="center"/>
                </w:tcPr>
                <w:p>
                  <w:pPr>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3L</w:t>
                  </w:r>
                </w:p>
              </w:tc>
              <w:tc>
                <w:tcPr>
                  <w:tcW w:w="663" w:type="dxa"/>
                  <w:vAlign w:val="center"/>
                </w:tcPr>
                <w:p>
                  <w:pPr>
                    <w:spacing w:line="240" w:lineRule="auto"/>
                    <w:jc w:val="cente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3L</w:t>
                  </w:r>
                </w:p>
              </w:tc>
              <w:tc>
                <w:tcPr>
                  <w:tcW w:w="750" w:type="dxa"/>
                  <w:vAlign w:val="center"/>
                </w:tcPr>
                <w:p>
                  <w:pPr>
                    <w:spacing w:line="240" w:lineRule="auto"/>
                    <w:jc w:val="cente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3L</w:t>
                  </w:r>
                </w:p>
              </w:tc>
              <w:tc>
                <w:tcPr>
                  <w:tcW w:w="750" w:type="dxa"/>
                  <w:vAlign w:val="center"/>
                </w:tcPr>
                <w:p>
                  <w:pPr>
                    <w:spacing w:line="240" w:lineRule="auto"/>
                    <w:jc w:val="cente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3L</w:t>
                  </w:r>
                </w:p>
              </w:tc>
              <w:tc>
                <w:tcPr>
                  <w:tcW w:w="667"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3</w:t>
                  </w:r>
                </w:p>
              </w:tc>
            </w:tr>
          </w:tbl>
          <w:p>
            <w:pPr>
              <w:pStyle w:val="11"/>
              <w:spacing w:line="360" w:lineRule="auto"/>
              <w:ind w:firstLine="480" w:firstLineChars="200"/>
              <w:rPr>
                <w:rFonts w:hint="default" w:ascii="Times New Roman" w:hAnsi="Times New Roman" w:cs="Times New Roman"/>
                <w:b/>
                <w:color w:val="000000" w:themeColor="text1"/>
                <w:sz w:val="24"/>
                <w:szCs w:val="28"/>
                <w14:textFill>
                  <w14:solidFill>
                    <w14:schemeClr w14:val="tx1"/>
                  </w14:solidFill>
                </w14:textFill>
              </w:rPr>
            </w:pP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根据上表结果，原项目污水处理站出水中</w:t>
            </w:r>
            <w:r>
              <w:rPr>
                <w:rFonts w:hint="eastAsia" w:cs="Times New Roman"/>
                <w:b w:val="0"/>
                <w:bCs w:val="0"/>
                <w:color w:val="000000" w:themeColor="text1"/>
                <w:sz w:val="24"/>
                <w:szCs w:val="24"/>
                <w:lang w:val="en-US" w:eastAsia="zh-CN"/>
                <w14:textFill>
                  <w14:solidFill>
                    <w14:schemeClr w14:val="tx1"/>
                  </w14:solidFill>
                </w14:textFill>
              </w:rPr>
              <w:t>各项指标</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均满足</w:t>
            </w:r>
            <w:r>
              <w:rPr>
                <w:rFonts w:hint="eastAsia" w:ascii="Times New Roman" w:hAnsi="Times New Roman"/>
                <w:color w:val="000000" w:themeColor="text1"/>
                <w:kern w:val="0"/>
                <w:sz w:val="24"/>
                <w:szCs w:val="24"/>
                <w14:textFill>
                  <w14:solidFill>
                    <w14:schemeClr w14:val="tx1"/>
                  </w14:solidFill>
                </w14:textFill>
              </w:rPr>
              <w:t>GB/T18920-20</w:t>
            </w:r>
            <w:r>
              <w:rPr>
                <w:rFonts w:hint="eastAsia"/>
                <w:color w:val="000000" w:themeColor="text1"/>
                <w:kern w:val="0"/>
                <w:sz w:val="24"/>
                <w:szCs w:val="24"/>
                <w:lang w:val="en-US" w:eastAsia="zh-CN"/>
                <w14:textFill>
                  <w14:solidFill>
                    <w14:schemeClr w14:val="tx1"/>
                  </w14:solidFill>
                </w14:textFill>
              </w:rPr>
              <w:t>02</w:t>
            </w:r>
            <w:r>
              <w:rPr>
                <w:rFonts w:hint="eastAsia" w:ascii="Times New Roman" w:hAnsi="Times New Roman"/>
                <w:color w:val="000000" w:themeColor="text1"/>
                <w:kern w:val="0"/>
                <w:sz w:val="24"/>
                <w:szCs w:val="24"/>
                <w14:textFill>
                  <w14:solidFill>
                    <w14:schemeClr w14:val="tx1"/>
                  </w14:solidFill>
                </w14:textFill>
              </w:rPr>
              <w:t>《城市污水再生利用 城市杂用水水质》</w:t>
            </w:r>
            <w:r>
              <w:rPr>
                <w:rFonts w:hint="eastAsia"/>
                <w:color w:val="000000" w:themeColor="text1"/>
                <w:kern w:val="0"/>
                <w:sz w:val="24"/>
                <w:szCs w:val="24"/>
                <w:lang w:val="en-US" w:eastAsia="zh-CN"/>
                <w14:textFill>
                  <w14:solidFill>
                    <w14:schemeClr w14:val="tx1"/>
                  </w14:solidFill>
                </w14:textFill>
              </w:rPr>
              <w:t>中</w:t>
            </w:r>
            <w:r>
              <w:rPr>
                <w:rFonts w:hint="eastAsia" w:ascii="Times New Roman" w:hAnsi="Times New Roman"/>
                <w:color w:val="000000" w:themeColor="text1"/>
                <w:kern w:val="0"/>
                <w:sz w:val="24"/>
                <w:szCs w:val="24"/>
                <w14:textFill>
                  <w14:solidFill>
                    <w14:schemeClr w14:val="tx1"/>
                  </w14:solidFill>
                </w14:textFill>
              </w:rPr>
              <w:t>城市绿化、道路清扫、消防、建筑施工标准</w:t>
            </w:r>
            <w:r>
              <w:rPr>
                <w:rFonts w:hint="eastAsia" w:ascii="Times New Roman" w:hAnsi="Times New Roman"/>
                <w:color w:val="000000" w:themeColor="text1"/>
                <w:kern w:val="0"/>
                <w:sz w:val="24"/>
                <w:szCs w:val="24"/>
                <w:lang w:val="en-US" w:eastAsia="zh-CN"/>
                <w14:textFill>
                  <w14:solidFill>
                    <w14:schemeClr w14:val="tx1"/>
                  </w14:solidFill>
                </w14:textFill>
              </w:rPr>
              <w:t>。</w:t>
            </w:r>
          </w:p>
          <w:p>
            <w:pPr>
              <w:spacing w:before="50" w:line="360" w:lineRule="auto"/>
              <w:ind w:firstLine="482" w:firstLineChars="200"/>
              <w:rPr>
                <w:rFonts w:hint="default" w:ascii="Times New Roman" w:hAnsi="Times New Roman" w:cs="Times New Roman"/>
                <w:b/>
                <w:color w:val="000000" w:themeColor="text1"/>
                <w:sz w:val="24"/>
                <w:szCs w:val="28"/>
                <w14:textFill>
                  <w14:solidFill>
                    <w14:schemeClr w14:val="tx1"/>
                  </w14:solidFill>
                </w14:textFill>
              </w:rPr>
            </w:pPr>
            <w:r>
              <w:rPr>
                <w:rFonts w:hint="default" w:ascii="Times New Roman" w:hAnsi="Times New Roman" w:cs="Times New Roman"/>
                <w:b/>
                <w:color w:val="000000" w:themeColor="text1"/>
                <w:sz w:val="24"/>
                <w:szCs w:val="28"/>
                <w14:textFill>
                  <w14:solidFill>
                    <w14:schemeClr w14:val="tx1"/>
                  </w14:solidFill>
                </w14:textFill>
              </w:rPr>
              <w:t>3、噪声</w:t>
            </w:r>
          </w:p>
          <w:p>
            <w:pPr>
              <w:pStyle w:val="11"/>
              <w:spacing w:line="360" w:lineRule="auto"/>
              <w:ind w:firstLine="480" w:firstLineChars="200"/>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b w:val="0"/>
                <w:bCs/>
                <w:color w:val="000000" w:themeColor="text1"/>
                <w:sz w:val="24"/>
                <w:szCs w:val="24"/>
                <w:lang w:val="en-US" w:eastAsia="zh-CN"/>
                <w14:textFill>
                  <w14:solidFill>
                    <w14:schemeClr w14:val="tx1"/>
                  </w14:solidFill>
                </w14:textFill>
              </w:rPr>
              <w:t>原项目噪声主要来自于生产设备运转时发出的噪声，原项目设置6台注塑机均置于封闭厂房内，经厂房阻隔和距离衰减后对周边环境影响较小，</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根据</w:t>
            </w:r>
            <w:r>
              <w:rPr>
                <w:rFonts w:hint="eastAsia" w:cs="Times New Roman"/>
                <w:b w:val="0"/>
                <w:bCs w:val="0"/>
                <w:color w:val="000000" w:themeColor="text1"/>
                <w:sz w:val="24"/>
                <w:szCs w:val="24"/>
                <w:lang w:val="en-US" w:eastAsia="zh-CN"/>
                <w14:textFill>
                  <w14:solidFill>
                    <w14:schemeClr w14:val="tx1"/>
                  </w14:solidFill>
                </w14:textFill>
              </w:rPr>
              <w:t>原项目2018年7月03日</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委托</w:t>
            </w:r>
            <w:r>
              <w:rPr>
                <w:rFonts w:hint="eastAsia" w:cs="Times New Roman"/>
                <w:b w:val="0"/>
                <w:bCs w:val="0"/>
                <w:color w:val="000000" w:themeColor="text1"/>
                <w:sz w:val="24"/>
                <w:szCs w:val="24"/>
                <w:lang w:val="en-US" w:eastAsia="zh-CN"/>
                <w14:textFill>
                  <w14:solidFill>
                    <w14:schemeClr w14:val="tx1"/>
                  </w14:solidFill>
                </w14:textFill>
              </w:rPr>
              <w:t>云南省核工业二0九地质大队</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进行的</w:t>
            </w:r>
            <w:r>
              <w:rPr>
                <w:rFonts w:hint="eastAsia" w:cs="Times New Roman"/>
                <w:b w:val="0"/>
                <w:bCs w:val="0"/>
                <w:color w:val="000000" w:themeColor="text1"/>
                <w:sz w:val="24"/>
                <w:szCs w:val="24"/>
                <w:lang w:val="en-US" w:eastAsia="zh-CN"/>
                <w14:textFill>
                  <w14:solidFill>
                    <w14:schemeClr w14:val="tx1"/>
                  </w14:solidFill>
                </w14:textFill>
              </w:rPr>
              <w:t>竣工环境保护验收</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监测结果，原项目厂界噪声监测结果</w:t>
            </w:r>
            <w:r>
              <w:rPr>
                <w:rFonts w:hint="eastAsia" w:cs="Times New Roman"/>
                <w:b w:val="0"/>
                <w:bCs w:val="0"/>
                <w:color w:val="000000" w:themeColor="text1"/>
                <w:sz w:val="24"/>
                <w:szCs w:val="24"/>
                <w:lang w:val="en-US" w:eastAsia="zh-CN"/>
                <w14:textFill>
                  <w14:solidFill>
                    <w14:schemeClr w14:val="tx1"/>
                  </w14:solidFill>
                </w14:textFill>
              </w:rPr>
              <w:t>满足</w:t>
            </w:r>
            <w:r>
              <w:rPr>
                <w:rFonts w:ascii="Times New Roman" w:hAnsi="Times New Roman"/>
                <w:color w:val="000000" w:themeColor="text1"/>
                <w:sz w:val="24"/>
                <w:szCs w:val="24"/>
                <w14:textFill>
                  <w14:solidFill>
                    <w14:schemeClr w14:val="tx1"/>
                  </w14:solidFill>
                </w14:textFill>
              </w:rPr>
              <w:t>GB3096-2008《工业企业厂界环境噪声排放标准》3类标准</w:t>
            </w:r>
            <w:r>
              <w:rPr>
                <w:rFonts w:hint="eastAsia" w:ascii="Times New Roman" w:hAnsi="Times New Roman"/>
                <w:color w:val="000000" w:themeColor="text1"/>
                <w:sz w:val="24"/>
                <w:szCs w:val="24"/>
                <w:lang w:val="en-US" w:eastAsia="zh-CN"/>
                <w14:textFill>
                  <w14:solidFill>
                    <w14:schemeClr w14:val="tx1"/>
                  </w14:solidFill>
                </w14:textFill>
              </w:rPr>
              <w:t>限值要求，即：</w:t>
            </w:r>
            <w:r>
              <w:rPr>
                <w:rFonts w:hint="eastAsia" w:ascii="Times New Roman" w:hAnsi="Times New Roman"/>
                <w:b w:val="0"/>
                <w:bCs w:val="0"/>
                <w:color w:val="000000" w:themeColor="text1"/>
                <w:sz w:val="24"/>
                <w:szCs w:val="24"/>
                <w:lang w:val="en-US" w:eastAsia="zh-CN"/>
                <w14:textFill>
                  <w14:solidFill>
                    <w14:schemeClr w14:val="tx1"/>
                  </w14:solidFill>
                </w14:textFill>
              </w:rPr>
              <w:t>昼间≤65</w:t>
            </w:r>
            <w:r>
              <w:rPr>
                <w:rFonts w:ascii="Times New Roman" w:hAnsi="Times New Roman"/>
                <w:b w:val="0"/>
                <w:bCs w:val="0"/>
                <w:color w:val="000000" w:themeColor="text1"/>
                <w:sz w:val="24"/>
                <w14:textFill>
                  <w14:solidFill>
                    <w14:schemeClr w14:val="tx1"/>
                  </w14:solidFill>
                </w14:textFill>
              </w:rPr>
              <w:t>dB(A)</w:t>
            </w:r>
            <w:r>
              <w:rPr>
                <w:rFonts w:hint="eastAsia" w:ascii="Times New Roman" w:hAnsi="Times New Roman"/>
                <w:b w:val="0"/>
                <w:bCs w:val="0"/>
                <w:color w:val="000000" w:themeColor="text1"/>
                <w:sz w:val="24"/>
                <w:lang w:eastAsia="zh-CN"/>
                <w14:textFill>
                  <w14:solidFill>
                    <w14:schemeClr w14:val="tx1"/>
                  </w14:solidFill>
                </w14:textFill>
              </w:rPr>
              <w:t>，</w:t>
            </w:r>
            <w:r>
              <w:rPr>
                <w:rFonts w:hint="eastAsia" w:ascii="Times New Roman" w:hAnsi="Times New Roman"/>
                <w:b w:val="0"/>
                <w:bCs w:val="0"/>
                <w:color w:val="000000" w:themeColor="text1"/>
                <w:sz w:val="24"/>
                <w:lang w:val="en-US" w:eastAsia="zh-CN"/>
                <w14:textFill>
                  <w14:solidFill>
                    <w14:schemeClr w14:val="tx1"/>
                  </w14:solidFill>
                </w14:textFill>
              </w:rPr>
              <w:t>夜间≤55</w:t>
            </w:r>
            <w:r>
              <w:rPr>
                <w:rFonts w:ascii="Times New Roman" w:hAnsi="Times New Roman"/>
                <w:b w:val="0"/>
                <w:bCs w:val="0"/>
                <w:color w:val="000000" w:themeColor="text1"/>
                <w:sz w:val="24"/>
                <w14:textFill>
                  <w14:solidFill>
                    <w14:schemeClr w14:val="tx1"/>
                  </w14:solidFill>
                </w14:textFill>
              </w:rPr>
              <w:t>dB(A)</w:t>
            </w:r>
          </w:p>
          <w:p>
            <w:pPr>
              <w:spacing w:line="360" w:lineRule="auto"/>
              <w:ind w:firstLine="482" w:firstLineChars="200"/>
              <w:rPr>
                <w:rFonts w:hint="default" w:ascii="Times New Roman" w:hAnsi="Times New Roman" w:cs="Times New Roman"/>
                <w:b/>
                <w:color w:val="000000" w:themeColor="text1"/>
                <w:sz w:val="24"/>
                <w:szCs w:val="28"/>
                <w14:textFill>
                  <w14:solidFill>
                    <w14:schemeClr w14:val="tx1"/>
                  </w14:solidFill>
                </w14:textFill>
              </w:rPr>
            </w:pPr>
            <w:r>
              <w:rPr>
                <w:rFonts w:hint="default" w:ascii="Times New Roman" w:hAnsi="Times New Roman" w:cs="Times New Roman"/>
                <w:b/>
                <w:color w:val="000000" w:themeColor="text1"/>
                <w:sz w:val="24"/>
                <w:szCs w:val="28"/>
                <w14:textFill>
                  <w14:solidFill>
                    <w14:schemeClr w14:val="tx1"/>
                  </w14:solidFill>
                </w14:textFill>
              </w:rPr>
              <w:t>4、固体废物</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原项目</w:t>
            </w:r>
            <w:r>
              <w:rPr>
                <w:rFonts w:hint="default" w:ascii="Times New Roman" w:hAnsi="Times New Roman" w:cs="Times New Roman"/>
                <w:color w:val="000000" w:themeColor="text1"/>
                <w:sz w:val="24"/>
                <w14:textFill>
                  <w14:solidFill>
                    <w14:schemeClr w14:val="tx1"/>
                  </w14:solidFill>
                </w14:textFill>
              </w:rPr>
              <w:t>固废主要为生活垃圾、</w:t>
            </w:r>
            <w:r>
              <w:rPr>
                <w:rFonts w:hint="eastAsia" w:ascii="Times New Roman" w:hAnsi="Times New Roman" w:cs="Times New Roman"/>
                <w:color w:val="000000" w:themeColor="text1"/>
                <w:sz w:val="24"/>
                <w:lang w:val="en-US" w:eastAsia="zh-CN"/>
                <w14:textFill>
                  <w14:solidFill>
                    <w14:schemeClr w14:val="tx1"/>
                  </w14:solidFill>
                </w14:textFill>
              </w:rPr>
              <w:t>生产固废、废机油等，具体产生情况如下表所示</w:t>
            </w:r>
            <w:r>
              <w:rPr>
                <w:rFonts w:hint="default" w:ascii="Times New Roman" w:hAnsi="Times New Roman" w:cs="Times New Roman"/>
                <w:color w:val="000000" w:themeColor="text1"/>
                <w:sz w:val="24"/>
                <w14:textFill>
                  <w14:solidFill>
                    <w14:schemeClr w14:val="tx1"/>
                  </w14:solidFill>
                </w14:textFill>
              </w:rPr>
              <w:t>。</w:t>
            </w:r>
          </w:p>
          <w:p>
            <w:pPr>
              <w:spacing w:line="360" w:lineRule="auto"/>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表</w:t>
            </w:r>
            <w:r>
              <w:rPr>
                <w:rFonts w:hint="eastAsia" w:cs="Times New Roman"/>
                <w:b/>
                <w:color w:val="000000" w:themeColor="text1"/>
                <w:sz w:val="24"/>
                <w:szCs w:val="24"/>
                <w:lang w:val="en-US" w:eastAsia="zh-CN"/>
                <w14:textFill>
                  <w14:solidFill>
                    <w14:schemeClr w14:val="tx1"/>
                  </w14:solidFill>
                </w14:textFill>
              </w:rPr>
              <w:t>2</w:t>
            </w:r>
            <w:r>
              <w:rPr>
                <w:rFonts w:hint="default" w:ascii="Times New Roman" w:hAnsi="Times New Roman" w:cs="Times New Roman"/>
                <w:b/>
                <w:color w:val="000000" w:themeColor="text1"/>
                <w:sz w:val="24"/>
                <w:szCs w:val="24"/>
                <w14:textFill>
                  <w14:solidFill>
                    <w14:schemeClr w14:val="tx1"/>
                  </w14:solidFill>
                </w14:textFill>
              </w:rPr>
              <w:t>-</w:t>
            </w:r>
            <w:r>
              <w:rPr>
                <w:rFonts w:hint="eastAsia" w:cs="Times New Roman"/>
                <w:b/>
                <w:color w:val="000000" w:themeColor="text1"/>
                <w:sz w:val="24"/>
                <w:szCs w:val="24"/>
                <w:lang w:val="en-US" w:eastAsia="zh-CN"/>
                <w14:textFill>
                  <w14:solidFill>
                    <w14:schemeClr w14:val="tx1"/>
                  </w14:solidFill>
                </w14:textFill>
              </w:rPr>
              <w:t>11</w:t>
            </w:r>
            <w:r>
              <w:rPr>
                <w:rFonts w:hint="default" w:ascii="Times New Roman" w:hAnsi="Times New Roman" w:cs="Times New Roman"/>
                <w:b/>
                <w:color w:val="000000" w:themeColor="text1"/>
                <w:sz w:val="24"/>
                <w:szCs w:val="24"/>
                <w14:textFill>
                  <w14:solidFill>
                    <w14:schemeClr w14:val="tx1"/>
                  </w14:solidFill>
                </w14:textFill>
              </w:rPr>
              <w:t xml:space="preserve">  </w:t>
            </w:r>
            <w:r>
              <w:rPr>
                <w:rFonts w:hint="eastAsia" w:ascii="Times New Roman" w:hAnsi="Times New Roman" w:cs="Times New Roman"/>
                <w:b/>
                <w:color w:val="000000" w:themeColor="text1"/>
                <w:sz w:val="24"/>
                <w:szCs w:val="24"/>
                <w:lang w:eastAsia="zh-CN"/>
                <w14:textFill>
                  <w14:solidFill>
                    <w14:schemeClr w14:val="tx1"/>
                  </w14:solidFill>
                </w14:textFill>
              </w:rPr>
              <w:t>原项目</w:t>
            </w:r>
            <w:r>
              <w:rPr>
                <w:rFonts w:hint="eastAsia" w:ascii="Times New Roman" w:hAnsi="Times New Roman" w:cs="Times New Roman"/>
                <w:b/>
                <w:color w:val="000000" w:themeColor="text1"/>
                <w:sz w:val="24"/>
                <w:szCs w:val="24"/>
                <w:lang w:val="en-US" w:eastAsia="zh-CN"/>
                <w14:textFill>
                  <w14:solidFill>
                    <w14:schemeClr w14:val="tx1"/>
                  </w14:solidFill>
                </w14:textFill>
              </w:rPr>
              <w:t>固体废物</w:t>
            </w:r>
            <w:r>
              <w:rPr>
                <w:rFonts w:hint="default" w:ascii="Times New Roman" w:hAnsi="Times New Roman" w:cs="Times New Roman"/>
                <w:b/>
                <w:color w:val="000000" w:themeColor="text1"/>
                <w:sz w:val="24"/>
                <w:szCs w:val="24"/>
                <w14:textFill>
                  <w14:solidFill>
                    <w14:schemeClr w14:val="tx1"/>
                  </w14:solidFill>
                </w14:textFill>
              </w:rPr>
              <w:t>产生及排放情况一览表</w:t>
            </w:r>
          </w:p>
          <w:tbl>
            <w:tblPr>
              <w:tblStyle w:val="27"/>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6"/>
              <w:gridCol w:w="2016"/>
              <w:gridCol w:w="1720"/>
              <w:gridCol w:w="2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06" w:type="dxa"/>
                  <w:noWrap w:val="0"/>
                  <w:vAlign w:val="center"/>
                </w:tcPr>
                <w:p>
                  <w:pPr>
                    <w:adjustRightInd w:val="0"/>
                    <w:snapToGrid w:val="0"/>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污染物</w:t>
                  </w:r>
                </w:p>
              </w:tc>
              <w:tc>
                <w:tcPr>
                  <w:tcW w:w="2016" w:type="dxa"/>
                  <w:noWrap w:val="0"/>
                  <w:vAlign w:val="center"/>
                </w:tcPr>
                <w:p>
                  <w:pPr>
                    <w:adjustRightInd w:val="0"/>
                    <w:snapToGrid w:val="0"/>
                    <w:jc w:val="center"/>
                    <w:rPr>
                      <w:rFonts w:hint="eastAsia" w:ascii="Times New Roman" w:hAnsi="Times New Roman" w:eastAsia="宋体" w:cs="Times New Roman"/>
                      <w:b/>
                      <w:color w:val="000000" w:themeColor="text1"/>
                      <w:lang w:eastAsia="zh-CN"/>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污染物</w:t>
                  </w:r>
                  <w:r>
                    <w:rPr>
                      <w:rFonts w:hint="eastAsia" w:ascii="Times New Roman" w:hAnsi="Times New Roman" w:cs="Times New Roman"/>
                      <w:b/>
                      <w:color w:val="000000" w:themeColor="text1"/>
                      <w:lang w:val="en-US" w:eastAsia="zh-CN"/>
                      <w14:textFill>
                        <w14:solidFill>
                          <w14:schemeClr w14:val="tx1"/>
                        </w14:solidFill>
                      </w14:textFill>
                    </w:rPr>
                    <w:t>种类</w:t>
                  </w:r>
                </w:p>
              </w:tc>
              <w:tc>
                <w:tcPr>
                  <w:tcW w:w="1720" w:type="dxa"/>
                  <w:noWrap w:val="0"/>
                  <w:vAlign w:val="center"/>
                </w:tcPr>
                <w:p>
                  <w:pPr>
                    <w:adjustRightInd w:val="0"/>
                    <w:snapToGrid w:val="0"/>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产生量（t/a）</w:t>
                  </w:r>
                </w:p>
              </w:tc>
              <w:tc>
                <w:tcPr>
                  <w:tcW w:w="2354" w:type="dxa"/>
                  <w:noWrap w:val="0"/>
                  <w:vAlign w:val="center"/>
                </w:tcPr>
                <w:p>
                  <w:pPr>
                    <w:adjustRightInd w:val="0"/>
                    <w:snapToGrid w:val="0"/>
                    <w:jc w:val="center"/>
                    <w:rPr>
                      <w:rFonts w:hint="default" w:ascii="Times New Roman" w:hAnsi="Times New Roman" w:eastAsia="宋体" w:cs="Times New Roman"/>
                      <w:b/>
                      <w:color w:val="000000" w:themeColor="text1"/>
                      <w:lang w:val="en-US" w:eastAsia="zh-CN"/>
                      <w14:textFill>
                        <w14:solidFill>
                          <w14:schemeClr w14:val="tx1"/>
                        </w14:solidFill>
                      </w14:textFill>
                    </w:rPr>
                  </w:pPr>
                  <w:r>
                    <w:rPr>
                      <w:rFonts w:hint="eastAsia" w:ascii="Times New Roman" w:hAnsi="Times New Roman" w:cs="Times New Roman"/>
                      <w:b/>
                      <w:color w:val="000000" w:themeColor="text1"/>
                      <w:lang w:val="en-US" w:eastAsia="zh-CN"/>
                      <w14:textFill>
                        <w14:solidFill>
                          <w14:schemeClr w14:val="tx1"/>
                        </w14:solidFill>
                      </w14:textFill>
                    </w:rPr>
                    <w:t>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06" w:type="dxa"/>
                  <w:noWrap w:val="0"/>
                  <w:vAlign w:val="center"/>
                </w:tcPr>
                <w:p>
                  <w:pPr>
                    <w:adjustRightInd w:val="0"/>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生活垃圾</w:t>
                  </w:r>
                </w:p>
              </w:tc>
              <w:tc>
                <w:tcPr>
                  <w:tcW w:w="2016" w:type="dxa"/>
                  <w:noWrap w:val="0"/>
                  <w:vAlign w:val="center"/>
                </w:tcPr>
                <w:p>
                  <w:pPr>
                    <w:adjustRightInd w:val="0"/>
                    <w:snapToGri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一般固废</w:t>
                  </w:r>
                </w:p>
              </w:tc>
              <w:tc>
                <w:tcPr>
                  <w:tcW w:w="1720" w:type="dxa"/>
                  <w:noWrap w:val="0"/>
                  <w:vAlign w:val="center"/>
                </w:tcPr>
                <w:p>
                  <w:pPr>
                    <w:adjustRightInd w:val="0"/>
                    <w:snapToGri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4.5</w:t>
                  </w:r>
                </w:p>
              </w:tc>
              <w:tc>
                <w:tcPr>
                  <w:tcW w:w="2354" w:type="dxa"/>
                  <w:noWrap w:val="0"/>
                  <w:vAlign w:val="center"/>
                </w:tcPr>
                <w:p>
                  <w:pPr>
                    <w:adjustRightInd w:val="0"/>
                    <w:snapToGri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运往园区指定生活垃圾收集点，委托环卫部门清运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06" w:type="dxa"/>
                  <w:noWrap w:val="0"/>
                  <w:vAlign w:val="center"/>
                </w:tcPr>
                <w:p>
                  <w:pPr>
                    <w:adjustRightInd w:val="0"/>
                    <w:snapToGri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废包装</w:t>
                  </w:r>
                </w:p>
              </w:tc>
              <w:tc>
                <w:tcPr>
                  <w:tcW w:w="2016" w:type="dxa"/>
                  <w:noWrap w:val="0"/>
                  <w:vAlign w:val="center"/>
                </w:tcPr>
                <w:p>
                  <w:pPr>
                    <w:adjustRightInd w:val="0"/>
                    <w:snapToGrid w:val="0"/>
                    <w:jc w:val="center"/>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一般固废</w:t>
                  </w:r>
                </w:p>
              </w:tc>
              <w:tc>
                <w:tcPr>
                  <w:tcW w:w="1720" w:type="dxa"/>
                  <w:noWrap w:val="0"/>
                  <w:vAlign w:val="center"/>
                </w:tcPr>
                <w:p>
                  <w:pPr>
                    <w:adjustRightInd w:val="0"/>
                    <w:snapToGri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0.64</w:t>
                  </w:r>
                </w:p>
              </w:tc>
              <w:tc>
                <w:tcPr>
                  <w:tcW w:w="2354" w:type="dxa"/>
                  <w:noWrap w:val="0"/>
                  <w:vAlign w:val="center"/>
                </w:tcPr>
                <w:p>
                  <w:pPr>
                    <w:adjustRightInd w:val="0"/>
                    <w:snapToGri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废包装外售给废旧资源回收单位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06" w:type="dxa"/>
                  <w:noWrap w:val="0"/>
                  <w:vAlign w:val="center"/>
                </w:tcPr>
                <w:p>
                  <w:pPr>
                    <w:adjustRightInd w:val="0"/>
                    <w:snapToGrid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不合格产品及边角料</w:t>
                  </w:r>
                </w:p>
              </w:tc>
              <w:tc>
                <w:tcPr>
                  <w:tcW w:w="2016" w:type="dxa"/>
                  <w:noWrap w:val="0"/>
                  <w:vAlign w:val="center"/>
                </w:tcPr>
                <w:p>
                  <w:pPr>
                    <w:adjustRightInd w:val="0"/>
                    <w:snapToGrid w:val="0"/>
                    <w:jc w:val="center"/>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一般固废</w:t>
                  </w:r>
                </w:p>
              </w:tc>
              <w:tc>
                <w:tcPr>
                  <w:tcW w:w="1720" w:type="dxa"/>
                  <w:noWrap w:val="0"/>
                  <w:vAlign w:val="center"/>
                </w:tcPr>
                <w:p>
                  <w:pPr>
                    <w:adjustRightInd w:val="0"/>
                    <w:snapToGri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48</w:t>
                  </w:r>
                </w:p>
              </w:tc>
              <w:tc>
                <w:tcPr>
                  <w:tcW w:w="2354" w:type="dxa"/>
                  <w:noWrap w:val="0"/>
                  <w:vAlign w:val="center"/>
                </w:tcPr>
                <w:p>
                  <w:pPr>
                    <w:adjustRightInd w:val="0"/>
                    <w:snapToGrid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不合格产品及边角料回收后</w:t>
                  </w:r>
                  <w:r>
                    <w:rPr>
                      <w:rFonts w:hint="eastAsia" w:cs="Times New Roman"/>
                      <w:color w:val="000000" w:themeColor="text1"/>
                      <w:lang w:val="en-US" w:eastAsia="zh-CN"/>
                      <w14:textFill>
                        <w14:solidFill>
                          <w14:schemeClr w14:val="tx1"/>
                        </w14:solidFill>
                      </w14:textFill>
                    </w:rPr>
                    <w:t>外售给废旧塑料回收厂商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06" w:type="dxa"/>
                  <w:noWrap w:val="0"/>
                  <w:vAlign w:val="center"/>
                </w:tcPr>
                <w:p>
                  <w:pPr>
                    <w:adjustRightInd w:val="0"/>
                    <w:snapToGrid w:val="0"/>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化粪池、一体化污水处理设备污泥</w:t>
                  </w:r>
                </w:p>
              </w:tc>
              <w:tc>
                <w:tcPr>
                  <w:tcW w:w="2016" w:type="dxa"/>
                  <w:noWrap w:val="0"/>
                  <w:vAlign w:val="center"/>
                </w:tcPr>
                <w:p>
                  <w:pPr>
                    <w:adjustRightInd w:val="0"/>
                    <w:snapToGrid w:val="0"/>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一般固废</w:t>
                  </w:r>
                </w:p>
              </w:tc>
              <w:tc>
                <w:tcPr>
                  <w:tcW w:w="1720" w:type="dxa"/>
                  <w:noWrap w:val="0"/>
                  <w:vAlign w:val="center"/>
                </w:tcPr>
                <w:p>
                  <w:pPr>
                    <w:adjustRightInd w:val="0"/>
                    <w:snapToGri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2.47</w:t>
                  </w:r>
                </w:p>
              </w:tc>
              <w:tc>
                <w:tcPr>
                  <w:tcW w:w="2354" w:type="dxa"/>
                  <w:noWrap w:val="0"/>
                  <w:vAlign w:val="center"/>
                </w:tcPr>
                <w:p>
                  <w:pPr>
                    <w:adjustRightInd w:val="0"/>
                    <w:snapToGri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委托环卫部门清运处置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06" w:type="dxa"/>
                  <w:noWrap w:val="0"/>
                  <w:vAlign w:val="center"/>
                </w:tcPr>
                <w:p>
                  <w:pPr>
                    <w:adjustRightInd w:val="0"/>
                    <w:snapToGrid w:val="0"/>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餐厨垃圾</w:t>
                  </w:r>
                </w:p>
              </w:tc>
              <w:tc>
                <w:tcPr>
                  <w:tcW w:w="2016" w:type="dxa"/>
                  <w:noWrap w:val="0"/>
                  <w:vAlign w:val="center"/>
                </w:tcPr>
                <w:p>
                  <w:pPr>
                    <w:adjustRightInd w:val="0"/>
                    <w:snapToGrid w:val="0"/>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一般固废</w:t>
                  </w:r>
                </w:p>
              </w:tc>
              <w:tc>
                <w:tcPr>
                  <w:tcW w:w="1720" w:type="dxa"/>
                  <w:noWrap w:val="0"/>
                  <w:vAlign w:val="center"/>
                </w:tcPr>
                <w:p>
                  <w:pPr>
                    <w:adjustRightInd w:val="0"/>
                    <w:snapToGrid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1.56</w:t>
                  </w:r>
                </w:p>
              </w:tc>
              <w:tc>
                <w:tcPr>
                  <w:tcW w:w="2354" w:type="dxa"/>
                  <w:noWrap w:val="0"/>
                  <w:vAlign w:val="center"/>
                </w:tcPr>
                <w:p>
                  <w:pPr>
                    <w:adjustRightInd w:val="0"/>
                    <w:snapToGrid w:val="0"/>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委托</w:t>
                  </w:r>
                  <w:r>
                    <w:rPr>
                      <w:rFonts w:hint="eastAsia" w:cs="Times New Roman"/>
                      <w:color w:val="000000" w:themeColor="text1"/>
                      <w:lang w:val="en-US" w:eastAsia="zh-CN"/>
                      <w14:textFill>
                        <w14:solidFill>
                          <w14:schemeClr w14:val="tx1"/>
                        </w14:solidFill>
                      </w14:textFill>
                    </w:rPr>
                    <w:t>有资质单位</w:t>
                  </w:r>
                  <w:r>
                    <w:rPr>
                      <w:rFonts w:hint="eastAsia" w:ascii="Times New Roman" w:hAnsi="Times New Roman" w:cs="Times New Roman"/>
                      <w:color w:val="000000" w:themeColor="text1"/>
                      <w:lang w:val="en-US" w:eastAsia="zh-CN"/>
                      <w14:textFill>
                        <w14:solidFill>
                          <w14:schemeClr w14:val="tx1"/>
                        </w14:solidFill>
                      </w14:textFill>
                    </w:rPr>
                    <w:t>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06" w:type="dxa"/>
                  <w:noWrap w:val="0"/>
                  <w:vAlign w:val="center"/>
                </w:tcPr>
                <w:p>
                  <w:pPr>
                    <w:adjustRightInd w:val="0"/>
                    <w:snapToGrid w:val="0"/>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隔油池</w:t>
                  </w:r>
                  <w:r>
                    <w:rPr>
                      <w:rFonts w:hint="eastAsia" w:cs="Times New Roman"/>
                      <w:color w:val="000000" w:themeColor="text1"/>
                      <w:lang w:val="en-US" w:eastAsia="zh-CN"/>
                      <w14:textFill>
                        <w14:solidFill>
                          <w14:schemeClr w14:val="tx1"/>
                        </w14:solidFill>
                      </w14:textFill>
                    </w:rPr>
                    <w:t>废油脂</w:t>
                  </w:r>
                </w:p>
              </w:tc>
              <w:tc>
                <w:tcPr>
                  <w:tcW w:w="2016" w:type="dxa"/>
                  <w:noWrap w:val="0"/>
                  <w:vAlign w:val="center"/>
                </w:tcPr>
                <w:p>
                  <w:pPr>
                    <w:adjustRightInd w:val="0"/>
                    <w:snapToGrid w:val="0"/>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一般固废</w:t>
                  </w:r>
                </w:p>
              </w:tc>
              <w:tc>
                <w:tcPr>
                  <w:tcW w:w="1720" w:type="dxa"/>
                  <w:noWrap w:val="0"/>
                  <w:vAlign w:val="center"/>
                </w:tcPr>
                <w:p>
                  <w:pPr>
                    <w:adjustRightInd w:val="0"/>
                    <w:snapToGrid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0.87</w:t>
                  </w:r>
                </w:p>
              </w:tc>
              <w:tc>
                <w:tcPr>
                  <w:tcW w:w="2354" w:type="dxa"/>
                  <w:noWrap w:val="0"/>
                  <w:vAlign w:val="center"/>
                </w:tcPr>
                <w:p>
                  <w:pPr>
                    <w:adjustRightInd w:val="0"/>
                    <w:snapToGrid w:val="0"/>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委托</w:t>
                  </w:r>
                  <w:r>
                    <w:rPr>
                      <w:rFonts w:hint="eastAsia" w:cs="Times New Roman"/>
                      <w:color w:val="000000" w:themeColor="text1"/>
                      <w:lang w:val="en-US" w:eastAsia="zh-CN"/>
                      <w14:textFill>
                        <w14:solidFill>
                          <w14:schemeClr w14:val="tx1"/>
                        </w14:solidFill>
                      </w14:textFill>
                    </w:rPr>
                    <w:t>有资质单位</w:t>
                  </w:r>
                  <w:r>
                    <w:rPr>
                      <w:rFonts w:hint="eastAsia" w:ascii="Times New Roman" w:hAnsi="Times New Roman" w:cs="Times New Roman"/>
                      <w:color w:val="000000" w:themeColor="text1"/>
                      <w:lang w:val="en-US" w:eastAsia="zh-CN"/>
                      <w14:textFill>
                        <w14:solidFill>
                          <w14:schemeClr w14:val="tx1"/>
                        </w14:solidFill>
                      </w14:textFill>
                    </w:rPr>
                    <w:t>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06" w:type="dxa"/>
                  <w:noWrap w:val="0"/>
                  <w:vAlign w:val="center"/>
                </w:tcPr>
                <w:p>
                  <w:pPr>
                    <w:adjustRightInd w:val="0"/>
                    <w:snapToGrid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废机油</w:t>
                  </w:r>
                  <w:r>
                    <w:rPr>
                      <w:rFonts w:hint="eastAsia" w:cs="Times New Roman"/>
                      <w:color w:val="000000" w:themeColor="text1"/>
                      <w:lang w:val="en-US" w:eastAsia="zh-CN"/>
                      <w14:textFill>
                        <w14:solidFill>
                          <w14:schemeClr w14:val="tx1"/>
                        </w14:solidFill>
                      </w14:textFill>
                    </w:rPr>
                    <w:t>、废机油桶</w:t>
                  </w:r>
                </w:p>
              </w:tc>
              <w:tc>
                <w:tcPr>
                  <w:tcW w:w="2016" w:type="dxa"/>
                  <w:noWrap w:val="0"/>
                  <w:vAlign w:val="center"/>
                </w:tcPr>
                <w:p>
                  <w:pPr>
                    <w:adjustRightInd w:val="0"/>
                    <w:snapToGri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危险固废</w:t>
                  </w:r>
                </w:p>
              </w:tc>
              <w:tc>
                <w:tcPr>
                  <w:tcW w:w="1720" w:type="dxa"/>
                  <w:noWrap w:val="0"/>
                  <w:vAlign w:val="center"/>
                </w:tcPr>
                <w:p>
                  <w:pPr>
                    <w:adjustRightInd w:val="0"/>
                    <w:snapToGrid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0.92</w:t>
                  </w:r>
                </w:p>
              </w:tc>
              <w:tc>
                <w:tcPr>
                  <w:tcW w:w="2354" w:type="dxa"/>
                  <w:noWrap w:val="0"/>
                  <w:vAlign w:val="center"/>
                </w:tcPr>
                <w:p>
                  <w:pPr>
                    <w:adjustRightInd w:val="0"/>
                    <w:snapToGrid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暂存于项目区内</w:t>
                  </w:r>
                </w:p>
              </w:tc>
            </w:tr>
          </w:tbl>
          <w:p>
            <w:pPr>
              <w:spacing w:line="360" w:lineRule="auto"/>
              <w:ind w:firstLine="482" w:firstLineChars="200"/>
              <w:jc w:val="both"/>
              <w:rPr>
                <w:rFonts w:hint="default" w:ascii="Times New Roman" w:hAnsi="Times New Roman" w:eastAsia="宋体" w:cs="Times New Roman"/>
                <w:b/>
                <w:color w:val="000000" w:themeColor="text1"/>
                <w:sz w:val="24"/>
                <w:szCs w:val="24"/>
                <w:lang w:val="en-US" w:eastAsia="zh-CN"/>
                <w14:textFill>
                  <w14:solidFill>
                    <w14:schemeClr w14:val="tx1"/>
                  </w14:solidFill>
                </w14:textFill>
              </w:rPr>
            </w:pPr>
            <w:r>
              <w:rPr>
                <w:rFonts w:hint="eastAsia" w:ascii="Times New Roman" w:hAnsi="Times New Roman" w:cs="Times New Roman"/>
                <w:b/>
                <w:color w:val="000000" w:themeColor="text1"/>
                <w:sz w:val="24"/>
                <w:szCs w:val="24"/>
                <w:lang w:val="en-US" w:eastAsia="zh-CN"/>
                <w14:textFill>
                  <w14:solidFill>
                    <w14:schemeClr w14:val="tx1"/>
                  </w14:solidFill>
                </w14:textFill>
              </w:rPr>
              <w:t>5、原项目污染物排放情况</w:t>
            </w:r>
          </w:p>
          <w:p>
            <w:pPr>
              <w:spacing w:line="360" w:lineRule="auto"/>
              <w:ind w:firstLine="480" w:firstLineChars="200"/>
              <w:rPr>
                <w:rFonts w:hint="eastAsia" w:ascii="Times New Roman" w:hAnsi="Times New Roman"/>
                <w:color w:val="000000" w:themeColor="text1"/>
                <w:sz w:val="24"/>
                <w:szCs w:val="24"/>
                <w:lang w:val="zh-CN"/>
                <w14:textFill>
                  <w14:solidFill>
                    <w14:schemeClr w14:val="tx1"/>
                  </w14:solidFill>
                </w14:textFill>
              </w:rPr>
            </w:pPr>
            <w:r>
              <w:rPr>
                <w:rFonts w:hint="eastAsia" w:ascii="Times New Roman" w:hAnsi="Times New Roman"/>
                <w:color w:val="000000" w:themeColor="text1"/>
                <w:sz w:val="24"/>
                <w:szCs w:val="24"/>
                <w:lang w:val="zh-CN"/>
                <w14:textFill>
                  <w14:solidFill>
                    <w14:schemeClr w14:val="tx1"/>
                  </w14:solidFill>
                </w14:textFill>
              </w:rPr>
              <w:t>综上所述，</w:t>
            </w:r>
            <w:r>
              <w:rPr>
                <w:rFonts w:hint="eastAsia"/>
                <w:color w:val="000000" w:themeColor="text1"/>
                <w:sz w:val="24"/>
                <w:szCs w:val="24"/>
                <w:lang w:val="en-US" w:eastAsia="zh-CN"/>
                <w14:textFill>
                  <w14:solidFill>
                    <w14:schemeClr w14:val="tx1"/>
                  </w14:solidFill>
                </w14:textFill>
              </w:rPr>
              <w:t>原</w:t>
            </w:r>
            <w:r>
              <w:rPr>
                <w:rFonts w:hint="eastAsia" w:ascii="Times New Roman" w:hAnsi="Times New Roman"/>
                <w:color w:val="000000" w:themeColor="text1"/>
                <w:sz w:val="24"/>
                <w:szCs w:val="24"/>
                <w:lang w:val="zh-CN"/>
                <w14:textFill>
                  <w14:solidFill>
                    <w14:schemeClr w14:val="tx1"/>
                  </w14:solidFill>
                </w14:textFill>
              </w:rPr>
              <w:t>项目产生的“三废”排放情况如下表所示。</w:t>
            </w:r>
          </w:p>
          <w:p>
            <w:pPr>
              <w:pStyle w:val="7"/>
              <w:adjustRightInd w:val="0"/>
              <w:snapToGrid w:val="0"/>
              <w:spacing w:line="360" w:lineRule="auto"/>
              <w:jc w:val="center"/>
              <w:rPr>
                <w:rFonts w:ascii="Times New Roman" w:hAnsi="Times New Roman"/>
                <w:b/>
                <w:color w:val="000000" w:themeColor="text1"/>
                <w:szCs w:val="24"/>
                <w14:textFill>
                  <w14:solidFill>
                    <w14:schemeClr w14:val="tx1"/>
                  </w14:solidFill>
                </w14:textFill>
              </w:rPr>
            </w:pPr>
            <w:r>
              <w:rPr>
                <w:rFonts w:ascii="Times New Roman" w:hAnsi="Times New Roman"/>
                <w:b/>
                <w:bCs/>
                <w:color w:val="000000" w:themeColor="text1"/>
                <w:szCs w:val="24"/>
                <w14:textFill>
                  <w14:solidFill>
                    <w14:schemeClr w14:val="tx1"/>
                  </w14:solidFill>
                </w14:textFill>
              </w:rPr>
              <w:t>表</w:t>
            </w:r>
            <w:r>
              <w:rPr>
                <w:rFonts w:hint="eastAsia"/>
                <w:b/>
                <w:bCs/>
                <w:color w:val="000000" w:themeColor="text1"/>
                <w:szCs w:val="24"/>
                <w:lang w:val="en-US" w:eastAsia="zh-CN"/>
                <w14:textFill>
                  <w14:solidFill>
                    <w14:schemeClr w14:val="tx1"/>
                  </w14:solidFill>
                </w14:textFill>
              </w:rPr>
              <w:t>2</w:t>
            </w:r>
            <w:r>
              <w:rPr>
                <w:rFonts w:hint="eastAsia" w:ascii="Times New Roman" w:hAnsi="Times New Roman"/>
                <w:b/>
                <w:bCs/>
                <w:color w:val="000000" w:themeColor="text1"/>
                <w:szCs w:val="24"/>
                <w14:textFill>
                  <w14:solidFill>
                    <w14:schemeClr w14:val="tx1"/>
                  </w14:solidFill>
                </w14:textFill>
              </w:rPr>
              <w:t>-1</w:t>
            </w:r>
            <w:r>
              <w:rPr>
                <w:rFonts w:hint="eastAsia"/>
                <w:b/>
                <w:bCs/>
                <w:color w:val="000000" w:themeColor="text1"/>
                <w:szCs w:val="24"/>
                <w:lang w:val="en-US" w:eastAsia="zh-CN"/>
                <w14:textFill>
                  <w14:solidFill>
                    <w14:schemeClr w14:val="tx1"/>
                  </w14:solidFill>
                </w14:textFill>
              </w:rPr>
              <w:t>2</w:t>
            </w:r>
            <w:r>
              <w:rPr>
                <w:rFonts w:hint="eastAsia" w:ascii="Times New Roman" w:hAnsi="Times New Roman"/>
                <w:b/>
                <w:bCs/>
                <w:color w:val="000000" w:themeColor="text1"/>
                <w:szCs w:val="24"/>
                <w14:textFill>
                  <w14:solidFill>
                    <w14:schemeClr w14:val="tx1"/>
                  </w14:solidFill>
                </w14:textFill>
              </w:rPr>
              <w:t xml:space="preserve"> </w:t>
            </w:r>
            <w:r>
              <w:rPr>
                <w:rFonts w:ascii="Times New Roman" w:hAnsi="Times New Roman"/>
                <w:b/>
                <w:bCs/>
                <w:color w:val="000000" w:themeColor="text1"/>
                <w:szCs w:val="24"/>
                <w14:textFill>
                  <w14:solidFill>
                    <w14:schemeClr w14:val="tx1"/>
                  </w14:solidFill>
                </w14:textFill>
              </w:rPr>
              <w:t xml:space="preserve"> </w:t>
            </w:r>
            <w:r>
              <w:rPr>
                <w:rFonts w:hint="eastAsia" w:ascii="Times New Roman" w:hAnsi="Times New Roman"/>
                <w:b/>
                <w:bCs/>
                <w:color w:val="000000" w:themeColor="text1"/>
                <w:szCs w:val="24"/>
                <w14:textFill>
                  <w14:solidFill>
                    <w14:schemeClr w14:val="tx1"/>
                  </w14:solidFill>
                </w14:textFill>
              </w:rPr>
              <w:t>原项目</w:t>
            </w:r>
            <w:r>
              <w:rPr>
                <w:rFonts w:ascii="Times New Roman" w:hAnsi="Times New Roman"/>
                <w:b/>
                <w:bCs/>
                <w:color w:val="000000" w:themeColor="text1"/>
                <w:szCs w:val="24"/>
                <w14:textFill>
                  <w14:solidFill>
                    <w14:schemeClr w14:val="tx1"/>
                  </w14:solidFill>
                </w14:textFill>
              </w:rPr>
              <w:t>污染物排放量汇总表</w:t>
            </w:r>
          </w:p>
          <w:tbl>
            <w:tblPr>
              <w:tblStyle w:val="27"/>
              <w:tblW w:w="83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2166"/>
              <w:gridCol w:w="1197"/>
              <w:gridCol w:w="1375"/>
              <w:gridCol w:w="2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blHeader/>
                <w:jc w:val="center"/>
              </w:trPr>
              <w:tc>
                <w:tcPr>
                  <w:tcW w:w="1044" w:type="dxa"/>
                  <w:noWrap w:val="0"/>
                  <w:vAlign w:val="center"/>
                </w:tcPr>
                <w:p>
                  <w:pPr>
                    <w:adjustRightInd w:val="0"/>
                    <w:snapToGrid w:val="0"/>
                    <w:jc w:val="center"/>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类型</w:t>
                  </w:r>
                </w:p>
              </w:tc>
              <w:tc>
                <w:tcPr>
                  <w:tcW w:w="2166" w:type="dxa"/>
                  <w:noWrap w:val="0"/>
                  <w:vAlign w:val="center"/>
                </w:tcPr>
                <w:p>
                  <w:pPr>
                    <w:adjustRightInd w:val="0"/>
                    <w:snapToGrid w:val="0"/>
                    <w:jc w:val="center"/>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污染种类</w:t>
                  </w:r>
                </w:p>
              </w:tc>
              <w:tc>
                <w:tcPr>
                  <w:tcW w:w="1197" w:type="dxa"/>
                  <w:noWrap w:val="0"/>
                  <w:vAlign w:val="center"/>
                </w:tcPr>
                <w:p>
                  <w:pPr>
                    <w:adjustRightInd w:val="0"/>
                    <w:snapToGrid w:val="0"/>
                    <w:jc w:val="center"/>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单位</w:t>
                  </w:r>
                </w:p>
              </w:tc>
              <w:tc>
                <w:tcPr>
                  <w:tcW w:w="1375" w:type="dxa"/>
                  <w:noWrap w:val="0"/>
                  <w:vAlign w:val="center"/>
                </w:tcPr>
                <w:p>
                  <w:pPr>
                    <w:adjustRightInd w:val="0"/>
                    <w:snapToGrid w:val="0"/>
                    <w:jc w:val="center"/>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排放量</w:t>
                  </w:r>
                </w:p>
              </w:tc>
              <w:tc>
                <w:tcPr>
                  <w:tcW w:w="2615" w:type="dxa"/>
                  <w:noWrap w:val="0"/>
                  <w:vAlign w:val="center"/>
                </w:tcPr>
                <w:p>
                  <w:pPr>
                    <w:adjustRightInd w:val="0"/>
                    <w:snapToGrid w:val="0"/>
                    <w:jc w:val="center"/>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44" w:type="dxa"/>
                  <w:vMerge w:val="restart"/>
                  <w:noWrap w:val="0"/>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无组织排放废气</w:t>
                  </w:r>
                </w:p>
              </w:tc>
              <w:tc>
                <w:tcPr>
                  <w:tcW w:w="2166" w:type="dxa"/>
                  <w:noWrap w:val="0"/>
                  <w:vAlign w:val="center"/>
                </w:tcPr>
                <w:p>
                  <w:pPr>
                    <w:adjustRightInd w:val="0"/>
                    <w:snapToGrid w:val="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非甲烷总烃</w:t>
                  </w:r>
                </w:p>
              </w:tc>
              <w:tc>
                <w:tcPr>
                  <w:tcW w:w="1197" w:type="dxa"/>
                  <w:noWrap w:val="0"/>
                  <w:vAlign w:val="center"/>
                </w:tcPr>
                <w:p>
                  <w:pPr>
                    <w:adjustRightInd w:val="0"/>
                    <w:snapToGrid w:val="0"/>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color w:val="000000" w:themeColor="text1"/>
                      <w:highlight w:val="none"/>
                      <w:lang w:val="en-US" w:eastAsia="zh-CN"/>
                      <w14:textFill>
                        <w14:solidFill>
                          <w14:schemeClr w14:val="tx1"/>
                        </w14:solidFill>
                      </w14:textFill>
                    </w:rPr>
                    <w:t>t/a</w:t>
                  </w:r>
                </w:p>
              </w:tc>
              <w:tc>
                <w:tcPr>
                  <w:tcW w:w="1375" w:type="dxa"/>
                  <w:noWrap w:val="0"/>
                  <w:vAlign w:val="center"/>
                </w:tcPr>
                <w:p>
                  <w:pPr>
                    <w:adjustRightInd w:val="0"/>
                    <w:snapToGrid w:val="0"/>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1.632</w:t>
                  </w:r>
                </w:p>
              </w:tc>
              <w:tc>
                <w:tcPr>
                  <w:tcW w:w="2615" w:type="dxa"/>
                  <w:vMerge w:val="restart"/>
                  <w:noWrap w:val="0"/>
                  <w:vAlign w:val="center"/>
                </w:tcPr>
                <w:p>
                  <w:pPr>
                    <w:adjustRightInd w:val="0"/>
                    <w:snapToGrid w:val="0"/>
                    <w:jc w:val="center"/>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44" w:type="dxa"/>
                  <w:vMerge w:val="continue"/>
                  <w:noWrap w:val="0"/>
                  <w:vAlign w:val="center"/>
                </w:tcPr>
                <w:p>
                  <w:pPr>
                    <w:adjustRightInd w:val="0"/>
                    <w:snapToGrid w:val="0"/>
                    <w:jc w:val="center"/>
                    <w:rPr>
                      <w:rFonts w:ascii="Times New Roman" w:hAnsi="Times New Roman"/>
                      <w:color w:val="000000" w:themeColor="text1"/>
                      <w14:textFill>
                        <w14:solidFill>
                          <w14:schemeClr w14:val="tx1"/>
                        </w14:solidFill>
                      </w14:textFill>
                    </w:rPr>
                  </w:pPr>
                </w:p>
              </w:tc>
              <w:tc>
                <w:tcPr>
                  <w:tcW w:w="2166" w:type="dxa"/>
                  <w:noWrap w:val="0"/>
                  <w:vAlign w:val="center"/>
                </w:tcPr>
                <w:p>
                  <w:pPr>
                    <w:adjustRightInd w:val="0"/>
                    <w:snapToGrid w:val="0"/>
                    <w:jc w:val="center"/>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丙烯腈</w:t>
                  </w:r>
                </w:p>
              </w:tc>
              <w:tc>
                <w:tcPr>
                  <w:tcW w:w="1197" w:type="dxa"/>
                  <w:noWrap w:val="0"/>
                  <w:vAlign w:val="center"/>
                </w:tcPr>
                <w:p>
                  <w:pPr>
                    <w:adjustRightInd w:val="0"/>
                    <w:snapToGrid w:val="0"/>
                    <w:jc w:val="center"/>
                    <w:rPr>
                      <w:rFonts w:hint="eastAsia" w:ascii="Times New Roman" w:hAnsi="Times New Roman"/>
                      <w:color w:val="000000" w:themeColor="text1"/>
                      <w:highlight w:val="none"/>
                      <w:lang w:val="en-US" w:eastAsia="zh-CN"/>
                      <w14:textFill>
                        <w14:solidFill>
                          <w14:schemeClr w14:val="tx1"/>
                        </w14:solidFill>
                      </w14:textFill>
                    </w:rPr>
                  </w:pPr>
                  <w:r>
                    <w:rPr>
                      <w:rFonts w:hint="eastAsia" w:ascii="Times New Roman" w:hAnsi="Times New Roman"/>
                      <w:color w:val="000000" w:themeColor="text1"/>
                      <w:highlight w:val="none"/>
                      <w:lang w:val="en-US" w:eastAsia="zh-CN"/>
                      <w14:textFill>
                        <w14:solidFill>
                          <w14:schemeClr w14:val="tx1"/>
                        </w14:solidFill>
                      </w14:textFill>
                    </w:rPr>
                    <w:t>t/a</w:t>
                  </w:r>
                </w:p>
              </w:tc>
              <w:tc>
                <w:tcPr>
                  <w:tcW w:w="1375" w:type="dxa"/>
                  <w:noWrap w:val="0"/>
                  <w:vAlign w:val="center"/>
                </w:tcPr>
                <w:p>
                  <w:pPr>
                    <w:adjustRightInd w:val="0"/>
                    <w:snapToGrid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0.036</w:t>
                  </w:r>
                </w:p>
              </w:tc>
              <w:tc>
                <w:tcPr>
                  <w:tcW w:w="2615" w:type="dxa"/>
                  <w:vMerge w:val="continue"/>
                  <w:noWrap w:val="0"/>
                  <w:vAlign w:val="center"/>
                </w:tcPr>
                <w:p>
                  <w:pPr>
                    <w:adjustRightInd w:val="0"/>
                    <w:snapToGrid w:val="0"/>
                    <w:jc w:val="center"/>
                    <w:rPr>
                      <w:rFonts w:hint="eastAsia" w:ascii="Times New Roman" w:hAnsi="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44" w:type="dxa"/>
                  <w:vMerge w:val="continue"/>
                  <w:noWrap w:val="0"/>
                  <w:vAlign w:val="center"/>
                </w:tcPr>
                <w:p>
                  <w:pPr>
                    <w:adjustRightInd w:val="0"/>
                    <w:snapToGrid w:val="0"/>
                    <w:jc w:val="center"/>
                    <w:rPr>
                      <w:rFonts w:ascii="Times New Roman" w:hAnsi="Times New Roman"/>
                      <w:color w:val="000000" w:themeColor="text1"/>
                      <w14:textFill>
                        <w14:solidFill>
                          <w14:schemeClr w14:val="tx1"/>
                        </w14:solidFill>
                      </w14:textFill>
                    </w:rPr>
                  </w:pPr>
                </w:p>
              </w:tc>
              <w:tc>
                <w:tcPr>
                  <w:tcW w:w="2166" w:type="dxa"/>
                  <w:noWrap w:val="0"/>
                  <w:vAlign w:val="center"/>
                </w:tcPr>
                <w:p>
                  <w:pPr>
                    <w:adjustRightInd w:val="0"/>
                    <w:snapToGrid w:val="0"/>
                    <w:jc w:val="center"/>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eastAsia="宋体" w:cs="Times New Roman"/>
                      <w:snapToGrid w:val="0"/>
                      <w:color w:val="000000" w:themeColor="text1"/>
                      <w:kern w:val="2"/>
                      <w:sz w:val="21"/>
                      <w:szCs w:val="21"/>
                      <w:lang w:val="en-US" w:eastAsia="zh-CN"/>
                      <w14:textFill>
                        <w14:solidFill>
                          <w14:schemeClr w14:val="tx1"/>
                        </w14:solidFill>
                      </w14:textFill>
                    </w:rPr>
                    <w:t>1、3-丁二烯</w:t>
                  </w:r>
                </w:p>
              </w:tc>
              <w:tc>
                <w:tcPr>
                  <w:tcW w:w="1197" w:type="dxa"/>
                  <w:noWrap w:val="0"/>
                  <w:vAlign w:val="center"/>
                </w:tcPr>
                <w:p>
                  <w:pPr>
                    <w:adjustRightInd w:val="0"/>
                    <w:snapToGrid w:val="0"/>
                    <w:jc w:val="center"/>
                    <w:rPr>
                      <w:rFonts w:hint="eastAsia" w:ascii="Times New Roman" w:hAnsi="Times New Roman"/>
                      <w:color w:val="000000" w:themeColor="text1"/>
                      <w:highlight w:val="none"/>
                      <w:lang w:val="en-US" w:eastAsia="zh-CN"/>
                      <w14:textFill>
                        <w14:solidFill>
                          <w14:schemeClr w14:val="tx1"/>
                        </w14:solidFill>
                      </w14:textFill>
                    </w:rPr>
                  </w:pPr>
                  <w:r>
                    <w:rPr>
                      <w:rFonts w:hint="eastAsia" w:ascii="Times New Roman" w:hAnsi="Times New Roman"/>
                      <w:color w:val="000000" w:themeColor="text1"/>
                      <w:highlight w:val="none"/>
                      <w:lang w:val="en-US" w:eastAsia="zh-CN"/>
                      <w14:textFill>
                        <w14:solidFill>
                          <w14:schemeClr w14:val="tx1"/>
                        </w14:solidFill>
                      </w14:textFill>
                    </w:rPr>
                    <w:t>t/a</w:t>
                  </w:r>
                </w:p>
              </w:tc>
              <w:tc>
                <w:tcPr>
                  <w:tcW w:w="1375" w:type="dxa"/>
                  <w:noWrap w:val="0"/>
                  <w:vAlign w:val="center"/>
                </w:tcPr>
                <w:p>
                  <w:pPr>
                    <w:adjustRightInd w:val="0"/>
                    <w:snapToGrid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0.022</w:t>
                  </w:r>
                </w:p>
              </w:tc>
              <w:tc>
                <w:tcPr>
                  <w:tcW w:w="2615" w:type="dxa"/>
                  <w:vMerge w:val="continue"/>
                  <w:noWrap w:val="0"/>
                  <w:vAlign w:val="center"/>
                </w:tcPr>
                <w:p>
                  <w:pPr>
                    <w:adjustRightInd w:val="0"/>
                    <w:snapToGrid w:val="0"/>
                    <w:jc w:val="center"/>
                    <w:rPr>
                      <w:rFonts w:hint="eastAsia" w:ascii="Times New Roman" w:hAnsi="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44" w:type="dxa"/>
                  <w:vMerge w:val="continue"/>
                  <w:noWrap w:val="0"/>
                  <w:vAlign w:val="center"/>
                </w:tcPr>
                <w:p>
                  <w:pPr>
                    <w:adjustRightInd w:val="0"/>
                    <w:snapToGrid w:val="0"/>
                    <w:jc w:val="center"/>
                    <w:rPr>
                      <w:rFonts w:ascii="Times New Roman" w:hAnsi="Times New Roman"/>
                      <w:color w:val="000000" w:themeColor="text1"/>
                      <w14:textFill>
                        <w14:solidFill>
                          <w14:schemeClr w14:val="tx1"/>
                        </w14:solidFill>
                      </w14:textFill>
                    </w:rPr>
                  </w:pPr>
                </w:p>
              </w:tc>
              <w:tc>
                <w:tcPr>
                  <w:tcW w:w="2166" w:type="dxa"/>
                  <w:noWrap w:val="0"/>
                  <w:vAlign w:val="center"/>
                </w:tcPr>
                <w:p>
                  <w:pPr>
                    <w:adjustRightInd w:val="0"/>
                    <w:snapToGrid w:val="0"/>
                    <w:jc w:val="center"/>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eastAsia="宋体" w:cs="Times New Roman"/>
                      <w:snapToGrid w:val="0"/>
                      <w:color w:val="000000" w:themeColor="text1"/>
                      <w:kern w:val="2"/>
                      <w:sz w:val="21"/>
                      <w:szCs w:val="21"/>
                      <w:lang w:val="en-US" w:eastAsia="zh-CN"/>
                      <w14:textFill>
                        <w14:solidFill>
                          <w14:schemeClr w14:val="tx1"/>
                        </w14:solidFill>
                      </w14:textFill>
                    </w:rPr>
                    <w:t>苯乙烯</w:t>
                  </w:r>
                </w:p>
              </w:tc>
              <w:tc>
                <w:tcPr>
                  <w:tcW w:w="1197" w:type="dxa"/>
                  <w:noWrap w:val="0"/>
                  <w:vAlign w:val="center"/>
                </w:tcPr>
                <w:p>
                  <w:pPr>
                    <w:adjustRightInd w:val="0"/>
                    <w:snapToGrid w:val="0"/>
                    <w:jc w:val="center"/>
                    <w:rPr>
                      <w:rFonts w:hint="eastAsia" w:ascii="Times New Roman" w:hAnsi="Times New Roman"/>
                      <w:color w:val="000000" w:themeColor="text1"/>
                      <w:highlight w:val="none"/>
                      <w:lang w:val="en-US" w:eastAsia="zh-CN"/>
                      <w14:textFill>
                        <w14:solidFill>
                          <w14:schemeClr w14:val="tx1"/>
                        </w14:solidFill>
                      </w14:textFill>
                    </w:rPr>
                  </w:pPr>
                  <w:r>
                    <w:rPr>
                      <w:rFonts w:hint="eastAsia" w:ascii="Times New Roman" w:hAnsi="Times New Roman"/>
                      <w:color w:val="000000" w:themeColor="text1"/>
                      <w:highlight w:val="none"/>
                      <w:lang w:val="en-US" w:eastAsia="zh-CN"/>
                      <w14:textFill>
                        <w14:solidFill>
                          <w14:schemeClr w14:val="tx1"/>
                        </w14:solidFill>
                      </w14:textFill>
                    </w:rPr>
                    <w:t>t/a</w:t>
                  </w:r>
                </w:p>
              </w:tc>
              <w:tc>
                <w:tcPr>
                  <w:tcW w:w="1375" w:type="dxa"/>
                  <w:noWrap w:val="0"/>
                  <w:vAlign w:val="center"/>
                </w:tcPr>
                <w:p>
                  <w:pPr>
                    <w:adjustRightInd w:val="0"/>
                    <w:snapToGrid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0.0984</w:t>
                  </w:r>
                </w:p>
              </w:tc>
              <w:tc>
                <w:tcPr>
                  <w:tcW w:w="2615" w:type="dxa"/>
                  <w:vMerge w:val="continue"/>
                  <w:noWrap w:val="0"/>
                  <w:vAlign w:val="center"/>
                </w:tcPr>
                <w:p>
                  <w:pPr>
                    <w:adjustRightInd w:val="0"/>
                    <w:snapToGrid w:val="0"/>
                    <w:jc w:val="center"/>
                    <w:rPr>
                      <w:rFonts w:hint="eastAsia" w:ascii="Times New Roman" w:hAnsi="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44" w:type="dxa"/>
                  <w:vMerge w:val="continue"/>
                  <w:noWrap w:val="0"/>
                  <w:vAlign w:val="center"/>
                </w:tcPr>
                <w:p>
                  <w:pPr>
                    <w:adjustRightInd w:val="0"/>
                    <w:snapToGrid w:val="0"/>
                    <w:jc w:val="center"/>
                    <w:rPr>
                      <w:rFonts w:ascii="Times New Roman" w:hAnsi="Times New Roman"/>
                      <w:color w:val="000000" w:themeColor="text1"/>
                      <w14:textFill>
                        <w14:solidFill>
                          <w14:schemeClr w14:val="tx1"/>
                        </w14:solidFill>
                      </w14:textFill>
                    </w:rPr>
                  </w:pPr>
                </w:p>
              </w:tc>
              <w:tc>
                <w:tcPr>
                  <w:tcW w:w="2166" w:type="dxa"/>
                  <w:noWrap w:val="0"/>
                  <w:vAlign w:val="center"/>
                </w:tcPr>
                <w:p>
                  <w:pPr>
                    <w:adjustRightInd w:val="0"/>
                    <w:snapToGrid w:val="0"/>
                    <w:jc w:val="center"/>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甲苯</w:t>
                  </w:r>
                </w:p>
              </w:tc>
              <w:tc>
                <w:tcPr>
                  <w:tcW w:w="1197" w:type="dxa"/>
                  <w:noWrap w:val="0"/>
                  <w:vAlign w:val="center"/>
                </w:tcPr>
                <w:p>
                  <w:pPr>
                    <w:adjustRightInd w:val="0"/>
                    <w:snapToGrid w:val="0"/>
                    <w:jc w:val="center"/>
                    <w:rPr>
                      <w:rFonts w:hint="eastAsia" w:ascii="Times New Roman" w:hAnsi="Times New Roman"/>
                      <w:color w:val="000000" w:themeColor="text1"/>
                      <w:highlight w:val="none"/>
                      <w:lang w:val="en-US" w:eastAsia="zh-CN"/>
                      <w14:textFill>
                        <w14:solidFill>
                          <w14:schemeClr w14:val="tx1"/>
                        </w14:solidFill>
                      </w14:textFill>
                    </w:rPr>
                  </w:pPr>
                  <w:r>
                    <w:rPr>
                      <w:rFonts w:hint="eastAsia" w:ascii="Times New Roman" w:hAnsi="Times New Roman"/>
                      <w:color w:val="000000" w:themeColor="text1"/>
                      <w:highlight w:val="none"/>
                      <w:lang w:val="en-US" w:eastAsia="zh-CN"/>
                      <w14:textFill>
                        <w14:solidFill>
                          <w14:schemeClr w14:val="tx1"/>
                        </w14:solidFill>
                      </w14:textFill>
                    </w:rPr>
                    <w:t>t/a</w:t>
                  </w:r>
                </w:p>
              </w:tc>
              <w:tc>
                <w:tcPr>
                  <w:tcW w:w="1375" w:type="dxa"/>
                  <w:noWrap w:val="0"/>
                  <w:vAlign w:val="center"/>
                </w:tcPr>
                <w:p>
                  <w:pPr>
                    <w:adjustRightInd w:val="0"/>
                    <w:snapToGrid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0.37168</w:t>
                  </w:r>
                </w:p>
              </w:tc>
              <w:tc>
                <w:tcPr>
                  <w:tcW w:w="2615" w:type="dxa"/>
                  <w:vMerge w:val="continue"/>
                  <w:noWrap w:val="0"/>
                  <w:vAlign w:val="center"/>
                </w:tcPr>
                <w:p>
                  <w:pPr>
                    <w:adjustRightInd w:val="0"/>
                    <w:snapToGrid w:val="0"/>
                    <w:jc w:val="center"/>
                    <w:rPr>
                      <w:rFonts w:hint="eastAsia" w:ascii="Times New Roman" w:hAnsi="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44" w:type="dxa"/>
                  <w:vMerge w:val="continue"/>
                  <w:noWrap w:val="0"/>
                  <w:vAlign w:val="center"/>
                </w:tcPr>
                <w:p>
                  <w:pPr>
                    <w:adjustRightInd w:val="0"/>
                    <w:snapToGrid w:val="0"/>
                    <w:jc w:val="center"/>
                    <w:rPr>
                      <w:rFonts w:ascii="Times New Roman" w:hAnsi="Times New Roman"/>
                      <w:color w:val="000000" w:themeColor="text1"/>
                      <w14:textFill>
                        <w14:solidFill>
                          <w14:schemeClr w14:val="tx1"/>
                        </w14:solidFill>
                      </w14:textFill>
                    </w:rPr>
                  </w:pPr>
                </w:p>
              </w:tc>
              <w:tc>
                <w:tcPr>
                  <w:tcW w:w="2166" w:type="dxa"/>
                  <w:noWrap w:val="0"/>
                  <w:vAlign w:val="center"/>
                </w:tcPr>
                <w:p>
                  <w:pPr>
                    <w:adjustRightInd w:val="0"/>
                    <w:snapToGrid w:val="0"/>
                    <w:jc w:val="center"/>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乙苯</w:t>
                  </w:r>
                </w:p>
              </w:tc>
              <w:tc>
                <w:tcPr>
                  <w:tcW w:w="1197" w:type="dxa"/>
                  <w:noWrap w:val="0"/>
                  <w:vAlign w:val="center"/>
                </w:tcPr>
                <w:p>
                  <w:pPr>
                    <w:adjustRightInd w:val="0"/>
                    <w:snapToGrid w:val="0"/>
                    <w:jc w:val="center"/>
                    <w:rPr>
                      <w:rFonts w:hint="eastAsia" w:ascii="Times New Roman" w:hAnsi="Times New Roman"/>
                      <w:color w:val="000000" w:themeColor="text1"/>
                      <w:highlight w:val="none"/>
                      <w:lang w:val="en-US" w:eastAsia="zh-CN"/>
                      <w14:textFill>
                        <w14:solidFill>
                          <w14:schemeClr w14:val="tx1"/>
                        </w14:solidFill>
                      </w14:textFill>
                    </w:rPr>
                  </w:pPr>
                  <w:r>
                    <w:rPr>
                      <w:rFonts w:hint="eastAsia" w:ascii="Times New Roman" w:hAnsi="Times New Roman"/>
                      <w:color w:val="000000" w:themeColor="text1"/>
                      <w:highlight w:val="none"/>
                      <w:lang w:val="en-US" w:eastAsia="zh-CN"/>
                      <w14:textFill>
                        <w14:solidFill>
                          <w14:schemeClr w14:val="tx1"/>
                        </w14:solidFill>
                      </w14:textFill>
                    </w:rPr>
                    <w:t>t/a</w:t>
                  </w:r>
                </w:p>
              </w:tc>
              <w:tc>
                <w:tcPr>
                  <w:tcW w:w="1375" w:type="dxa"/>
                  <w:noWrap w:val="0"/>
                  <w:vAlign w:val="center"/>
                </w:tcPr>
                <w:p>
                  <w:pPr>
                    <w:adjustRightInd w:val="0"/>
                    <w:snapToGrid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0.42832</w:t>
                  </w:r>
                </w:p>
              </w:tc>
              <w:tc>
                <w:tcPr>
                  <w:tcW w:w="2615" w:type="dxa"/>
                  <w:vMerge w:val="continue"/>
                  <w:noWrap w:val="0"/>
                  <w:vAlign w:val="center"/>
                </w:tcPr>
                <w:p>
                  <w:pPr>
                    <w:adjustRightInd w:val="0"/>
                    <w:snapToGrid w:val="0"/>
                    <w:jc w:val="center"/>
                    <w:rPr>
                      <w:rFonts w:hint="eastAsia" w:ascii="Times New Roman" w:hAnsi="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044" w:type="dxa"/>
                  <w:vMerge w:val="continue"/>
                  <w:noWrap w:val="0"/>
                  <w:vAlign w:val="center"/>
                </w:tcPr>
                <w:p>
                  <w:pPr>
                    <w:adjustRightInd w:val="0"/>
                    <w:snapToGrid w:val="0"/>
                    <w:jc w:val="center"/>
                    <w:rPr>
                      <w:rFonts w:ascii="Times New Roman" w:hAnsi="Times New Roman"/>
                      <w:color w:val="000000" w:themeColor="text1"/>
                      <w14:textFill>
                        <w14:solidFill>
                          <w14:schemeClr w14:val="tx1"/>
                        </w14:solidFill>
                      </w14:textFill>
                    </w:rPr>
                  </w:pPr>
                </w:p>
              </w:tc>
              <w:tc>
                <w:tcPr>
                  <w:tcW w:w="2166" w:type="dxa"/>
                  <w:noWrap w:val="0"/>
                  <w:vAlign w:val="center"/>
                </w:tcPr>
                <w:p>
                  <w:pPr>
                    <w:adjustRightInd w:val="0"/>
                    <w:snapToGrid w:val="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异味</w:t>
                  </w:r>
                </w:p>
              </w:tc>
              <w:tc>
                <w:tcPr>
                  <w:tcW w:w="1197" w:type="dxa"/>
                  <w:noWrap w:val="0"/>
                  <w:vAlign w:val="center"/>
                </w:tcPr>
                <w:p>
                  <w:pPr>
                    <w:adjustRightInd w:val="0"/>
                    <w:snapToGrid w:val="0"/>
                    <w:jc w:val="center"/>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color w:val="000000" w:themeColor="text1"/>
                      <w:highlight w:val="none"/>
                      <w:lang w:val="en-US" w:eastAsia="zh-CN"/>
                      <w14:textFill>
                        <w14:solidFill>
                          <w14:schemeClr w14:val="tx1"/>
                        </w14:solidFill>
                      </w14:textFill>
                    </w:rPr>
                    <w:t>无量纲</w:t>
                  </w:r>
                </w:p>
              </w:tc>
              <w:tc>
                <w:tcPr>
                  <w:tcW w:w="1375" w:type="dxa"/>
                  <w:noWrap w:val="0"/>
                  <w:vAlign w:val="center"/>
                </w:tcPr>
                <w:p>
                  <w:pPr>
                    <w:adjustRightInd w:val="0"/>
                    <w:snapToGrid w:val="0"/>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color w:val="000000" w:themeColor="text1"/>
                      <w:highlight w:val="none"/>
                      <w:lang w:val="en-US" w:eastAsia="zh-CN"/>
                      <w14:textFill>
                        <w14:solidFill>
                          <w14:schemeClr w14:val="tx1"/>
                        </w14:solidFill>
                      </w14:textFill>
                    </w:rPr>
                    <w:t>16</w:t>
                  </w:r>
                </w:p>
              </w:tc>
              <w:tc>
                <w:tcPr>
                  <w:tcW w:w="2615" w:type="dxa"/>
                  <w:vMerge w:val="continue"/>
                  <w:noWrap w:val="0"/>
                  <w:vAlign w:val="center"/>
                </w:tcPr>
                <w:p>
                  <w:pPr>
                    <w:adjustRightInd w:val="0"/>
                    <w:snapToGrid w:val="0"/>
                    <w:jc w:val="center"/>
                    <w:rPr>
                      <w:rFonts w:ascii="Times New Roman" w:hAnsi="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 w:hRule="atLeast"/>
                <w:jc w:val="center"/>
              </w:trPr>
              <w:tc>
                <w:tcPr>
                  <w:tcW w:w="1044" w:type="dxa"/>
                  <w:noWrap w:val="0"/>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废水</w:t>
                  </w:r>
                </w:p>
              </w:tc>
              <w:tc>
                <w:tcPr>
                  <w:tcW w:w="2166" w:type="dxa"/>
                  <w:noWrap w:val="0"/>
                  <w:vAlign w:val="center"/>
                </w:tcPr>
                <w:p>
                  <w:pPr>
                    <w:adjustRightInd w:val="0"/>
                    <w:snapToGrid w:val="0"/>
                    <w:jc w:val="center"/>
                    <w:rPr>
                      <w:rFonts w:hint="eastAsia" w:ascii="Times New Roman" w:hAnsi="Times New Roman"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废水</w:t>
                  </w:r>
                </w:p>
              </w:tc>
              <w:tc>
                <w:tcPr>
                  <w:tcW w:w="1197" w:type="dxa"/>
                  <w:noWrap w:val="0"/>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m</w:t>
                  </w:r>
                  <w:r>
                    <w:rPr>
                      <w:rFonts w:ascii="Times New Roman" w:hAnsi="Times New Roman"/>
                      <w:color w:val="000000" w:themeColor="text1"/>
                      <w:vertAlign w:val="superscript"/>
                      <w14:textFill>
                        <w14:solidFill>
                          <w14:schemeClr w14:val="tx1"/>
                        </w14:solidFill>
                      </w14:textFill>
                    </w:rPr>
                    <w:t>3</w:t>
                  </w:r>
                  <w:r>
                    <w:rPr>
                      <w:rFonts w:ascii="Times New Roman" w:hAnsi="Times New Roman"/>
                      <w:color w:val="000000" w:themeColor="text1"/>
                      <w14:textFill>
                        <w14:solidFill>
                          <w14:schemeClr w14:val="tx1"/>
                        </w14:solidFill>
                      </w14:textFill>
                    </w:rPr>
                    <w:t>/a</w:t>
                  </w:r>
                </w:p>
              </w:tc>
              <w:tc>
                <w:tcPr>
                  <w:tcW w:w="3990" w:type="dxa"/>
                  <w:gridSpan w:val="2"/>
                  <w:noWrap w:val="0"/>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废水产生量为</w:t>
                  </w:r>
                  <w:r>
                    <w:rPr>
                      <w:rFonts w:hint="eastAsia"/>
                      <w:color w:val="000000" w:themeColor="text1"/>
                      <w:lang w:val="en-US" w:eastAsia="zh-CN"/>
                      <w14:textFill>
                        <w14:solidFill>
                          <w14:schemeClr w14:val="tx1"/>
                        </w14:solidFill>
                      </w14:textFill>
                    </w:rPr>
                    <w:t>720</w:t>
                  </w:r>
                  <w:r>
                    <w:rPr>
                      <w:rFonts w:hint="eastAsia" w:ascii="Times New Roman" w:hAnsi="Times New Roman"/>
                      <w:color w:val="000000" w:themeColor="text1"/>
                      <w14:textFill>
                        <w14:solidFill>
                          <w14:schemeClr w14:val="tx1"/>
                        </w14:solidFill>
                      </w14:textFill>
                    </w:rPr>
                    <w:t>t/a，废水经处理达到《城市污水再生利用</w:t>
                  </w:r>
                  <w:r>
                    <w:rPr>
                      <w:rFonts w:hint="eastAsia" w:ascii="Times New Roman" w:hAnsi="Times New Roman"/>
                      <w:color w:val="000000" w:themeColor="text1"/>
                      <w:lang w:val="en-US" w:eastAsia="zh-CN"/>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城市杂用水水质标准》（GB/T18920-</w:t>
                  </w:r>
                  <w:r>
                    <w:rPr>
                      <w:rFonts w:hint="eastAsia"/>
                      <w:color w:val="000000" w:themeColor="text1"/>
                      <w:lang w:val="en-US" w:eastAsia="zh-CN"/>
                      <w14:textFill>
                        <w14:solidFill>
                          <w14:schemeClr w14:val="tx1"/>
                        </w14:solidFill>
                      </w14:textFill>
                    </w:rPr>
                    <w:t>2002</w:t>
                  </w:r>
                  <w:r>
                    <w:rPr>
                      <w:rFonts w:hint="eastAsia" w:ascii="Times New Roman" w:hAnsi="Times New Roman"/>
                      <w:color w:val="000000" w:themeColor="text1"/>
                      <w14:textFill>
                        <w14:solidFill>
                          <w14:schemeClr w14:val="tx1"/>
                        </w14:solidFill>
                      </w14:textFill>
                    </w:rPr>
                    <w:t>）中的城市绿化标准后回用于</w:t>
                  </w:r>
                  <w:r>
                    <w:rPr>
                      <w:rFonts w:hint="eastAsia" w:ascii="Times New Roman" w:hAnsi="Times New Roman"/>
                      <w:color w:val="000000" w:themeColor="text1"/>
                      <w:lang w:val="en-US" w:eastAsia="zh-CN"/>
                      <w14:textFill>
                        <w14:solidFill>
                          <w14:schemeClr w14:val="tx1"/>
                        </w14:solidFill>
                      </w14:textFill>
                    </w:rPr>
                    <w:t>道路洒水及</w:t>
                  </w:r>
                  <w:r>
                    <w:rPr>
                      <w:rFonts w:hint="eastAsia" w:ascii="Times New Roman" w:hAnsi="Times New Roman"/>
                      <w:color w:val="000000" w:themeColor="text1"/>
                      <w14:textFill>
                        <w14:solidFill>
                          <w14:schemeClr w14:val="tx1"/>
                        </w14:solidFill>
                      </w14:textFill>
                    </w:rPr>
                    <w:t>绿化，不外排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44" w:type="dxa"/>
                  <w:vMerge w:val="restart"/>
                  <w:noWrap w:val="0"/>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固废</w:t>
                  </w:r>
                </w:p>
              </w:tc>
              <w:tc>
                <w:tcPr>
                  <w:tcW w:w="2166" w:type="dxa"/>
                  <w:noWrap w:val="0"/>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总量</w:t>
                  </w:r>
                </w:p>
              </w:tc>
              <w:tc>
                <w:tcPr>
                  <w:tcW w:w="1197" w:type="dxa"/>
                  <w:noWrap w:val="0"/>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t/a</w:t>
                  </w:r>
                </w:p>
              </w:tc>
              <w:tc>
                <w:tcPr>
                  <w:tcW w:w="1375" w:type="dxa"/>
                  <w:noWrap w:val="0"/>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c>
                <w:tcPr>
                  <w:tcW w:w="2615" w:type="dxa"/>
                  <w:noWrap w:val="0"/>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固废处置率100%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044" w:type="dxa"/>
                  <w:vMerge w:val="continue"/>
                  <w:noWrap w:val="0"/>
                  <w:vAlign w:val="center"/>
                </w:tcPr>
                <w:p>
                  <w:pPr>
                    <w:adjustRightInd w:val="0"/>
                    <w:snapToGrid w:val="0"/>
                    <w:jc w:val="center"/>
                    <w:rPr>
                      <w:rFonts w:ascii="Times New Roman" w:hAnsi="Times New Roman"/>
                      <w:color w:val="000000" w:themeColor="text1"/>
                      <w14:textFill>
                        <w14:solidFill>
                          <w14:schemeClr w14:val="tx1"/>
                        </w14:solidFill>
                      </w14:textFill>
                    </w:rPr>
                  </w:pPr>
                </w:p>
              </w:tc>
              <w:tc>
                <w:tcPr>
                  <w:tcW w:w="2166" w:type="dxa"/>
                  <w:noWrap w:val="0"/>
                  <w:vAlign w:val="center"/>
                </w:tcPr>
                <w:p>
                  <w:pPr>
                    <w:adjustRightInd w:val="0"/>
                    <w:snapToGrid w:val="0"/>
                    <w:jc w:val="center"/>
                    <w:rPr>
                      <w:rFonts w:hint="eastAsia" w:ascii="Times New Roman" w:hAnsi="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生活垃圾</w:t>
                  </w:r>
                </w:p>
              </w:tc>
              <w:tc>
                <w:tcPr>
                  <w:tcW w:w="1197" w:type="dxa"/>
                  <w:noWrap w:val="0"/>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t/a</w:t>
                  </w:r>
                </w:p>
              </w:tc>
              <w:tc>
                <w:tcPr>
                  <w:tcW w:w="1375" w:type="dxa"/>
                  <w:noWrap w:val="0"/>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c>
                <w:tcPr>
                  <w:tcW w:w="2615" w:type="dxa"/>
                  <w:noWrap w:val="0"/>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运往园区指定生活垃圾收集点，委托环卫部门清运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044" w:type="dxa"/>
                  <w:vMerge w:val="continue"/>
                  <w:noWrap w:val="0"/>
                  <w:vAlign w:val="center"/>
                </w:tcPr>
                <w:p>
                  <w:pPr>
                    <w:adjustRightInd w:val="0"/>
                    <w:snapToGrid w:val="0"/>
                    <w:jc w:val="center"/>
                    <w:rPr>
                      <w:rFonts w:ascii="Times New Roman" w:hAnsi="Times New Roman"/>
                      <w:color w:val="000000" w:themeColor="text1"/>
                      <w14:textFill>
                        <w14:solidFill>
                          <w14:schemeClr w14:val="tx1"/>
                        </w14:solidFill>
                      </w14:textFill>
                    </w:rPr>
                  </w:pPr>
                </w:p>
              </w:tc>
              <w:tc>
                <w:tcPr>
                  <w:tcW w:w="2166" w:type="dxa"/>
                  <w:noWrap w:val="0"/>
                  <w:vAlign w:val="center"/>
                </w:tcPr>
                <w:p>
                  <w:pPr>
                    <w:adjustRightInd w:val="0"/>
                    <w:snapToGrid w:val="0"/>
                    <w:jc w:val="center"/>
                    <w:rPr>
                      <w:rFonts w:hint="eastAsia" w:ascii="Times New Roman" w:hAnsi="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不合格产品及边角料</w:t>
                  </w:r>
                </w:p>
              </w:tc>
              <w:tc>
                <w:tcPr>
                  <w:tcW w:w="1197" w:type="dxa"/>
                  <w:noWrap w:val="0"/>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t/a</w:t>
                  </w:r>
                </w:p>
              </w:tc>
              <w:tc>
                <w:tcPr>
                  <w:tcW w:w="1375" w:type="dxa"/>
                  <w:noWrap w:val="0"/>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c>
                <w:tcPr>
                  <w:tcW w:w="2615" w:type="dxa"/>
                  <w:noWrap w:val="0"/>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不合格产品及边角料回收后</w:t>
                  </w:r>
                  <w:r>
                    <w:rPr>
                      <w:rFonts w:hint="eastAsia" w:cs="Times New Roman"/>
                      <w:color w:val="000000" w:themeColor="text1"/>
                      <w:lang w:val="en-US" w:eastAsia="zh-CN"/>
                      <w14:textFill>
                        <w14:solidFill>
                          <w14:schemeClr w14:val="tx1"/>
                        </w14:solidFill>
                      </w14:textFill>
                    </w:rPr>
                    <w:t>外售给废旧塑料回收厂商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044" w:type="dxa"/>
                  <w:vMerge w:val="continue"/>
                  <w:noWrap w:val="0"/>
                  <w:vAlign w:val="center"/>
                </w:tcPr>
                <w:p>
                  <w:pPr>
                    <w:adjustRightInd w:val="0"/>
                    <w:snapToGrid w:val="0"/>
                    <w:jc w:val="center"/>
                    <w:rPr>
                      <w:rFonts w:ascii="Times New Roman" w:hAnsi="Times New Roman"/>
                      <w:color w:val="000000" w:themeColor="text1"/>
                      <w14:textFill>
                        <w14:solidFill>
                          <w14:schemeClr w14:val="tx1"/>
                        </w14:solidFill>
                      </w14:textFill>
                    </w:rPr>
                  </w:pPr>
                </w:p>
              </w:tc>
              <w:tc>
                <w:tcPr>
                  <w:tcW w:w="2166" w:type="dxa"/>
                  <w:noWrap w:val="0"/>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化粪池、一体化污水处理设备污泥</w:t>
                  </w:r>
                </w:p>
              </w:tc>
              <w:tc>
                <w:tcPr>
                  <w:tcW w:w="1197" w:type="dxa"/>
                  <w:noWrap w:val="0"/>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t/a</w:t>
                  </w:r>
                </w:p>
              </w:tc>
              <w:tc>
                <w:tcPr>
                  <w:tcW w:w="1375" w:type="dxa"/>
                  <w:noWrap w:val="0"/>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c>
                <w:tcPr>
                  <w:tcW w:w="2615" w:type="dxa"/>
                  <w:noWrap w:val="0"/>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委托环卫部门清运处置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044" w:type="dxa"/>
                  <w:vMerge w:val="continue"/>
                  <w:noWrap w:val="0"/>
                  <w:vAlign w:val="center"/>
                </w:tcPr>
                <w:p>
                  <w:pPr>
                    <w:adjustRightInd w:val="0"/>
                    <w:snapToGrid w:val="0"/>
                    <w:jc w:val="center"/>
                    <w:rPr>
                      <w:rFonts w:ascii="Times New Roman" w:hAnsi="Times New Roman"/>
                      <w:color w:val="000000" w:themeColor="text1"/>
                      <w14:textFill>
                        <w14:solidFill>
                          <w14:schemeClr w14:val="tx1"/>
                        </w14:solidFill>
                      </w14:textFill>
                    </w:rPr>
                  </w:pPr>
                </w:p>
              </w:tc>
              <w:tc>
                <w:tcPr>
                  <w:tcW w:w="2166" w:type="dxa"/>
                  <w:noWrap w:val="0"/>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餐厨垃圾</w:t>
                  </w:r>
                </w:p>
              </w:tc>
              <w:tc>
                <w:tcPr>
                  <w:tcW w:w="1197" w:type="dxa"/>
                  <w:noWrap w:val="0"/>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t/a</w:t>
                  </w:r>
                </w:p>
              </w:tc>
              <w:tc>
                <w:tcPr>
                  <w:tcW w:w="1375" w:type="dxa"/>
                  <w:noWrap w:val="0"/>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c>
                <w:tcPr>
                  <w:tcW w:w="2615" w:type="dxa"/>
                  <w:noWrap w:val="0"/>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委托</w:t>
                  </w:r>
                  <w:r>
                    <w:rPr>
                      <w:rFonts w:hint="eastAsia" w:cs="Times New Roman"/>
                      <w:color w:val="000000" w:themeColor="text1"/>
                      <w:lang w:val="en-US" w:eastAsia="zh-CN"/>
                      <w14:textFill>
                        <w14:solidFill>
                          <w14:schemeClr w14:val="tx1"/>
                        </w14:solidFill>
                      </w14:textFill>
                    </w:rPr>
                    <w:t>有资质单位</w:t>
                  </w:r>
                  <w:r>
                    <w:rPr>
                      <w:rFonts w:hint="eastAsia" w:ascii="Times New Roman" w:hAnsi="Times New Roman" w:cs="Times New Roman"/>
                      <w:color w:val="000000" w:themeColor="text1"/>
                      <w:lang w:val="en-US" w:eastAsia="zh-CN"/>
                      <w14:textFill>
                        <w14:solidFill>
                          <w14:schemeClr w14:val="tx1"/>
                        </w14:solidFill>
                      </w14:textFill>
                    </w:rPr>
                    <w:t>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044" w:type="dxa"/>
                  <w:vMerge w:val="continue"/>
                  <w:noWrap w:val="0"/>
                  <w:vAlign w:val="center"/>
                </w:tcPr>
                <w:p>
                  <w:pPr>
                    <w:adjustRightInd w:val="0"/>
                    <w:snapToGrid w:val="0"/>
                    <w:jc w:val="center"/>
                    <w:rPr>
                      <w:rFonts w:ascii="Times New Roman" w:hAnsi="Times New Roman"/>
                      <w:color w:val="000000" w:themeColor="text1"/>
                      <w14:textFill>
                        <w14:solidFill>
                          <w14:schemeClr w14:val="tx1"/>
                        </w14:solidFill>
                      </w14:textFill>
                    </w:rPr>
                  </w:pPr>
                </w:p>
              </w:tc>
              <w:tc>
                <w:tcPr>
                  <w:tcW w:w="2166" w:type="dxa"/>
                  <w:noWrap w:val="0"/>
                  <w:vAlign w:val="center"/>
                </w:tcPr>
                <w:p>
                  <w:pPr>
                    <w:adjustRightInd w:val="0"/>
                    <w:snapToGrid w:val="0"/>
                    <w:jc w:val="center"/>
                    <w:rPr>
                      <w:rFonts w:hint="default" w:ascii="Times New Roman" w:hAnsi="Times New Roman"/>
                      <w:color w:val="000000" w:themeColor="text1"/>
                      <w:lang w:val="en-US"/>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隔油池</w:t>
                  </w:r>
                  <w:r>
                    <w:rPr>
                      <w:rFonts w:hint="eastAsia" w:cs="Times New Roman"/>
                      <w:color w:val="000000" w:themeColor="text1"/>
                      <w:lang w:val="en-US" w:eastAsia="zh-CN"/>
                      <w14:textFill>
                        <w14:solidFill>
                          <w14:schemeClr w14:val="tx1"/>
                        </w14:solidFill>
                      </w14:textFill>
                    </w:rPr>
                    <w:t>废油脂</w:t>
                  </w:r>
                </w:p>
              </w:tc>
              <w:tc>
                <w:tcPr>
                  <w:tcW w:w="1197" w:type="dxa"/>
                  <w:noWrap w:val="0"/>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t/a</w:t>
                  </w:r>
                </w:p>
              </w:tc>
              <w:tc>
                <w:tcPr>
                  <w:tcW w:w="1375" w:type="dxa"/>
                  <w:noWrap w:val="0"/>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c>
                <w:tcPr>
                  <w:tcW w:w="2615" w:type="dxa"/>
                  <w:noWrap w:val="0"/>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委托</w:t>
                  </w:r>
                  <w:r>
                    <w:rPr>
                      <w:rFonts w:hint="eastAsia" w:cs="Times New Roman"/>
                      <w:color w:val="000000" w:themeColor="text1"/>
                      <w:lang w:val="en-US" w:eastAsia="zh-CN"/>
                      <w14:textFill>
                        <w14:solidFill>
                          <w14:schemeClr w14:val="tx1"/>
                        </w14:solidFill>
                      </w14:textFill>
                    </w:rPr>
                    <w:t>有资质单位</w:t>
                  </w:r>
                  <w:r>
                    <w:rPr>
                      <w:rFonts w:hint="eastAsia" w:ascii="Times New Roman" w:hAnsi="Times New Roman" w:cs="Times New Roman"/>
                      <w:color w:val="000000" w:themeColor="text1"/>
                      <w:lang w:val="en-US" w:eastAsia="zh-CN"/>
                      <w14:textFill>
                        <w14:solidFill>
                          <w14:schemeClr w14:val="tx1"/>
                        </w14:solidFill>
                      </w14:textFill>
                    </w:rPr>
                    <w:t>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044" w:type="dxa"/>
                  <w:vMerge w:val="continue"/>
                  <w:noWrap w:val="0"/>
                  <w:vAlign w:val="center"/>
                </w:tcPr>
                <w:p>
                  <w:pPr>
                    <w:adjustRightInd w:val="0"/>
                    <w:snapToGrid w:val="0"/>
                    <w:jc w:val="center"/>
                    <w:rPr>
                      <w:rFonts w:ascii="Times New Roman" w:hAnsi="Times New Roman"/>
                      <w:color w:val="000000" w:themeColor="text1"/>
                      <w14:textFill>
                        <w14:solidFill>
                          <w14:schemeClr w14:val="tx1"/>
                        </w14:solidFill>
                      </w14:textFill>
                    </w:rPr>
                  </w:pPr>
                </w:p>
              </w:tc>
              <w:tc>
                <w:tcPr>
                  <w:tcW w:w="2166" w:type="dxa"/>
                  <w:noWrap w:val="0"/>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废机油</w:t>
                  </w:r>
                </w:p>
              </w:tc>
              <w:tc>
                <w:tcPr>
                  <w:tcW w:w="1197" w:type="dxa"/>
                  <w:noWrap w:val="0"/>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t/a</w:t>
                  </w:r>
                </w:p>
              </w:tc>
              <w:tc>
                <w:tcPr>
                  <w:tcW w:w="1375" w:type="dxa"/>
                  <w:noWrap w:val="0"/>
                  <w:vAlign w:val="center"/>
                </w:tcPr>
                <w:p>
                  <w:pPr>
                    <w:adjustRightInd w:val="0"/>
                    <w:snapToGrid w:val="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c>
                <w:tcPr>
                  <w:tcW w:w="2615" w:type="dxa"/>
                  <w:noWrap w:val="0"/>
                  <w:vAlign w:val="center"/>
                </w:tcPr>
                <w:p>
                  <w:pPr>
                    <w:adjustRightInd w:val="0"/>
                    <w:snapToGrid w:val="0"/>
                    <w:jc w:val="center"/>
                    <w:rPr>
                      <w:rFonts w:hint="default" w:ascii="Times New Roman" w:hAnsi="Times New Roman"/>
                      <w:color w:val="000000" w:themeColor="text1"/>
                      <w:lang w:val="en-US"/>
                      <w14:textFill>
                        <w14:solidFill>
                          <w14:schemeClr w14:val="tx1"/>
                        </w14:solidFill>
                      </w14:textFill>
                    </w:rPr>
                  </w:pPr>
                  <w:r>
                    <w:rPr>
                      <w:rFonts w:hint="eastAsia" w:cs="Times New Roman"/>
                      <w:color w:val="000000" w:themeColor="text1"/>
                      <w:lang w:val="en-US" w:eastAsia="zh-CN"/>
                      <w14:textFill>
                        <w14:solidFill>
                          <w14:schemeClr w14:val="tx1"/>
                        </w14:solidFill>
                      </w14:textFill>
                    </w:rPr>
                    <w:t>暂存于项目区内</w:t>
                  </w:r>
                </w:p>
              </w:tc>
            </w:tr>
          </w:tbl>
          <w:p>
            <w:pPr>
              <w:tabs>
                <w:tab w:val="left" w:pos="1236"/>
              </w:tabs>
              <w:spacing w:line="360" w:lineRule="auto"/>
              <w:ind w:firstLine="482"/>
              <w:rPr>
                <w:rFonts w:hint="default" w:ascii="Times New Roman" w:hAnsi="Times New Roman" w:eastAsia="宋体" w:cs="Times New Roman"/>
                <w:b/>
                <w:color w:val="000000" w:themeColor="text1"/>
                <w:sz w:val="24"/>
                <w:szCs w:val="28"/>
                <w:lang w:val="en-US" w:eastAsia="zh-CN"/>
                <w14:textFill>
                  <w14:solidFill>
                    <w14:schemeClr w14:val="tx1"/>
                  </w14:solidFill>
                </w14:textFill>
              </w:rPr>
            </w:pPr>
            <w:r>
              <w:rPr>
                <w:rFonts w:hint="eastAsia" w:cs="Times New Roman"/>
                <w:b/>
                <w:color w:val="000000" w:themeColor="text1"/>
                <w:sz w:val="24"/>
                <w:szCs w:val="28"/>
                <w:lang w:val="en-US" w:eastAsia="zh-CN"/>
                <w14:textFill>
                  <w14:solidFill>
                    <w14:schemeClr w14:val="tx1"/>
                  </w14:solidFill>
                </w14:textFill>
              </w:rPr>
              <w:t>三</w:t>
            </w:r>
            <w:r>
              <w:rPr>
                <w:rFonts w:hint="default" w:ascii="Times New Roman" w:hAnsi="Times New Roman" w:cs="Times New Roman"/>
                <w:b/>
                <w:color w:val="000000" w:themeColor="text1"/>
                <w:sz w:val="24"/>
                <w:szCs w:val="28"/>
                <w14:textFill>
                  <w14:solidFill>
                    <w14:schemeClr w14:val="tx1"/>
                  </w14:solidFill>
                </w14:textFill>
              </w:rPr>
              <w:t>、</w:t>
            </w:r>
            <w:r>
              <w:rPr>
                <w:rFonts w:ascii="Times New Roman" w:hAnsi="Times New Roman"/>
                <w:b/>
                <w:color w:val="000000" w:themeColor="text1"/>
                <w:sz w:val="24"/>
                <w14:textFill>
                  <w14:solidFill>
                    <w14:schemeClr w14:val="tx1"/>
                  </w14:solidFill>
                </w14:textFill>
              </w:rPr>
              <w:t>与项目有关的原有污染物及</w:t>
            </w:r>
            <w:r>
              <w:rPr>
                <w:rFonts w:hint="eastAsia"/>
                <w:b/>
                <w:color w:val="000000" w:themeColor="text1"/>
                <w:sz w:val="24"/>
                <w:lang w:val="en-US" w:eastAsia="zh-CN"/>
                <w14:textFill>
                  <w14:solidFill>
                    <w14:schemeClr w14:val="tx1"/>
                  </w14:solidFill>
                </w14:textFill>
              </w:rPr>
              <w:t>整改措施</w:t>
            </w:r>
          </w:p>
          <w:p>
            <w:pPr>
              <w:spacing w:line="360" w:lineRule="auto"/>
              <w:ind w:firstLine="482" w:firstLineChars="200"/>
              <w:rPr>
                <w:rFonts w:ascii="Times New Roman" w:hAnsi="Times New Roman"/>
                <w:bCs/>
                <w:color w:val="000000" w:themeColor="text1"/>
                <w:sz w:val="24"/>
                <w14:textFill>
                  <w14:solidFill>
                    <w14:schemeClr w14:val="tx1"/>
                  </w14:solidFill>
                </w14:textFill>
              </w:rPr>
            </w:pPr>
            <w:r>
              <w:rPr>
                <w:rFonts w:ascii="Times New Roman" w:hAnsi="Times New Roman"/>
                <w:b/>
                <w:color w:val="000000" w:themeColor="text1"/>
                <w:sz w:val="24"/>
                <w14:textFill>
                  <w14:solidFill>
                    <w14:schemeClr w14:val="tx1"/>
                  </w14:solidFill>
                </w14:textFill>
              </w:rPr>
              <w:t>（一）原有项目环境问题</w:t>
            </w:r>
          </w:p>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根据现场踏勘并结合</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昆明市生态环境局富民分局责令改正违法行为决定书</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富生环联合改</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[2021]</w:t>
            </w:r>
            <w:r>
              <w:rPr>
                <w:rFonts w:hint="eastAsia" w:cs="Times New Roman"/>
                <w:color w:val="000000" w:themeColor="text1"/>
                <w:sz w:val="24"/>
                <w:szCs w:val="24"/>
                <w:highlight w:val="none"/>
                <w:lang w:val="en-US" w:eastAsia="zh-CN"/>
                <w14:textFill>
                  <w14:solidFill>
                    <w14:schemeClr w14:val="tx1"/>
                  </w14:solidFill>
                </w14:textFill>
              </w:rPr>
              <w:t>55</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号）</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总结得</w:t>
            </w:r>
            <w:r>
              <w:rPr>
                <w:rFonts w:hint="eastAsia" w:ascii="Times New Roman" w:hAnsi="Times New Roman" w:cs="Times New Roman"/>
                <w:color w:val="000000" w:themeColor="text1"/>
                <w:sz w:val="24"/>
                <w:szCs w:val="24"/>
                <w:lang w:val="en-US" w:eastAsia="zh-CN"/>
                <w14:textFill>
                  <w14:solidFill>
                    <w14:schemeClr w14:val="tx1"/>
                  </w14:solidFill>
                </w14:textFill>
              </w:rPr>
              <w:t>原项目存在的</w:t>
            </w:r>
            <w:r>
              <w:rPr>
                <w:rFonts w:hint="default" w:ascii="Times New Roman" w:hAnsi="Times New Roman" w:cs="Times New Roman"/>
                <w:color w:val="000000" w:themeColor="text1"/>
                <w:sz w:val="24"/>
                <w:szCs w:val="24"/>
                <w14:textFill>
                  <w14:solidFill>
                    <w14:schemeClr w14:val="tx1"/>
                  </w14:solidFill>
                </w14:textFill>
              </w:rPr>
              <w:t>主要环境问题为：</w:t>
            </w:r>
          </w:p>
          <w:p>
            <w:pPr>
              <w:pStyle w:val="38"/>
              <w:numPr>
                <w:ilvl w:val="0"/>
                <w:numId w:val="0"/>
              </w:numPr>
              <w:bidi w:val="0"/>
              <w:ind w:right="0" w:rightChars="0" w:firstLine="480" w:firstLineChars="200"/>
              <w:rPr>
                <w:rFonts w:hint="default" w:eastAsia="宋体" w:cs="Times New Roman"/>
                <w:b w:val="0"/>
                <w:bCs/>
                <w:color w:val="000000" w:themeColor="text1"/>
                <w:sz w:val="24"/>
                <w:szCs w:val="24"/>
                <w:highlight w:val="none"/>
                <w:lang w:val="en-US" w:eastAsia="zh-CN"/>
                <w14:textFill>
                  <w14:solidFill>
                    <w14:schemeClr w14:val="tx1"/>
                  </w14:solidFill>
                </w14:textFill>
              </w:rPr>
            </w:pPr>
            <w:r>
              <w:rPr>
                <w:rFonts w:hint="eastAsia" w:eastAsia="宋体" w:cs="Times New Roman"/>
                <w:b w:val="0"/>
                <w:bCs/>
                <w:color w:val="000000" w:themeColor="text1"/>
                <w:sz w:val="24"/>
                <w:szCs w:val="24"/>
                <w:highlight w:val="none"/>
                <w:lang w:val="en-US" w:eastAsia="zh-CN"/>
                <w14:textFill>
                  <w14:solidFill>
                    <w14:schemeClr w14:val="tx1"/>
                  </w14:solidFill>
                </w14:textFill>
              </w:rPr>
              <w:t>1、新增注塑机13台、钻床1台、残次品回收破碎机3台（整改通知书描述为3台，实际为1台一体式破碎机（包含1级破碎和2级破碎）和1台1级破碎机），总投资662.5万元，未办理相关环保手续，涉嫌“未批先建、未验先投”；</w:t>
            </w:r>
          </w:p>
          <w:p>
            <w:pPr>
              <w:pStyle w:val="38"/>
              <w:numPr>
                <w:ilvl w:val="0"/>
                <w:numId w:val="0"/>
              </w:numPr>
              <w:bidi w:val="0"/>
              <w:ind w:right="0" w:rightChars="0" w:firstLine="480" w:firstLineChars="200"/>
              <w:rPr>
                <w:rFonts w:hint="default" w:ascii="Times New Roman" w:hAnsi="Times New Roman" w:cs="Times New Roman"/>
                <w:b w:val="0"/>
                <w:bCs/>
                <w:color w:val="000000" w:themeColor="text1"/>
                <w:sz w:val="24"/>
                <w:szCs w:val="24"/>
                <w:highlight w:val="none"/>
                <w:lang w:val="en-US"/>
                <w14:textFill>
                  <w14:solidFill>
                    <w14:schemeClr w14:val="tx1"/>
                  </w14:solidFill>
                </w14:textFill>
              </w:rPr>
            </w:pPr>
            <w:r>
              <w:rPr>
                <w:rFonts w:hint="eastAsia" w:eastAsia="宋体" w:cs="Times New Roman"/>
                <w:b w:val="0"/>
                <w:bCs/>
                <w:color w:val="000000" w:themeColor="text1"/>
                <w:sz w:val="24"/>
                <w:szCs w:val="24"/>
                <w:highlight w:val="none"/>
                <w:lang w:val="en-US" w:eastAsia="zh-CN"/>
                <w14:textFill>
                  <w14:solidFill>
                    <w14:schemeClr w14:val="tx1"/>
                  </w14:solidFill>
                </w14:textFill>
              </w:rPr>
              <w:t>2、厂区内已安装注塑机19台（原项目6台、验收后新增13台），但注塑工段均未设置挥发性有机废气收集装置，末端也并未安装活性炭吸附装置和排气筒等废气处理设施，残次品破碎工段产生粉尘呈无组织排放，未配套建设粉尘污染治理设施；</w:t>
            </w:r>
          </w:p>
          <w:p>
            <w:pPr>
              <w:pStyle w:val="38"/>
              <w:numPr>
                <w:ilvl w:val="0"/>
                <w:numId w:val="0"/>
              </w:numPr>
              <w:bidi w:val="0"/>
              <w:ind w:right="0" w:rightChars="0" w:firstLine="480" w:firstLineChars="200"/>
              <w:rPr>
                <w:rFonts w:hint="eastAsia" w:eastAsia="宋体" w:cs="Times New Roman"/>
                <w:b w:val="0"/>
                <w:bCs/>
                <w:color w:val="000000" w:themeColor="text1"/>
                <w:sz w:val="24"/>
                <w:szCs w:val="24"/>
                <w:highlight w:val="none"/>
                <w:lang w:val="en-US" w:eastAsia="zh-CN"/>
                <w14:textFill>
                  <w14:solidFill>
                    <w14:schemeClr w14:val="tx1"/>
                  </w14:solidFill>
                </w14:textFill>
              </w:rPr>
            </w:pPr>
            <w:r>
              <w:rPr>
                <w:rFonts w:hint="eastAsia" w:eastAsia="宋体" w:cs="Times New Roman"/>
                <w:b w:val="0"/>
                <w:bCs/>
                <w:color w:val="000000" w:themeColor="text1"/>
                <w:sz w:val="24"/>
                <w:szCs w:val="24"/>
                <w:highlight w:val="none"/>
                <w:lang w:val="en-US" w:eastAsia="zh-CN"/>
                <w14:textFill>
                  <w14:solidFill>
                    <w14:schemeClr w14:val="tx1"/>
                  </w14:solidFill>
                </w14:textFill>
              </w:rPr>
              <w:t>3、危险废物管理不规范，未按要求规范设置危险废物贮存间，未设置标识标牌、未上锁、存在漏雨情况；厂房内行车使用的润滑油与地坪清洗用水混合，沉积在厂房地势低洼处，导致地面有大量油水混合物，矿物油桶未建立收储台账，未委托有资质单位对产生危险废物进行处置，82个矿物油桶露天堆存在厂区角落；</w:t>
            </w:r>
          </w:p>
          <w:p>
            <w:pPr>
              <w:pStyle w:val="38"/>
              <w:numPr>
                <w:ilvl w:val="0"/>
                <w:numId w:val="0"/>
              </w:numPr>
              <w:bidi w:val="0"/>
              <w:ind w:right="0" w:rightChars="0" w:firstLine="480" w:firstLineChars="200"/>
              <w:rPr>
                <w:rFonts w:hint="eastAsia" w:eastAsia="宋体" w:cs="Times New Roman"/>
                <w:b w:val="0"/>
                <w:bCs/>
                <w:color w:val="000000" w:themeColor="text1"/>
                <w:sz w:val="24"/>
                <w:szCs w:val="24"/>
                <w:highlight w:val="none"/>
                <w:lang w:val="en-US" w:eastAsia="zh-CN"/>
                <w14:textFill>
                  <w14:solidFill>
                    <w14:schemeClr w14:val="tx1"/>
                  </w14:solidFill>
                </w14:textFill>
              </w:rPr>
            </w:pPr>
            <w:r>
              <w:rPr>
                <w:rFonts w:hint="eastAsia" w:eastAsia="宋体" w:cs="Times New Roman"/>
                <w:b w:val="0"/>
                <w:bCs/>
                <w:color w:val="000000" w:themeColor="text1"/>
                <w:sz w:val="24"/>
                <w:szCs w:val="24"/>
                <w:highlight w:val="none"/>
                <w:lang w:val="en-US" w:eastAsia="zh-CN"/>
                <w14:textFill>
                  <w14:solidFill>
                    <w14:schemeClr w14:val="tx1"/>
                  </w14:solidFill>
                </w14:textFill>
              </w:rPr>
              <w:t>4、未编制《突发环境事件应急预案》。</w:t>
            </w:r>
          </w:p>
          <w:p>
            <w:pPr>
              <w:spacing w:line="360" w:lineRule="auto"/>
              <w:ind w:firstLine="480"/>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cs="Times New Roman"/>
                <w:b/>
                <w:bCs/>
                <w:color w:val="000000" w:themeColor="text1"/>
                <w:sz w:val="24"/>
                <w:szCs w:val="24"/>
                <w:lang w:val="en-US" w:eastAsia="zh-CN"/>
                <w14:textFill>
                  <w14:solidFill>
                    <w14:schemeClr w14:val="tx1"/>
                  </w14:solidFill>
                </w14:textFill>
              </w:rPr>
              <w:t>（二）整改措施</w:t>
            </w:r>
          </w:p>
          <w:p>
            <w:pPr>
              <w:spacing w:line="360" w:lineRule="auto"/>
              <w:ind w:firstLine="480" w:firstLineChars="200"/>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本次环评要求建设方针对原项目存在环境问题采取相应补救措施，具体如下：</w:t>
            </w:r>
          </w:p>
          <w:p>
            <w:pPr>
              <w:spacing w:line="360" w:lineRule="auto"/>
              <w:ind w:firstLine="480" w:firstLineChars="200"/>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（1）在原项目和改扩建项目共计</w:t>
            </w:r>
            <w:r>
              <w:rPr>
                <w:rFonts w:hint="eastAsia" w:cs="Times New Roman"/>
                <w:color w:val="000000" w:themeColor="text1"/>
                <w:sz w:val="24"/>
                <w:szCs w:val="24"/>
                <w:lang w:val="en-US" w:eastAsia="zh-CN"/>
                <w14:textFill>
                  <w14:solidFill>
                    <w14:schemeClr w14:val="tx1"/>
                  </w14:solidFill>
                </w14:textFill>
              </w:rPr>
              <w:t>30</w:t>
            </w:r>
            <w:r>
              <w:rPr>
                <w:rFonts w:hint="eastAsia" w:ascii="Times New Roman" w:hAnsi="Times New Roman" w:cs="Times New Roman"/>
                <w:color w:val="000000" w:themeColor="text1"/>
                <w:sz w:val="24"/>
                <w:szCs w:val="24"/>
                <w:lang w:val="en-US" w:eastAsia="zh-CN"/>
                <w14:textFill>
                  <w14:solidFill>
                    <w14:schemeClr w14:val="tx1"/>
                  </w14:solidFill>
                </w14:textFill>
              </w:rPr>
              <w:t>台注塑机加热部分上方分别安装1个集气罩，生产过程中产生的</w:t>
            </w:r>
            <w:r>
              <w:rPr>
                <w:rFonts w:hint="eastAsia" w:cs="Times New Roman"/>
                <w:color w:val="000000" w:themeColor="text1"/>
                <w:sz w:val="24"/>
                <w:szCs w:val="24"/>
                <w:lang w:val="en-US" w:eastAsia="zh-CN"/>
                <w14:textFill>
                  <w14:solidFill>
                    <w14:schemeClr w14:val="tx1"/>
                  </w14:solidFill>
                </w14:textFill>
              </w:rPr>
              <w:t>挥发性有机废气</w:t>
            </w:r>
            <w:r>
              <w:rPr>
                <w:rFonts w:hint="eastAsia" w:ascii="Times New Roman" w:hAnsi="Times New Roman" w:cs="Times New Roman"/>
                <w:color w:val="000000" w:themeColor="text1"/>
                <w:sz w:val="24"/>
                <w:szCs w:val="24"/>
                <w:lang w:val="en-US" w:eastAsia="zh-CN"/>
                <w14:textFill>
                  <w14:solidFill>
                    <w14:schemeClr w14:val="tx1"/>
                  </w14:solidFill>
                </w14:textFill>
              </w:rPr>
              <w:t>集中收集后引入活性炭吸附装置中集中处置，而后经1根15m高的1#排气筒排放（DA001）</w:t>
            </w:r>
          </w:p>
          <w:p>
            <w:pPr>
              <w:spacing w:line="360" w:lineRule="auto"/>
              <w:ind w:firstLine="480" w:firstLineChars="20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（2）</w:t>
            </w:r>
            <w:r>
              <w:rPr>
                <w:rFonts w:hint="eastAsia" w:cs="Times New Roman"/>
                <w:color w:val="000000" w:themeColor="text1"/>
                <w:sz w:val="24"/>
                <w:szCs w:val="24"/>
                <w:lang w:val="en-US" w:eastAsia="zh-CN"/>
                <w14:textFill>
                  <w14:solidFill>
                    <w14:schemeClr w14:val="tx1"/>
                  </w14:solidFill>
                </w14:textFill>
              </w:rPr>
              <w:t>停用</w:t>
            </w:r>
            <w:r>
              <w:rPr>
                <w:rFonts w:hint="eastAsia" w:ascii="Times New Roman" w:hAnsi="Times New Roman" w:cs="Times New Roman"/>
                <w:color w:val="000000" w:themeColor="text1"/>
                <w:sz w:val="24"/>
                <w:szCs w:val="24"/>
                <w:lang w:val="en-US" w:eastAsia="zh-CN"/>
                <w14:textFill>
                  <w14:solidFill>
                    <w14:schemeClr w14:val="tx1"/>
                  </w14:solidFill>
                </w14:textFill>
              </w:rPr>
              <w:t>原项目已建2台破碎机</w:t>
            </w:r>
            <w:r>
              <w:rPr>
                <w:rFonts w:hint="eastAsia" w:cs="Times New Roman"/>
                <w:color w:val="000000" w:themeColor="text1"/>
                <w:sz w:val="24"/>
                <w:szCs w:val="24"/>
                <w:lang w:val="en-US" w:eastAsia="zh-CN"/>
                <w14:textFill>
                  <w14:solidFill>
                    <w14:schemeClr w14:val="tx1"/>
                  </w14:solidFill>
                </w14:textFill>
              </w:rPr>
              <w:t>，生产运营过程中产生的不合格产品及边角料集中收集暂存于残次品堆存区，而后外售给废旧塑料回收厂商；于钻床上方设置集气罩收集粉尘引入布袋除尘器进行处置，而后经15m高2#排气筒排放（DA002）。</w:t>
            </w:r>
          </w:p>
          <w:p>
            <w:pPr>
              <w:spacing w:line="360" w:lineRule="auto"/>
              <w:ind w:firstLine="480" w:firstLineChars="200"/>
              <w:rPr>
                <w:rFonts w:hint="eastAsia"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（3）</w:t>
            </w:r>
            <w:r>
              <w:rPr>
                <w:rFonts w:hint="eastAsia" w:cs="Times New Roman"/>
                <w:color w:val="000000" w:themeColor="text1"/>
                <w:sz w:val="24"/>
                <w:szCs w:val="24"/>
                <w:lang w:val="en-US" w:eastAsia="zh-CN"/>
                <w14:textFill>
                  <w14:solidFill>
                    <w14:schemeClr w14:val="tx1"/>
                  </w14:solidFill>
                </w14:textFill>
              </w:rPr>
              <w:t>对目前厂区内废机油乱堆、乱放造成的环境问题进行补救，并针对厂区空油桶、废机油等危险废物提出环境风险防治措施，具体如下：</w:t>
            </w:r>
          </w:p>
          <w:p>
            <w:pPr>
              <w:spacing w:line="360" w:lineRule="auto"/>
              <w:ind w:firstLine="482" w:firstLineChars="200"/>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eastAsia" w:ascii="Times New Roman" w:hAnsi="Times New Roman" w:cs="Times New Roman"/>
                <w:b/>
                <w:bCs/>
                <w:color w:val="000000" w:themeColor="text1"/>
                <w:sz w:val="24"/>
                <w:szCs w:val="24"/>
                <w:lang w:val="en-US" w:eastAsia="zh-CN"/>
                <w14:textFill>
                  <w14:solidFill>
                    <w14:schemeClr w14:val="tx1"/>
                  </w14:solidFill>
                </w14:textFill>
              </w:rPr>
              <w:t>1）</w:t>
            </w:r>
            <w:r>
              <w:rPr>
                <w:rFonts w:hint="default" w:ascii="Times New Roman" w:hAnsi="Times New Roman" w:cs="Times New Roman"/>
                <w:b/>
                <w:bCs/>
                <w:color w:val="000000" w:themeColor="text1"/>
                <w:sz w:val="24"/>
                <w:szCs w:val="24"/>
                <w:lang w:val="en-US" w:eastAsia="zh-CN"/>
                <w14:textFill>
                  <w14:solidFill>
                    <w14:schemeClr w14:val="tx1"/>
                  </w14:solidFill>
                </w14:textFill>
              </w:rPr>
              <w:t>补救措施</w:t>
            </w:r>
          </w:p>
          <w:p>
            <w:pPr>
              <w:spacing w:line="360" w:lineRule="auto"/>
              <w:ind w:firstLine="480" w:firstLineChars="200"/>
              <w:rPr>
                <w:rFonts w:hint="eastAsia"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fldChar w:fldCharType="begin"/>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instrText xml:space="preserve"> = 1 \* GB3 \* MERGEFORMAT </w:instrTex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fldChar w:fldCharType="separate"/>
            </w:r>
            <w:r>
              <w:rPr>
                <w:rFonts w:hint="default" w:ascii="Times New Roman" w:hAnsi="Times New Roman" w:cs="Times New Roman"/>
                <w:b w:val="0"/>
                <w:bCs w:val="0"/>
                <w:color w:val="000000" w:themeColor="text1"/>
                <w:sz w:val="24"/>
                <w:szCs w:val="24"/>
                <w14:textFill>
                  <w14:solidFill>
                    <w14:schemeClr w14:val="tx1"/>
                  </w14:solidFill>
                </w14:textFill>
              </w:rPr>
              <w:t>①</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fldChar w:fldCharType="end"/>
            </w:r>
            <w:r>
              <w:rPr>
                <w:rFonts w:hint="eastAsia" w:cs="Times New Roman"/>
                <w:color w:val="000000" w:themeColor="text1"/>
                <w:sz w:val="24"/>
                <w:szCs w:val="24"/>
                <w:lang w:val="en-US" w:eastAsia="zh-CN"/>
                <w14:textFill>
                  <w14:solidFill>
                    <w14:schemeClr w14:val="tx1"/>
                  </w14:solidFill>
                </w14:textFill>
              </w:rPr>
              <w:t>对生产厂房地面的大量油水混合物进行收集，使用吸油毡、消防沙等吸收后，使用特定容器进行收集，并委托有资质单位清运处置；</w:t>
            </w:r>
          </w:p>
          <w:p>
            <w:pPr>
              <w:spacing w:line="360" w:lineRule="auto"/>
              <w:ind w:firstLine="480" w:firstLineChars="20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fldChar w:fldCharType="begin"/>
            </w:r>
            <w:r>
              <w:rPr>
                <w:rFonts w:hint="eastAsia" w:cs="Times New Roman"/>
                <w:color w:val="000000" w:themeColor="text1"/>
                <w:sz w:val="24"/>
                <w:szCs w:val="24"/>
                <w:lang w:val="en-US" w:eastAsia="zh-CN"/>
                <w14:textFill>
                  <w14:solidFill>
                    <w14:schemeClr w14:val="tx1"/>
                  </w14:solidFill>
                </w14:textFill>
              </w:rPr>
              <w:instrText xml:space="preserve"> = 2 \* GB3 \* MERGEFORMAT </w:instrText>
            </w:r>
            <w:r>
              <w:rPr>
                <w:rFonts w:hint="eastAsia" w:cs="Times New Roman"/>
                <w:color w:val="000000" w:themeColor="text1"/>
                <w:sz w:val="24"/>
                <w:szCs w:val="24"/>
                <w:lang w:val="en-US" w:eastAsia="zh-CN"/>
                <w14:textFill>
                  <w14:solidFill>
                    <w14:schemeClr w14:val="tx1"/>
                  </w14:solidFill>
                </w14:textFill>
              </w:rPr>
              <w:fldChar w:fldCharType="separate"/>
            </w:r>
            <w:r>
              <w:rPr>
                <w:color w:val="000000" w:themeColor="text1"/>
                <w:sz w:val="24"/>
                <w:szCs w:val="24"/>
                <w14:textFill>
                  <w14:solidFill>
                    <w14:schemeClr w14:val="tx1"/>
                  </w14:solidFill>
                </w14:textFill>
              </w:rPr>
              <w:t>②</w:t>
            </w:r>
            <w:r>
              <w:rPr>
                <w:rFonts w:hint="eastAsia" w:cs="Times New Roman"/>
                <w:color w:val="000000" w:themeColor="text1"/>
                <w:sz w:val="24"/>
                <w:szCs w:val="24"/>
                <w:lang w:val="en-US" w:eastAsia="zh-CN"/>
                <w14:textFill>
                  <w14:solidFill>
                    <w14:schemeClr w14:val="tx1"/>
                  </w14:solidFill>
                </w14:textFill>
              </w:rPr>
              <w:fldChar w:fldCharType="end"/>
            </w:r>
            <w:r>
              <w:rPr>
                <w:rFonts w:hint="eastAsia" w:cs="Times New Roman"/>
                <w:color w:val="000000" w:themeColor="text1"/>
                <w:sz w:val="24"/>
                <w:szCs w:val="24"/>
                <w:lang w:val="en-US" w:eastAsia="zh-CN"/>
                <w14:textFill>
                  <w14:solidFill>
                    <w14:schemeClr w14:val="tx1"/>
                  </w14:solidFill>
                </w14:textFill>
              </w:rPr>
              <w:t>项目区内随意堆放的82个油桶进行分类，空油桶与收集的废机油一同委托有资质单位进行处置；未开封的油桶划分独立区域暂存于原辅料堆存区；已开封正在使用的油桶，每次使用后进行封闭，划分独立区域暂存于原辅料堆存区。</w:t>
            </w:r>
          </w:p>
          <w:p>
            <w:pPr>
              <w:spacing w:line="360" w:lineRule="auto"/>
              <w:ind w:firstLine="482" w:firstLineChars="200"/>
              <w:rPr>
                <w:rFonts w:hint="eastAsia"/>
                <w:b/>
                <w:bCs w:val="0"/>
                <w:color w:val="000000" w:themeColor="text1"/>
                <w:sz w:val="24"/>
                <w:lang w:val="en-US" w:eastAsia="zh-CN"/>
                <w14:textFill>
                  <w14:solidFill>
                    <w14:schemeClr w14:val="tx1"/>
                  </w14:solidFill>
                </w14:textFill>
              </w:rPr>
            </w:pPr>
            <w:r>
              <w:rPr>
                <w:rFonts w:hint="eastAsia"/>
                <w:b/>
                <w:bCs w:val="0"/>
                <w:color w:val="000000" w:themeColor="text1"/>
                <w:sz w:val="24"/>
                <w:lang w:val="en-US" w:eastAsia="zh-CN"/>
                <w14:textFill>
                  <w14:solidFill>
                    <w14:schemeClr w14:val="tx1"/>
                  </w14:solidFill>
                </w14:textFill>
              </w:rPr>
              <w:t>2）环境风险防治措施</w:t>
            </w:r>
          </w:p>
          <w:p>
            <w:pPr>
              <w:pStyle w:val="2"/>
              <w:jc w:val="both"/>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fldChar w:fldCharType="begin"/>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instrText xml:space="preserve"> = 1 \* GB3 \* MERGEFORMAT </w:instrTex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fldChar w:fldCharType="separate"/>
            </w:r>
            <w:r>
              <w:rPr>
                <w:rFonts w:hint="default" w:ascii="Times New Roman" w:hAnsi="Times New Roman" w:cs="Times New Roman"/>
                <w:b w:val="0"/>
                <w:bCs w:val="0"/>
                <w:color w:val="000000" w:themeColor="text1"/>
                <w:sz w:val="24"/>
                <w:szCs w:val="24"/>
                <w14:textFill>
                  <w14:solidFill>
                    <w14:schemeClr w14:val="tx1"/>
                  </w14:solidFill>
                </w14:textFill>
              </w:rPr>
              <w:t>①</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fldChar w:fldCharType="end"/>
            </w:r>
            <w:r>
              <w:rPr>
                <w:rFonts w:hint="default" w:ascii="Times New Roman" w:hAnsi="Times New Roman" w:cs="Times New Roman"/>
                <w:color w:val="000000" w:themeColor="text1"/>
                <w:sz w:val="24"/>
                <w:szCs w:val="24"/>
                <w:lang w:val="en-US" w:eastAsia="zh-CN"/>
                <w14:textFill>
                  <w14:solidFill>
                    <w14:schemeClr w14:val="tx1"/>
                  </w14:solidFill>
                </w14:textFill>
              </w:rPr>
              <w:t>未开封的油桶和开封使用的油桶于原辅料堆存区划分独立区分区储存，空油桶统一暂存于危废暂存间内，并粘贴标识。</w:t>
            </w:r>
          </w:p>
          <w:p>
            <w:pPr>
              <w:pStyle w:val="2"/>
              <w:jc w:val="both"/>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fldChar w:fldCharType="begin"/>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instrText xml:space="preserve"> = 2 \* GB3 \* MERGEFORMAT </w:instrTex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fldChar w:fldCharType="separate"/>
            </w:r>
            <w:r>
              <w:rPr>
                <w:rFonts w:hint="default" w:ascii="Times New Roman" w:hAnsi="Times New Roman" w:cs="Times New Roman"/>
                <w:color w:val="000000" w:themeColor="text1"/>
                <w:sz w:val="24"/>
                <w:szCs w:val="24"/>
                <w14:textFill>
                  <w14:solidFill>
                    <w14:schemeClr w14:val="tx1"/>
                  </w14:solidFill>
                </w14:textFill>
              </w:rPr>
              <w:t>②</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fldChar w:fldCharType="end"/>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设置专人管理油桶，创建管理台账，</w:t>
            </w:r>
            <w:r>
              <w:rPr>
                <w:rFonts w:hint="default" w:ascii="Times New Roman" w:hAnsi="Times New Roman" w:cs="Times New Roman"/>
                <w:color w:val="000000" w:themeColor="text1"/>
                <w:sz w:val="24"/>
                <w:szCs w:val="24"/>
                <w:lang w:val="en-US" w:eastAsia="zh-CN"/>
                <w14:textFill>
                  <w14:solidFill>
                    <w14:schemeClr w14:val="tx1"/>
                  </w14:solidFill>
                </w14:textFill>
              </w:rPr>
              <w:t>油桶入库、转运、出库均需记录台账，定期对油桶进行检查、维护，发现破损、变形等问题及时上报，并采取修复措施，避免油桶发生泄漏。</w:t>
            </w:r>
          </w:p>
          <w:p>
            <w:pPr>
              <w:spacing w:line="360" w:lineRule="auto"/>
              <w:ind w:firstLine="480" w:firstLineChars="200"/>
              <w:rPr>
                <w:rFonts w:hint="default" w:ascii="Times New Roman" w:hAnsi="Times New Roman"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fldChar w:fldCharType="begin"/>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instrText xml:space="preserve"> = 3 \* GB3 \* MERGEFORMAT </w:instrTex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fldChar w:fldCharType="separate"/>
            </w:r>
            <w:r>
              <w:rPr>
                <w:rFonts w:hint="default" w:ascii="Times New Roman" w:hAnsi="Times New Roman" w:cs="Times New Roman"/>
                <w:color w:val="000000" w:themeColor="text1"/>
                <w:sz w:val="24"/>
                <w:szCs w:val="24"/>
                <w14:textFill>
                  <w14:solidFill>
                    <w14:schemeClr w14:val="tx1"/>
                  </w14:solidFill>
                </w14:textFill>
              </w:rPr>
              <w:t>③</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fldChar w:fldCharType="end"/>
            </w:r>
            <w:r>
              <w:rPr>
                <w:rFonts w:hint="eastAsia" w:cs="Times New Roman"/>
                <w:b w:val="0"/>
                <w:bCs w:val="0"/>
                <w:color w:val="000000" w:themeColor="text1"/>
                <w:sz w:val="24"/>
                <w:szCs w:val="24"/>
                <w:lang w:val="en-US" w:eastAsia="zh-CN"/>
                <w14:textFill>
                  <w14:solidFill>
                    <w14:schemeClr w14:val="tx1"/>
                  </w14:solidFill>
                </w14:textFill>
              </w:rPr>
              <w:t>原辅材料间机油</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储存区</w:t>
            </w:r>
            <w:r>
              <w:rPr>
                <w:rFonts w:hint="eastAsia" w:cs="Times New Roman"/>
                <w:b w:val="0"/>
                <w:bCs w:val="0"/>
                <w:color w:val="000000" w:themeColor="text1"/>
                <w:sz w:val="24"/>
                <w:szCs w:val="24"/>
                <w:lang w:val="en-US" w:eastAsia="zh-CN"/>
                <w14:textFill>
                  <w14:solidFill>
                    <w14:schemeClr w14:val="tx1"/>
                  </w14:solidFill>
                </w14:textFill>
              </w:rPr>
              <w:t>及危废间</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地面应进行防渗处理，并设置围堰，避免不慎泄漏流入外环境造成土壤、地表水环境污染问题。</w:t>
            </w:r>
            <w:r>
              <w:rPr>
                <w:rFonts w:hint="eastAsia" w:cs="Times New Roman"/>
                <w:b w:val="0"/>
                <w:bCs w:val="0"/>
                <w:color w:val="000000" w:themeColor="text1"/>
                <w:sz w:val="24"/>
                <w:szCs w:val="24"/>
                <w:lang w:val="en-US" w:eastAsia="zh-CN"/>
                <w14:textFill>
                  <w14:solidFill>
                    <w14:schemeClr w14:val="tx1"/>
                  </w14:solidFill>
                </w14:textFill>
              </w:rPr>
              <w:t>机油</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储存区</w:t>
            </w:r>
            <w:r>
              <w:rPr>
                <w:rFonts w:hint="eastAsia" w:cs="Times New Roman"/>
                <w:b w:val="0"/>
                <w:bCs w:val="0"/>
                <w:color w:val="000000" w:themeColor="text1"/>
                <w:sz w:val="24"/>
                <w:szCs w:val="24"/>
                <w:lang w:val="en-US" w:eastAsia="zh-CN"/>
                <w14:textFill>
                  <w14:solidFill>
                    <w14:schemeClr w14:val="tx1"/>
                  </w14:solidFill>
                </w14:textFill>
              </w:rPr>
              <w:t>及</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危废暂存间属于重点防渗区</w:t>
            </w:r>
            <w:r>
              <w:rPr>
                <w:rFonts w:hint="default" w:ascii="Times New Roman" w:hAnsi="Times New Roman" w:cs="Times New Roman"/>
                <w:color w:val="000000" w:themeColor="text1"/>
                <w:sz w:val="24"/>
                <w:szCs w:val="24"/>
                <w:lang w:val="en-US" w:eastAsia="zh-CN"/>
                <w14:textFill>
                  <w14:solidFill>
                    <w14:schemeClr w14:val="tx1"/>
                  </w14:solidFill>
                </w14:textFill>
              </w:rPr>
              <w:t>采用刚性防渗结构：水泥基渗透结晶型抗渗混凝土（厚度大于250mm、混凝土强度等级不宜小于 C30、抗渗等级不小于P8）＋水泥基渗透结晶型防渗涂层结构型式（厚度不小于 2.0mm），透系数不大于1.0×10</w:t>
            </w:r>
            <w:r>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t>-10</w:t>
            </w:r>
            <w:r>
              <w:rPr>
                <w:rFonts w:hint="default" w:ascii="Times New Roman" w:hAnsi="Times New Roman" w:cs="Times New Roman"/>
                <w:color w:val="000000" w:themeColor="text1"/>
                <w:sz w:val="24"/>
                <w:szCs w:val="24"/>
                <w:lang w:val="en-US" w:eastAsia="zh-CN"/>
                <w14:textFill>
                  <w14:solidFill>
                    <w14:schemeClr w14:val="tx1"/>
                  </w14:solidFill>
                </w14:textFill>
              </w:rPr>
              <w:t>cm/s</w:t>
            </w:r>
            <w:r>
              <w:rPr>
                <w:rFonts w:hint="eastAsia" w:ascii="Times New Roman" w:hAnsi="Times New Roman" w:cs="Times New Roman"/>
                <w:color w:val="000000" w:themeColor="text1"/>
                <w:sz w:val="24"/>
                <w:szCs w:val="24"/>
                <w:lang w:val="en-US" w:eastAsia="zh-CN"/>
                <w14:textFill>
                  <w14:solidFill>
                    <w14:schemeClr w14:val="tx1"/>
                  </w14:solidFill>
                </w14:textFill>
              </w:rPr>
              <w:t>；原辅材料堆存区为一般防渗区，采用人工防渗材料+C25混凝土硬化，等效黏土防渗层 Mb≥1.5m，防渗效果达到防渗层渗透系数≤10</w:t>
            </w:r>
            <w:r>
              <w:rPr>
                <w:rFonts w:hint="eastAsia" w:ascii="Times New Roman" w:hAnsi="Times New Roman" w:cs="Times New Roman"/>
                <w:color w:val="000000" w:themeColor="text1"/>
                <w:sz w:val="24"/>
                <w:szCs w:val="24"/>
                <w:vertAlign w:val="superscript"/>
                <w:lang w:val="en-US" w:eastAsia="zh-CN"/>
                <w14:textFill>
                  <w14:solidFill>
                    <w14:schemeClr w14:val="tx1"/>
                  </w14:solidFill>
                </w14:textFill>
              </w:rPr>
              <w:t>-7</w:t>
            </w:r>
            <w:r>
              <w:rPr>
                <w:rFonts w:hint="eastAsia" w:ascii="Times New Roman" w:hAnsi="Times New Roman" w:cs="Times New Roman"/>
                <w:color w:val="000000" w:themeColor="text1"/>
                <w:sz w:val="24"/>
                <w:szCs w:val="24"/>
                <w:lang w:val="en-US" w:eastAsia="zh-CN"/>
                <w14:textFill>
                  <w14:solidFill>
                    <w14:schemeClr w14:val="tx1"/>
                  </w14:solidFill>
                </w14:textFill>
              </w:rPr>
              <w:t>cm/s。</w:t>
            </w:r>
          </w:p>
          <w:p>
            <w:pPr>
              <w:spacing w:line="360" w:lineRule="auto"/>
              <w:ind w:firstLine="480" w:firstLineChars="200"/>
              <w:rPr>
                <w:rFonts w:ascii="Times New Roman" w:hAnsi="Times New Roman"/>
                <w:bCs/>
                <w:color w:val="000000" w:themeColor="text1"/>
                <w:sz w:val="24"/>
                <w14:textFill>
                  <w14:solidFill>
                    <w14:schemeClr w14:val="tx1"/>
                  </w14:solidFill>
                </w14:textFill>
              </w:rPr>
            </w:pPr>
            <w:r>
              <w:rPr>
                <w:rFonts w:hint="eastAsia" w:ascii="Times New Roman" w:hAnsi="Times New Roman"/>
                <w:bCs/>
                <w:color w:val="000000" w:themeColor="text1"/>
                <w:sz w:val="24"/>
                <w:lang w:val="en-US" w:eastAsia="zh-CN"/>
                <w14:textFill>
                  <w14:solidFill>
                    <w14:schemeClr w14:val="tx1"/>
                  </w14:solidFill>
                </w14:textFill>
              </w:rPr>
              <w:t>（4）新建1间面积为15m</w:t>
            </w:r>
            <w:r>
              <w:rPr>
                <w:rFonts w:hint="eastAsia" w:ascii="Times New Roman" w:hAnsi="Times New Roman"/>
                <w:bCs/>
                <w:color w:val="000000" w:themeColor="text1"/>
                <w:sz w:val="24"/>
                <w:vertAlign w:val="superscript"/>
                <w:lang w:val="en-US" w:eastAsia="zh-CN"/>
                <w14:textFill>
                  <w14:solidFill>
                    <w14:schemeClr w14:val="tx1"/>
                  </w14:solidFill>
                </w14:textFill>
              </w:rPr>
              <w:t>2</w:t>
            </w:r>
            <w:r>
              <w:rPr>
                <w:rFonts w:hint="eastAsia" w:ascii="Times New Roman" w:hAnsi="Times New Roman"/>
                <w:bCs/>
                <w:color w:val="000000" w:themeColor="text1"/>
                <w:sz w:val="24"/>
                <w:vertAlign w:val="baseline"/>
                <w:lang w:val="en-US" w:eastAsia="zh-CN"/>
                <w14:textFill>
                  <w14:solidFill>
                    <w14:schemeClr w14:val="tx1"/>
                  </w14:solidFill>
                </w14:textFill>
              </w:rPr>
              <w:t>的危险废物暂存间，</w:t>
            </w:r>
            <w:r>
              <w:rPr>
                <w:rFonts w:ascii="Times New Roman" w:hAnsi="Times New Roman"/>
                <w:bCs/>
                <w:color w:val="000000" w:themeColor="text1"/>
                <w:sz w:val="24"/>
                <w14:textFill>
                  <w14:solidFill>
                    <w14:schemeClr w14:val="tx1"/>
                  </w14:solidFill>
                </w14:textFill>
              </w:rPr>
              <w:t>危废废物暂存、管理</w:t>
            </w:r>
            <w:r>
              <w:rPr>
                <w:rFonts w:hint="eastAsia" w:ascii="Times New Roman" w:hAnsi="Times New Roman"/>
                <w:bCs/>
                <w:color w:val="000000" w:themeColor="text1"/>
                <w:sz w:val="24"/>
                <w:lang w:eastAsia="zh-CN"/>
                <w14:textFill>
                  <w14:solidFill>
                    <w14:schemeClr w14:val="tx1"/>
                  </w14:solidFill>
                </w14:textFill>
              </w:rPr>
              <w:t>、</w:t>
            </w:r>
            <w:r>
              <w:rPr>
                <w:rFonts w:hint="eastAsia" w:ascii="Times New Roman" w:hAnsi="Times New Roman"/>
                <w:bCs/>
                <w:color w:val="000000" w:themeColor="text1"/>
                <w:sz w:val="24"/>
                <w:lang w:val="en-US" w:eastAsia="zh-CN"/>
                <w14:textFill>
                  <w14:solidFill>
                    <w14:schemeClr w14:val="tx1"/>
                  </w14:solidFill>
                </w14:textFill>
              </w:rPr>
              <w:t>建设</w:t>
            </w:r>
            <w:r>
              <w:rPr>
                <w:rFonts w:hint="eastAsia" w:ascii="Times New Roman" w:hAnsi="Times New Roman"/>
                <w:bCs/>
                <w:color w:val="000000" w:themeColor="text1"/>
                <w:sz w:val="24"/>
                <w14:textFill>
                  <w14:solidFill>
                    <w14:schemeClr w14:val="tx1"/>
                  </w14:solidFill>
                </w14:textFill>
              </w:rPr>
              <w:t>要求</w:t>
            </w:r>
            <w:r>
              <w:rPr>
                <w:rFonts w:hint="eastAsia" w:ascii="Times New Roman" w:hAnsi="Times New Roman"/>
                <w:bCs/>
                <w:color w:val="000000" w:themeColor="text1"/>
                <w:sz w:val="24"/>
                <w:lang w:val="en-US" w:eastAsia="zh-CN"/>
                <w14:textFill>
                  <w14:solidFill>
                    <w14:schemeClr w14:val="tx1"/>
                  </w14:solidFill>
                </w14:textFill>
              </w:rPr>
              <w:t>需</w:t>
            </w:r>
            <w:r>
              <w:rPr>
                <w:rFonts w:ascii="Times New Roman" w:hAnsi="Times New Roman"/>
                <w:bCs/>
                <w:color w:val="000000" w:themeColor="text1"/>
                <w:sz w:val="24"/>
                <w14:textFill>
                  <w14:solidFill>
                    <w14:schemeClr w14:val="tx1"/>
                  </w14:solidFill>
                </w14:textFill>
              </w:rPr>
              <w:t>满足《危险废物贮存污染控制标准》（GB18597-2001）及2013年修改单要求：</w:t>
            </w:r>
          </w:p>
          <w:p>
            <w:pPr>
              <w:spacing w:line="360" w:lineRule="auto"/>
              <w:ind w:firstLine="480" w:firstLineChars="200"/>
              <w:rPr>
                <w:rFonts w:ascii="Times New Roman" w:hAnsi="Times New Roman"/>
                <w:bCs/>
                <w:color w:val="000000" w:themeColor="text1"/>
                <w:sz w:val="24"/>
                <w14:textFill>
                  <w14:solidFill>
                    <w14:schemeClr w14:val="tx1"/>
                  </w14:solidFill>
                </w14:textFill>
              </w:rPr>
            </w:pPr>
            <w:r>
              <w:rPr>
                <w:rFonts w:ascii="Times New Roman" w:hAnsi="Times New Roman"/>
                <w:bCs/>
                <w:color w:val="000000" w:themeColor="text1"/>
                <w:sz w:val="24"/>
                <w14:textFill>
                  <w14:solidFill>
                    <w14:schemeClr w14:val="tx1"/>
                  </w14:solidFill>
                </w14:textFill>
              </w:rPr>
              <w:t>①</w:t>
            </w:r>
            <w:r>
              <w:rPr>
                <w:rFonts w:hint="eastAsia" w:ascii="Times New Roman" w:hAnsi="Times New Roman"/>
                <w:bCs/>
                <w:color w:val="000000" w:themeColor="text1"/>
                <w:sz w:val="24"/>
                <w:lang w:eastAsia="zh-CN"/>
                <w14:textFill>
                  <w14:solidFill>
                    <w14:schemeClr w14:val="tx1"/>
                  </w14:solidFill>
                </w14:textFill>
              </w:rPr>
              <w:t>危险废物暂存间</w:t>
            </w:r>
            <w:r>
              <w:rPr>
                <w:rFonts w:ascii="Times New Roman" w:hAnsi="Times New Roman"/>
                <w:bCs/>
                <w:color w:val="000000" w:themeColor="text1"/>
                <w:sz w:val="24"/>
                <w14:textFill>
                  <w14:solidFill>
                    <w14:schemeClr w14:val="tx1"/>
                  </w14:solidFill>
                </w14:textFill>
              </w:rPr>
              <w:t>必须符合国家规定标准，必须</w:t>
            </w:r>
            <w:r>
              <w:rPr>
                <w:rFonts w:hint="eastAsia" w:ascii="Times New Roman" w:hAnsi="Times New Roman"/>
                <w:bCs/>
                <w:color w:val="000000" w:themeColor="text1"/>
                <w:sz w:val="24"/>
                <w14:textFill>
                  <w14:solidFill>
                    <w14:schemeClr w14:val="tx1"/>
                  </w14:solidFill>
                </w14:textFill>
              </w:rPr>
              <w:t>进行</w:t>
            </w:r>
            <w:r>
              <w:rPr>
                <w:rFonts w:ascii="Times New Roman" w:hAnsi="Times New Roman"/>
                <w:bCs/>
                <w:color w:val="000000" w:themeColor="text1"/>
                <w:sz w:val="24"/>
                <w14:textFill>
                  <w14:solidFill>
                    <w14:schemeClr w14:val="tx1"/>
                  </w14:solidFill>
                </w14:textFill>
              </w:rPr>
              <w:t>基础防渗，</w:t>
            </w:r>
            <w:r>
              <w:rPr>
                <w:rFonts w:hint="default" w:ascii="Times New Roman" w:hAnsi="Times New Roman" w:cs="Times New Roman"/>
                <w:color w:val="000000" w:themeColor="text1"/>
                <w:sz w:val="24"/>
                <w:szCs w:val="24"/>
                <w:lang w:val="en-US" w:eastAsia="zh-CN"/>
                <w14:textFill>
                  <w14:solidFill>
                    <w14:schemeClr w14:val="tx1"/>
                  </w14:solidFill>
                </w14:textFill>
              </w:rPr>
              <w:t>采用刚性防渗结构：水泥基渗透结晶型抗渗混凝土（厚度大于250mm、混凝土强度等级不宜小于 C30、抗渗等级不小于P8）＋水泥基渗透结晶型防渗涂层结构型式（厚度不小于 2.0mm），透系数不大于1.0×10</w:t>
            </w:r>
            <w:r>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t>-10</w:t>
            </w:r>
            <w:r>
              <w:rPr>
                <w:rFonts w:hint="default" w:ascii="Times New Roman" w:hAnsi="Times New Roman" w:cs="Times New Roman"/>
                <w:color w:val="000000" w:themeColor="text1"/>
                <w:sz w:val="24"/>
                <w:szCs w:val="24"/>
                <w:lang w:val="en-US" w:eastAsia="zh-CN"/>
                <w14:textFill>
                  <w14:solidFill>
                    <w14:schemeClr w14:val="tx1"/>
                  </w14:solidFill>
                </w14:textFill>
              </w:rPr>
              <w:t>cm/s</w:t>
            </w:r>
            <w:r>
              <w:rPr>
                <w:rFonts w:ascii="Times New Roman" w:hAnsi="Times New Roman"/>
                <w:bCs/>
                <w:color w:val="000000" w:themeColor="text1"/>
                <w:sz w:val="24"/>
                <w14:textFill>
                  <w14:solidFill>
                    <w14:schemeClr w14:val="tx1"/>
                  </w14:solidFill>
                </w14:textFill>
              </w:rPr>
              <w:t>。</w:t>
            </w:r>
          </w:p>
          <w:p>
            <w:pPr>
              <w:spacing w:line="360" w:lineRule="auto"/>
              <w:ind w:firstLine="480" w:firstLineChars="200"/>
              <w:rPr>
                <w:rFonts w:ascii="Times New Roman" w:hAnsi="Times New Roman"/>
                <w:bCs/>
                <w:color w:val="000000" w:themeColor="text1"/>
                <w:sz w:val="24"/>
                <w14:textFill>
                  <w14:solidFill>
                    <w14:schemeClr w14:val="tx1"/>
                  </w14:solidFill>
                </w14:textFill>
              </w:rPr>
            </w:pPr>
            <w:r>
              <w:rPr>
                <w:rFonts w:ascii="Times New Roman" w:hAnsi="Times New Roman"/>
                <w:bCs/>
                <w:color w:val="000000" w:themeColor="text1"/>
                <w:sz w:val="24"/>
                <w14:textFill>
                  <w14:solidFill>
                    <w14:schemeClr w14:val="tx1"/>
                  </w14:solidFill>
                </w14:textFill>
              </w:rPr>
              <w:t>②暂存间地面必须进行硬化地面，且表面无裂痕。</w:t>
            </w:r>
          </w:p>
          <w:p>
            <w:pPr>
              <w:spacing w:line="360" w:lineRule="auto"/>
              <w:ind w:firstLine="480" w:firstLineChars="200"/>
              <w:rPr>
                <w:rFonts w:ascii="Times New Roman" w:hAnsi="Times New Roman"/>
                <w:bCs/>
                <w:color w:val="000000" w:themeColor="text1"/>
                <w:sz w:val="24"/>
                <w14:textFill>
                  <w14:solidFill>
                    <w14:schemeClr w14:val="tx1"/>
                  </w14:solidFill>
                </w14:textFill>
              </w:rPr>
            </w:pPr>
            <w:r>
              <w:rPr>
                <w:rFonts w:ascii="Times New Roman" w:hAnsi="Times New Roman"/>
                <w:bCs/>
                <w:color w:val="000000" w:themeColor="text1"/>
                <w:sz w:val="24"/>
                <w14:textFill>
                  <w14:solidFill>
                    <w14:schemeClr w14:val="tx1"/>
                  </w14:solidFill>
                </w14:textFill>
              </w:rPr>
              <w:t>③禁止将不相容的危险废物在同一容器内混装。</w:t>
            </w:r>
          </w:p>
          <w:p>
            <w:pPr>
              <w:spacing w:line="360" w:lineRule="auto"/>
              <w:ind w:firstLine="480" w:firstLineChars="200"/>
              <w:rPr>
                <w:rFonts w:ascii="Times New Roman" w:hAnsi="Times New Roman"/>
                <w:bCs/>
                <w:color w:val="000000" w:themeColor="text1"/>
                <w:sz w:val="24"/>
                <w14:textFill>
                  <w14:solidFill>
                    <w14:schemeClr w14:val="tx1"/>
                  </w14:solidFill>
                </w14:textFill>
              </w:rPr>
            </w:pPr>
            <w:r>
              <w:rPr>
                <w:rFonts w:hint="eastAsia" w:ascii="Times New Roman" w:hAnsi="Times New Roman"/>
                <w:bCs/>
                <w:color w:val="000000" w:themeColor="text1"/>
                <w:sz w:val="24"/>
                <w14:textFill>
                  <w14:solidFill>
                    <w14:schemeClr w14:val="tx1"/>
                  </w14:solidFill>
                </w14:textFill>
              </w:rPr>
              <w:t>1</w:t>
            </w:r>
            <w:r>
              <w:rPr>
                <w:rFonts w:ascii="Times New Roman" w:hAnsi="Times New Roman"/>
                <w:bCs/>
                <w:color w:val="000000" w:themeColor="text1"/>
                <w:sz w:val="24"/>
                <w14:textFill>
                  <w14:solidFill>
                    <w14:schemeClr w14:val="tx1"/>
                  </w14:solidFill>
                </w14:textFill>
              </w:rPr>
              <w:t>）储存容器的要求：</w:t>
            </w:r>
          </w:p>
          <w:p>
            <w:pPr>
              <w:spacing w:line="360" w:lineRule="auto"/>
              <w:ind w:firstLine="480" w:firstLineChars="200"/>
              <w:rPr>
                <w:rFonts w:ascii="Times New Roman" w:hAnsi="Times New Roman"/>
                <w:bCs/>
                <w:color w:val="000000" w:themeColor="text1"/>
                <w:sz w:val="24"/>
                <w14:textFill>
                  <w14:solidFill>
                    <w14:schemeClr w14:val="tx1"/>
                  </w14:solidFill>
                </w14:textFill>
              </w:rPr>
            </w:pPr>
            <w:r>
              <w:rPr>
                <w:rFonts w:hint="eastAsia" w:ascii="Times New Roman" w:hAnsi="Times New Roman"/>
                <w:bCs/>
                <w:color w:val="000000" w:themeColor="text1"/>
                <w:sz w:val="24"/>
                <w:lang w:val="en-US" w:eastAsia="zh-CN"/>
                <w14:textFill>
                  <w14:solidFill>
                    <w14:schemeClr w14:val="tx1"/>
                  </w14:solidFill>
                </w14:textFill>
              </w:rPr>
              <w:t>危废暂存间主要暂存废机油</w:t>
            </w:r>
            <w:r>
              <w:rPr>
                <w:rFonts w:hint="eastAsia"/>
                <w:bCs/>
                <w:color w:val="000000" w:themeColor="text1"/>
                <w:sz w:val="24"/>
                <w:lang w:val="en-US" w:eastAsia="zh-CN"/>
                <w14:textFill>
                  <w14:solidFill>
                    <w14:schemeClr w14:val="tx1"/>
                  </w14:solidFill>
                </w14:textFill>
              </w:rPr>
              <w:t>、废机油桶和废活性炭</w:t>
            </w:r>
            <w:r>
              <w:rPr>
                <w:rFonts w:hint="eastAsia" w:ascii="Times New Roman" w:hAnsi="Times New Roman"/>
                <w:bCs/>
                <w:color w:val="000000" w:themeColor="text1"/>
                <w:sz w:val="24"/>
                <w:lang w:val="en-US" w:eastAsia="zh-CN"/>
                <w14:textFill>
                  <w14:solidFill>
                    <w14:schemeClr w14:val="tx1"/>
                  </w14:solidFill>
                </w14:textFill>
              </w:rPr>
              <w:t>，</w:t>
            </w:r>
            <w:r>
              <w:rPr>
                <w:rFonts w:ascii="Times New Roman" w:hAnsi="Times New Roman"/>
                <w:bCs/>
                <w:color w:val="000000" w:themeColor="text1"/>
                <w:sz w:val="24"/>
                <w14:textFill>
                  <w14:solidFill>
                    <w14:schemeClr w14:val="tx1"/>
                  </w14:solidFill>
                </w14:textFill>
              </w:rPr>
              <w:t>要求如下：</w:t>
            </w:r>
          </w:p>
          <w:p>
            <w:pPr>
              <w:spacing w:line="360" w:lineRule="auto"/>
              <w:ind w:firstLine="480" w:firstLineChars="200"/>
              <w:rPr>
                <w:rFonts w:ascii="Times New Roman" w:hAnsi="Times New Roman"/>
                <w:bCs/>
                <w:color w:val="000000" w:themeColor="text1"/>
                <w:sz w:val="24"/>
                <w14:textFill>
                  <w14:solidFill>
                    <w14:schemeClr w14:val="tx1"/>
                  </w14:solidFill>
                </w14:textFill>
              </w:rPr>
            </w:pPr>
            <w:r>
              <w:rPr>
                <w:rFonts w:ascii="Times New Roman" w:hAnsi="Times New Roman"/>
                <w:bCs/>
                <w:color w:val="000000" w:themeColor="text1"/>
                <w:sz w:val="24"/>
                <w14:textFill>
                  <w14:solidFill>
                    <w14:schemeClr w14:val="tx1"/>
                  </w14:solidFill>
                </w14:textFill>
              </w:rPr>
              <w:t>①项目收集桶需采用符合标准的专业收集桶。</w:t>
            </w:r>
          </w:p>
          <w:p>
            <w:pPr>
              <w:spacing w:line="360" w:lineRule="auto"/>
              <w:ind w:firstLine="480" w:firstLineChars="200"/>
              <w:rPr>
                <w:rFonts w:ascii="Times New Roman" w:hAnsi="Times New Roman"/>
                <w:bCs/>
                <w:color w:val="000000" w:themeColor="text1"/>
                <w:sz w:val="24"/>
                <w14:textFill>
                  <w14:solidFill>
                    <w14:schemeClr w14:val="tx1"/>
                  </w14:solidFill>
                </w14:textFill>
              </w:rPr>
            </w:pPr>
            <w:r>
              <w:rPr>
                <w:rFonts w:ascii="Times New Roman" w:hAnsi="Times New Roman"/>
                <w:bCs/>
                <w:color w:val="000000" w:themeColor="text1"/>
                <w:sz w:val="24"/>
                <w14:textFill>
                  <w14:solidFill>
                    <w14:schemeClr w14:val="tx1"/>
                  </w14:solidFill>
                </w14:textFill>
              </w:rPr>
              <w:t>②收集桶及材质要满足相应强度需求。</w:t>
            </w:r>
          </w:p>
          <w:p>
            <w:pPr>
              <w:spacing w:line="360" w:lineRule="auto"/>
              <w:ind w:firstLine="480" w:firstLineChars="200"/>
              <w:rPr>
                <w:rFonts w:ascii="Times New Roman" w:hAnsi="Times New Roman"/>
                <w:bCs/>
                <w:color w:val="000000" w:themeColor="text1"/>
                <w:sz w:val="24"/>
                <w14:textFill>
                  <w14:solidFill>
                    <w14:schemeClr w14:val="tx1"/>
                  </w14:solidFill>
                </w14:textFill>
              </w:rPr>
            </w:pPr>
            <w:r>
              <w:rPr>
                <w:rFonts w:ascii="Times New Roman" w:hAnsi="Times New Roman"/>
                <w:bCs/>
                <w:color w:val="000000" w:themeColor="text1"/>
                <w:sz w:val="24"/>
                <w14:textFill>
                  <w14:solidFill>
                    <w14:schemeClr w14:val="tx1"/>
                  </w14:solidFill>
                </w14:textFill>
              </w:rPr>
              <w:t>③各收集桶均为封闭收集。</w:t>
            </w:r>
          </w:p>
          <w:p>
            <w:pPr>
              <w:spacing w:line="360" w:lineRule="auto"/>
              <w:ind w:firstLine="480" w:firstLineChars="200"/>
              <w:rPr>
                <w:rFonts w:hint="eastAsia" w:ascii="Times New Roman" w:hAnsi="Times New Roman"/>
                <w:bCs/>
                <w:color w:val="000000" w:themeColor="text1"/>
                <w:sz w:val="24"/>
                <w14:textFill>
                  <w14:solidFill>
                    <w14:schemeClr w14:val="tx1"/>
                  </w14:solidFill>
                </w14:textFill>
              </w:rPr>
            </w:pPr>
            <w:r>
              <w:rPr>
                <w:rFonts w:ascii="Times New Roman" w:hAnsi="Times New Roman"/>
                <w:bCs/>
                <w:color w:val="000000" w:themeColor="text1"/>
                <w:sz w:val="24"/>
                <w14:textFill>
                  <w14:solidFill>
                    <w14:schemeClr w14:val="tx1"/>
                  </w14:solidFill>
                </w14:textFill>
              </w:rPr>
              <w:t>④收集桶必须完好无损，桶内容器材质与收集危废互不相容</w:t>
            </w:r>
            <w:r>
              <w:rPr>
                <w:rFonts w:hint="eastAsia" w:ascii="Times New Roman" w:hAnsi="Times New Roman"/>
                <w:bCs/>
                <w:color w:val="000000" w:themeColor="text1"/>
                <w:sz w:val="24"/>
                <w14:textFill>
                  <w14:solidFill>
                    <w14:schemeClr w14:val="tx1"/>
                  </w14:solidFill>
                </w14:textFill>
              </w:rPr>
              <w:t>。</w:t>
            </w:r>
          </w:p>
          <w:p>
            <w:pPr>
              <w:spacing w:line="360" w:lineRule="auto"/>
              <w:ind w:firstLine="480" w:firstLineChars="200"/>
              <w:rPr>
                <w:rFonts w:ascii="Times New Roman" w:hAnsi="Times New Roman"/>
                <w:bCs/>
                <w:color w:val="000000" w:themeColor="text1"/>
                <w:sz w:val="24"/>
                <w14:textFill>
                  <w14:solidFill>
                    <w14:schemeClr w14:val="tx1"/>
                  </w14:solidFill>
                </w14:textFill>
              </w:rPr>
            </w:pPr>
            <w:r>
              <w:rPr>
                <w:rFonts w:ascii="Times New Roman" w:hAnsi="Times New Roman"/>
                <w:bCs/>
                <w:color w:val="000000" w:themeColor="text1"/>
                <w:sz w:val="24"/>
                <w14:textFill>
                  <w14:solidFill>
                    <w14:schemeClr w14:val="tx1"/>
                  </w14:solidFill>
                </w14:textFill>
              </w:rPr>
              <w:t>⑤收集桶外必须贴上危险废物标签。</w:t>
            </w:r>
          </w:p>
          <w:p>
            <w:pPr>
              <w:spacing w:line="360" w:lineRule="auto"/>
              <w:ind w:firstLine="480" w:firstLineChars="200"/>
              <w:rPr>
                <w:rFonts w:ascii="Times New Roman" w:hAnsi="Times New Roman"/>
                <w:bCs/>
                <w:color w:val="000000" w:themeColor="text1"/>
                <w:sz w:val="24"/>
                <w14:textFill>
                  <w14:solidFill>
                    <w14:schemeClr w14:val="tx1"/>
                  </w14:solidFill>
                </w14:textFill>
              </w:rPr>
            </w:pPr>
            <w:r>
              <w:rPr>
                <w:rFonts w:hint="eastAsia" w:ascii="Times New Roman" w:hAnsi="Times New Roman"/>
                <w:bCs/>
                <w:color w:val="000000" w:themeColor="text1"/>
                <w:sz w:val="24"/>
                <w14:textFill>
                  <w14:solidFill>
                    <w14:schemeClr w14:val="tx1"/>
                  </w14:solidFill>
                </w14:textFill>
              </w:rPr>
              <w:t>2</w:t>
            </w:r>
            <w:r>
              <w:rPr>
                <w:rFonts w:ascii="Times New Roman" w:hAnsi="Times New Roman"/>
                <w:bCs/>
                <w:color w:val="000000" w:themeColor="text1"/>
                <w:sz w:val="24"/>
                <w14:textFill>
                  <w14:solidFill>
                    <w14:schemeClr w14:val="tx1"/>
                  </w14:solidFill>
                </w14:textFill>
              </w:rPr>
              <w:t>）储存措施要求</w:t>
            </w:r>
          </w:p>
          <w:p>
            <w:pPr>
              <w:spacing w:line="360" w:lineRule="auto"/>
              <w:ind w:firstLine="480" w:firstLineChars="200"/>
              <w:rPr>
                <w:rFonts w:ascii="Times New Roman" w:hAnsi="Times New Roman"/>
                <w:bCs/>
                <w:color w:val="000000" w:themeColor="text1"/>
                <w:sz w:val="24"/>
                <w14:textFill>
                  <w14:solidFill>
                    <w14:schemeClr w14:val="tx1"/>
                  </w14:solidFill>
                </w14:textFill>
              </w:rPr>
            </w:pPr>
            <w:r>
              <w:rPr>
                <w:rFonts w:ascii="Times New Roman" w:hAnsi="Times New Roman"/>
                <w:bCs/>
                <w:color w:val="000000" w:themeColor="text1"/>
                <w:sz w:val="24"/>
                <w14:textFill>
                  <w14:solidFill>
                    <w14:schemeClr w14:val="tx1"/>
                  </w14:solidFill>
                </w14:textFill>
              </w:rPr>
              <w:t>①危废处置单位应每一次都对回收的危废进行记录，记录内容包括：</w:t>
            </w:r>
            <w:r>
              <w:rPr>
                <w:rFonts w:hint="eastAsia" w:ascii="Times New Roman" w:hAnsi="Times New Roman"/>
                <w:bCs/>
                <w:color w:val="000000" w:themeColor="text1"/>
                <w:sz w:val="24"/>
                <w14:textFill>
                  <w14:solidFill>
                    <w14:schemeClr w14:val="tx1"/>
                  </w14:solidFill>
                </w14:textFill>
              </w:rPr>
              <w:t>危废</w:t>
            </w:r>
            <w:r>
              <w:rPr>
                <w:rFonts w:ascii="Times New Roman" w:hAnsi="Times New Roman"/>
                <w:bCs/>
                <w:color w:val="000000" w:themeColor="text1"/>
                <w:sz w:val="24"/>
                <w14:textFill>
                  <w14:solidFill>
                    <w14:schemeClr w14:val="tx1"/>
                  </w14:solidFill>
                </w14:textFill>
              </w:rPr>
              <w:t>名称、来源、数量、特性和收集容器的类别、入室日期、存放地点、出室时间以及回收单位名称。</w:t>
            </w:r>
          </w:p>
          <w:p>
            <w:pPr>
              <w:spacing w:line="360" w:lineRule="auto"/>
              <w:ind w:left="479" w:leftChars="228"/>
              <w:rPr>
                <w:rFonts w:ascii="Times New Roman" w:hAnsi="Times New Roman"/>
                <w:bCs/>
                <w:color w:val="000000" w:themeColor="text1"/>
                <w:sz w:val="24"/>
                <w14:textFill>
                  <w14:solidFill>
                    <w14:schemeClr w14:val="tx1"/>
                  </w14:solidFill>
                </w14:textFill>
              </w:rPr>
            </w:pPr>
            <w:r>
              <w:rPr>
                <w:rFonts w:ascii="Times New Roman" w:hAnsi="Times New Roman"/>
                <w:bCs/>
                <w:color w:val="000000" w:themeColor="text1"/>
                <w:sz w:val="24"/>
                <w14:textFill>
                  <w14:solidFill>
                    <w14:schemeClr w14:val="tx1"/>
                  </w14:solidFill>
                </w14:textFill>
              </w:rPr>
              <w:t>②定期检查收集桶有无破漏、渗漏和污染，发现破损，应及时采取措施清理更换。</w:t>
            </w:r>
          </w:p>
          <w:p>
            <w:pPr>
              <w:spacing w:line="360" w:lineRule="auto"/>
              <w:ind w:firstLine="480" w:firstLineChars="200"/>
              <w:rPr>
                <w:rFonts w:ascii="Times New Roman" w:hAnsi="Times New Roman"/>
                <w:bCs/>
                <w:color w:val="000000" w:themeColor="text1"/>
                <w:sz w:val="24"/>
                <w14:textFill>
                  <w14:solidFill>
                    <w14:schemeClr w14:val="tx1"/>
                  </w14:solidFill>
                </w14:textFill>
              </w:rPr>
            </w:pPr>
            <w:r>
              <w:rPr>
                <w:rFonts w:hint="eastAsia" w:ascii="Times New Roman" w:hAnsi="Times New Roman"/>
                <w:bCs/>
                <w:color w:val="000000" w:themeColor="text1"/>
                <w:sz w:val="24"/>
                <w14:textFill>
                  <w14:solidFill>
                    <w14:schemeClr w14:val="tx1"/>
                  </w14:solidFill>
                </w14:textFill>
              </w:rPr>
              <w:t>3</w:t>
            </w:r>
            <w:r>
              <w:rPr>
                <w:rFonts w:ascii="Times New Roman" w:hAnsi="Times New Roman"/>
                <w:bCs/>
                <w:color w:val="000000" w:themeColor="text1"/>
                <w:sz w:val="24"/>
                <w14:textFill>
                  <w14:solidFill>
                    <w14:schemeClr w14:val="tx1"/>
                  </w14:solidFill>
                </w14:textFill>
              </w:rPr>
              <w:t>）储存运行管理要求</w:t>
            </w:r>
          </w:p>
          <w:p>
            <w:pPr>
              <w:spacing w:line="360" w:lineRule="auto"/>
              <w:ind w:firstLine="480" w:firstLineChars="200"/>
              <w:rPr>
                <w:rFonts w:ascii="Times New Roman" w:hAnsi="Times New Roman"/>
                <w:bCs/>
                <w:color w:val="000000" w:themeColor="text1"/>
                <w:sz w:val="24"/>
                <w14:textFill>
                  <w14:solidFill>
                    <w14:schemeClr w14:val="tx1"/>
                  </w14:solidFill>
                </w14:textFill>
              </w:rPr>
            </w:pPr>
            <w:r>
              <w:rPr>
                <w:rFonts w:ascii="Times New Roman" w:hAnsi="Times New Roman"/>
                <w:bCs/>
                <w:color w:val="000000" w:themeColor="text1"/>
                <w:sz w:val="24"/>
                <w14:textFill>
                  <w14:solidFill>
                    <w14:schemeClr w14:val="tx1"/>
                  </w14:solidFill>
                </w14:textFill>
              </w:rPr>
              <w:t>①每个收集桶之间必须留有搬运通道。</w:t>
            </w:r>
          </w:p>
          <w:p>
            <w:pPr>
              <w:spacing w:line="360" w:lineRule="auto"/>
              <w:ind w:firstLine="480" w:firstLineChars="200"/>
              <w:rPr>
                <w:rFonts w:ascii="Times New Roman" w:hAnsi="Times New Roman"/>
                <w:bCs/>
                <w:color w:val="000000" w:themeColor="text1"/>
                <w:sz w:val="24"/>
                <w14:textFill>
                  <w14:solidFill>
                    <w14:schemeClr w14:val="tx1"/>
                  </w14:solidFill>
                </w14:textFill>
              </w:rPr>
            </w:pPr>
            <w:r>
              <w:rPr>
                <w:rFonts w:ascii="Times New Roman" w:hAnsi="Times New Roman"/>
                <w:bCs/>
                <w:color w:val="000000" w:themeColor="text1"/>
                <w:sz w:val="24"/>
                <w14:textFill>
                  <w14:solidFill>
                    <w14:schemeClr w14:val="tx1"/>
                  </w14:solidFill>
                </w14:textFill>
              </w:rPr>
              <w:t>②进桶必须检验，确保收集桶外标签与储存危废一致。</w:t>
            </w:r>
          </w:p>
          <w:p>
            <w:pPr>
              <w:spacing w:line="360" w:lineRule="auto"/>
              <w:ind w:firstLine="480" w:firstLineChars="200"/>
              <w:rPr>
                <w:rFonts w:ascii="Times New Roman" w:hAnsi="Times New Roman"/>
                <w:bCs/>
                <w:color w:val="000000" w:themeColor="text1"/>
                <w:sz w:val="24"/>
                <w14:textFill>
                  <w14:solidFill>
                    <w14:schemeClr w14:val="tx1"/>
                  </w14:solidFill>
                </w14:textFill>
              </w:rPr>
            </w:pPr>
            <w:r>
              <w:rPr>
                <w:rFonts w:ascii="Times New Roman" w:hAnsi="Times New Roman"/>
                <w:bCs/>
                <w:color w:val="000000" w:themeColor="text1"/>
                <w:sz w:val="24"/>
                <w14:textFill>
                  <w14:solidFill>
                    <w14:schemeClr w14:val="tx1"/>
                  </w14:solidFill>
                </w14:textFill>
              </w:rPr>
              <w:t>③危险废物的储存运输应按照《危险废物贮存污染控制标准》（GB18597-2001）及2013年修改单要求进行台账、记录管理。</w:t>
            </w:r>
          </w:p>
          <w:p>
            <w:pPr>
              <w:numPr>
                <w:ilvl w:val="0"/>
                <w:numId w:val="3"/>
              </w:numPr>
              <w:spacing w:line="360" w:lineRule="auto"/>
              <w:ind w:firstLine="480" w:firstLineChars="200"/>
              <w:rPr>
                <w:rFonts w:hint="eastAsia"/>
                <w:bCs/>
                <w:color w:val="000000" w:themeColor="text1"/>
                <w:sz w:val="24"/>
                <w:lang w:val="en-US" w:eastAsia="zh-CN"/>
                <w14:textFill>
                  <w14:solidFill>
                    <w14:schemeClr w14:val="tx1"/>
                  </w14:solidFill>
                </w14:textFill>
              </w:rPr>
            </w:pPr>
            <w:r>
              <w:rPr>
                <w:rFonts w:hint="eastAsia"/>
                <w:bCs/>
                <w:color w:val="000000" w:themeColor="text1"/>
                <w:sz w:val="24"/>
                <w:lang w:val="en-US" w:eastAsia="zh-CN"/>
                <w14:textFill>
                  <w14:solidFill>
                    <w14:schemeClr w14:val="tx1"/>
                  </w14:solidFill>
                </w14:textFill>
              </w:rPr>
              <w:t>建设单位已委托云南保兴环境科技咨询有限公司进行应急预案的编制工作。</w:t>
            </w:r>
          </w:p>
          <w:p>
            <w:pPr>
              <w:numPr>
                <w:ilvl w:val="0"/>
                <w:numId w:val="0"/>
              </w:numPr>
              <w:spacing w:line="360" w:lineRule="auto"/>
              <w:ind w:left="0" w:leftChars="0" w:firstLine="480" w:firstLineChars="200"/>
              <w:rPr>
                <w:rFonts w:hint="default" w:ascii="Times New Roman" w:hAnsi="Times New Roman" w:eastAsia="黑体" w:cs="Times New Roman"/>
                <w:snapToGrid w:val="0"/>
                <w:color w:val="000000" w:themeColor="text1"/>
                <w:sz w:val="36"/>
                <w:szCs w:val="36"/>
                <w:vertAlign w:val="baseline"/>
                <w14:textFill>
                  <w14:solidFill>
                    <w14:schemeClr w14:val="tx1"/>
                  </w14:solidFill>
                </w14:textFill>
              </w:rPr>
            </w:pPr>
            <w:r>
              <w:rPr>
                <w:rFonts w:hint="eastAsia"/>
                <w:bCs/>
                <w:color w:val="000000" w:themeColor="text1"/>
                <w:sz w:val="24"/>
                <w:lang w:val="en-US" w:eastAsia="zh-CN"/>
                <w14:textFill>
                  <w14:solidFill>
                    <w14:schemeClr w14:val="tx1"/>
                  </w14:solidFill>
                </w14:textFill>
              </w:rPr>
              <w:t>（6）应根据</w:t>
            </w:r>
            <w:r>
              <w:rPr>
                <w:rFonts w:cs="Times New Roman"/>
                <w:color w:val="000000" w:themeColor="text1"/>
                <w:sz w:val="24"/>
                <w:szCs w:val="24"/>
                <w:highlight w:val="none"/>
                <w:lang w:val="en-US"/>
                <w14:textFill>
                  <w14:solidFill>
                    <w14:schemeClr w14:val="tx1"/>
                  </w14:solidFill>
                </w14:textFill>
              </w:rPr>
              <w:t>《</w:t>
            </w:r>
            <w:r>
              <w:rPr>
                <w:rFonts w:hint="eastAsia" w:cs="Times New Roman"/>
                <w:color w:val="000000" w:themeColor="text1"/>
                <w:sz w:val="24"/>
                <w:szCs w:val="24"/>
                <w:highlight w:val="none"/>
                <w:lang w:val="en-US"/>
                <w14:textFill>
                  <w14:solidFill>
                    <w14:schemeClr w14:val="tx1"/>
                  </w14:solidFill>
                </w14:textFill>
              </w:rPr>
              <w:t>排污许可证申请与核发技术规范</w:t>
            </w:r>
            <w:r>
              <w:rPr>
                <w:rFonts w:hint="eastAsia" w:eastAsia="宋体" w:cs="Times New Roman"/>
                <w:color w:val="000000" w:themeColor="text1"/>
                <w:sz w:val="24"/>
                <w:szCs w:val="24"/>
                <w:highlight w:val="none"/>
                <w:lang w:val="en-US" w:eastAsia="zh-CN"/>
                <w14:textFill>
                  <w14:solidFill>
                    <w14:schemeClr w14:val="tx1"/>
                  </w14:solidFill>
                </w14:textFill>
              </w:rPr>
              <w:t xml:space="preserve">  </w:t>
            </w:r>
            <w:r>
              <w:rPr>
                <w:rFonts w:hint="eastAsia" w:cs="Times New Roman"/>
                <w:color w:val="000000" w:themeColor="text1"/>
                <w:sz w:val="24"/>
                <w:szCs w:val="24"/>
                <w:highlight w:val="none"/>
                <w:lang w:val="en-US"/>
                <w14:textFill>
                  <w14:solidFill>
                    <w14:schemeClr w14:val="tx1"/>
                  </w14:solidFill>
                </w14:textFill>
              </w:rPr>
              <w:t>橡胶和塑料制品工业</w:t>
            </w:r>
            <w:r>
              <w:rPr>
                <w:rFonts w:cs="Times New Roman"/>
                <w:color w:val="000000" w:themeColor="text1"/>
                <w:sz w:val="24"/>
                <w:szCs w:val="24"/>
                <w:highlight w:val="none"/>
                <w:lang w:val="en-US"/>
                <w14:textFill>
                  <w14:solidFill>
                    <w14:schemeClr w14:val="tx1"/>
                  </w14:solidFill>
                </w14:textFill>
              </w:rPr>
              <w:t>》（</w:t>
            </w:r>
            <w:r>
              <w:rPr>
                <w:rFonts w:hint="eastAsia" w:cs="Times New Roman"/>
                <w:color w:val="000000" w:themeColor="text1"/>
                <w:sz w:val="24"/>
                <w:szCs w:val="24"/>
                <w:highlight w:val="none"/>
                <w:lang w:val="en-US"/>
                <w14:textFill>
                  <w14:solidFill>
                    <w14:schemeClr w14:val="tx1"/>
                  </w14:solidFill>
                </w14:textFill>
              </w:rPr>
              <w:t>HJ1122—2020</w:t>
            </w:r>
            <w:r>
              <w:rPr>
                <w:rFonts w:cs="Times New Roman"/>
                <w:color w:val="000000" w:themeColor="text1"/>
                <w:sz w:val="24"/>
                <w:szCs w:val="24"/>
                <w:highlight w:val="none"/>
                <w:lang w:val="en-US"/>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相关要求，重新申报排污许可证。</w:t>
            </w:r>
          </w:p>
        </w:tc>
      </w:tr>
    </w:tbl>
    <w:p>
      <w:pPr>
        <w:pStyle w:val="24"/>
        <w:jc w:val="center"/>
        <w:rPr>
          <w:rFonts w:hint="default" w:ascii="Times New Roman" w:hAnsi="Times New Roman" w:eastAsia="黑体" w:cs="Times New Roman"/>
          <w:snapToGrid w:val="0"/>
          <w:color w:val="000000" w:themeColor="text1"/>
          <w:sz w:val="36"/>
          <w:szCs w:val="36"/>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5"/>
        <w:bidi w:val="0"/>
        <w:rPr>
          <w:rFonts w:hint="default" w:ascii="Times New Roman" w:hAnsi="Times New Roman" w:cs="Times New Roman"/>
          <w:color w:val="000000" w:themeColor="text1"/>
          <w14:textFill>
            <w14:solidFill>
              <w14:schemeClr w14:val="tx1"/>
            </w14:solidFill>
          </w14:textFill>
        </w:rPr>
      </w:pPr>
      <w:bookmarkStart w:id="15" w:name="_Toc5009"/>
      <w:r>
        <w:rPr>
          <w:rFonts w:hint="default" w:ascii="Times New Roman" w:hAnsi="Times New Roman" w:cs="Times New Roman"/>
          <w:color w:val="000000" w:themeColor="text1"/>
          <w14:textFill>
            <w14:solidFill>
              <w14:schemeClr w14:val="tx1"/>
            </w14:solidFill>
          </w14:textFill>
        </w:rPr>
        <w:t>三、区域环境质量现状、环境保护目标及评价标准</w:t>
      </w:r>
      <w:bookmarkEnd w:id="15"/>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7"/>
        <w:gridCol w:w="8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6" w:hRule="atLeast"/>
          <w:jc w:val="center"/>
        </w:trPr>
        <w:tc>
          <w:tcPr>
            <w:tcW w:w="417" w:type="dxa"/>
            <w:noWrap w:val="0"/>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区域</w:t>
            </w:r>
          </w:p>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环境</w:t>
            </w:r>
          </w:p>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质量</w:t>
            </w:r>
          </w:p>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现状</w:t>
            </w:r>
          </w:p>
        </w:tc>
        <w:tc>
          <w:tcPr>
            <w:tcW w:w="8644" w:type="dxa"/>
            <w:noWrap w:val="0"/>
            <w:vAlign w:val="center"/>
          </w:tcPr>
          <w:p>
            <w:pPr>
              <w:pStyle w:val="38"/>
              <w:bidi w:val="0"/>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1、环境空气质量现状</w:t>
            </w:r>
          </w:p>
          <w:p>
            <w:pPr>
              <w:pStyle w:val="38"/>
              <w:spacing w:line="360" w:lineRule="auto"/>
              <w:jc w:val="both"/>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扩建</w:t>
            </w:r>
            <w:r>
              <w:rPr>
                <w:rFonts w:hint="default" w:ascii="Times New Roman" w:hAnsi="Times New Roman" w:cs="Times New Roman"/>
                <w:color w:val="000000" w:themeColor="text1"/>
                <w:sz w:val="24"/>
                <w:szCs w:val="24"/>
                <w:lang w:val="en-US" w:eastAsia="zh-CN"/>
                <w14:textFill>
                  <w14:solidFill>
                    <w14:schemeClr w14:val="tx1"/>
                  </w14:solidFill>
                </w14:textFill>
              </w:rPr>
              <w:t>项目位于</w:t>
            </w:r>
            <w:r>
              <w:rPr>
                <w:rFonts w:hint="eastAsia" w:cs="Times New Roman"/>
                <w:color w:val="000000" w:themeColor="text1"/>
                <w:sz w:val="24"/>
                <w:szCs w:val="24"/>
                <w:lang w:val="en-US" w:eastAsia="zh-CN"/>
                <w14:textFill>
                  <w14:solidFill>
                    <w14:schemeClr w14:val="tx1"/>
                  </w14:solidFill>
                </w14:textFill>
              </w:rPr>
              <w:t>富民工业园区五金产业加工园</w:t>
            </w:r>
            <w:r>
              <w:rPr>
                <w:rFonts w:hint="default" w:ascii="Times New Roman" w:hAnsi="Times New Roman" w:cs="Times New Roman"/>
                <w:color w:val="000000" w:themeColor="text1"/>
                <w:sz w:val="24"/>
                <w:szCs w:val="24"/>
                <w:lang w:val="en-US" w:eastAsia="zh-CN"/>
                <w14:textFill>
                  <w14:solidFill>
                    <w14:schemeClr w14:val="tx1"/>
                  </w14:solidFill>
                </w14:textFill>
              </w:rPr>
              <w:t>，根据《环境空气质量标准》（GB3095-2012）中二类区要求，属环境空气二类区，环境空气质量按二级标准执行，</w:t>
            </w:r>
            <w:r>
              <w:rPr>
                <w:rFonts w:hint="default"/>
                <w:color w:val="000000" w:themeColor="text1"/>
                <w:sz w:val="24"/>
                <w:szCs w:val="24"/>
                <w14:textFill>
                  <w14:solidFill>
                    <w14:schemeClr w14:val="tx1"/>
                  </w14:solidFill>
                </w14:textFill>
              </w:rPr>
              <w:t>根据《</w:t>
            </w:r>
            <w:r>
              <w:rPr>
                <w:rFonts w:hint="eastAsia"/>
                <w:color w:val="000000" w:themeColor="text1"/>
                <w:sz w:val="24"/>
                <w:szCs w:val="24"/>
                <w:lang w:val="en-US" w:eastAsia="zh-CN"/>
                <w14:textFill>
                  <w14:solidFill>
                    <w14:schemeClr w14:val="tx1"/>
                  </w14:solidFill>
                </w14:textFill>
              </w:rPr>
              <w:t>2020</w:t>
            </w:r>
            <w:r>
              <w:rPr>
                <w:rFonts w:hint="default"/>
                <w:color w:val="000000" w:themeColor="text1"/>
                <w:sz w:val="24"/>
                <w:szCs w:val="24"/>
                <w14:textFill>
                  <w14:solidFill>
                    <w14:schemeClr w14:val="tx1"/>
                  </w14:solidFill>
                </w14:textFill>
              </w:rPr>
              <w:t>年度昆明市生态环境状况公报》，</w:t>
            </w:r>
            <w:r>
              <w:rPr>
                <w:rFonts w:hint="eastAsia" w:eastAsia="宋体"/>
                <w:color w:val="000000" w:themeColor="text1"/>
                <w:sz w:val="24"/>
                <w:szCs w:val="24"/>
                <w:lang w:val="en-US" w:eastAsia="zh-CN"/>
                <w14:textFill>
                  <w14:solidFill>
                    <w14:schemeClr w14:val="tx1"/>
                  </w14:solidFill>
                </w14:textFill>
              </w:rPr>
              <w:t>2020</w:t>
            </w:r>
            <w:r>
              <w:rPr>
                <w:rFonts w:hint="eastAsia"/>
                <w:color w:val="000000" w:themeColor="text1"/>
                <w:sz w:val="24"/>
                <w:szCs w:val="24"/>
                <w14:textFill>
                  <w14:solidFill>
                    <w14:schemeClr w14:val="tx1"/>
                  </w14:solidFill>
                </w14:textFill>
              </w:rPr>
              <w:t>年主城5区</w:t>
            </w:r>
            <w:r>
              <w:rPr>
                <w:rFonts w:hint="eastAsia" w:eastAsia="宋体"/>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五华、盘龙、西山、官渡、呈贡区</w:t>
            </w:r>
            <w:r>
              <w:rPr>
                <w:rFonts w:hint="eastAsia" w:eastAsia="宋体"/>
                <w:color w:val="000000" w:themeColor="text1"/>
                <w:sz w:val="24"/>
                <w:szCs w:val="24"/>
                <w:lang w:eastAsia="zh-CN"/>
                <w14:textFill>
                  <w14:solidFill>
                    <w14:schemeClr w14:val="tx1"/>
                  </w14:solidFill>
                </w14:textFill>
              </w:rPr>
              <w:t>）</w:t>
            </w:r>
            <w:r>
              <w:rPr>
                <w:rFonts w:hint="eastAsia" w:eastAsia="宋体"/>
                <w:color w:val="000000" w:themeColor="text1"/>
                <w:sz w:val="24"/>
                <w:szCs w:val="24"/>
                <w:lang w:val="en-US" w:eastAsia="zh-CN"/>
                <w14:textFill>
                  <w14:solidFill>
                    <w14:schemeClr w14:val="tx1"/>
                  </w14:solidFill>
                </w14:textFill>
              </w:rPr>
              <w:t>环境空气优良率100%</w:t>
            </w:r>
            <w:r>
              <w:rPr>
                <w:rFonts w:hint="eastAsia"/>
                <w:color w:val="000000" w:themeColor="text1"/>
                <w:sz w:val="24"/>
                <w:szCs w:val="24"/>
                <w14:textFill>
                  <w14:solidFill>
                    <w14:schemeClr w14:val="tx1"/>
                  </w14:solidFill>
                </w14:textFill>
              </w:rPr>
              <w:t>，</w:t>
            </w:r>
            <w:r>
              <w:rPr>
                <w:rFonts w:hint="eastAsia" w:eastAsia="宋体"/>
                <w:color w:val="000000" w:themeColor="text1"/>
                <w:sz w:val="24"/>
                <w:szCs w:val="24"/>
                <w:lang w:val="en-US" w:eastAsia="zh-CN"/>
                <w14:textFill>
                  <w14:solidFill>
                    <w14:schemeClr w14:val="tx1"/>
                  </w14:solidFill>
                </w14:textFill>
              </w:rPr>
              <w:t>与2019年相比，主城区环境空气各类污染物年平均浓度均降低，环境空气质量持续改善，</w:t>
            </w:r>
            <w:r>
              <w:rPr>
                <w:rFonts w:hint="eastAsia"/>
                <w:color w:val="000000" w:themeColor="text1"/>
                <w:sz w:val="24"/>
                <w:szCs w:val="24"/>
                <w14:textFill>
                  <w14:solidFill>
                    <w14:schemeClr w14:val="tx1"/>
                  </w14:solidFill>
                </w14:textFill>
              </w:rPr>
              <w:t>总体达《环境空气质量标准》（GB3095-2012）二级标准。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Times New Roman" w:cs="宋体"/>
                <w:color w:val="000000" w:themeColor="text1"/>
                <w:kern w:val="2"/>
                <w:sz w:val="24"/>
                <w:szCs w:val="24"/>
                <w:lang w:val="en-US" w:eastAsia="zh-CN" w:bidi="ar-SA"/>
                <w14:textFill>
                  <w14:solidFill>
                    <w14:schemeClr w14:val="tx1"/>
                  </w14:solidFill>
                </w14:textFill>
              </w:rPr>
            </w:pPr>
            <w:r>
              <w:rPr>
                <w:rFonts w:hint="eastAsia" w:ascii="Times New Roman" w:hAnsi="Times New Roman" w:eastAsia="Times New Roman" w:cs="宋体"/>
                <w:color w:val="000000" w:themeColor="text1"/>
                <w:kern w:val="2"/>
                <w:sz w:val="24"/>
                <w:szCs w:val="24"/>
                <w:lang w:val="en-US" w:eastAsia="zh-CN" w:bidi="ar-SA"/>
                <w14:textFill>
                  <w14:solidFill>
                    <w14:schemeClr w14:val="tx1"/>
                  </w14:solidFill>
                </w14:textFill>
              </w:rPr>
              <w:t>扩建</w:t>
            </w:r>
            <w:r>
              <w:rPr>
                <w:rFonts w:hint="default" w:ascii="Times New Roman" w:hAnsi="Times New Roman" w:eastAsia="Times New Roman" w:cs="宋体"/>
                <w:color w:val="000000" w:themeColor="text1"/>
                <w:kern w:val="2"/>
                <w:sz w:val="24"/>
                <w:szCs w:val="24"/>
                <w:lang w:val="en-US" w:eastAsia="zh-CN" w:bidi="ar-SA"/>
                <w14:textFill>
                  <w14:solidFill>
                    <w14:schemeClr w14:val="tx1"/>
                  </w14:solidFill>
                </w14:textFill>
              </w:rPr>
              <w:t>项目排放的主要特征污染物为</w:t>
            </w:r>
            <w:r>
              <w:rPr>
                <w:rFonts w:hint="eastAsia"/>
                <w:color w:val="000000" w:themeColor="text1"/>
                <w:sz w:val="24"/>
                <w:szCs w:val="24"/>
                <w:lang w:val="en-US" w:eastAsia="zh-CN"/>
                <w14:textFill>
                  <w14:solidFill>
                    <w14:schemeClr w14:val="tx1"/>
                  </w14:solidFill>
                </w14:textFill>
              </w:rPr>
              <w:t>苯乙烯、1、3-丁二烯、丙烯腈、甲苯、乙苯及其他易挥发性有机废气（以非甲烷总烃计）</w:t>
            </w:r>
            <w:r>
              <w:rPr>
                <w:rFonts w:hint="default" w:ascii="Times New Roman" w:hAnsi="Times New Roman" w:eastAsia="Times New Roman" w:cs="宋体"/>
                <w:color w:val="000000" w:themeColor="text1"/>
                <w:kern w:val="2"/>
                <w:sz w:val="24"/>
                <w:szCs w:val="24"/>
                <w:lang w:val="en-US" w:eastAsia="zh-CN" w:bidi="ar-SA"/>
                <w14:textFill>
                  <w14:solidFill>
                    <w14:schemeClr w14:val="tx1"/>
                  </w14:solidFill>
                </w14:textFill>
              </w:rPr>
              <w:t>，</w:t>
            </w:r>
            <w:r>
              <w:rPr>
                <w:rFonts w:hint="eastAsia" w:eastAsia="Times New Roman" w:cs="宋体"/>
                <w:color w:val="000000" w:themeColor="text1"/>
                <w:kern w:val="2"/>
                <w:sz w:val="24"/>
                <w:szCs w:val="24"/>
                <w:lang w:val="en-US" w:eastAsia="zh-CN" w:bidi="ar-SA"/>
                <w14:textFill>
                  <w14:solidFill>
                    <w14:schemeClr w14:val="tx1"/>
                  </w14:solidFill>
                </w14:textFill>
              </w:rPr>
              <w:t>其中</w:t>
            </w:r>
            <w:r>
              <w:rPr>
                <w:rFonts w:hint="eastAsia"/>
                <w:color w:val="000000" w:themeColor="text1"/>
                <w:sz w:val="24"/>
                <w:szCs w:val="24"/>
                <w:lang w:val="en-US" w:eastAsia="zh-CN"/>
                <w14:textFill>
                  <w14:solidFill>
                    <w14:schemeClr w14:val="tx1"/>
                  </w14:solidFill>
                </w14:textFill>
              </w:rPr>
              <w:t>苯乙烯、1、3-丁二烯、丙烯腈、甲苯、乙苯无环境空气质量管控标准限值，仅易挥发性有机废气（以非甲烷总烃计）参考执行</w:t>
            </w:r>
            <w:r>
              <w:rPr>
                <w:rFonts w:ascii="Times New Roman" w:hAnsi="Times New Roman"/>
                <w:color w:val="000000" w:themeColor="text1"/>
                <w:kern w:val="0"/>
                <w:sz w:val="24"/>
                <w:lang w:val="zh-CN"/>
                <w14:textFill>
                  <w14:solidFill>
                    <w14:schemeClr w14:val="tx1"/>
                  </w14:solidFill>
                </w14:textFill>
              </w:rPr>
              <w:t>《大气污染物综合排放标准详解》</w:t>
            </w:r>
            <w:r>
              <w:rPr>
                <w:rFonts w:hint="eastAsia"/>
                <w:color w:val="000000" w:themeColor="text1"/>
                <w:kern w:val="0"/>
                <w:sz w:val="24"/>
                <w:lang w:val="en-US" w:eastAsia="zh-CN"/>
                <w14:textFill>
                  <w14:solidFill>
                    <w14:schemeClr w14:val="tx1"/>
                  </w14:solidFill>
                </w14:textFill>
              </w:rPr>
              <w:t>中管控要求。</w:t>
            </w:r>
            <w:r>
              <w:rPr>
                <w:rFonts w:hint="default" w:ascii="Times New Roman" w:hAnsi="Times New Roman" w:eastAsia="Times New Roman" w:cs="宋体"/>
                <w:color w:val="000000" w:themeColor="text1"/>
                <w:kern w:val="2"/>
                <w:sz w:val="24"/>
                <w:szCs w:val="24"/>
                <w:lang w:val="en-US" w:eastAsia="zh-CN" w:bidi="ar-SA"/>
                <w14:textFill>
                  <w14:solidFill>
                    <w14:schemeClr w14:val="tx1"/>
                  </w14:solidFill>
                </w14:textFill>
              </w:rPr>
              <w:t>本次评价</w:t>
            </w:r>
            <w:r>
              <w:rPr>
                <w:rFonts w:hint="eastAsia" w:ascii="Times New Roman" w:hAnsi="Times New Roman" w:eastAsia="Times New Roman" w:cs="宋体"/>
                <w:color w:val="000000" w:themeColor="text1"/>
                <w:kern w:val="2"/>
                <w:sz w:val="24"/>
                <w:szCs w:val="24"/>
                <w:lang w:val="zh-CN" w:eastAsia="zh-CN" w:bidi="ar-SA"/>
                <w14:textFill>
                  <w14:solidFill>
                    <w14:schemeClr w14:val="tx1"/>
                  </w14:solidFill>
                </w14:textFill>
              </w:rPr>
              <w:t>引用昆明奥星海工贸有限公司《全屋板式家具生产及加工项目检测报告》中的监测数据</w:t>
            </w:r>
            <w:r>
              <w:rPr>
                <w:rFonts w:hint="default" w:ascii="Times New Roman" w:hAnsi="Times New Roman" w:eastAsia="Times New Roman" w:cs="宋体"/>
                <w:color w:val="000000" w:themeColor="text1"/>
                <w:kern w:val="2"/>
                <w:sz w:val="24"/>
                <w:szCs w:val="24"/>
                <w:lang w:val="zh-CN" w:eastAsia="zh-CN" w:bidi="ar-SA"/>
                <w14:textFill>
                  <w14:solidFill>
                    <w14:schemeClr w14:val="tx1"/>
                  </w14:solidFill>
                </w14:textFill>
              </w:rPr>
              <w:t>，</w:t>
            </w:r>
            <w:r>
              <w:rPr>
                <w:rFonts w:hint="eastAsia" w:ascii="Times New Roman" w:hAnsi="Times New Roman" w:eastAsia="Times New Roman" w:cs="宋体"/>
                <w:color w:val="000000" w:themeColor="text1"/>
                <w:kern w:val="2"/>
                <w:sz w:val="24"/>
                <w:szCs w:val="24"/>
                <w:lang w:val="zh-CN" w:eastAsia="zh-CN" w:bidi="ar-SA"/>
                <w14:textFill>
                  <w14:solidFill>
                    <w14:schemeClr w14:val="tx1"/>
                  </w14:solidFill>
                </w14:textFill>
              </w:rPr>
              <w:t>监测点位于项目侧风向，距离项目</w:t>
            </w:r>
            <w:r>
              <w:rPr>
                <w:rFonts w:hint="eastAsia" w:ascii="Times New Roman" w:hAnsi="Times New Roman" w:eastAsia="Times New Roman" w:cs="宋体"/>
                <w:color w:val="000000" w:themeColor="text1"/>
                <w:kern w:val="2"/>
                <w:sz w:val="24"/>
                <w:szCs w:val="24"/>
                <w:lang w:val="en-US" w:eastAsia="zh-CN" w:bidi="ar-SA"/>
                <w14:textFill>
                  <w14:solidFill>
                    <w14:schemeClr w14:val="tx1"/>
                  </w14:solidFill>
                </w14:textFill>
              </w:rPr>
              <w:t>233m，监测时间为2020年12月16日至22日，监测点位于项目评价范围内</w:t>
            </w:r>
            <w:r>
              <w:rPr>
                <w:rFonts w:hint="default" w:ascii="Times New Roman" w:hAnsi="Times New Roman" w:eastAsia="Times New Roman" w:cs="宋体"/>
                <w:color w:val="000000" w:themeColor="text1"/>
                <w:kern w:val="2"/>
                <w:sz w:val="24"/>
                <w:szCs w:val="24"/>
                <w:lang w:val="zh-CN" w:eastAsia="zh-CN" w:bidi="ar-SA"/>
                <w14:textFill>
                  <w14:solidFill>
                    <w14:schemeClr w14:val="tx1"/>
                  </w14:solidFill>
                </w14:textFill>
              </w:rPr>
              <w:t>。环评认为</w:t>
            </w:r>
            <w:r>
              <w:rPr>
                <w:rFonts w:hint="eastAsia" w:ascii="Times New Roman" w:hAnsi="Times New Roman" w:eastAsia="Times New Roman" w:cs="宋体"/>
                <w:color w:val="000000" w:themeColor="text1"/>
                <w:kern w:val="2"/>
                <w:sz w:val="24"/>
                <w:szCs w:val="24"/>
                <w:lang w:val="zh-CN" w:eastAsia="zh-CN" w:bidi="ar-SA"/>
                <w14:textFill>
                  <w14:solidFill>
                    <w14:schemeClr w14:val="tx1"/>
                  </w14:solidFill>
                </w14:textFill>
              </w:rPr>
              <w:t>引用监测数据可作为</w:t>
            </w:r>
            <w:r>
              <w:rPr>
                <w:rFonts w:hint="default" w:ascii="Times New Roman" w:hAnsi="Times New Roman" w:eastAsia="Times New Roman" w:cs="宋体"/>
                <w:color w:val="000000" w:themeColor="text1"/>
                <w:kern w:val="2"/>
                <w:sz w:val="24"/>
                <w:szCs w:val="24"/>
                <w:lang w:val="zh-CN" w:eastAsia="zh-CN" w:bidi="ar-SA"/>
                <w14:textFill>
                  <w14:solidFill>
                    <w14:schemeClr w14:val="tx1"/>
                  </w14:solidFill>
                </w14:textFill>
              </w:rPr>
              <w:t>本项目所在区域的环境空气现状是可行的</w:t>
            </w:r>
            <w:r>
              <w:rPr>
                <w:rFonts w:hint="eastAsia" w:ascii="Times New Roman" w:hAnsi="Times New Roman" w:eastAsia="Times New Roman" w:cs="宋体"/>
                <w:color w:val="000000" w:themeColor="text1"/>
                <w:kern w:val="2"/>
                <w:sz w:val="24"/>
                <w:szCs w:val="24"/>
                <w:lang w:val="zh-CN" w:eastAsia="zh-CN" w:bidi="ar-SA"/>
                <w14:textFill>
                  <w14:solidFill>
                    <w14:schemeClr w14:val="tx1"/>
                  </w14:solidFill>
                </w14:textFill>
              </w:rPr>
              <w:t>，</w:t>
            </w:r>
            <w:r>
              <w:rPr>
                <w:rFonts w:hint="default" w:ascii="Times New Roman" w:hAnsi="Times New Roman" w:eastAsia="Times New Roman" w:cs="宋体"/>
                <w:color w:val="000000" w:themeColor="text1"/>
                <w:kern w:val="2"/>
                <w:sz w:val="24"/>
                <w:szCs w:val="24"/>
                <w:lang w:val="zh-CN" w:eastAsia="zh-CN" w:bidi="ar-SA"/>
                <w14:textFill>
                  <w14:solidFill>
                    <w14:schemeClr w14:val="tx1"/>
                  </w14:solidFill>
                </w14:textFill>
              </w:rPr>
              <w:t>具体监测结果见表3-</w:t>
            </w:r>
            <w:r>
              <w:rPr>
                <w:rFonts w:hint="eastAsia" w:eastAsia="Times New Roman" w:cs="宋体"/>
                <w:color w:val="000000" w:themeColor="text1"/>
                <w:kern w:val="2"/>
                <w:sz w:val="24"/>
                <w:szCs w:val="24"/>
                <w:lang w:val="en-US" w:eastAsia="zh-CN" w:bidi="ar-SA"/>
                <w14:textFill>
                  <w14:solidFill>
                    <w14:schemeClr w14:val="tx1"/>
                  </w14:solidFill>
                </w14:textFill>
              </w:rPr>
              <w:t>1</w:t>
            </w:r>
            <w:r>
              <w:rPr>
                <w:rFonts w:hint="default" w:ascii="Times New Roman" w:hAnsi="Times New Roman" w:eastAsia="Times New Roman" w:cs="宋体"/>
                <w:color w:val="000000" w:themeColor="text1"/>
                <w:kern w:val="2"/>
                <w:sz w:val="24"/>
                <w:szCs w:val="24"/>
                <w:lang w:val="zh-CN"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hAnsi="Times New Roman"/>
                <w:b/>
                <w:color w:val="000000" w:themeColor="text1"/>
                <w:sz w:val="24"/>
                <w14:textFill>
                  <w14:solidFill>
                    <w14:schemeClr w14:val="tx1"/>
                  </w14:solidFill>
                </w14:textFill>
              </w:rPr>
            </w:pPr>
            <w:r>
              <w:rPr>
                <w:rFonts w:ascii="Times New Roman" w:hAnsi="Times New Roman"/>
                <w:b/>
                <w:color w:val="000000" w:themeColor="text1"/>
                <w:sz w:val="24"/>
                <w14:textFill>
                  <w14:solidFill>
                    <w14:schemeClr w14:val="tx1"/>
                  </w14:solidFill>
                </w14:textFill>
              </w:rPr>
              <w:t>表3-</w:t>
            </w:r>
            <w:r>
              <w:rPr>
                <w:rFonts w:hint="eastAsia"/>
                <w:b/>
                <w:color w:val="000000" w:themeColor="text1"/>
                <w:sz w:val="24"/>
                <w:lang w:val="en-US" w:eastAsia="zh-CN"/>
                <w14:textFill>
                  <w14:solidFill>
                    <w14:schemeClr w14:val="tx1"/>
                  </w14:solidFill>
                </w14:textFill>
              </w:rPr>
              <w:t>1</w:t>
            </w:r>
            <w:r>
              <w:rPr>
                <w:rFonts w:hint="eastAsia" w:ascii="Times New Roman" w:hAnsi="Times New Roman"/>
                <w:b/>
                <w:color w:val="000000" w:themeColor="text1"/>
                <w:sz w:val="24"/>
                <w14:textFill>
                  <w14:solidFill>
                    <w14:schemeClr w14:val="tx1"/>
                  </w14:solidFill>
                </w14:textFill>
              </w:rPr>
              <w:t xml:space="preserve">  非甲烷总烃</w:t>
            </w:r>
            <w:r>
              <w:rPr>
                <w:rFonts w:ascii="Times New Roman" w:hAnsi="Times New Roman"/>
                <w:b/>
                <w:color w:val="000000" w:themeColor="text1"/>
                <w:sz w:val="24"/>
                <w14:textFill>
                  <w14:solidFill>
                    <w14:schemeClr w14:val="tx1"/>
                  </w14:solidFill>
                </w14:textFill>
              </w:rPr>
              <w:t>现状监测及评价结果   单位：mg/m</w:t>
            </w:r>
            <w:r>
              <w:rPr>
                <w:rFonts w:ascii="Times New Roman" w:hAnsi="Times New Roman"/>
                <w:b/>
                <w:color w:val="000000" w:themeColor="text1"/>
                <w:sz w:val="24"/>
                <w:vertAlign w:val="superscript"/>
                <w14:textFill>
                  <w14:solidFill>
                    <w14:schemeClr w14:val="tx1"/>
                  </w14:solidFill>
                </w14:textFill>
              </w:rPr>
              <w:t>3</w:t>
            </w:r>
          </w:p>
          <w:tbl>
            <w:tblPr>
              <w:tblStyle w:val="27"/>
              <w:tblpPr w:leftFromText="180" w:rightFromText="180" w:vertAnchor="text" w:horzAnchor="page" w:tblpXSpec="center" w:tblpY="126"/>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6"/>
              <w:gridCol w:w="1202"/>
              <w:gridCol w:w="2348"/>
              <w:gridCol w:w="1706"/>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exact"/>
                <w:jc w:val="center"/>
              </w:trPr>
              <w:tc>
                <w:tcPr>
                  <w:tcW w:w="1316" w:type="dxa"/>
                  <w:noWrap w:val="0"/>
                  <w:vAlign w:val="center"/>
                </w:tcPr>
                <w:p>
                  <w:pPr>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b/>
                      <w:bCs/>
                      <w:color w:val="000000" w:themeColor="text1"/>
                      <w:kern w:val="0"/>
                      <w:szCs w:val="21"/>
                      <w14:textFill>
                        <w14:solidFill>
                          <w14:schemeClr w14:val="tx1"/>
                        </w14:solidFill>
                      </w14:textFill>
                    </w:rPr>
                    <w:t>采样日期</w:t>
                  </w:r>
                </w:p>
              </w:tc>
              <w:tc>
                <w:tcPr>
                  <w:tcW w:w="1202" w:type="dxa"/>
                  <w:noWrap w:val="0"/>
                  <w:vAlign w:val="center"/>
                </w:tcPr>
                <w:p>
                  <w:pPr>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b/>
                      <w:bCs/>
                      <w:color w:val="000000" w:themeColor="text1"/>
                      <w:kern w:val="0"/>
                      <w:szCs w:val="21"/>
                      <w14:textFill>
                        <w14:solidFill>
                          <w14:schemeClr w14:val="tx1"/>
                        </w14:solidFill>
                      </w14:textFill>
                    </w:rPr>
                    <w:t>采样时间</w:t>
                  </w:r>
                </w:p>
              </w:tc>
              <w:tc>
                <w:tcPr>
                  <w:tcW w:w="2348" w:type="dxa"/>
                  <w:noWrap w:val="0"/>
                  <w:vAlign w:val="center"/>
                </w:tcPr>
                <w:p>
                  <w:pPr>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b/>
                      <w:bCs/>
                      <w:color w:val="000000" w:themeColor="text1"/>
                      <w:kern w:val="0"/>
                      <w:szCs w:val="21"/>
                      <w14:textFill>
                        <w14:solidFill>
                          <w14:schemeClr w14:val="tx1"/>
                        </w14:solidFill>
                      </w14:textFill>
                    </w:rPr>
                    <w:t>样品编号</w:t>
                  </w:r>
                </w:p>
              </w:tc>
              <w:tc>
                <w:tcPr>
                  <w:tcW w:w="1706" w:type="dxa"/>
                  <w:noWrap w:val="0"/>
                  <w:vAlign w:val="center"/>
                </w:tcPr>
                <w:p>
                  <w:pPr>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b/>
                      <w:bCs/>
                      <w:color w:val="000000" w:themeColor="text1"/>
                      <w:kern w:val="0"/>
                      <w:szCs w:val="21"/>
                      <w14:textFill>
                        <w14:solidFill>
                          <w14:schemeClr w14:val="tx1"/>
                        </w14:solidFill>
                      </w14:textFill>
                    </w:rPr>
                    <w:t>检测结果mg/m</w:t>
                  </w:r>
                  <w:r>
                    <w:rPr>
                      <w:rFonts w:ascii="Times New Roman" w:hAnsi="Times New Roman"/>
                      <w:b/>
                      <w:bCs/>
                      <w:color w:val="000000" w:themeColor="text1"/>
                      <w:kern w:val="0"/>
                      <w:szCs w:val="21"/>
                      <w:vertAlign w:val="superscript"/>
                      <w14:textFill>
                        <w14:solidFill>
                          <w14:schemeClr w14:val="tx1"/>
                        </w14:solidFill>
                      </w14:textFill>
                    </w:rPr>
                    <w:t>3</w:t>
                  </w:r>
                </w:p>
              </w:tc>
              <w:tc>
                <w:tcPr>
                  <w:tcW w:w="1705" w:type="dxa"/>
                  <w:noWrap w:val="0"/>
                  <w:vAlign w:val="center"/>
                </w:tcPr>
                <w:p>
                  <w:pPr>
                    <w:jc w:val="center"/>
                    <w:rPr>
                      <w:rFonts w:hint="eastAsia" w:ascii="Times New Roman" w:hAnsi="Times New Roman"/>
                      <w:b/>
                      <w:bCs/>
                      <w:color w:val="000000" w:themeColor="text1"/>
                      <w:kern w:val="0"/>
                      <w:szCs w:val="21"/>
                      <w14:textFill>
                        <w14:solidFill>
                          <w14:schemeClr w14:val="tx1"/>
                        </w14:solidFill>
                      </w14:textFill>
                    </w:rPr>
                  </w:pPr>
                  <w:r>
                    <w:rPr>
                      <w:rFonts w:hint="eastAsia" w:ascii="Times New Roman" w:hAnsi="Times New Roman"/>
                      <w:b/>
                      <w:bCs/>
                      <w:color w:val="000000" w:themeColor="text1"/>
                      <w:kern w:val="0"/>
                      <w:szCs w:val="21"/>
                      <w14:textFill>
                        <w14:solidFill>
                          <w14:schemeClr w14:val="tx1"/>
                        </w14:solidFill>
                      </w14:textFill>
                    </w:rPr>
                    <w:t>标准</w:t>
                  </w:r>
                </w:p>
                <w:p>
                  <w:pPr>
                    <w:jc w:val="center"/>
                    <w:rPr>
                      <w:rFonts w:hint="eastAsia" w:ascii="Times New Roman" w:hAnsi="Times New Roman"/>
                      <w:b/>
                      <w:bCs/>
                      <w:color w:val="000000" w:themeColor="text1"/>
                      <w:kern w:val="0"/>
                      <w:szCs w:val="21"/>
                      <w14:textFill>
                        <w14:solidFill>
                          <w14:schemeClr w14:val="tx1"/>
                        </w14:solidFill>
                      </w14:textFill>
                    </w:rPr>
                  </w:pPr>
                  <w:r>
                    <w:rPr>
                      <w:rFonts w:ascii="Times New Roman" w:hAnsi="Times New Roman"/>
                      <w:b/>
                      <w:bCs/>
                      <w:color w:val="000000" w:themeColor="text1"/>
                      <w:kern w:val="0"/>
                      <w:szCs w:val="21"/>
                      <w14:textFill>
                        <w14:solidFill>
                          <w14:schemeClr w14:val="tx1"/>
                        </w14:solidFill>
                      </w14:textFill>
                    </w:rPr>
                    <w:t>mg/m</w:t>
                  </w:r>
                  <w:r>
                    <w:rPr>
                      <w:rFonts w:ascii="Times New Roman" w:hAnsi="Times New Roman"/>
                      <w:b/>
                      <w:bCs/>
                      <w:color w:val="000000" w:themeColor="text1"/>
                      <w:kern w:val="0"/>
                      <w:szCs w:val="2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1316" w:type="dxa"/>
                  <w:vMerge w:val="restart"/>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2020.12.16</w:t>
                  </w:r>
                </w:p>
              </w:tc>
              <w:tc>
                <w:tcPr>
                  <w:tcW w:w="1202"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02:00</w:t>
                  </w:r>
                </w:p>
              </w:tc>
              <w:tc>
                <w:tcPr>
                  <w:tcW w:w="2348"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W202012012HQ-1-1-1</w:t>
                  </w:r>
                </w:p>
              </w:tc>
              <w:tc>
                <w:tcPr>
                  <w:tcW w:w="1706"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0.59</w:t>
                  </w:r>
                </w:p>
              </w:tc>
              <w:tc>
                <w:tcPr>
                  <w:tcW w:w="1705" w:type="dxa"/>
                  <w:vMerge w:val="restart"/>
                  <w:noWrap w:val="0"/>
                  <w:vAlign w:val="center"/>
                </w:tcPr>
                <w:p>
                  <w:pPr>
                    <w:jc w:val="center"/>
                    <w:rPr>
                      <w:rFonts w:hint="eastAsia"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exact"/>
                <w:jc w:val="center"/>
              </w:trPr>
              <w:tc>
                <w:tcPr>
                  <w:tcW w:w="1316" w:type="dxa"/>
                  <w:vMerge w:val="continue"/>
                  <w:noWrap w:val="0"/>
                  <w:vAlign w:val="center"/>
                </w:tcPr>
                <w:p>
                  <w:pPr>
                    <w:jc w:val="center"/>
                    <w:rPr>
                      <w:rFonts w:ascii="Times New Roman" w:hAnsi="Times New Roman"/>
                      <w:color w:val="000000" w:themeColor="text1"/>
                      <w:kern w:val="0"/>
                      <w:szCs w:val="21"/>
                      <w14:textFill>
                        <w14:solidFill>
                          <w14:schemeClr w14:val="tx1"/>
                        </w14:solidFill>
                      </w14:textFill>
                    </w:rPr>
                  </w:pPr>
                </w:p>
              </w:tc>
              <w:tc>
                <w:tcPr>
                  <w:tcW w:w="1202"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08:00</w:t>
                  </w:r>
                </w:p>
              </w:tc>
              <w:tc>
                <w:tcPr>
                  <w:tcW w:w="2348"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W202012012HQ1-1-2</w:t>
                  </w:r>
                </w:p>
              </w:tc>
              <w:tc>
                <w:tcPr>
                  <w:tcW w:w="1706"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0.52</w:t>
                  </w:r>
                </w:p>
              </w:tc>
              <w:tc>
                <w:tcPr>
                  <w:tcW w:w="1705" w:type="dxa"/>
                  <w:vMerge w:val="continue"/>
                  <w:noWrap w:val="0"/>
                  <w:vAlign w:val="center"/>
                </w:tcPr>
                <w:p>
                  <w:pPr>
                    <w:jc w:val="center"/>
                    <w:rPr>
                      <w:rFonts w:hint="eastAsia" w:ascii="Times New Roman" w:hAnsi="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exact"/>
                <w:jc w:val="center"/>
              </w:trPr>
              <w:tc>
                <w:tcPr>
                  <w:tcW w:w="1316" w:type="dxa"/>
                  <w:vMerge w:val="continue"/>
                  <w:noWrap w:val="0"/>
                  <w:vAlign w:val="center"/>
                </w:tcPr>
                <w:p>
                  <w:pPr>
                    <w:jc w:val="center"/>
                    <w:rPr>
                      <w:rFonts w:ascii="Times New Roman" w:hAnsi="Times New Roman"/>
                      <w:color w:val="000000" w:themeColor="text1"/>
                      <w:kern w:val="0"/>
                      <w:szCs w:val="21"/>
                      <w14:textFill>
                        <w14:solidFill>
                          <w14:schemeClr w14:val="tx1"/>
                        </w14:solidFill>
                      </w14:textFill>
                    </w:rPr>
                  </w:pPr>
                </w:p>
              </w:tc>
              <w:tc>
                <w:tcPr>
                  <w:tcW w:w="1202"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14:00</w:t>
                  </w:r>
                </w:p>
              </w:tc>
              <w:tc>
                <w:tcPr>
                  <w:tcW w:w="2348"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W202012012HQ1-1-3</w:t>
                  </w:r>
                </w:p>
              </w:tc>
              <w:tc>
                <w:tcPr>
                  <w:tcW w:w="1706"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0.49</w:t>
                  </w:r>
                </w:p>
              </w:tc>
              <w:tc>
                <w:tcPr>
                  <w:tcW w:w="1705" w:type="dxa"/>
                  <w:vMerge w:val="continue"/>
                  <w:noWrap w:val="0"/>
                  <w:vAlign w:val="center"/>
                </w:tcPr>
                <w:p>
                  <w:pPr>
                    <w:jc w:val="center"/>
                    <w:rPr>
                      <w:rFonts w:hint="eastAsia" w:ascii="Times New Roman" w:hAnsi="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exact"/>
                <w:jc w:val="center"/>
              </w:trPr>
              <w:tc>
                <w:tcPr>
                  <w:tcW w:w="1316" w:type="dxa"/>
                  <w:vMerge w:val="continue"/>
                  <w:noWrap w:val="0"/>
                  <w:vAlign w:val="center"/>
                </w:tcPr>
                <w:p>
                  <w:pPr>
                    <w:jc w:val="center"/>
                    <w:rPr>
                      <w:rFonts w:ascii="Times New Roman" w:hAnsi="Times New Roman"/>
                      <w:color w:val="000000" w:themeColor="text1"/>
                      <w:kern w:val="0"/>
                      <w:szCs w:val="21"/>
                      <w14:textFill>
                        <w14:solidFill>
                          <w14:schemeClr w14:val="tx1"/>
                        </w14:solidFill>
                      </w14:textFill>
                    </w:rPr>
                  </w:pPr>
                </w:p>
              </w:tc>
              <w:tc>
                <w:tcPr>
                  <w:tcW w:w="1202"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20:00</w:t>
                  </w:r>
                </w:p>
              </w:tc>
              <w:tc>
                <w:tcPr>
                  <w:tcW w:w="2348"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W202012012HQ1-1-4</w:t>
                  </w:r>
                </w:p>
              </w:tc>
              <w:tc>
                <w:tcPr>
                  <w:tcW w:w="1706"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0.56</w:t>
                  </w:r>
                </w:p>
              </w:tc>
              <w:tc>
                <w:tcPr>
                  <w:tcW w:w="1705" w:type="dxa"/>
                  <w:vMerge w:val="continue"/>
                  <w:noWrap w:val="0"/>
                  <w:vAlign w:val="center"/>
                </w:tcPr>
                <w:p>
                  <w:pPr>
                    <w:jc w:val="center"/>
                    <w:rPr>
                      <w:rFonts w:hint="eastAsia" w:ascii="Times New Roman" w:hAnsi="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exact"/>
                <w:jc w:val="center"/>
              </w:trPr>
              <w:tc>
                <w:tcPr>
                  <w:tcW w:w="1316" w:type="dxa"/>
                  <w:vMerge w:val="restart"/>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2020.12.17</w:t>
                  </w:r>
                </w:p>
              </w:tc>
              <w:tc>
                <w:tcPr>
                  <w:tcW w:w="1202"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02:00</w:t>
                  </w:r>
                </w:p>
              </w:tc>
              <w:tc>
                <w:tcPr>
                  <w:tcW w:w="2348"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W202012012HQ1-2-1</w:t>
                  </w:r>
                </w:p>
              </w:tc>
              <w:tc>
                <w:tcPr>
                  <w:tcW w:w="1706"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0.55</w:t>
                  </w:r>
                </w:p>
              </w:tc>
              <w:tc>
                <w:tcPr>
                  <w:tcW w:w="1705" w:type="dxa"/>
                  <w:vMerge w:val="continue"/>
                  <w:noWrap w:val="0"/>
                  <w:vAlign w:val="center"/>
                </w:tcPr>
                <w:p>
                  <w:pPr>
                    <w:jc w:val="center"/>
                    <w:rPr>
                      <w:rFonts w:hint="eastAsia" w:ascii="Times New Roman" w:hAnsi="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exact"/>
                <w:jc w:val="center"/>
              </w:trPr>
              <w:tc>
                <w:tcPr>
                  <w:tcW w:w="1316" w:type="dxa"/>
                  <w:vMerge w:val="continue"/>
                  <w:noWrap w:val="0"/>
                  <w:vAlign w:val="center"/>
                </w:tcPr>
                <w:p>
                  <w:pPr>
                    <w:jc w:val="center"/>
                    <w:rPr>
                      <w:rFonts w:ascii="Times New Roman" w:hAnsi="Times New Roman"/>
                      <w:color w:val="000000" w:themeColor="text1"/>
                      <w:kern w:val="0"/>
                      <w:szCs w:val="21"/>
                      <w14:textFill>
                        <w14:solidFill>
                          <w14:schemeClr w14:val="tx1"/>
                        </w14:solidFill>
                      </w14:textFill>
                    </w:rPr>
                  </w:pPr>
                </w:p>
              </w:tc>
              <w:tc>
                <w:tcPr>
                  <w:tcW w:w="1202"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08:00</w:t>
                  </w:r>
                </w:p>
              </w:tc>
              <w:tc>
                <w:tcPr>
                  <w:tcW w:w="2348"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W202012012HQ1-2-2</w:t>
                  </w:r>
                </w:p>
              </w:tc>
              <w:tc>
                <w:tcPr>
                  <w:tcW w:w="1706"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0.86</w:t>
                  </w:r>
                </w:p>
              </w:tc>
              <w:tc>
                <w:tcPr>
                  <w:tcW w:w="1705" w:type="dxa"/>
                  <w:vMerge w:val="continue"/>
                  <w:noWrap w:val="0"/>
                  <w:vAlign w:val="center"/>
                </w:tcPr>
                <w:p>
                  <w:pPr>
                    <w:jc w:val="center"/>
                    <w:rPr>
                      <w:rFonts w:hint="eastAsia" w:ascii="Times New Roman" w:hAnsi="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exact"/>
                <w:jc w:val="center"/>
              </w:trPr>
              <w:tc>
                <w:tcPr>
                  <w:tcW w:w="1316" w:type="dxa"/>
                  <w:vMerge w:val="continue"/>
                  <w:noWrap w:val="0"/>
                  <w:vAlign w:val="center"/>
                </w:tcPr>
                <w:p>
                  <w:pPr>
                    <w:jc w:val="center"/>
                    <w:rPr>
                      <w:rFonts w:ascii="Times New Roman" w:hAnsi="Times New Roman"/>
                      <w:color w:val="000000" w:themeColor="text1"/>
                      <w:kern w:val="0"/>
                      <w:szCs w:val="21"/>
                      <w14:textFill>
                        <w14:solidFill>
                          <w14:schemeClr w14:val="tx1"/>
                        </w14:solidFill>
                      </w14:textFill>
                    </w:rPr>
                  </w:pPr>
                </w:p>
              </w:tc>
              <w:tc>
                <w:tcPr>
                  <w:tcW w:w="1202"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14:00</w:t>
                  </w:r>
                </w:p>
              </w:tc>
              <w:tc>
                <w:tcPr>
                  <w:tcW w:w="2348"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W202012012HQ1-2-3</w:t>
                  </w:r>
                </w:p>
              </w:tc>
              <w:tc>
                <w:tcPr>
                  <w:tcW w:w="1706"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0.58</w:t>
                  </w:r>
                </w:p>
              </w:tc>
              <w:tc>
                <w:tcPr>
                  <w:tcW w:w="1705" w:type="dxa"/>
                  <w:vMerge w:val="continue"/>
                  <w:noWrap w:val="0"/>
                  <w:vAlign w:val="center"/>
                </w:tcPr>
                <w:p>
                  <w:pPr>
                    <w:jc w:val="center"/>
                    <w:rPr>
                      <w:rFonts w:hint="eastAsia" w:ascii="Times New Roman" w:hAnsi="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exact"/>
                <w:jc w:val="center"/>
              </w:trPr>
              <w:tc>
                <w:tcPr>
                  <w:tcW w:w="1316" w:type="dxa"/>
                  <w:vMerge w:val="continue"/>
                  <w:noWrap w:val="0"/>
                  <w:vAlign w:val="center"/>
                </w:tcPr>
                <w:p>
                  <w:pPr>
                    <w:jc w:val="center"/>
                    <w:rPr>
                      <w:rFonts w:ascii="Times New Roman" w:hAnsi="Times New Roman"/>
                      <w:color w:val="000000" w:themeColor="text1"/>
                      <w:kern w:val="0"/>
                      <w:szCs w:val="21"/>
                      <w14:textFill>
                        <w14:solidFill>
                          <w14:schemeClr w14:val="tx1"/>
                        </w14:solidFill>
                      </w14:textFill>
                    </w:rPr>
                  </w:pPr>
                </w:p>
              </w:tc>
              <w:tc>
                <w:tcPr>
                  <w:tcW w:w="1202"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20:00</w:t>
                  </w:r>
                </w:p>
              </w:tc>
              <w:tc>
                <w:tcPr>
                  <w:tcW w:w="2348"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W202012012HQ1-2-4</w:t>
                  </w:r>
                </w:p>
              </w:tc>
              <w:tc>
                <w:tcPr>
                  <w:tcW w:w="1706"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0.48</w:t>
                  </w:r>
                </w:p>
              </w:tc>
              <w:tc>
                <w:tcPr>
                  <w:tcW w:w="1705" w:type="dxa"/>
                  <w:vMerge w:val="continue"/>
                  <w:noWrap w:val="0"/>
                  <w:vAlign w:val="center"/>
                </w:tcPr>
                <w:p>
                  <w:pPr>
                    <w:jc w:val="center"/>
                    <w:rPr>
                      <w:rFonts w:hint="eastAsia" w:ascii="Times New Roman" w:hAnsi="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exact"/>
                <w:jc w:val="center"/>
              </w:trPr>
              <w:tc>
                <w:tcPr>
                  <w:tcW w:w="1316" w:type="dxa"/>
                  <w:vMerge w:val="restart"/>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2020.12.18</w:t>
                  </w:r>
                </w:p>
                <w:p>
                  <w:pPr>
                    <w:jc w:val="center"/>
                    <w:rPr>
                      <w:rFonts w:hint="eastAsia" w:ascii="Times New Roman" w:hAnsi="Times New Roman"/>
                      <w:color w:val="000000" w:themeColor="text1"/>
                      <w:kern w:val="0"/>
                      <w:szCs w:val="21"/>
                      <w14:textFill>
                        <w14:solidFill>
                          <w14:schemeClr w14:val="tx1"/>
                        </w14:solidFill>
                      </w14:textFill>
                    </w:rPr>
                  </w:pPr>
                </w:p>
              </w:tc>
              <w:tc>
                <w:tcPr>
                  <w:tcW w:w="1202" w:type="dxa"/>
                  <w:noWrap w:val="0"/>
                  <w:vAlign w:val="center"/>
                </w:tcPr>
                <w:p>
                  <w:pPr>
                    <w:jc w:val="center"/>
                    <w:rPr>
                      <w:rFonts w:hint="eastAsia"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02:00</w:t>
                  </w:r>
                </w:p>
              </w:tc>
              <w:tc>
                <w:tcPr>
                  <w:tcW w:w="2348" w:type="dxa"/>
                  <w:noWrap w:val="0"/>
                  <w:vAlign w:val="center"/>
                </w:tcPr>
                <w:p>
                  <w:pPr>
                    <w:jc w:val="center"/>
                    <w:rPr>
                      <w:rFonts w:hint="eastAsia"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W202012012HQ1-3-1</w:t>
                  </w:r>
                </w:p>
              </w:tc>
              <w:tc>
                <w:tcPr>
                  <w:tcW w:w="1706"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0.57</w:t>
                  </w:r>
                </w:p>
              </w:tc>
              <w:tc>
                <w:tcPr>
                  <w:tcW w:w="1705" w:type="dxa"/>
                  <w:vMerge w:val="continue"/>
                  <w:noWrap w:val="0"/>
                  <w:vAlign w:val="center"/>
                </w:tcPr>
                <w:p>
                  <w:pPr>
                    <w:jc w:val="center"/>
                    <w:rPr>
                      <w:rFonts w:hint="eastAsia" w:ascii="Times New Roman" w:hAnsi="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exact"/>
                <w:jc w:val="center"/>
              </w:trPr>
              <w:tc>
                <w:tcPr>
                  <w:tcW w:w="1316" w:type="dxa"/>
                  <w:vMerge w:val="continue"/>
                  <w:noWrap w:val="0"/>
                  <w:vAlign w:val="center"/>
                </w:tcPr>
                <w:p>
                  <w:pPr>
                    <w:jc w:val="center"/>
                    <w:rPr>
                      <w:rFonts w:hint="eastAsia" w:ascii="Times New Roman" w:hAnsi="Times New Roman"/>
                      <w:color w:val="000000" w:themeColor="text1"/>
                      <w:kern w:val="0"/>
                      <w:szCs w:val="21"/>
                      <w14:textFill>
                        <w14:solidFill>
                          <w14:schemeClr w14:val="tx1"/>
                        </w14:solidFill>
                      </w14:textFill>
                    </w:rPr>
                  </w:pPr>
                </w:p>
              </w:tc>
              <w:tc>
                <w:tcPr>
                  <w:tcW w:w="1202" w:type="dxa"/>
                  <w:noWrap w:val="0"/>
                  <w:vAlign w:val="center"/>
                </w:tcPr>
                <w:p>
                  <w:pPr>
                    <w:jc w:val="center"/>
                    <w:rPr>
                      <w:rFonts w:hint="eastAsia"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08:00</w:t>
                  </w:r>
                </w:p>
              </w:tc>
              <w:tc>
                <w:tcPr>
                  <w:tcW w:w="2348" w:type="dxa"/>
                  <w:noWrap w:val="0"/>
                  <w:vAlign w:val="center"/>
                </w:tcPr>
                <w:p>
                  <w:pPr>
                    <w:jc w:val="center"/>
                    <w:rPr>
                      <w:rFonts w:hint="eastAsia"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W202012012HQ1-3-2</w:t>
                  </w:r>
                </w:p>
              </w:tc>
              <w:tc>
                <w:tcPr>
                  <w:tcW w:w="1706"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0.41</w:t>
                  </w:r>
                </w:p>
              </w:tc>
              <w:tc>
                <w:tcPr>
                  <w:tcW w:w="1705" w:type="dxa"/>
                  <w:vMerge w:val="continue"/>
                  <w:noWrap w:val="0"/>
                  <w:vAlign w:val="center"/>
                </w:tcPr>
                <w:p>
                  <w:pPr>
                    <w:jc w:val="center"/>
                    <w:rPr>
                      <w:rFonts w:hint="eastAsia" w:ascii="Times New Roman" w:hAnsi="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exact"/>
                <w:jc w:val="center"/>
              </w:trPr>
              <w:tc>
                <w:tcPr>
                  <w:tcW w:w="1316" w:type="dxa"/>
                  <w:vMerge w:val="continue"/>
                  <w:noWrap w:val="0"/>
                  <w:vAlign w:val="center"/>
                </w:tcPr>
                <w:p>
                  <w:pPr>
                    <w:jc w:val="center"/>
                    <w:rPr>
                      <w:rFonts w:hint="eastAsia" w:ascii="Times New Roman" w:hAnsi="Times New Roman"/>
                      <w:color w:val="000000" w:themeColor="text1"/>
                      <w:kern w:val="0"/>
                      <w:szCs w:val="21"/>
                      <w14:textFill>
                        <w14:solidFill>
                          <w14:schemeClr w14:val="tx1"/>
                        </w14:solidFill>
                      </w14:textFill>
                    </w:rPr>
                  </w:pPr>
                </w:p>
              </w:tc>
              <w:tc>
                <w:tcPr>
                  <w:tcW w:w="1202" w:type="dxa"/>
                  <w:noWrap w:val="0"/>
                  <w:vAlign w:val="center"/>
                </w:tcPr>
                <w:p>
                  <w:pPr>
                    <w:jc w:val="center"/>
                    <w:rPr>
                      <w:rFonts w:hint="eastAsia"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14:00</w:t>
                  </w:r>
                </w:p>
              </w:tc>
              <w:tc>
                <w:tcPr>
                  <w:tcW w:w="2348" w:type="dxa"/>
                  <w:noWrap w:val="0"/>
                  <w:vAlign w:val="center"/>
                </w:tcPr>
                <w:p>
                  <w:pPr>
                    <w:jc w:val="center"/>
                    <w:rPr>
                      <w:rFonts w:hint="eastAsia"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W202012012HQ1-3-3</w:t>
                  </w:r>
                </w:p>
              </w:tc>
              <w:tc>
                <w:tcPr>
                  <w:tcW w:w="1706"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0.46</w:t>
                  </w:r>
                </w:p>
              </w:tc>
              <w:tc>
                <w:tcPr>
                  <w:tcW w:w="1705" w:type="dxa"/>
                  <w:vMerge w:val="continue"/>
                  <w:noWrap w:val="0"/>
                  <w:vAlign w:val="center"/>
                </w:tcPr>
                <w:p>
                  <w:pPr>
                    <w:jc w:val="center"/>
                    <w:rPr>
                      <w:rFonts w:hint="eastAsia" w:ascii="Times New Roman" w:hAnsi="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exact"/>
                <w:jc w:val="center"/>
              </w:trPr>
              <w:tc>
                <w:tcPr>
                  <w:tcW w:w="1316" w:type="dxa"/>
                  <w:vMerge w:val="continue"/>
                  <w:noWrap w:val="0"/>
                  <w:vAlign w:val="center"/>
                </w:tcPr>
                <w:p>
                  <w:pPr>
                    <w:jc w:val="center"/>
                    <w:rPr>
                      <w:rFonts w:hint="eastAsia" w:ascii="Times New Roman" w:hAnsi="Times New Roman"/>
                      <w:color w:val="000000" w:themeColor="text1"/>
                      <w:kern w:val="0"/>
                      <w:szCs w:val="21"/>
                      <w14:textFill>
                        <w14:solidFill>
                          <w14:schemeClr w14:val="tx1"/>
                        </w14:solidFill>
                      </w14:textFill>
                    </w:rPr>
                  </w:pPr>
                </w:p>
              </w:tc>
              <w:tc>
                <w:tcPr>
                  <w:tcW w:w="1202" w:type="dxa"/>
                  <w:noWrap w:val="0"/>
                  <w:vAlign w:val="center"/>
                </w:tcPr>
                <w:p>
                  <w:pPr>
                    <w:jc w:val="center"/>
                    <w:rPr>
                      <w:rFonts w:hint="eastAsia"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20:00</w:t>
                  </w:r>
                </w:p>
              </w:tc>
              <w:tc>
                <w:tcPr>
                  <w:tcW w:w="2348" w:type="dxa"/>
                  <w:noWrap w:val="0"/>
                  <w:vAlign w:val="center"/>
                </w:tcPr>
                <w:p>
                  <w:pPr>
                    <w:jc w:val="center"/>
                    <w:rPr>
                      <w:rFonts w:hint="eastAsia"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W202012012HQ1-3-4</w:t>
                  </w:r>
                </w:p>
              </w:tc>
              <w:tc>
                <w:tcPr>
                  <w:tcW w:w="1706"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0.43</w:t>
                  </w:r>
                </w:p>
              </w:tc>
              <w:tc>
                <w:tcPr>
                  <w:tcW w:w="1705" w:type="dxa"/>
                  <w:vMerge w:val="continue"/>
                  <w:noWrap w:val="0"/>
                  <w:vAlign w:val="center"/>
                </w:tcPr>
                <w:p>
                  <w:pPr>
                    <w:jc w:val="center"/>
                    <w:rPr>
                      <w:rFonts w:hint="eastAsia" w:ascii="Times New Roman" w:hAnsi="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316" w:type="dxa"/>
                  <w:vMerge w:val="restart"/>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2020.12.19</w:t>
                  </w:r>
                </w:p>
              </w:tc>
              <w:tc>
                <w:tcPr>
                  <w:tcW w:w="1202"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02:00</w:t>
                  </w:r>
                </w:p>
              </w:tc>
              <w:tc>
                <w:tcPr>
                  <w:tcW w:w="2348"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W202012012HQ1-4-1</w:t>
                  </w:r>
                </w:p>
              </w:tc>
              <w:tc>
                <w:tcPr>
                  <w:tcW w:w="1706"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0.61</w:t>
                  </w:r>
                </w:p>
              </w:tc>
              <w:tc>
                <w:tcPr>
                  <w:tcW w:w="1705" w:type="dxa"/>
                  <w:vMerge w:val="continue"/>
                  <w:noWrap w:val="0"/>
                  <w:vAlign w:val="center"/>
                </w:tcPr>
                <w:p>
                  <w:pPr>
                    <w:jc w:val="center"/>
                    <w:rPr>
                      <w:rFonts w:hint="eastAsia" w:ascii="Times New Roman" w:hAnsi="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1316" w:type="dxa"/>
                  <w:vMerge w:val="continue"/>
                  <w:noWrap w:val="0"/>
                  <w:vAlign w:val="center"/>
                </w:tcPr>
                <w:p>
                  <w:pPr>
                    <w:jc w:val="center"/>
                    <w:rPr>
                      <w:rFonts w:ascii="Times New Roman" w:hAnsi="Times New Roman"/>
                      <w:color w:val="000000" w:themeColor="text1"/>
                      <w:kern w:val="0"/>
                      <w:szCs w:val="21"/>
                      <w14:textFill>
                        <w14:solidFill>
                          <w14:schemeClr w14:val="tx1"/>
                        </w14:solidFill>
                      </w14:textFill>
                    </w:rPr>
                  </w:pPr>
                </w:p>
              </w:tc>
              <w:tc>
                <w:tcPr>
                  <w:tcW w:w="1202"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08:00</w:t>
                  </w:r>
                </w:p>
              </w:tc>
              <w:tc>
                <w:tcPr>
                  <w:tcW w:w="2348"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W202012012HQ1-4-2</w:t>
                  </w:r>
                </w:p>
              </w:tc>
              <w:tc>
                <w:tcPr>
                  <w:tcW w:w="1706"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0.45</w:t>
                  </w:r>
                </w:p>
              </w:tc>
              <w:tc>
                <w:tcPr>
                  <w:tcW w:w="1705" w:type="dxa"/>
                  <w:vMerge w:val="continue"/>
                  <w:noWrap w:val="0"/>
                  <w:vAlign w:val="center"/>
                </w:tcPr>
                <w:p>
                  <w:pPr>
                    <w:jc w:val="center"/>
                    <w:rPr>
                      <w:rFonts w:hint="eastAsia" w:ascii="Times New Roman" w:hAnsi="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exact"/>
                <w:jc w:val="center"/>
              </w:trPr>
              <w:tc>
                <w:tcPr>
                  <w:tcW w:w="1316" w:type="dxa"/>
                  <w:vMerge w:val="continue"/>
                  <w:noWrap w:val="0"/>
                  <w:vAlign w:val="center"/>
                </w:tcPr>
                <w:p>
                  <w:pPr>
                    <w:jc w:val="center"/>
                    <w:rPr>
                      <w:rFonts w:ascii="Times New Roman" w:hAnsi="Times New Roman"/>
                      <w:color w:val="000000" w:themeColor="text1"/>
                      <w:kern w:val="0"/>
                      <w:szCs w:val="21"/>
                      <w14:textFill>
                        <w14:solidFill>
                          <w14:schemeClr w14:val="tx1"/>
                        </w14:solidFill>
                      </w14:textFill>
                    </w:rPr>
                  </w:pPr>
                </w:p>
              </w:tc>
              <w:tc>
                <w:tcPr>
                  <w:tcW w:w="1202"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14:00</w:t>
                  </w:r>
                </w:p>
              </w:tc>
              <w:tc>
                <w:tcPr>
                  <w:tcW w:w="2348"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W202012012HQ1-4-3</w:t>
                  </w:r>
                </w:p>
              </w:tc>
              <w:tc>
                <w:tcPr>
                  <w:tcW w:w="1706"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0.46</w:t>
                  </w:r>
                </w:p>
              </w:tc>
              <w:tc>
                <w:tcPr>
                  <w:tcW w:w="1705" w:type="dxa"/>
                  <w:vMerge w:val="continue"/>
                  <w:noWrap w:val="0"/>
                  <w:vAlign w:val="center"/>
                </w:tcPr>
                <w:p>
                  <w:pPr>
                    <w:jc w:val="center"/>
                    <w:rPr>
                      <w:rFonts w:hint="eastAsia" w:ascii="Times New Roman" w:hAnsi="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exact"/>
                <w:jc w:val="center"/>
              </w:trPr>
              <w:tc>
                <w:tcPr>
                  <w:tcW w:w="1316" w:type="dxa"/>
                  <w:vMerge w:val="continue"/>
                  <w:noWrap w:val="0"/>
                  <w:vAlign w:val="center"/>
                </w:tcPr>
                <w:p>
                  <w:pPr>
                    <w:jc w:val="center"/>
                    <w:rPr>
                      <w:rFonts w:ascii="Times New Roman" w:hAnsi="Times New Roman"/>
                      <w:color w:val="000000" w:themeColor="text1"/>
                      <w:kern w:val="0"/>
                      <w:szCs w:val="21"/>
                      <w14:textFill>
                        <w14:solidFill>
                          <w14:schemeClr w14:val="tx1"/>
                        </w14:solidFill>
                      </w14:textFill>
                    </w:rPr>
                  </w:pPr>
                </w:p>
              </w:tc>
              <w:tc>
                <w:tcPr>
                  <w:tcW w:w="1202"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20:00</w:t>
                  </w:r>
                </w:p>
              </w:tc>
              <w:tc>
                <w:tcPr>
                  <w:tcW w:w="2348"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W202012012HQ1-4-4</w:t>
                  </w:r>
                </w:p>
              </w:tc>
              <w:tc>
                <w:tcPr>
                  <w:tcW w:w="1706"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0.52</w:t>
                  </w:r>
                </w:p>
              </w:tc>
              <w:tc>
                <w:tcPr>
                  <w:tcW w:w="1705" w:type="dxa"/>
                  <w:vMerge w:val="continue"/>
                  <w:noWrap w:val="0"/>
                  <w:vAlign w:val="center"/>
                </w:tcPr>
                <w:p>
                  <w:pPr>
                    <w:jc w:val="center"/>
                    <w:rPr>
                      <w:rFonts w:hint="eastAsia" w:ascii="Times New Roman" w:hAnsi="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1316" w:type="dxa"/>
                  <w:vMerge w:val="restart"/>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2020.12.20</w:t>
                  </w:r>
                </w:p>
              </w:tc>
              <w:tc>
                <w:tcPr>
                  <w:tcW w:w="1202"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02:00</w:t>
                  </w:r>
                </w:p>
              </w:tc>
              <w:tc>
                <w:tcPr>
                  <w:tcW w:w="2348"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W202012012HQ1-5-1</w:t>
                  </w:r>
                </w:p>
              </w:tc>
              <w:tc>
                <w:tcPr>
                  <w:tcW w:w="1706"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0.41</w:t>
                  </w:r>
                </w:p>
              </w:tc>
              <w:tc>
                <w:tcPr>
                  <w:tcW w:w="1705" w:type="dxa"/>
                  <w:vMerge w:val="continue"/>
                  <w:noWrap w:val="0"/>
                  <w:vAlign w:val="center"/>
                </w:tcPr>
                <w:p>
                  <w:pPr>
                    <w:jc w:val="center"/>
                    <w:rPr>
                      <w:rFonts w:hint="eastAsia" w:ascii="Times New Roman" w:hAnsi="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exact"/>
                <w:jc w:val="center"/>
              </w:trPr>
              <w:tc>
                <w:tcPr>
                  <w:tcW w:w="1316" w:type="dxa"/>
                  <w:vMerge w:val="continue"/>
                  <w:noWrap w:val="0"/>
                  <w:vAlign w:val="center"/>
                </w:tcPr>
                <w:p>
                  <w:pPr>
                    <w:jc w:val="center"/>
                    <w:rPr>
                      <w:rFonts w:ascii="Times New Roman" w:hAnsi="Times New Roman"/>
                      <w:color w:val="000000" w:themeColor="text1"/>
                      <w:kern w:val="0"/>
                      <w:szCs w:val="21"/>
                      <w14:textFill>
                        <w14:solidFill>
                          <w14:schemeClr w14:val="tx1"/>
                        </w14:solidFill>
                      </w14:textFill>
                    </w:rPr>
                  </w:pPr>
                </w:p>
              </w:tc>
              <w:tc>
                <w:tcPr>
                  <w:tcW w:w="1202"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08:00</w:t>
                  </w:r>
                </w:p>
              </w:tc>
              <w:tc>
                <w:tcPr>
                  <w:tcW w:w="2348"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W202012012HQ1-5-2</w:t>
                  </w:r>
                </w:p>
              </w:tc>
              <w:tc>
                <w:tcPr>
                  <w:tcW w:w="1706"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0.47</w:t>
                  </w:r>
                </w:p>
              </w:tc>
              <w:tc>
                <w:tcPr>
                  <w:tcW w:w="1705" w:type="dxa"/>
                  <w:vMerge w:val="continue"/>
                  <w:noWrap w:val="0"/>
                  <w:vAlign w:val="center"/>
                </w:tcPr>
                <w:p>
                  <w:pPr>
                    <w:jc w:val="center"/>
                    <w:rPr>
                      <w:rFonts w:hint="eastAsia" w:ascii="Times New Roman" w:hAnsi="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exact"/>
                <w:jc w:val="center"/>
              </w:trPr>
              <w:tc>
                <w:tcPr>
                  <w:tcW w:w="1316" w:type="dxa"/>
                  <w:vMerge w:val="continue"/>
                  <w:noWrap w:val="0"/>
                  <w:vAlign w:val="center"/>
                </w:tcPr>
                <w:p>
                  <w:pPr>
                    <w:jc w:val="center"/>
                    <w:rPr>
                      <w:rFonts w:ascii="Times New Roman" w:hAnsi="Times New Roman"/>
                      <w:color w:val="000000" w:themeColor="text1"/>
                      <w:kern w:val="0"/>
                      <w:szCs w:val="21"/>
                      <w14:textFill>
                        <w14:solidFill>
                          <w14:schemeClr w14:val="tx1"/>
                        </w14:solidFill>
                      </w14:textFill>
                    </w:rPr>
                  </w:pPr>
                </w:p>
              </w:tc>
              <w:tc>
                <w:tcPr>
                  <w:tcW w:w="1202"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14:00</w:t>
                  </w:r>
                </w:p>
              </w:tc>
              <w:tc>
                <w:tcPr>
                  <w:tcW w:w="2348"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W202012012HQ1-5-3</w:t>
                  </w:r>
                </w:p>
              </w:tc>
              <w:tc>
                <w:tcPr>
                  <w:tcW w:w="1706"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0.52</w:t>
                  </w:r>
                </w:p>
              </w:tc>
              <w:tc>
                <w:tcPr>
                  <w:tcW w:w="1705" w:type="dxa"/>
                  <w:vMerge w:val="continue"/>
                  <w:noWrap w:val="0"/>
                  <w:vAlign w:val="center"/>
                </w:tcPr>
                <w:p>
                  <w:pPr>
                    <w:jc w:val="center"/>
                    <w:rPr>
                      <w:rFonts w:hint="eastAsia" w:ascii="Times New Roman" w:hAnsi="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1316" w:type="dxa"/>
                  <w:vMerge w:val="continue"/>
                  <w:noWrap w:val="0"/>
                  <w:vAlign w:val="center"/>
                </w:tcPr>
                <w:p>
                  <w:pPr>
                    <w:jc w:val="center"/>
                    <w:rPr>
                      <w:rFonts w:ascii="Times New Roman" w:hAnsi="Times New Roman"/>
                      <w:color w:val="000000" w:themeColor="text1"/>
                      <w:kern w:val="0"/>
                      <w:szCs w:val="21"/>
                      <w14:textFill>
                        <w14:solidFill>
                          <w14:schemeClr w14:val="tx1"/>
                        </w14:solidFill>
                      </w14:textFill>
                    </w:rPr>
                  </w:pPr>
                </w:p>
              </w:tc>
              <w:tc>
                <w:tcPr>
                  <w:tcW w:w="1202"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20:00</w:t>
                  </w:r>
                </w:p>
              </w:tc>
              <w:tc>
                <w:tcPr>
                  <w:tcW w:w="2348"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W202012012HQ1-5-4</w:t>
                  </w:r>
                </w:p>
              </w:tc>
              <w:tc>
                <w:tcPr>
                  <w:tcW w:w="1706"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0.51</w:t>
                  </w:r>
                </w:p>
              </w:tc>
              <w:tc>
                <w:tcPr>
                  <w:tcW w:w="1705" w:type="dxa"/>
                  <w:vMerge w:val="continue"/>
                  <w:noWrap w:val="0"/>
                  <w:vAlign w:val="center"/>
                </w:tcPr>
                <w:p>
                  <w:pPr>
                    <w:jc w:val="center"/>
                    <w:rPr>
                      <w:rFonts w:hint="eastAsia" w:ascii="Times New Roman" w:hAnsi="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exact"/>
                <w:jc w:val="center"/>
              </w:trPr>
              <w:tc>
                <w:tcPr>
                  <w:tcW w:w="1316" w:type="dxa"/>
                  <w:vMerge w:val="restart"/>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2020.12.21</w:t>
                  </w:r>
                </w:p>
              </w:tc>
              <w:tc>
                <w:tcPr>
                  <w:tcW w:w="1202"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02:00</w:t>
                  </w:r>
                </w:p>
              </w:tc>
              <w:tc>
                <w:tcPr>
                  <w:tcW w:w="2348"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W202012012HQ1-6-1</w:t>
                  </w:r>
                </w:p>
              </w:tc>
              <w:tc>
                <w:tcPr>
                  <w:tcW w:w="1706"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0.56</w:t>
                  </w:r>
                </w:p>
              </w:tc>
              <w:tc>
                <w:tcPr>
                  <w:tcW w:w="1705" w:type="dxa"/>
                  <w:vMerge w:val="continue"/>
                  <w:noWrap w:val="0"/>
                  <w:vAlign w:val="center"/>
                </w:tcPr>
                <w:p>
                  <w:pPr>
                    <w:jc w:val="center"/>
                    <w:rPr>
                      <w:rFonts w:hint="eastAsia" w:ascii="Times New Roman" w:hAnsi="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exact"/>
                <w:jc w:val="center"/>
              </w:trPr>
              <w:tc>
                <w:tcPr>
                  <w:tcW w:w="1316" w:type="dxa"/>
                  <w:vMerge w:val="continue"/>
                  <w:noWrap w:val="0"/>
                  <w:vAlign w:val="center"/>
                </w:tcPr>
                <w:p>
                  <w:pPr>
                    <w:jc w:val="center"/>
                    <w:rPr>
                      <w:rFonts w:ascii="Times New Roman" w:hAnsi="Times New Roman"/>
                      <w:color w:val="000000" w:themeColor="text1"/>
                      <w:kern w:val="0"/>
                      <w:szCs w:val="21"/>
                      <w14:textFill>
                        <w14:solidFill>
                          <w14:schemeClr w14:val="tx1"/>
                        </w14:solidFill>
                      </w14:textFill>
                    </w:rPr>
                  </w:pPr>
                </w:p>
              </w:tc>
              <w:tc>
                <w:tcPr>
                  <w:tcW w:w="1202"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08:00</w:t>
                  </w:r>
                </w:p>
              </w:tc>
              <w:tc>
                <w:tcPr>
                  <w:tcW w:w="2348"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W202012012HQ1-6-2</w:t>
                  </w:r>
                </w:p>
              </w:tc>
              <w:tc>
                <w:tcPr>
                  <w:tcW w:w="1706"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0.39</w:t>
                  </w:r>
                </w:p>
              </w:tc>
              <w:tc>
                <w:tcPr>
                  <w:tcW w:w="1705" w:type="dxa"/>
                  <w:vMerge w:val="continue"/>
                  <w:noWrap w:val="0"/>
                  <w:vAlign w:val="center"/>
                </w:tcPr>
                <w:p>
                  <w:pPr>
                    <w:jc w:val="center"/>
                    <w:rPr>
                      <w:rFonts w:hint="eastAsia" w:ascii="Times New Roman" w:hAnsi="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1316" w:type="dxa"/>
                  <w:vMerge w:val="continue"/>
                  <w:noWrap w:val="0"/>
                  <w:vAlign w:val="center"/>
                </w:tcPr>
                <w:p>
                  <w:pPr>
                    <w:jc w:val="center"/>
                    <w:rPr>
                      <w:rFonts w:ascii="Times New Roman" w:hAnsi="Times New Roman"/>
                      <w:color w:val="000000" w:themeColor="text1"/>
                      <w:kern w:val="0"/>
                      <w:szCs w:val="21"/>
                      <w14:textFill>
                        <w14:solidFill>
                          <w14:schemeClr w14:val="tx1"/>
                        </w14:solidFill>
                      </w14:textFill>
                    </w:rPr>
                  </w:pPr>
                </w:p>
              </w:tc>
              <w:tc>
                <w:tcPr>
                  <w:tcW w:w="1202"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14:00</w:t>
                  </w:r>
                </w:p>
              </w:tc>
              <w:tc>
                <w:tcPr>
                  <w:tcW w:w="2348"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W202012012HQ1-6-3</w:t>
                  </w:r>
                </w:p>
              </w:tc>
              <w:tc>
                <w:tcPr>
                  <w:tcW w:w="1706"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0.45</w:t>
                  </w:r>
                </w:p>
              </w:tc>
              <w:tc>
                <w:tcPr>
                  <w:tcW w:w="1705" w:type="dxa"/>
                  <w:vMerge w:val="continue"/>
                  <w:noWrap w:val="0"/>
                  <w:vAlign w:val="center"/>
                </w:tcPr>
                <w:p>
                  <w:pPr>
                    <w:jc w:val="center"/>
                    <w:rPr>
                      <w:rFonts w:hint="eastAsia" w:ascii="Times New Roman" w:hAnsi="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exact"/>
                <w:jc w:val="center"/>
              </w:trPr>
              <w:tc>
                <w:tcPr>
                  <w:tcW w:w="1316" w:type="dxa"/>
                  <w:vMerge w:val="continue"/>
                  <w:noWrap w:val="0"/>
                  <w:vAlign w:val="center"/>
                </w:tcPr>
                <w:p>
                  <w:pPr>
                    <w:jc w:val="center"/>
                    <w:rPr>
                      <w:rFonts w:ascii="Times New Roman" w:hAnsi="Times New Roman"/>
                      <w:color w:val="000000" w:themeColor="text1"/>
                      <w:kern w:val="0"/>
                      <w:szCs w:val="21"/>
                      <w14:textFill>
                        <w14:solidFill>
                          <w14:schemeClr w14:val="tx1"/>
                        </w14:solidFill>
                      </w14:textFill>
                    </w:rPr>
                  </w:pPr>
                </w:p>
              </w:tc>
              <w:tc>
                <w:tcPr>
                  <w:tcW w:w="1202"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20:00</w:t>
                  </w:r>
                </w:p>
              </w:tc>
              <w:tc>
                <w:tcPr>
                  <w:tcW w:w="2348"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W202012012HQ1-6-4</w:t>
                  </w:r>
                </w:p>
              </w:tc>
              <w:tc>
                <w:tcPr>
                  <w:tcW w:w="1706"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0.54</w:t>
                  </w:r>
                </w:p>
              </w:tc>
              <w:tc>
                <w:tcPr>
                  <w:tcW w:w="1705" w:type="dxa"/>
                  <w:vMerge w:val="continue"/>
                  <w:noWrap w:val="0"/>
                  <w:vAlign w:val="center"/>
                </w:tcPr>
                <w:p>
                  <w:pPr>
                    <w:jc w:val="center"/>
                    <w:rPr>
                      <w:rFonts w:hint="eastAsia" w:ascii="Times New Roman" w:hAnsi="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1316" w:type="dxa"/>
                  <w:vMerge w:val="restart"/>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2020.12.22</w:t>
                  </w:r>
                </w:p>
              </w:tc>
              <w:tc>
                <w:tcPr>
                  <w:tcW w:w="1202"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02:00</w:t>
                  </w:r>
                </w:p>
              </w:tc>
              <w:tc>
                <w:tcPr>
                  <w:tcW w:w="2348"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W202012012HQ1-7-1</w:t>
                  </w:r>
                </w:p>
              </w:tc>
              <w:tc>
                <w:tcPr>
                  <w:tcW w:w="1706"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0.46</w:t>
                  </w:r>
                </w:p>
              </w:tc>
              <w:tc>
                <w:tcPr>
                  <w:tcW w:w="1705" w:type="dxa"/>
                  <w:vMerge w:val="continue"/>
                  <w:noWrap w:val="0"/>
                  <w:vAlign w:val="center"/>
                </w:tcPr>
                <w:p>
                  <w:pPr>
                    <w:jc w:val="center"/>
                    <w:rPr>
                      <w:rFonts w:hint="eastAsia" w:ascii="Times New Roman" w:hAnsi="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exact"/>
                <w:jc w:val="center"/>
              </w:trPr>
              <w:tc>
                <w:tcPr>
                  <w:tcW w:w="1316" w:type="dxa"/>
                  <w:vMerge w:val="continue"/>
                  <w:noWrap w:val="0"/>
                  <w:vAlign w:val="center"/>
                </w:tcPr>
                <w:p>
                  <w:pPr>
                    <w:jc w:val="center"/>
                    <w:rPr>
                      <w:rFonts w:ascii="Times New Roman" w:hAnsi="Times New Roman"/>
                      <w:color w:val="000000" w:themeColor="text1"/>
                      <w:kern w:val="0"/>
                      <w:szCs w:val="21"/>
                      <w14:textFill>
                        <w14:solidFill>
                          <w14:schemeClr w14:val="tx1"/>
                        </w14:solidFill>
                      </w14:textFill>
                    </w:rPr>
                  </w:pPr>
                </w:p>
              </w:tc>
              <w:tc>
                <w:tcPr>
                  <w:tcW w:w="1202"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08:00</w:t>
                  </w:r>
                </w:p>
              </w:tc>
              <w:tc>
                <w:tcPr>
                  <w:tcW w:w="2348"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W202012012HQ1-7-2</w:t>
                  </w:r>
                </w:p>
              </w:tc>
              <w:tc>
                <w:tcPr>
                  <w:tcW w:w="1706"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0.50</w:t>
                  </w:r>
                </w:p>
              </w:tc>
              <w:tc>
                <w:tcPr>
                  <w:tcW w:w="1705" w:type="dxa"/>
                  <w:vMerge w:val="continue"/>
                  <w:noWrap w:val="0"/>
                  <w:vAlign w:val="center"/>
                </w:tcPr>
                <w:p>
                  <w:pPr>
                    <w:jc w:val="center"/>
                    <w:rPr>
                      <w:rFonts w:hint="eastAsia" w:ascii="Times New Roman" w:hAnsi="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exact"/>
                <w:jc w:val="center"/>
              </w:trPr>
              <w:tc>
                <w:tcPr>
                  <w:tcW w:w="1316" w:type="dxa"/>
                  <w:vMerge w:val="continue"/>
                  <w:noWrap w:val="0"/>
                  <w:vAlign w:val="center"/>
                </w:tcPr>
                <w:p>
                  <w:pPr>
                    <w:jc w:val="center"/>
                    <w:rPr>
                      <w:rFonts w:ascii="Times New Roman" w:hAnsi="Times New Roman"/>
                      <w:color w:val="000000" w:themeColor="text1"/>
                      <w:kern w:val="0"/>
                      <w:szCs w:val="21"/>
                      <w14:textFill>
                        <w14:solidFill>
                          <w14:schemeClr w14:val="tx1"/>
                        </w14:solidFill>
                      </w14:textFill>
                    </w:rPr>
                  </w:pPr>
                </w:p>
              </w:tc>
              <w:tc>
                <w:tcPr>
                  <w:tcW w:w="1202"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14:00</w:t>
                  </w:r>
                </w:p>
              </w:tc>
              <w:tc>
                <w:tcPr>
                  <w:tcW w:w="2348"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W202012012HQ1-7-3</w:t>
                  </w:r>
                </w:p>
              </w:tc>
              <w:tc>
                <w:tcPr>
                  <w:tcW w:w="1706"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0.54</w:t>
                  </w:r>
                </w:p>
              </w:tc>
              <w:tc>
                <w:tcPr>
                  <w:tcW w:w="1705" w:type="dxa"/>
                  <w:vMerge w:val="continue"/>
                  <w:noWrap w:val="0"/>
                  <w:vAlign w:val="center"/>
                </w:tcPr>
                <w:p>
                  <w:pPr>
                    <w:jc w:val="center"/>
                    <w:rPr>
                      <w:rFonts w:hint="eastAsia" w:ascii="Times New Roman" w:hAnsi="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exact"/>
                <w:jc w:val="center"/>
              </w:trPr>
              <w:tc>
                <w:tcPr>
                  <w:tcW w:w="1316" w:type="dxa"/>
                  <w:vMerge w:val="continue"/>
                  <w:noWrap w:val="0"/>
                  <w:vAlign w:val="center"/>
                </w:tcPr>
                <w:p>
                  <w:pPr>
                    <w:jc w:val="center"/>
                    <w:rPr>
                      <w:rFonts w:ascii="Times New Roman" w:hAnsi="Times New Roman"/>
                      <w:color w:val="000000" w:themeColor="text1"/>
                      <w:kern w:val="0"/>
                      <w:szCs w:val="21"/>
                      <w14:textFill>
                        <w14:solidFill>
                          <w14:schemeClr w14:val="tx1"/>
                        </w14:solidFill>
                      </w14:textFill>
                    </w:rPr>
                  </w:pPr>
                </w:p>
              </w:tc>
              <w:tc>
                <w:tcPr>
                  <w:tcW w:w="1202"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20:00</w:t>
                  </w:r>
                </w:p>
              </w:tc>
              <w:tc>
                <w:tcPr>
                  <w:tcW w:w="2348"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W202012012HQ1-7-4</w:t>
                  </w:r>
                </w:p>
              </w:tc>
              <w:tc>
                <w:tcPr>
                  <w:tcW w:w="1706" w:type="dxa"/>
                  <w:noWrap w:val="0"/>
                  <w:vAlign w:val="center"/>
                </w:tcPr>
                <w:p>
                  <w:pPr>
                    <w:jc w:val="center"/>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Cs w:val="21"/>
                      <w14:textFill>
                        <w14:solidFill>
                          <w14:schemeClr w14:val="tx1"/>
                        </w14:solidFill>
                      </w14:textFill>
                    </w:rPr>
                    <w:t>0.54</w:t>
                  </w:r>
                </w:p>
              </w:tc>
              <w:tc>
                <w:tcPr>
                  <w:tcW w:w="1705" w:type="dxa"/>
                  <w:vMerge w:val="continue"/>
                  <w:noWrap w:val="0"/>
                  <w:vAlign w:val="center"/>
                </w:tcPr>
                <w:p>
                  <w:pPr>
                    <w:jc w:val="center"/>
                    <w:rPr>
                      <w:rFonts w:hint="eastAsia" w:ascii="Times New Roman" w:hAnsi="Times New Roman"/>
                      <w:color w:val="000000" w:themeColor="text1"/>
                      <w:kern w:val="0"/>
                      <w:szCs w:val="21"/>
                      <w14:textFill>
                        <w14:solidFill>
                          <w14:schemeClr w14:val="tx1"/>
                        </w14:solidFill>
                      </w14:textFill>
                    </w:rPr>
                  </w:pPr>
                </w:p>
              </w:tc>
            </w:tr>
          </w:tbl>
          <w:p>
            <w:pPr>
              <w:spacing w:line="360" w:lineRule="auto"/>
              <w:ind w:firstLine="480"/>
              <w:rPr>
                <w:rFonts w:hint="default" w:ascii="Times New Roman" w:hAnsi="Times New Roman" w:cs="Times New Roman"/>
                <w:bCs/>
                <w:color w:val="000000" w:themeColor="text1"/>
                <w:sz w:val="24"/>
                <w:szCs w:val="24"/>
                <w14:textFill>
                  <w14:solidFill>
                    <w14:schemeClr w14:val="tx1"/>
                  </w14:solidFill>
                </w14:textFill>
              </w:rPr>
            </w:pPr>
            <w:r>
              <w:rPr>
                <w:rFonts w:ascii="Times New Roman" w:hAnsi="Times New Roman"/>
                <w:color w:val="000000" w:themeColor="text1"/>
                <w:kern w:val="0"/>
                <w:sz w:val="24"/>
                <w:lang w:val="zh-CN"/>
                <w14:textFill>
                  <w14:solidFill>
                    <w14:schemeClr w14:val="tx1"/>
                  </w14:solidFill>
                </w14:textFill>
              </w:rPr>
              <w:t>根据上表，项目区非甲烷总烃环境空气质量可以达到《大气污染物综合排放标准详解》中浓度限值要求，即非甲烷总烃≤2.0mg/m</w:t>
            </w:r>
            <w:r>
              <w:rPr>
                <w:rFonts w:ascii="Times New Roman" w:hAnsi="Times New Roman"/>
                <w:color w:val="000000" w:themeColor="text1"/>
                <w:kern w:val="0"/>
                <w:sz w:val="24"/>
                <w:vertAlign w:val="superscript"/>
                <w:lang w:val="zh-CN"/>
                <w14:textFill>
                  <w14:solidFill>
                    <w14:schemeClr w14:val="tx1"/>
                  </w14:solidFill>
                </w14:textFill>
              </w:rPr>
              <w:t>3</w:t>
            </w:r>
            <w:r>
              <w:rPr>
                <w:rFonts w:ascii="Times New Roman" w:hAnsi="Times New Roman"/>
                <w:color w:val="000000" w:themeColor="text1"/>
                <w:kern w:val="0"/>
                <w:sz w:val="24"/>
                <w:lang w:val="zh-CN"/>
                <w14:textFill>
                  <w14:solidFill>
                    <w14:schemeClr w14:val="tx1"/>
                  </w14:solidFill>
                </w14:textFill>
              </w:rPr>
              <w:t>。</w:t>
            </w:r>
          </w:p>
          <w:p>
            <w:pPr>
              <w:pStyle w:val="38"/>
              <w:bidi w:val="0"/>
              <w:spacing w:line="360" w:lineRule="auto"/>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2、地表水环境质量现状</w:t>
            </w:r>
          </w:p>
          <w:p>
            <w:pPr>
              <w:pStyle w:val="38"/>
              <w:widowControl/>
              <w:shd w:val="clear"/>
              <w:rPr>
                <w:rFonts w:cs="Times New Roman"/>
                <w:color w:val="000000" w:themeColor="text1"/>
                <w:sz w:val="24"/>
                <w:szCs w:val="24"/>
                <w:highlight w:val="none"/>
                <w:lang w:val="en-US"/>
                <w14:textFill>
                  <w14:solidFill>
                    <w14:schemeClr w14:val="tx1"/>
                  </w14:solidFill>
                </w14:textFill>
              </w:rPr>
            </w:pPr>
            <w:r>
              <w:rPr>
                <w:rFonts w:cs="Times New Roman"/>
                <w:color w:val="000000" w:themeColor="text1"/>
                <w:sz w:val="24"/>
                <w:szCs w:val="24"/>
                <w:highlight w:val="none"/>
                <w:lang w:val="en-US"/>
                <w14:textFill>
                  <w14:solidFill>
                    <w14:schemeClr w14:val="tx1"/>
                  </w14:solidFill>
                </w14:textFill>
              </w:rPr>
              <w:t>根据2020富民县</w:t>
            </w:r>
            <w:r>
              <w:rPr>
                <w:rFonts w:hint="eastAsia" w:eastAsia="宋体" w:cs="Times New Roman"/>
                <w:color w:val="000000" w:themeColor="text1"/>
                <w:sz w:val="24"/>
                <w:szCs w:val="24"/>
                <w:highlight w:val="none"/>
                <w:lang w:val="en-US" w:eastAsia="zh-CN"/>
                <w14:textFill>
                  <w14:solidFill>
                    <w14:schemeClr w14:val="tx1"/>
                  </w14:solidFill>
                </w14:textFill>
              </w:rPr>
              <w:t>环境监测站对大营河水质例行</w:t>
            </w:r>
            <w:r>
              <w:rPr>
                <w:rFonts w:cs="Times New Roman"/>
                <w:color w:val="000000" w:themeColor="text1"/>
                <w:sz w:val="24"/>
                <w:szCs w:val="24"/>
                <w:highlight w:val="none"/>
                <w:lang w:val="en-US"/>
                <w14:textFill>
                  <w14:solidFill>
                    <w14:schemeClr w14:val="tx1"/>
                  </w14:solidFill>
                </w14:textFill>
              </w:rPr>
              <w:t>监测数据</w:t>
            </w:r>
            <w:r>
              <w:rPr>
                <w:rFonts w:hint="eastAsia" w:eastAsia="宋体" w:cs="Times New Roman"/>
                <w:color w:val="000000" w:themeColor="text1"/>
                <w:sz w:val="24"/>
                <w:szCs w:val="24"/>
                <w:highlight w:val="none"/>
                <w:lang w:val="en-US" w:eastAsia="zh-CN"/>
                <w14:textFill>
                  <w14:solidFill>
                    <w14:schemeClr w14:val="tx1"/>
                  </w14:solidFill>
                </w14:textFill>
              </w:rPr>
              <w:t>，监测段位为</w:t>
            </w:r>
            <w:r>
              <w:rPr>
                <w:rFonts w:cs="Times New Roman"/>
                <w:color w:val="000000" w:themeColor="text1"/>
                <w:sz w:val="24"/>
                <w:szCs w:val="24"/>
                <w:highlight w:val="none"/>
                <w:lang w:val="en-US"/>
                <w14:textFill>
                  <w14:solidFill>
                    <w14:schemeClr w14:val="tx1"/>
                  </w14:solidFill>
                </w14:textFill>
              </w:rPr>
              <w:t>大营河</w:t>
            </w:r>
            <w:r>
              <w:rPr>
                <w:rFonts w:hint="eastAsia" w:eastAsia="宋体" w:cs="Times New Roman"/>
                <w:color w:val="000000" w:themeColor="text1"/>
                <w:sz w:val="24"/>
                <w:szCs w:val="24"/>
                <w:highlight w:val="none"/>
                <w:lang w:val="en-US" w:eastAsia="zh-CN"/>
                <w14:textFill>
                  <w14:solidFill>
                    <w14:schemeClr w14:val="tx1"/>
                  </w14:solidFill>
                </w14:textFill>
              </w:rPr>
              <w:t>汇入螳螂川前</w:t>
            </w:r>
            <w:r>
              <w:rPr>
                <w:rFonts w:hint="eastAsia" w:cs="Times New Roman"/>
                <w:color w:val="000000" w:themeColor="text1"/>
                <w:sz w:val="24"/>
                <w:szCs w:val="24"/>
                <w:highlight w:val="none"/>
                <w:lang w:val="en-US" w:eastAsia="zh-CN"/>
                <w14:textFill>
                  <w14:solidFill>
                    <w14:schemeClr w14:val="tx1"/>
                  </w14:solidFill>
                </w14:textFill>
              </w:rPr>
              <w:t>成器墩小桥段面</w:t>
            </w:r>
            <w:r>
              <w:rPr>
                <w:rFonts w:cs="Times New Roman"/>
                <w:color w:val="000000" w:themeColor="text1"/>
                <w:sz w:val="24"/>
                <w:szCs w:val="24"/>
                <w:highlight w:val="none"/>
                <w:lang w:val="en-US"/>
                <w14:textFill>
                  <w14:solidFill>
                    <w14:schemeClr w14:val="tx1"/>
                  </w14:solidFill>
                </w14:textFill>
              </w:rPr>
              <w:t>，</w:t>
            </w:r>
            <w:r>
              <w:rPr>
                <w:rFonts w:hint="eastAsia" w:eastAsia="宋体" w:cs="Times New Roman"/>
                <w:color w:val="000000" w:themeColor="text1"/>
                <w:sz w:val="24"/>
                <w:szCs w:val="24"/>
                <w:highlight w:val="none"/>
                <w:lang w:val="en-US" w:eastAsia="zh-CN"/>
                <w14:textFill>
                  <w14:solidFill>
                    <w14:schemeClr w14:val="tx1"/>
                  </w14:solidFill>
                </w14:textFill>
              </w:rPr>
              <w:t>位于项目区下游约3km处，水质监测结果见下表</w:t>
            </w:r>
            <w:r>
              <w:rPr>
                <w:rFonts w:cs="Times New Roman"/>
                <w:color w:val="000000" w:themeColor="text1"/>
                <w:sz w:val="24"/>
                <w:szCs w:val="24"/>
                <w:highlight w:val="none"/>
                <w:lang w:val="en-US"/>
                <w14:textFill>
                  <w14:solidFill>
                    <w14:schemeClr w14:val="tx1"/>
                  </w14:solidFill>
                </w14:textFill>
              </w:rPr>
              <w:t>。</w:t>
            </w:r>
          </w:p>
          <w:p>
            <w:pPr>
              <w:pStyle w:val="38"/>
              <w:widowControl/>
              <w:shd w:val="clear"/>
              <w:ind w:left="0" w:firstLine="0"/>
              <w:jc w:val="center"/>
              <w:rPr>
                <w:rFonts w:eastAsia="宋体" w:cs="Times New Roman"/>
                <w:color w:val="000000" w:themeColor="text1"/>
                <w:sz w:val="24"/>
                <w:szCs w:val="24"/>
                <w:highlight w:val="none"/>
                <w:lang w:val="en-US"/>
                <w14:textFill>
                  <w14:solidFill>
                    <w14:schemeClr w14:val="tx1"/>
                  </w14:solidFill>
                </w14:textFill>
              </w:rPr>
            </w:pPr>
            <w:r>
              <w:rPr>
                <w:rFonts w:cs="Times New Roman"/>
                <w:b/>
                <w:color w:val="000000" w:themeColor="text1"/>
                <w:sz w:val="24"/>
                <w:szCs w:val="24"/>
                <w:highlight w:val="none"/>
                <w:lang w:val="en-US"/>
                <w14:textFill>
                  <w14:solidFill>
                    <w14:schemeClr w14:val="tx1"/>
                  </w14:solidFill>
                </w14:textFill>
              </w:rPr>
              <w:t>表3-</w:t>
            </w:r>
            <w:r>
              <w:rPr>
                <w:rFonts w:hint="eastAsia" w:eastAsia="宋体" w:cs="Times New Roman"/>
                <w:b/>
                <w:color w:val="000000" w:themeColor="text1"/>
                <w:sz w:val="24"/>
                <w:szCs w:val="24"/>
                <w:highlight w:val="none"/>
                <w:lang w:val="en-US" w:eastAsia="zh-CN"/>
                <w14:textFill>
                  <w14:solidFill>
                    <w14:schemeClr w14:val="tx1"/>
                  </w14:solidFill>
                </w14:textFill>
              </w:rPr>
              <w:t>2</w:t>
            </w:r>
            <w:r>
              <w:rPr>
                <w:rFonts w:cs="Times New Roman"/>
                <w:b/>
                <w:color w:val="000000" w:themeColor="text1"/>
                <w:sz w:val="24"/>
                <w:szCs w:val="24"/>
                <w:highlight w:val="none"/>
                <w:lang w:val="en-US"/>
                <w14:textFill>
                  <w14:solidFill>
                    <w14:schemeClr w14:val="tx1"/>
                  </w14:solidFill>
                </w14:textFill>
              </w:rPr>
              <w:t xml:space="preserve"> </w:t>
            </w:r>
            <w:r>
              <w:rPr>
                <w:rFonts w:hint="eastAsia" w:ascii="Times New Roman" w:hAnsi="Times New Roman" w:cs="Times New Roman"/>
                <w:b/>
                <w:bCs/>
                <w:color w:val="000000" w:themeColor="text1"/>
                <w:sz w:val="24"/>
                <w:szCs w:val="24"/>
                <w:highlight w:val="none"/>
                <w:lang w:eastAsia="zh-CN"/>
                <w14:textFill>
                  <w14:solidFill>
                    <w14:schemeClr w14:val="tx1"/>
                  </w14:solidFill>
                </w14:textFill>
              </w:rPr>
              <w:t>20</w:t>
            </w: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20</w:t>
            </w:r>
            <w:r>
              <w:rPr>
                <w:rFonts w:hint="eastAsia" w:ascii="Times New Roman" w:hAnsi="Times New Roman" w:cs="Times New Roman"/>
                <w:b/>
                <w:bCs/>
                <w:color w:val="000000" w:themeColor="text1"/>
                <w:sz w:val="24"/>
                <w:szCs w:val="24"/>
                <w:highlight w:val="none"/>
                <w:lang w:eastAsia="zh-CN"/>
                <w14:textFill>
                  <w14:solidFill>
                    <w14:schemeClr w14:val="tx1"/>
                  </w14:solidFill>
                </w14:textFill>
              </w:rPr>
              <w:t>年</w:t>
            </w:r>
            <w:r>
              <w:rPr>
                <w:rFonts w:hint="eastAsia" w:cs="Times New Roman"/>
                <w:b/>
                <w:bCs/>
                <w:color w:val="000000" w:themeColor="text1"/>
                <w:sz w:val="24"/>
                <w:szCs w:val="24"/>
                <w:highlight w:val="none"/>
                <w:lang w:eastAsia="zh-CN"/>
                <w14:textFill>
                  <w14:solidFill>
                    <w14:schemeClr w14:val="tx1"/>
                  </w14:solidFill>
                </w14:textFill>
              </w:rPr>
              <w:t>大营河（又称为沙朗河）</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成器墩小桥段面</w:t>
            </w:r>
            <w:r>
              <w:rPr>
                <w:rFonts w:ascii="Times New Roman" w:hAnsi="Times New Roman" w:eastAsia="宋体" w:cs="Times New Roman"/>
                <w:b/>
                <w:bCs/>
                <w:color w:val="000000" w:themeColor="text1"/>
                <w:sz w:val="24"/>
                <w:szCs w:val="24"/>
                <w:highlight w:val="none"/>
                <w14:textFill>
                  <w14:solidFill>
                    <w14:schemeClr w14:val="tx1"/>
                  </w14:solidFill>
                </w14:textFill>
              </w:rPr>
              <w:t>水环境质量监测</w:t>
            </w:r>
            <w:r>
              <w:rPr>
                <w:rFonts w:hint="eastAsia" w:ascii="Times New Roman" w:hAnsi="Times New Roman" w:eastAsia="宋体" w:cs="Times New Roman"/>
                <w:b/>
                <w:bCs/>
                <w:color w:val="000000" w:themeColor="text1"/>
                <w:sz w:val="24"/>
                <w:szCs w:val="24"/>
                <w:highlight w:val="none"/>
                <w:lang w:eastAsia="zh-CN"/>
                <w14:textFill>
                  <w14:solidFill>
                    <w14:schemeClr w14:val="tx1"/>
                  </w14:solidFill>
                </w14:textFill>
              </w:rPr>
              <w:t>情况</w:t>
            </w:r>
          </w:p>
          <w:tbl>
            <w:tblPr>
              <w:tblStyle w:val="27"/>
              <w:tblW w:w="837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Layout w:type="fixed"/>
              <w:tblCellMar>
                <w:top w:w="0" w:type="dxa"/>
                <w:left w:w="0" w:type="dxa"/>
                <w:bottom w:w="0" w:type="dxa"/>
                <w:right w:w="0" w:type="dxa"/>
              </w:tblCellMar>
            </w:tblPr>
            <w:tblGrid>
              <w:gridCol w:w="1006"/>
              <w:gridCol w:w="891"/>
              <w:gridCol w:w="917"/>
              <w:gridCol w:w="996"/>
              <w:gridCol w:w="1229"/>
              <w:gridCol w:w="1229"/>
              <w:gridCol w:w="881"/>
              <w:gridCol w:w="122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PrEx>
              <w:trPr>
                <w:trHeight w:val="571" w:hRule="atLeast"/>
                <w:jc w:val="center"/>
              </w:trPr>
              <w:tc>
                <w:tcPr>
                  <w:tcW w:w="100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
                      <w:bCs w:val="0"/>
                      <w:color w:val="000000" w:themeColor="text1"/>
                      <w:szCs w:val="21"/>
                      <w:highlight w:val="none"/>
                      <w:lang w:val="en-US"/>
                      <w14:textFill>
                        <w14:solidFill>
                          <w14:schemeClr w14:val="tx1"/>
                        </w14:solidFill>
                      </w14:textFill>
                    </w:rPr>
                  </w:pPr>
                  <w:r>
                    <w:rPr>
                      <w:rFonts w:hint="eastAsia" w:cs="宋体"/>
                      <w:b/>
                      <w:bCs w:val="0"/>
                      <w:color w:val="000000" w:themeColor="text1"/>
                      <w:kern w:val="2"/>
                      <w:sz w:val="21"/>
                      <w:szCs w:val="21"/>
                      <w:highlight w:val="none"/>
                      <w:lang w:val="en-US" w:eastAsia="zh-CN" w:bidi="ar"/>
                      <w14:textFill>
                        <w14:solidFill>
                          <w14:schemeClr w14:val="tx1"/>
                        </w14:solidFill>
                      </w14:textFill>
                    </w:rPr>
                    <w:t>检测</w:t>
                  </w:r>
                  <w:r>
                    <w:rPr>
                      <w:rFonts w:hint="eastAsia" w:ascii="Times New Roman" w:hAnsi="Times New Roman" w:eastAsia="宋体" w:cs="宋体"/>
                      <w:b/>
                      <w:bCs w:val="0"/>
                      <w:color w:val="000000" w:themeColor="text1"/>
                      <w:kern w:val="2"/>
                      <w:sz w:val="21"/>
                      <w:szCs w:val="21"/>
                      <w:highlight w:val="none"/>
                      <w:lang w:val="en-US" w:eastAsia="zh-CN" w:bidi="ar"/>
                      <w14:textFill>
                        <w14:solidFill>
                          <w14:schemeClr w14:val="tx1"/>
                        </w14:solidFill>
                      </w14:textFill>
                    </w:rPr>
                    <w:t>时间</w:t>
                  </w:r>
                </w:p>
              </w:tc>
              <w:tc>
                <w:tcPr>
                  <w:tcW w:w="891"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
                      <w:bCs w:val="0"/>
                      <w:color w:val="000000" w:themeColor="text1"/>
                      <w:szCs w:val="21"/>
                      <w:highlight w:val="none"/>
                      <w:lang w:val="en-US"/>
                      <w14:textFill>
                        <w14:solidFill>
                          <w14:schemeClr w14:val="tx1"/>
                        </w14:solidFill>
                      </w14:textFill>
                    </w:rPr>
                  </w:pPr>
                  <w:r>
                    <w:rPr>
                      <w:rFonts w:hint="default" w:ascii="Times New Roman" w:hAnsi="Times New Roman" w:eastAsia="宋体" w:cs="Times New Roman"/>
                      <w:b/>
                      <w:bCs w:val="0"/>
                      <w:color w:val="000000" w:themeColor="text1"/>
                      <w:kern w:val="2"/>
                      <w:sz w:val="21"/>
                      <w:szCs w:val="21"/>
                      <w:highlight w:val="none"/>
                      <w:lang w:val="en-US" w:eastAsia="zh-CN" w:bidi="ar"/>
                      <w14:textFill>
                        <w14:solidFill>
                          <w14:schemeClr w14:val="tx1"/>
                        </w14:solidFill>
                      </w14:textFill>
                    </w:rPr>
                    <w:t>pH</w:t>
                  </w:r>
                </w:p>
              </w:tc>
              <w:tc>
                <w:tcPr>
                  <w:tcW w:w="917"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
                      <w:bCs w:val="0"/>
                      <w:color w:val="000000" w:themeColor="text1"/>
                      <w:szCs w:val="21"/>
                      <w:highlight w:val="none"/>
                      <w:lang w:val="en-US"/>
                      <w14:textFill>
                        <w14:solidFill>
                          <w14:schemeClr w14:val="tx1"/>
                        </w14:solidFill>
                      </w14:textFill>
                    </w:rPr>
                  </w:pPr>
                  <w:r>
                    <w:rPr>
                      <w:rFonts w:hint="eastAsia" w:ascii="Times New Roman" w:hAnsi="Times New Roman" w:eastAsia="宋体" w:cs="宋体"/>
                      <w:b/>
                      <w:bCs w:val="0"/>
                      <w:color w:val="000000" w:themeColor="text1"/>
                      <w:kern w:val="2"/>
                      <w:sz w:val="21"/>
                      <w:szCs w:val="21"/>
                      <w:highlight w:val="none"/>
                      <w:lang w:val="en-US" w:eastAsia="zh-CN" w:bidi="ar"/>
                      <w14:textFill>
                        <w14:solidFill>
                          <w14:schemeClr w14:val="tx1"/>
                        </w14:solidFill>
                      </w14:textFill>
                    </w:rPr>
                    <w:t>溶解氧</w:t>
                  </w:r>
                  <w:r>
                    <w:rPr>
                      <w:rFonts w:hint="default" w:ascii="Times New Roman" w:hAnsi="Times New Roman" w:eastAsia="宋体" w:cs="Times New Roman"/>
                      <w:b/>
                      <w:bCs w:val="0"/>
                      <w:color w:val="000000" w:themeColor="text1"/>
                      <w:kern w:val="2"/>
                      <w:sz w:val="21"/>
                      <w:szCs w:val="21"/>
                      <w:highlight w:val="none"/>
                      <w:lang w:val="en-US" w:eastAsia="zh-CN" w:bidi="ar"/>
                      <w14:textFill>
                        <w14:solidFill>
                          <w14:schemeClr w14:val="tx1"/>
                        </w14:solidFill>
                      </w14:textFill>
                    </w:rPr>
                    <w:t>mg/L</w:t>
                  </w:r>
                </w:p>
              </w:tc>
              <w:tc>
                <w:tcPr>
                  <w:tcW w:w="99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
                      <w:bCs w:val="0"/>
                      <w:color w:val="000000" w:themeColor="text1"/>
                      <w:szCs w:val="21"/>
                      <w:highlight w:val="none"/>
                      <w:lang w:val="en-US"/>
                      <w14:textFill>
                        <w14:solidFill>
                          <w14:schemeClr w14:val="tx1"/>
                        </w14:solidFill>
                      </w14:textFill>
                    </w:rPr>
                  </w:pPr>
                  <w:r>
                    <w:rPr>
                      <w:rFonts w:hint="eastAsia" w:ascii="Times New Roman" w:hAnsi="Times New Roman" w:eastAsia="宋体" w:cs="宋体"/>
                      <w:b/>
                      <w:bCs w:val="0"/>
                      <w:color w:val="000000" w:themeColor="text1"/>
                      <w:kern w:val="2"/>
                      <w:sz w:val="21"/>
                      <w:szCs w:val="21"/>
                      <w:highlight w:val="none"/>
                      <w:lang w:val="en-US" w:eastAsia="zh-CN" w:bidi="ar"/>
                      <w14:textFill>
                        <w14:solidFill>
                          <w14:schemeClr w14:val="tx1"/>
                        </w14:solidFill>
                      </w14:textFill>
                    </w:rPr>
                    <w:t>化学需氧量</w:t>
                  </w:r>
                  <w:r>
                    <w:rPr>
                      <w:rFonts w:hint="default" w:ascii="Times New Roman" w:hAnsi="Times New Roman" w:eastAsia="宋体" w:cs="Times New Roman"/>
                      <w:b/>
                      <w:bCs w:val="0"/>
                      <w:color w:val="000000" w:themeColor="text1"/>
                      <w:kern w:val="2"/>
                      <w:sz w:val="21"/>
                      <w:szCs w:val="21"/>
                      <w:highlight w:val="none"/>
                      <w:lang w:val="en-US" w:eastAsia="zh-CN" w:bidi="ar"/>
                      <w14:textFill>
                        <w14:solidFill>
                          <w14:schemeClr w14:val="tx1"/>
                        </w14:solidFill>
                      </w14:textFill>
                    </w:rPr>
                    <w:t>mg/L</w:t>
                  </w:r>
                </w:p>
              </w:tc>
              <w:tc>
                <w:tcPr>
                  <w:tcW w:w="1229"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
                      <w:bCs w:val="0"/>
                      <w:color w:val="000000" w:themeColor="text1"/>
                      <w:szCs w:val="21"/>
                      <w:highlight w:val="none"/>
                      <w:lang w:val="en-US"/>
                      <w14:textFill>
                        <w14:solidFill>
                          <w14:schemeClr w14:val="tx1"/>
                        </w14:solidFill>
                      </w14:textFill>
                    </w:rPr>
                  </w:pPr>
                  <w:r>
                    <w:rPr>
                      <w:rFonts w:hint="eastAsia" w:ascii="Times New Roman" w:hAnsi="Times New Roman" w:eastAsia="宋体" w:cs="宋体"/>
                      <w:b/>
                      <w:bCs w:val="0"/>
                      <w:color w:val="000000" w:themeColor="text1"/>
                      <w:kern w:val="2"/>
                      <w:sz w:val="21"/>
                      <w:szCs w:val="21"/>
                      <w:highlight w:val="none"/>
                      <w:lang w:val="en-US" w:eastAsia="zh-CN" w:bidi="ar"/>
                      <w14:textFill>
                        <w14:solidFill>
                          <w14:schemeClr w14:val="tx1"/>
                        </w14:solidFill>
                      </w14:textFill>
                    </w:rPr>
                    <w:t>五日生化需氧量</w:t>
                  </w:r>
                  <w:r>
                    <w:rPr>
                      <w:rFonts w:hint="default" w:ascii="Times New Roman" w:hAnsi="Times New Roman" w:eastAsia="宋体" w:cs="Times New Roman"/>
                      <w:b/>
                      <w:bCs w:val="0"/>
                      <w:color w:val="000000" w:themeColor="text1"/>
                      <w:kern w:val="2"/>
                      <w:sz w:val="21"/>
                      <w:szCs w:val="21"/>
                      <w:highlight w:val="none"/>
                      <w:lang w:val="en-US" w:eastAsia="zh-CN" w:bidi="ar"/>
                      <w14:textFill>
                        <w14:solidFill>
                          <w14:schemeClr w14:val="tx1"/>
                        </w14:solidFill>
                      </w14:textFill>
                    </w:rPr>
                    <w:t>mg/L</w:t>
                  </w:r>
                </w:p>
              </w:tc>
              <w:tc>
                <w:tcPr>
                  <w:tcW w:w="1229"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
                      <w:bCs w:val="0"/>
                      <w:color w:val="000000" w:themeColor="text1"/>
                      <w:szCs w:val="21"/>
                      <w:highlight w:val="none"/>
                      <w:lang w:val="en-US"/>
                      <w14:textFill>
                        <w14:solidFill>
                          <w14:schemeClr w14:val="tx1"/>
                        </w14:solidFill>
                      </w14:textFill>
                    </w:rPr>
                  </w:pPr>
                  <w:r>
                    <w:rPr>
                      <w:rFonts w:hint="eastAsia" w:ascii="Times New Roman" w:hAnsi="Times New Roman" w:eastAsia="宋体" w:cs="宋体"/>
                      <w:b/>
                      <w:bCs w:val="0"/>
                      <w:color w:val="000000" w:themeColor="text1"/>
                      <w:kern w:val="2"/>
                      <w:sz w:val="21"/>
                      <w:szCs w:val="21"/>
                      <w:highlight w:val="none"/>
                      <w:lang w:val="en-US" w:eastAsia="zh-CN" w:bidi="ar"/>
                      <w14:textFill>
                        <w14:solidFill>
                          <w14:schemeClr w14:val="tx1"/>
                        </w14:solidFill>
                      </w14:textFill>
                    </w:rPr>
                    <w:t>氨氮</w:t>
                  </w:r>
                  <w:r>
                    <w:rPr>
                      <w:rFonts w:hint="default" w:ascii="Times New Roman" w:hAnsi="Times New Roman" w:eastAsia="宋体" w:cs="Times New Roman"/>
                      <w:b/>
                      <w:bCs w:val="0"/>
                      <w:color w:val="000000" w:themeColor="text1"/>
                      <w:kern w:val="2"/>
                      <w:sz w:val="21"/>
                      <w:szCs w:val="21"/>
                      <w:highlight w:val="none"/>
                      <w:lang w:val="en-US" w:eastAsia="zh-CN" w:bidi="ar"/>
                      <w14:textFill>
                        <w14:solidFill>
                          <w14:schemeClr w14:val="tx1"/>
                        </w14:solidFill>
                      </w14:textFill>
                    </w:rPr>
                    <w:t>mg/L</w:t>
                  </w:r>
                </w:p>
              </w:tc>
              <w:tc>
                <w:tcPr>
                  <w:tcW w:w="881"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
                      <w:bCs w:val="0"/>
                      <w:color w:val="000000" w:themeColor="text1"/>
                      <w:szCs w:val="21"/>
                      <w:highlight w:val="none"/>
                      <w:lang w:val="en-US"/>
                      <w14:textFill>
                        <w14:solidFill>
                          <w14:schemeClr w14:val="tx1"/>
                        </w14:solidFill>
                      </w14:textFill>
                    </w:rPr>
                  </w:pPr>
                  <w:r>
                    <w:rPr>
                      <w:rFonts w:hint="eastAsia" w:ascii="Times New Roman" w:hAnsi="Times New Roman" w:eastAsia="宋体" w:cs="宋体"/>
                      <w:b/>
                      <w:bCs w:val="0"/>
                      <w:color w:val="000000" w:themeColor="text1"/>
                      <w:kern w:val="2"/>
                      <w:sz w:val="21"/>
                      <w:szCs w:val="21"/>
                      <w:highlight w:val="none"/>
                      <w:lang w:val="en-US" w:eastAsia="zh-CN" w:bidi="ar"/>
                      <w14:textFill>
                        <w14:solidFill>
                          <w14:schemeClr w14:val="tx1"/>
                        </w14:solidFill>
                      </w14:textFill>
                    </w:rPr>
                    <w:t>总磷</w:t>
                  </w:r>
                  <w:r>
                    <w:rPr>
                      <w:rFonts w:hint="default" w:ascii="Times New Roman" w:hAnsi="Times New Roman" w:eastAsia="宋体" w:cs="Times New Roman"/>
                      <w:b/>
                      <w:bCs w:val="0"/>
                      <w:color w:val="000000" w:themeColor="text1"/>
                      <w:kern w:val="2"/>
                      <w:sz w:val="21"/>
                      <w:szCs w:val="21"/>
                      <w:highlight w:val="none"/>
                      <w:lang w:val="en-US" w:eastAsia="zh-CN" w:bidi="ar"/>
                      <w14:textFill>
                        <w14:solidFill>
                          <w14:schemeClr w14:val="tx1"/>
                        </w14:solidFill>
                      </w14:textFill>
                    </w:rPr>
                    <w:t>mg/L</w:t>
                  </w:r>
                </w:p>
              </w:tc>
              <w:tc>
                <w:tcPr>
                  <w:tcW w:w="1229"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
                      <w:bCs w:val="0"/>
                      <w:color w:val="000000" w:themeColor="text1"/>
                      <w:szCs w:val="21"/>
                      <w:highlight w:val="none"/>
                      <w:lang w:val="en-US"/>
                      <w14:textFill>
                        <w14:solidFill>
                          <w14:schemeClr w14:val="tx1"/>
                        </w14:solidFill>
                      </w14:textFill>
                    </w:rPr>
                  </w:pPr>
                  <w:r>
                    <w:rPr>
                      <w:rFonts w:hint="eastAsia" w:ascii="Times New Roman" w:hAnsi="Times New Roman" w:eastAsia="宋体" w:cs="宋体"/>
                      <w:b/>
                      <w:bCs w:val="0"/>
                      <w:color w:val="000000" w:themeColor="text1"/>
                      <w:kern w:val="2"/>
                      <w:sz w:val="21"/>
                      <w:szCs w:val="21"/>
                      <w:highlight w:val="none"/>
                      <w:lang w:val="en-US" w:eastAsia="zh-CN" w:bidi="ar"/>
                      <w14:textFill>
                        <w14:solidFill>
                          <w14:schemeClr w14:val="tx1"/>
                        </w14:solidFill>
                      </w14:textFill>
                    </w:rPr>
                    <w:t>石油类</w:t>
                  </w:r>
                  <w:r>
                    <w:rPr>
                      <w:rFonts w:hint="default" w:ascii="Times New Roman" w:hAnsi="Times New Roman" w:eastAsia="宋体" w:cs="Times New Roman"/>
                      <w:b/>
                      <w:bCs w:val="0"/>
                      <w:color w:val="000000" w:themeColor="text1"/>
                      <w:kern w:val="2"/>
                      <w:sz w:val="21"/>
                      <w:szCs w:val="21"/>
                      <w:highlight w:val="none"/>
                      <w:lang w:val="en-US" w:eastAsia="zh-CN" w:bidi="ar"/>
                      <w14:textFill>
                        <w14:solidFill>
                          <w14:schemeClr w14:val="tx1"/>
                        </w14:solidFill>
                      </w14:textFill>
                    </w:rPr>
                    <w:t>mg/L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0" w:type="dxa"/>
                  <w:bottom w:w="0" w:type="dxa"/>
                  <w:right w:w="0" w:type="dxa"/>
                </w:tblCellMar>
              </w:tblPrEx>
              <w:trPr>
                <w:trHeight w:val="368" w:hRule="atLeast"/>
                <w:jc w:val="center"/>
              </w:trPr>
              <w:tc>
                <w:tcPr>
                  <w:tcW w:w="1006"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01-02</w:t>
                  </w:r>
                </w:p>
              </w:tc>
              <w:tc>
                <w:tcPr>
                  <w:tcW w:w="891"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7.82</w:t>
                  </w:r>
                </w:p>
              </w:tc>
              <w:tc>
                <w:tcPr>
                  <w:tcW w:w="917"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6.09</w:t>
                  </w:r>
                </w:p>
              </w:tc>
              <w:tc>
                <w:tcPr>
                  <w:tcW w:w="996"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21</w:t>
                  </w:r>
                </w:p>
              </w:tc>
              <w:tc>
                <w:tcPr>
                  <w:tcW w:w="1229"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5.5</w:t>
                  </w:r>
                </w:p>
              </w:tc>
              <w:tc>
                <w:tcPr>
                  <w:tcW w:w="1229"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1.23</w:t>
                  </w:r>
                </w:p>
              </w:tc>
              <w:tc>
                <w:tcPr>
                  <w:tcW w:w="881"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0.25</w:t>
                  </w:r>
                </w:p>
              </w:tc>
              <w:tc>
                <w:tcPr>
                  <w:tcW w:w="1229"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0.06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0" w:type="dxa"/>
                  <w:bottom w:w="0" w:type="dxa"/>
                  <w:right w:w="0" w:type="dxa"/>
                </w:tblCellMar>
              </w:tblPrEx>
              <w:trPr>
                <w:trHeight w:val="368" w:hRule="atLeast"/>
                <w:jc w:val="center"/>
              </w:trPr>
              <w:tc>
                <w:tcPr>
                  <w:tcW w:w="1006"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02-11</w:t>
                  </w:r>
                </w:p>
              </w:tc>
              <w:tc>
                <w:tcPr>
                  <w:tcW w:w="891"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8.39</w:t>
                  </w:r>
                </w:p>
              </w:tc>
              <w:tc>
                <w:tcPr>
                  <w:tcW w:w="917"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6.72</w:t>
                  </w:r>
                </w:p>
              </w:tc>
              <w:tc>
                <w:tcPr>
                  <w:tcW w:w="996"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20</w:t>
                  </w:r>
                </w:p>
              </w:tc>
              <w:tc>
                <w:tcPr>
                  <w:tcW w:w="1229"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4.3</w:t>
                  </w:r>
                </w:p>
              </w:tc>
              <w:tc>
                <w:tcPr>
                  <w:tcW w:w="1229"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0.77</w:t>
                  </w:r>
                </w:p>
              </w:tc>
              <w:tc>
                <w:tcPr>
                  <w:tcW w:w="881"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0.19</w:t>
                  </w:r>
                </w:p>
              </w:tc>
              <w:tc>
                <w:tcPr>
                  <w:tcW w:w="1229"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0.02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0" w:type="dxa"/>
                  <w:bottom w:w="0" w:type="dxa"/>
                  <w:right w:w="0" w:type="dxa"/>
                </w:tblCellMar>
              </w:tblPrEx>
              <w:trPr>
                <w:trHeight w:val="368" w:hRule="atLeast"/>
                <w:jc w:val="center"/>
              </w:trPr>
              <w:tc>
                <w:tcPr>
                  <w:tcW w:w="1006"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03-02</w:t>
                  </w:r>
                </w:p>
              </w:tc>
              <w:tc>
                <w:tcPr>
                  <w:tcW w:w="891"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8.26</w:t>
                  </w:r>
                </w:p>
              </w:tc>
              <w:tc>
                <w:tcPr>
                  <w:tcW w:w="917"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6.37</w:t>
                  </w:r>
                </w:p>
              </w:tc>
              <w:tc>
                <w:tcPr>
                  <w:tcW w:w="996"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18</w:t>
                  </w:r>
                </w:p>
              </w:tc>
              <w:tc>
                <w:tcPr>
                  <w:tcW w:w="1229"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4.6</w:t>
                  </w:r>
                </w:p>
              </w:tc>
              <w:tc>
                <w:tcPr>
                  <w:tcW w:w="1229"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0.5</w:t>
                  </w:r>
                </w:p>
              </w:tc>
              <w:tc>
                <w:tcPr>
                  <w:tcW w:w="881"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0.29</w:t>
                  </w:r>
                </w:p>
              </w:tc>
              <w:tc>
                <w:tcPr>
                  <w:tcW w:w="1229"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0" w:type="dxa"/>
                  <w:bottom w:w="0" w:type="dxa"/>
                  <w:right w:w="0" w:type="dxa"/>
                </w:tblCellMar>
              </w:tblPrEx>
              <w:trPr>
                <w:trHeight w:val="368" w:hRule="atLeast"/>
                <w:jc w:val="center"/>
              </w:trPr>
              <w:tc>
                <w:tcPr>
                  <w:tcW w:w="1006"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04-01</w:t>
                  </w:r>
                </w:p>
              </w:tc>
              <w:tc>
                <w:tcPr>
                  <w:tcW w:w="891"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8.19</w:t>
                  </w:r>
                </w:p>
              </w:tc>
              <w:tc>
                <w:tcPr>
                  <w:tcW w:w="917"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6.87</w:t>
                  </w:r>
                </w:p>
              </w:tc>
              <w:tc>
                <w:tcPr>
                  <w:tcW w:w="996"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22</w:t>
                  </w:r>
                </w:p>
              </w:tc>
              <w:tc>
                <w:tcPr>
                  <w:tcW w:w="1229"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5.7</w:t>
                  </w:r>
                </w:p>
              </w:tc>
              <w:tc>
                <w:tcPr>
                  <w:tcW w:w="1229"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0.53</w:t>
                  </w:r>
                </w:p>
              </w:tc>
              <w:tc>
                <w:tcPr>
                  <w:tcW w:w="881"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0.24</w:t>
                  </w:r>
                </w:p>
              </w:tc>
              <w:tc>
                <w:tcPr>
                  <w:tcW w:w="1229"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0.04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0" w:type="dxa"/>
                  <w:bottom w:w="0" w:type="dxa"/>
                  <w:right w:w="0" w:type="dxa"/>
                </w:tblCellMar>
              </w:tblPrEx>
              <w:trPr>
                <w:trHeight w:val="368" w:hRule="atLeast"/>
                <w:jc w:val="center"/>
              </w:trPr>
              <w:tc>
                <w:tcPr>
                  <w:tcW w:w="1006"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05-06</w:t>
                  </w:r>
                </w:p>
              </w:tc>
              <w:tc>
                <w:tcPr>
                  <w:tcW w:w="891"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7.37</w:t>
                  </w:r>
                </w:p>
              </w:tc>
              <w:tc>
                <w:tcPr>
                  <w:tcW w:w="917"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6.53</w:t>
                  </w:r>
                </w:p>
              </w:tc>
              <w:tc>
                <w:tcPr>
                  <w:tcW w:w="996"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26</w:t>
                  </w:r>
                </w:p>
              </w:tc>
              <w:tc>
                <w:tcPr>
                  <w:tcW w:w="1229"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5.7</w:t>
                  </w:r>
                </w:p>
              </w:tc>
              <w:tc>
                <w:tcPr>
                  <w:tcW w:w="1229"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0.84</w:t>
                  </w:r>
                </w:p>
              </w:tc>
              <w:tc>
                <w:tcPr>
                  <w:tcW w:w="881"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0.26</w:t>
                  </w:r>
                </w:p>
              </w:tc>
              <w:tc>
                <w:tcPr>
                  <w:tcW w:w="1229"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0.02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0" w:type="dxa"/>
                  <w:bottom w:w="0" w:type="dxa"/>
                  <w:right w:w="0" w:type="dxa"/>
                </w:tblCellMar>
              </w:tblPrEx>
              <w:trPr>
                <w:trHeight w:val="368" w:hRule="atLeast"/>
                <w:jc w:val="center"/>
              </w:trPr>
              <w:tc>
                <w:tcPr>
                  <w:tcW w:w="1006"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06-01</w:t>
                  </w:r>
                </w:p>
              </w:tc>
              <w:tc>
                <w:tcPr>
                  <w:tcW w:w="891"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7.12</w:t>
                  </w:r>
                </w:p>
              </w:tc>
              <w:tc>
                <w:tcPr>
                  <w:tcW w:w="917"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11.23</w:t>
                  </w:r>
                </w:p>
              </w:tc>
              <w:tc>
                <w:tcPr>
                  <w:tcW w:w="996"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20</w:t>
                  </w:r>
                </w:p>
              </w:tc>
              <w:tc>
                <w:tcPr>
                  <w:tcW w:w="1229"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5.1</w:t>
                  </w:r>
                </w:p>
              </w:tc>
              <w:tc>
                <w:tcPr>
                  <w:tcW w:w="1229"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0.79</w:t>
                  </w:r>
                </w:p>
              </w:tc>
              <w:tc>
                <w:tcPr>
                  <w:tcW w:w="881"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0.24</w:t>
                  </w:r>
                </w:p>
              </w:tc>
              <w:tc>
                <w:tcPr>
                  <w:tcW w:w="1229"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0.01L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jc w:val="center"/>
              </w:trPr>
              <w:tc>
                <w:tcPr>
                  <w:tcW w:w="1006"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07-06</w:t>
                  </w:r>
                </w:p>
              </w:tc>
              <w:tc>
                <w:tcPr>
                  <w:tcW w:w="891"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7.17</w:t>
                  </w:r>
                </w:p>
              </w:tc>
              <w:tc>
                <w:tcPr>
                  <w:tcW w:w="917"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5.4</w:t>
                  </w:r>
                </w:p>
              </w:tc>
              <w:tc>
                <w:tcPr>
                  <w:tcW w:w="996"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17</w:t>
                  </w:r>
                </w:p>
              </w:tc>
              <w:tc>
                <w:tcPr>
                  <w:tcW w:w="1229"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4.8</w:t>
                  </w:r>
                </w:p>
              </w:tc>
              <w:tc>
                <w:tcPr>
                  <w:tcW w:w="1229"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0.78</w:t>
                  </w:r>
                </w:p>
              </w:tc>
              <w:tc>
                <w:tcPr>
                  <w:tcW w:w="881"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0.16</w:t>
                  </w:r>
                </w:p>
              </w:tc>
              <w:tc>
                <w:tcPr>
                  <w:tcW w:w="1229"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0.04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jc w:val="center"/>
              </w:trPr>
              <w:tc>
                <w:tcPr>
                  <w:tcW w:w="1006"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08-03</w:t>
                  </w:r>
                </w:p>
              </w:tc>
              <w:tc>
                <w:tcPr>
                  <w:tcW w:w="891"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8.03</w:t>
                  </w:r>
                </w:p>
              </w:tc>
              <w:tc>
                <w:tcPr>
                  <w:tcW w:w="917"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5.92</w:t>
                  </w:r>
                </w:p>
              </w:tc>
              <w:tc>
                <w:tcPr>
                  <w:tcW w:w="996"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26</w:t>
                  </w:r>
                </w:p>
              </w:tc>
              <w:tc>
                <w:tcPr>
                  <w:tcW w:w="1229"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2.9</w:t>
                  </w:r>
                </w:p>
              </w:tc>
              <w:tc>
                <w:tcPr>
                  <w:tcW w:w="1229"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0.34</w:t>
                  </w:r>
                </w:p>
              </w:tc>
              <w:tc>
                <w:tcPr>
                  <w:tcW w:w="881"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0.27</w:t>
                  </w:r>
                </w:p>
              </w:tc>
              <w:tc>
                <w:tcPr>
                  <w:tcW w:w="1229"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0.03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jc w:val="center"/>
              </w:trPr>
              <w:tc>
                <w:tcPr>
                  <w:tcW w:w="1006"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09-01</w:t>
                  </w:r>
                </w:p>
              </w:tc>
              <w:tc>
                <w:tcPr>
                  <w:tcW w:w="891"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8.02</w:t>
                  </w:r>
                </w:p>
              </w:tc>
              <w:tc>
                <w:tcPr>
                  <w:tcW w:w="917"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6.81</w:t>
                  </w:r>
                </w:p>
              </w:tc>
              <w:tc>
                <w:tcPr>
                  <w:tcW w:w="996"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13</w:t>
                  </w:r>
                </w:p>
              </w:tc>
              <w:tc>
                <w:tcPr>
                  <w:tcW w:w="1229"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2.2</w:t>
                  </w:r>
                </w:p>
              </w:tc>
              <w:tc>
                <w:tcPr>
                  <w:tcW w:w="1229"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0.41</w:t>
                  </w:r>
                </w:p>
              </w:tc>
              <w:tc>
                <w:tcPr>
                  <w:tcW w:w="881"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0.2</w:t>
                  </w:r>
                </w:p>
              </w:tc>
              <w:tc>
                <w:tcPr>
                  <w:tcW w:w="1229"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0.01L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jc w:val="center"/>
              </w:trPr>
              <w:tc>
                <w:tcPr>
                  <w:tcW w:w="1006"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10-09</w:t>
                  </w:r>
                </w:p>
              </w:tc>
              <w:tc>
                <w:tcPr>
                  <w:tcW w:w="891"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8.16</w:t>
                  </w:r>
                </w:p>
              </w:tc>
              <w:tc>
                <w:tcPr>
                  <w:tcW w:w="917"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6.57</w:t>
                  </w:r>
                </w:p>
              </w:tc>
              <w:tc>
                <w:tcPr>
                  <w:tcW w:w="996"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6</w:t>
                  </w:r>
                </w:p>
              </w:tc>
              <w:tc>
                <w:tcPr>
                  <w:tcW w:w="1229"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2.3</w:t>
                  </w:r>
                </w:p>
              </w:tc>
              <w:tc>
                <w:tcPr>
                  <w:tcW w:w="1229"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0.5</w:t>
                  </w:r>
                </w:p>
              </w:tc>
              <w:tc>
                <w:tcPr>
                  <w:tcW w:w="881"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0.19</w:t>
                  </w:r>
                </w:p>
              </w:tc>
              <w:tc>
                <w:tcPr>
                  <w:tcW w:w="1229"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0.01L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jc w:val="center"/>
              </w:trPr>
              <w:tc>
                <w:tcPr>
                  <w:tcW w:w="1006"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11-02</w:t>
                  </w:r>
                </w:p>
              </w:tc>
              <w:tc>
                <w:tcPr>
                  <w:tcW w:w="891"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8.05</w:t>
                  </w:r>
                </w:p>
              </w:tc>
              <w:tc>
                <w:tcPr>
                  <w:tcW w:w="917"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6.65</w:t>
                  </w:r>
                </w:p>
              </w:tc>
              <w:tc>
                <w:tcPr>
                  <w:tcW w:w="996"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9</w:t>
                  </w:r>
                </w:p>
              </w:tc>
              <w:tc>
                <w:tcPr>
                  <w:tcW w:w="1229"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3.8</w:t>
                  </w:r>
                </w:p>
              </w:tc>
              <w:tc>
                <w:tcPr>
                  <w:tcW w:w="1229"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0.78</w:t>
                  </w:r>
                </w:p>
              </w:tc>
              <w:tc>
                <w:tcPr>
                  <w:tcW w:w="881"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0.23</w:t>
                  </w:r>
                </w:p>
              </w:tc>
              <w:tc>
                <w:tcPr>
                  <w:tcW w:w="1229"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0.01L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jc w:val="center"/>
              </w:trPr>
              <w:tc>
                <w:tcPr>
                  <w:tcW w:w="1006"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12-01</w:t>
                  </w:r>
                </w:p>
              </w:tc>
              <w:tc>
                <w:tcPr>
                  <w:tcW w:w="891"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8.17</w:t>
                  </w:r>
                </w:p>
              </w:tc>
              <w:tc>
                <w:tcPr>
                  <w:tcW w:w="917"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7.76</w:t>
                  </w:r>
                </w:p>
              </w:tc>
              <w:tc>
                <w:tcPr>
                  <w:tcW w:w="996"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13</w:t>
                  </w:r>
                </w:p>
              </w:tc>
              <w:tc>
                <w:tcPr>
                  <w:tcW w:w="1229"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4</w:t>
                  </w:r>
                </w:p>
              </w:tc>
              <w:tc>
                <w:tcPr>
                  <w:tcW w:w="1229"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0.62</w:t>
                  </w:r>
                </w:p>
              </w:tc>
              <w:tc>
                <w:tcPr>
                  <w:tcW w:w="881"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0.21</w:t>
                  </w:r>
                </w:p>
              </w:tc>
              <w:tc>
                <w:tcPr>
                  <w:tcW w:w="1229"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0.03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0" w:type="dxa"/>
                  <w:bottom w:w="0" w:type="dxa"/>
                  <w:right w:w="0" w:type="dxa"/>
                </w:tblCellMar>
              </w:tblPrEx>
              <w:trPr>
                <w:trHeight w:val="368" w:hRule="atLeast"/>
                <w:jc w:val="center"/>
              </w:trPr>
              <w:tc>
                <w:tcPr>
                  <w:tcW w:w="1006"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leftChars="0" w:right="0" w:rightChars="0"/>
                    <w:jc w:val="center"/>
                    <w:rPr>
                      <w:rFonts w:hint="eastAsia" w:ascii="Times New Roman" w:hAnsi="Times New Roman" w:eastAsia="宋体" w:cs="宋体"/>
                      <w:bCs/>
                      <w:color w:val="000000" w:themeColor="text1"/>
                      <w:kern w:val="2"/>
                      <w:sz w:val="21"/>
                      <w:szCs w:val="21"/>
                      <w:highlight w:val="none"/>
                      <w:lang w:val="en-US" w:eastAsia="zh-CN" w:bidi="ar"/>
                      <w14:textFill>
                        <w14:solidFill>
                          <w14:schemeClr w14:val="tx1"/>
                        </w14:solidFill>
                      </w14:textFill>
                    </w:rPr>
                  </w:pPr>
                  <w:r>
                    <w:rPr>
                      <w:rFonts w:hint="eastAsia" w:ascii="Times New Roman" w:hAnsi="Times New Roman" w:eastAsia="宋体" w:cs="宋体"/>
                      <w:bCs/>
                      <w:color w:val="000000" w:themeColor="text1"/>
                      <w:kern w:val="2"/>
                      <w:sz w:val="21"/>
                      <w:szCs w:val="21"/>
                      <w:highlight w:val="none"/>
                      <w:lang w:val="en-US" w:eastAsia="zh-CN" w:bidi="ar"/>
                      <w14:textFill>
                        <w14:solidFill>
                          <w14:schemeClr w14:val="tx1"/>
                        </w14:solidFill>
                      </w14:textFill>
                    </w:rPr>
                    <w:t>平均值</w:t>
                  </w:r>
                </w:p>
              </w:tc>
              <w:tc>
                <w:tcPr>
                  <w:tcW w:w="891"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eastAsia" w:cs="Times New Roman"/>
                      <w:bCs/>
                      <w:color w:val="000000" w:themeColor="text1"/>
                      <w:kern w:val="2"/>
                      <w:sz w:val="21"/>
                      <w:szCs w:val="21"/>
                      <w:highlight w:val="none"/>
                      <w:lang w:val="en-US" w:eastAsia="zh-CN" w:bidi="ar"/>
                      <w14:textFill>
                        <w14:solidFill>
                          <w14:schemeClr w14:val="tx1"/>
                        </w14:solidFill>
                      </w14:textFill>
                    </w:rPr>
                    <w:t>7.12-8.39</w:t>
                  </w:r>
                </w:p>
              </w:tc>
              <w:tc>
                <w:tcPr>
                  <w:tcW w:w="917"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6.91</w:t>
                  </w:r>
                </w:p>
              </w:tc>
              <w:tc>
                <w:tcPr>
                  <w:tcW w:w="996"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17.58</w:t>
                  </w:r>
                </w:p>
              </w:tc>
              <w:tc>
                <w:tcPr>
                  <w:tcW w:w="1229"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4.24</w:t>
                  </w:r>
                </w:p>
              </w:tc>
              <w:tc>
                <w:tcPr>
                  <w:tcW w:w="1229"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0.67</w:t>
                  </w:r>
                </w:p>
              </w:tc>
              <w:tc>
                <w:tcPr>
                  <w:tcW w:w="881"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0.23</w:t>
                  </w:r>
                </w:p>
              </w:tc>
              <w:tc>
                <w:tcPr>
                  <w:tcW w:w="1229"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t>0.04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0" w:type="dxa"/>
                  <w:bottom w:w="0" w:type="dxa"/>
                  <w:right w:w="0" w:type="dxa"/>
                </w:tblCellMar>
              </w:tblPrEx>
              <w:trPr>
                <w:trHeight w:val="368" w:hRule="atLeast"/>
                <w:jc w:val="center"/>
              </w:trPr>
              <w:tc>
                <w:tcPr>
                  <w:tcW w:w="1006"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leftChars="0" w:right="0" w:rightChars="0"/>
                    <w:jc w:val="center"/>
                    <w:rPr>
                      <w:rFonts w:hint="default" w:ascii="Times New Roman" w:hAnsi="Times New Roman" w:eastAsia="宋体" w:cs="宋体"/>
                      <w:bCs/>
                      <w:color w:val="000000" w:themeColor="text1"/>
                      <w:kern w:val="2"/>
                      <w:sz w:val="21"/>
                      <w:szCs w:val="21"/>
                      <w:highlight w:val="none"/>
                      <w:lang w:val="en-US" w:eastAsia="zh-CN" w:bidi="ar"/>
                      <w14:textFill>
                        <w14:solidFill>
                          <w14:schemeClr w14:val="tx1"/>
                        </w14:solidFill>
                      </w14:textFill>
                    </w:rPr>
                  </w:pPr>
                  <w:r>
                    <w:rPr>
                      <w:rFonts w:hint="eastAsia" w:cs="宋体"/>
                      <w:bCs/>
                      <w:color w:val="000000" w:themeColor="text1"/>
                      <w:kern w:val="2"/>
                      <w:sz w:val="21"/>
                      <w:szCs w:val="21"/>
                      <w:highlight w:val="none"/>
                      <w:lang w:val="en-US" w:eastAsia="zh-CN" w:bidi="ar"/>
                      <w14:textFill>
                        <w14:solidFill>
                          <w14:schemeClr w14:val="tx1"/>
                        </w14:solidFill>
                      </w14:textFill>
                    </w:rPr>
                    <w:t>标准值</w:t>
                  </w:r>
                </w:p>
              </w:tc>
              <w:tc>
                <w:tcPr>
                  <w:tcW w:w="891"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cs="Times New Roman"/>
                      <w:bCs/>
                      <w:color w:val="000000" w:themeColor="text1"/>
                      <w:kern w:val="2"/>
                      <w:sz w:val="21"/>
                      <w:szCs w:val="21"/>
                      <w:highlight w:val="none"/>
                      <w:lang w:val="en-US" w:eastAsia="zh-CN" w:bidi="ar"/>
                      <w14:textFill>
                        <w14:solidFill>
                          <w14:schemeClr w14:val="tx1"/>
                        </w14:solidFill>
                      </w14:textFill>
                    </w:rPr>
                  </w:pPr>
                  <w:r>
                    <w:rPr>
                      <w:rFonts w:hint="eastAsia" w:cs="Times New Roman"/>
                      <w:bCs/>
                      <w:color w:val="000000" w:themeColor="text1"/>
                      <w:kern w:val="2"/>
                      <w:sz w:val="21"/>
                      <w:szCs w:val="21"/>
                      <w:highlight w:val="none"/>
                      <w:lang w:val="en-US" w:eastAsia="zh-CN" w:bidi="ar"/>
                      <w14:textFill>
                        <w14:solidFill>
                          <w14:schemeClr w14:val="tx1"/>
                        </w14:solidFill>
                      </w14:textFill>
                    </w:rPr>
                    <w:t>6~9</w:t>
                  </w:r>
                </w:p>
              </w:tc>
              <w:tc>
                <w:tcPr>
                  <w:tcW w:w="917"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
                      <w14:textFill>
                        <w14:solidFill>
                          <w14:schemeClr w14:val="tx1"/>
                        </w14:solidFill>
                      </w14:textFill>
                    </w:rPr>
                    <w:t>≥3</w:t>
                  </w:r>
                </w:p>
              </w:tc>
              <w:tc>
                <w:tcPr>
                  <w:tcW w:w="996"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pPr>
                  <w:r>
                    <w:rPr>
                      <w:rFonts w:hint="eastAsia" w:cs="Times New Roman"/>
                      <w:bCs/>
                      <w:color w:val="000000" w:themeColor="text1"/>
                      <w:kern w:val="2"/>
                      <w:sz w:val="21"/>
                      <w:szCs w:val="21"/>
                      <w:highlight w:val="none"/>
                      <w:lang w:val="en-US" w:eastAsia="zh-CN" w:bidi="ar"/>
                      <w14:textFill>
                        <w14:solidFill>
                          <w14:schemeClr w14:val="tx1"/>
                        </w14:solidFill>
                      </w14:textFill>
                    </w:rPr>
                    <w:t>30</w:t>
                  </w:r>
                </w:p>
              </w:tc>
              <w:tc>
                <w:tcPr>
                  <w:tcW w:w="1229"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pPr>
                  <w:r>
                    <w:rPr>
                      <w:rFonts w:hint="eastAsia" w:cs="Times New Roman"/>
                      <w:bCs/>
                      <w:color w:val="000000" w:themeColor="text1"/>
                      <w:kern w:val="2"/>
                      <w:sz w:val="21"/>
                      <w:szCs w:val="21"/>
                      <w:highlight w:val="none"/>
                      <w:lang w:val="en-US" w:eastAsia="zh-CN" w:bidi="ar"/>
                      <w14:textFill>
                        <w14:solidFill>
                          <w14:schemeClr w14:val="tx1"/>
                        </w14:solidFill>
                      </w14:textFill>
                    </w:rPr>
                    <w:t>6</w:t>
                  </w:r>
                </w:p>
              </w:tc>
              <w:tc>
                <w:tcPr>
                  <w:tcW w:w="1229"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pPr>
                  <w:r>
                    <w:rPr>
                      <w:rFonts w:hint="eastAsia" w:cs="Times New Roman"/>
                      <w:bCs/>
                      <w:color w:val="000000" w:themeColor="text1"/>
                      <w:kern w:val="2"/>
                      <w:sz w:val="21"/>
                      <w:szCs w:val="21"/>
                      <w:highlight w:val="none"/>
                      <w:lang w:val="en-US" w:eastAsia="zh-CN" w:bidi="ar"/>
                      <w14:textFill>
                        <w14:solidFill>
                          <w14:schemeClr w14:val="tx1"/>
                        </w14:solidFill>
                      </w14:textFill>
                    </w:rPr>
                    <w:t>1.5</w:t>
                  </w:r>
                </w:p>
              </w:tc>
              <w:tc>
                <w:tcPr>
                  <w:tcW w:w="881"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pPr>
                  <w:r>
                    <w:rPr>
                      <w:rFonts w:hint="eastAsia" w:cs="Times New Roman"/>
                      <w:bCs/>
                      <w:color w:val="000000" w:themeColor="text1"/>
                      <w:kern w:val="2"/>
                      <w:sz w:val="21"/>
                      <w:szCs w:val="21"/>
                      <w:highlight w:val="none"/>
                      <w:lang w:val="en-US" w:eastAsia="zh-CN" w:bidi="ar"/>
                      <w14:textFill>
                        <w14:solidFill>
                          <w14:schemeClr w14:val="tx1"/>
                        </w14:solidFill>
                      </w14:textFill>
                    </w:rPr>
                    <w:t>0.3</w:t>
                  </w:r>
                </w:p>
              </w:tc>
              <w:tc>
                <w:tcPr>
                  <w:tcW w:w="1229"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pPr>
                  <w:r>
                    <w:rPr>
                      <w:rFonts w:hint="eastAsia" w:cs="Times New Roman"/>
                      <w:bCs/>
                      <w:color w:val="000000" w:themeColor="text1"/>
                      <w:kern w:val="2"/>
                      <w:sz w:val="21"/>
                      <w:szCs w:val="21"/>
                      <w:highlight w:val="none"/>
                      <w:lang w:val="en-US" w:eastAsia="zh-CN" w:bidi="ar"/>
                      <w14:textFill>
                        <w14:solidFill>
                          <w14:schemeClr w14:val="tx1"/>
                        </w14:solidFill>
                      </w14:textFill>
                    </w:rPr>
                    <w:t>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0" w:type="dxa"/>
                  <w:bottom w:w="0" w:type="dxa"/>
                  <w:right w:w="0" w:type="dxa"/>
                </w:tblCellMar>
              </w:tblPrEx>
              <w:trPr>
                <w:trHeight w:val="383" w:hRule="atLeast"/>
                <w:jc w:val="center"/>
              </w:trPr>
              <w:tc>
                <w:tcPr>
                  <w:tcW w:w="1006"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leftChars="0" w:right="0" w:rightChars="0"/>
                    <w:jc w:val="center"/>
                    <w:rPr>
                      <w:rFonts w:hint="eastAsia" w:ascii="Times New Roman" w:hAnsi="Times New Roman" w:eastAsia="宋体" w:cs="宋体"/>
                      <w:bCs/>
                      <w:color w:val="000000" w:themeColor="text1"/>
                      <w:kern w:val="2"/>
                      <w:sz w:val="21"/>
                      <w:szCs w:val="21"/>
                      <w:highlight w:val="none"/>
                      <w:lang w:val="en-US" w:eastAsia="zh-CN" w:bidi="ar"/>
                      <w14:textFill>
                        <w14:solidFill>
                          <w14:schemeClr w14:val="tx1"/>
                        </w14:solidFill>
                      </w14:textFill>
                    </w:rPr>
                  </w:pPr>
                  <w:r>
                    <w:rPr>
                      <w:rFonts w:hint="eastAsia" w:ascii="Times New Roman" w:hAnsi="Times New Roman" w:eastAsia="宋体" w:cs="宋体"/>
                      <w:bCs/>
                      <w:color w:val="000000" w:themeColor="text1"/>
                      <w:kern w:val="2"/>
                      <w:sz w:val="21"/>
                      <w:szCs w:val="21"/>
                      <w:highlight w:val="none"/>
                      <w:lang w:val="en-US" w:eastAsia="zh-CN" w:bidi="ar"/>
                      <w14:textFill>
                        <w14:solidFill>
                          <w14:schemeClr w14:val="tx1"/>
                        </w14:solidFill>
                      </w14:textFill>
                    </w:rPr>
                    <w:t>达标情况</w:t>
                  </w:r>
                </w:p>
              </w:tc>
              <w:tc>
                <w:tcPr>
                  <w:tcW w:w="891"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eastAsia" w:ascii="Times New Roman" w:hAnsi="Times New Roman" w:eastAsia="宋体" w:cs="宋体"/>
                      <w:bCs/>
                      <w:color w:val="000000" w:themeColor="text1"/>
                      <w:kern w:val="2"/>
                      <w:sz w:val="21"/>
                      <w:szCs w:val="21"/>
                      <w:highlight w:val="none"/>
                      <w:lang w:val="en-US" w:eastAsia="zh-CN" w:bidi="ar"/>
                      <w14:textFill>
                        <w14:solidFill>
                          <w14:schemeClr w14:val="tx1"/>
                        </w14:solidFill>
                      </w14:textFill>
                    </w:rPr>
                    <w:t>达标</w:t>
                  </w:r>
                </w:p>
              </w:tc>
              <w:tc>
                <w:tcPr>
                  <w:tcW w:w="917"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eastAsia" w:ascii="Times New Roman" w:hAnsi="Times New Roman" w:eastAsia="宋体" w:cs="宋体"/>
                      <w:bCs/>
                      <w:color w:val="000000" w:themeColor="text1"/>
                      <w:kern w:val="2"/>
                      <w:sz w:val="21"/>
                      <w:szCs w:val="21"/>
                      <w:highlight w:val="none"/>
                      <w:lang w:val="en-US" w:eastAsia="zh-CN" w:bidi="ar"/>
                      <w14:textFill>
                        <w14:solidFill>
                          <w14:schemeClr w14:val="tx1"/>
                        </w14:solidFill>
                      </w14:textFill>
                    </w:rPr>
                    <w:t>达标</w:t>
                  </w:r>
                </w:p>
              </w:tc>
              <w:tc>
                <w:tcPr>
                  <w:tcW w:w="996"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eastAsia" w:ascii="Times New Roman" w:hAnsi="Times New Roman" w:eastAsia="宋体" w:cs="宋体"/>
                      <w:bCs/>
                      <w:color w:val="000000" w:themeColor="text1"/>
                      <w:kern w:val="2"/>
                      <w:sz w:val="21"/>
                      <w:szCs w:val="21"/>
                      <w:highlight w:val="none"/>
                      <w:lang w:val="en-US" w:eastAsia="zh-CN" w:bidi="ar"/>
                      <w14:textFill>
                        <w14:solidFill>
                          <w14:schemeClr w14:val="tx1"/>
                        </w14:solidFill>
                      </w14:textFill>
                    </w:rPr>
                    <w:t>达标</w:t>
                  </w:r>
                </w:p>
              </w:tc>
              <w:tc>
                <w:tcPr>
                  <w:tcW w:w="1229"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eastAsia" w:ascii="Times New Roman" w:hAnsi="Times New Roman" w:eastAsia="宋体" w:cs="宋体"/>
                      <w:bCs/>
                      <w:color w:val="000000" w:themeColor="text1"/>
                      <w:kern w:val="2"/>
                      <w:sz w:val="21"/>
                      <w:szCs w:val="21"/>
                      <w:highlight w:val="none"/>
                      <w:lang w:val="en-US" w:eastAsia="zh-CN" w:bidi="ar"/>
                      <w14:textFill>
                        <w14:solidFill>
                          <w14:schemeClr w14:val="tx1"/>
                        </w14:solidFill>
                      </w14:textFill>
                    </w:rPr>
                    <w:t>达标</w:t>
                  </w:r>
                </w:p>
              </w:tc>
              <w:tc>
                <w:tcPr>
                  <w:tcW w:w="1229"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eastAsia" w:ascii="Times New Roman" w:hAnsi="Times New Roman" w:eastAsia="宋体" w:cs="宋体"/>
                      <w:bCs/>
                      <w:color w:val="000000" w:themeColor="text1"/>
                      <w:kern w:val="2"/>
                      <w:sz w:val="21"/>
                      <w:szCs w:val="21"/>
                      <w:highlight w:val="none"/>
                      <w:lang w:val="en-US" w:eastAsia="zh-CN" w:bidi="ar"/>
                      <w14:textFill>
                        <w14:solidFill>
                          <w14:schemeClr w14:val="tx1"/>
                        </w14:solidFill>
                      </w14:textFill>
                    </w:rPr>
                    <w:t>达标</w:t>
                  </w:r>
                </w:p>
              </w:tc>
              <w:tc>
                <w:tcPr>
                  <w:tcW w:w="881"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eastAsia" w:ascii="Times New Roman" w:hAnsi="Times New Roman" w:eastAsia="宋体" w:cs="宋体"/>
                      <w:bCs/>
                      <w:color w:val="000000" w:themeColor="text1"/>
                      <w:kern w:val="2"/>
                      <w:sz w:val="21"/>
                      <w:szCs w:val="21"/>
                      <w:highlight w:val="none"/>
                      <w:lang w:val="en-US" w:eastAsia="zh-CN" w:bidi="ar"/>
                      <w14:textFill>
                        <w14:solidFill>
                          <w14:schemeClr w14:val="tx1"/>
                        </w14:solidFill>
                      </w14:textFill>
                    </w:rPr>
                    <w:t>达标</w:t>
                  </w:r>
                </w:p>
              </w:tc>
              <w:tc>
                <w:tcPr>
                  <w:tcW w:w="1229" w:type="dxa"/>
                  <w:tcBorders>
                    <w:top w:val="single" w:color="000000" w:sz="6" w:space="0"/>
                    <w:left w:val="single" w:color="000000" w:sz="6" w:space="0"/>
                    <w:bottom w:val="single" w:color="000000" w:sz="6" w:space="0"/>
                    <w:right w:val="single" w:color="000000" w:sz="6" w:space="0"/>
                  </w:tcBorders>
                  <w:shd w:val="clear" w:color="auto" w:fill="auto"/>
                  <w:noWrap/>
                  <w:tcMar>
                    <w:top w:w="15" w:type="dxa"/>
                    <w:left w:w="15" w:type="dxa"/>
                    <w:right w:w="15" w:type="dxa"/>
                  </w:tcMar>
                  <w:vAlign w:val="center"/>
                </w:tcPr>
                <w:p>
                  <w:pPr>
                    <w:keepNext w:val="0"/>
                    <w:keepLines w:val="0"/>
                    <w:widowControl w:val="0"/>
                    <w:suppressLineNumbers w:val="0"/>
                    <w:shd w:val="clear"/>
                    <w:autoSpaceDE w:val="0"/>
                    <w:autoSpaceDN w:val="0"/>
                    <w:adjustRightIn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eastAsia" w:ascii="Times New Roman" w:hAnsi="Times New Roman" w:eastAsia="宋体" w:cs="宋体"/>
                      <w:bCs/>
                      <w:color w:val="000000" w:themeColor="text1"/>
                      <w:kern w:val="2"/>
                      <w:sz w:val="21"/>
                      <w:szCs w:val="21"/>
                      <w:highlight w:val="none"/>
                      <w:lang w:val="en-US" w:eastAsia="zh-CN" w:bidi="ar"/>
                      <w14:textFill>
                        <w14:solidFill>
                          <w14:schemeClr w14:val="tx1"/>
                        </w14:solidFill>
                      </w14:textFill>
                    </w:rPr>
                    <w:t>达标</w:t>
                  </w:r>
                </w:p>
              </w:tc>
            </w:tr>
          </w:tbl>
          <w:p>
            <w:pPr>
              <w:pStyle w:val="38"/>
              <w:bidi w:val="0"/>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eastAsia="宋体" w:cs="Times New Roman"/>
                <w:b w:val="0"/>
                <w:bCs w:val="0"/>
                <w:color w:val="000000" w:themeColor="text1"/>
                <w:sz w:val="24"/>
                <w:szCs w:val="24"/>
                <w:lang w:val="en-US" w:eastAsia="zh-CN"/>
                <w14:textFill>
                  <w14:solidFill>
                    <w14:schemeClr w14:val="tx1"/>
                  </w14:solidFill>
                </w14:textFill>
              </w:rPr>
              <w:t>根据上表分析，项目区附近地表水大营河水质</w:t>
            </w:r>
            <w:r>
              <w:rPr>
                <w:rFonts w:cs="Times New Roman"/>
                <w:b w:val="0"/>
                <w:bCs w:val="0"/>
                <w:color w:val="000000" w:themeColor="text1"/>
                <w:sz w:val="24"/>
                <w:szCs w:val="24"/>
                <w:highlight w:val="none"/>
                <w:lang w:val="en-US"/>
                <w14:textFill>
                  <w14:solidFill>
                    <w14:schemeClr w14:val="tx1"/>
                  </w14:solidFill>
                </w14:textFill>
              </w:rPr>
              <w:t>达到《地表水环境质量标准》（GB3838-2002)</w:t>
            </w:r>
            <w:r>
              <w:rPr>
                <w:rFonts w:hint="eastAsia" w:ascii="Times New Roman" w:hAnsi="Times New Roman" w:eastAsia="新宋体" w:cs="Times New Roman"/>
                <w:b w:val="0"/>
                <w:bCs w:val="0"/>
                <w:color w:val="000000" w:themeColor="text1"/>
                <w:kern w:val="2"/>
                <w:sz w:val="24"/>
                <w:szCs w:val="24"/>
                <w:highlight w:val="none"/>
                <w14:textFill>
                  <w14:solidFill>
                    <w14:schemeClr w14:val="tx1"/>
                  </w14:solidFill>
                </w14:textFill>
              </w:rPr>
              <w:t>Ⅳ</w:t>
            </w:r>
            <w:r>
              <w:rPr>
                <w:rFonts w:cs="Times New Roman"/>
                <w:b w:val="0"/>
                <w:bCs w:val="0"/>
                <w:color w:val="000000" w:themeColor="text1"/>
                <w:sz w:val="24"/>
                <w:szCs w:val="24"/>
                <w:highlight w:val="none"/>
                <w:lang w:val="en-US"/>
                <w14:textFill>
                  <w14:solidFill>
                    <w14:schemeClr w14:val="tx1"/>
                  </w14:solidFill>
                </w14:textFill>
              </w:rPr>
              <w:t>类水质量标准。</w:t>
            </w:r>
          </w:p>
          <w:p>
            <w:pPr>
              <w:pStyle w:val="38"/>
              <w:bidi w:val="0"/>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3、声环境质量现状</w:t>
            </w:r>
          </w:p>
          <w:p>
            <w:pPr>
              <w:pStyle w:val="79"/>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本次环评委托</w:t>
            </w:r>
            <w:r>
              <w:rPr>
                <w:rFonts w:hint="default" w:ascii="Times New Roman" w:hAnsi="Times New Roman" w:cs="Times New Roman"/>
                <w:color w:val="000000" w:themeColor="text1"/>
                <w:sz w:val="24"/>
                <w:szCs w:val="24"/>
                <w:highlight w:val="none"/>
                <w:lang w:eastAsia="zh-CN"/>
                <w14:textFill>
                  <w14:solidFill>
                    <w14:schemeClr w14:val="tx1"/>
                  </w14:solidFill>
                </w14:textFill>
              </w:rPr>
              <w:t>云南厚望环保科技有限公司</w:t>
            </w:r>
            <w:r>
              <w:rPr>
                <w:rFonts w:hint="default" w:ascii="Times New Roman" w:hAnsi="Times New Roman" w:cs="Times New Roman"/>
                <w:color w:val="000000" w:themeColor="text1"/>
                <w:sz w:val="24"/>
                <w:szCs w:val="24"/>
                <w:highlight w:val="none"/>
                <w14:textFill>
                  <w14:solidFill>
                    <w14:schemeClr w14:val="tx1"/>
                  </w14:solidFill>
                </w14:textFill>
              </w:rPr>
              <w:t>于20</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21</w:t>
            </w:r>
            <w:r>
              <w:rPr>
                <w:rFonts w:hint="default" w:ascii="Times New Roman" w:hAnsi="Times New Roman" w:cs="Times New Roman"/>
                <w:color w:val="000000" w:themeColor="text1"/>
                <w:sz w:val="24"/>
                <w:szCs w:val="24"/>
                <w:highlight w:val="none"/>
                <w14:textFill>
                  <w14:solidFill>
                    <w14:schemeClr w14:val="tx1"/>
                  </w14:solidFill>
                </w14:textFill>
              </w:rPr>
              <w:t>年</w:t>
            </w:r>
            <w:r>
              <w:rPr>
                <w:rFonts w:hint="eastAsia" w:cs="Times New Roman"/>
                <w:color w:val="000000" w:themeColor="text1"/>
                <w:sz w:val="24"/>
                <w:szCs w:val="24"/>
                <w:highlight w:val="none"/>
                <w:lang w:val="en-US" w:eastAsia="zh-CN"/>
                <w14:textFill>
                  <w14:solidFill>
                    <w14:schemeClr w14:val="tx1"/>
                  </w14:solidFill>
                </w14:textFill>
              </w:rPr>
              <w:t>9</w:t>
            </w:r>
            <w:r>
              <w:rPr>
                <w:rFonts w:hint="default" w:ascii="Times New Roman" w:hAnsi="Times New Roman" w:cs="Times New Roman"/>
                <w:color w:val="000000" w:themeColor="text1"/>
                <w:sz w:val="24"/>
                <w:szCs w:val="24"/>
                <w:highlight w:val="none"/>
                <w14:textFill>
                  <w14:solidFill>
                    <w14:schemeClr w14:val="tx1"/>
                  </w14:solidFill>
                </w14:textFill>
              </w:rPr>
              <w:t>月</w:t>
            </w:r>
            <w:r>
              <w:rPr>
                <w:rFonts w:hint="eastAsia" w:cs="Times New Roman"/>
                <w:color w:val="000000" w:themeColor="text1"/>
                <w:sz w:val="24"/>
                <w:szCs w:val="24"/>
                <w:highlight w:val="none"/>
                <w:lang w:val="en-US" w:eastAsia="zh-CN"/>
                <w14:textFill>
                  <w14:solidFill>
                    <w14:schemeClr w14:val="tx1"/>
                  </w14:solidFill>
                </w14:textFill>
              </w:rPr>
              <w:t>29</w:t>
            </w:r>
            <w:r>
              <w:rPr>
                <w:rFonts w:hint="default" w:ascii="Times New Roman" w:hAnsi="Times New Roman" w:cs="Times New Roman"/>
                <w:color w:val="000000" w:themeColor="text1"/>
                <w:sz w:val="24"/>
                <w:szCs w:val="24"/>
                <w:highlight w:val="none"/>
                <w14:textFill>
                  <w14:solidFill>
                    <w14:schemeClr w14:val="tx1"/>
                  </w14:solidFill>
                </w14:textFill>
              </w:rPr>
              <w:t>日对项目区域声环境质量现状进行了监测。监测结果详见下表所示：</w:t>
            </w:r>
          </w:p>
          <w:p>
            <w:pPr>
              <w:pStyle w:val="79"/>
              <w:ind w:firstLine="0" w:firstLineChars="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14:textFill>
                  <w14:solidFill>
                    <w14:schemeClr w14:val="tx1"/>
                  </w14:solidFill>
                </w14:textFill>
              </w:rPr>
              <w:t>表3-</w:t>
            </w:r>
            <w:r>
              <w:rPr>
                <w:rFonts w:hint="eastAsia" w:cs="Times New Roman"/>
                <w:b/>
                <w:bCs/>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b/>
                <w:bCs/>
                <w:color w:val="000000" w:themeColor="text1"/>
                <w:sz w:val="24"/>
                <w:szCs w:val="24"/>
                <w:highlight w:val="none"/>
                <w14:textFill>
                  <w14:solidFill>
                    <w14:schemeClr w14:val="tx1"/>
                  </w14:solidFill>
                </w14:textFill>
              </w:rPr>
              <w:t xml:space="preserve">  声环境质量现状监测结果表     单位：dB（A）</w:t>
            </w:r>
          </w:p>
          <w:tbl>
            <w:tblPr>
              <w:tblStyle w:val="27"/>
              <w:tblpPr w:leftFromText="181" w:rightFromText="181" w:vertAnchor="text" w:tblpXSpec="center" w:tblpY="1"/>
              <w:tblOverlap w:val="never"/>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2"/>
              <w:gridCol w:w="1430"/>
              <w:gridCol w:w="1339"/>
              <w:gridCol w:w="1265"/>
              <w:gridCol w:w="1035"/>
              <w:gridCol w:w="1065"/>
              <w:gridCol w:w="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827" w:type="pct"/>
                  <w:vMerge w:val="restart"/>
                  <w:noWrap w:val="0"/>
                  <w:vAlign w:val="center"/>
                </w:tcPr>
                <w:p>
                  <w:pPr>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监测点位置</w:t>
                  </w:r>
                </w:p>
              </w:tc>
              <w:tc>
                <w:tcPr>
                  <w:tcW w:w="850" w:type="pct"/>
                  <w:vMerge w:val="restart"/>
                  <w:noWrap w:val="0"/>
                  <w:vAlign w:val="center"/>
                </w:tcPr>
                <w:p>
                  <w:pPr>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监测日期</w:t>
                  </w:r>
                </w:p>
              </w:tc>
              <w:tc>
                <w:tcPr>
                  <w:tcW w:w="1548" w:type="pct"/>
                  <w:gridSpan w:val="2"/>
                  <w:noWrap w:val="0"/>
                  <w:vAlign w:val="center"/>
                </w:tcPr>
                <w:p>
                  <w:pPr>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测量值</w:t>
                  </w:r>
                </w:p>
              </w:tc>
              <w:tc>
                <w:tcPr>
                  <w:tcW w:w="1248" w:type="pct"/>
                  <w:gridSpan w:val="2"/>
                  <w:noWrap w:val="0"/>
                  <w:vAlign w:val="center"/>
                </w:tcPr>
                <w:p>
                  <w:pPr>
                    <w:jc w:val="cente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标准值</w:t>
                  </w:r>
                </w:p>
              </w:tc>
              <w:tc>
                <w:tcPr>
                  <w:tcW w:w="525" w:type="pct"/>
                  <w:vMerge w:val="restart"/>
                  <w:noWrap w:val="0"/>
                  <w:vAlign w:val="center"/>
                </w:tcPr>
                <w:p>
                  <w:pPr>
                    <w:jc w:val="cente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827" w:type="pct"/>
                  <w:vMerge w:val="continue"/>
                  <w:noWrap w:val="0"/>
                  <w:vAlign w:val="center"/>
                </w:tcPr>
                <w:p>
                  <w:pPr>
                    <w:jc w:val="center"/>
                    <w:rPr>
                      <w:rFonts w:hint="default" w:ascii="Times New Roman" w:hAnsi="Times New Roman" w:cs="Times New Roman"/>
                      <w:b/>
                      <w:bCs/>
                      <w:color w:val="000000" w:themeColor="text1"/>
                      <w:sz w:val="21"/>
                      <w:szCs w:val="21"/>
                      <w:highlight w:val="none"/>
                      <w14:textFill>
                        <w14:solidFill>
                          <w14:schemeClr w14:val="tx1"/>
                        </w14:solidFill>
                      </w14:textFill>
                    </w:rPr>
                  </w:pPr>
                </w:p>
              </w:tc>
              <w:tc>
                <w:tcPr>
                  <w:tcW w:w="850" w:type="pct"/>
                  <w:vMerge w:val="continue"/>
                  <w:noWrap w:val="0"/>
                  <w:vAlign w:val="center"/>
                </w:tcPr>
                <w:p>
                  <w:pPr>
                    <w:jc w:val="center"/>
                    <w:rPr>
                      <w:rFonts w:hint="default" w:ascii="Times New Roman" w:hAnsi="Times New Roman" w:cs="Times New Roman"/>
                      <w:b/>
                      <w:bCs/>
                      <w:color w:val="000000" w:themeColor="text1"/>
                      <w:sz w:val="21"/>
                      <w:szCs w:val="21"/>
                      <w:highlight w:val="none"/>
                      <w14:textFill>
                        <w14:solidFill>
                          <w14:schemeClr w14:val="tx1"/>
                        </w14:solidFill>
                      </w14:textFill>
                    </w:rPr>
                  </w:pPr>
                </w:p>
              </w:tc>
              <w:tc>
                <w:tcPr>
                  <w:tcW w:w="796" w:type="pct"/>
                  <w:noWrap w:val="0"/>
                  <w:vAlign w:val="center"/>
                </w:tcPr>
                <w:p>
                  <w:pPr>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昼间等效声级 (Leq)</w:t>
                  </w:r>
                </w:p>
              </w:tc>
              <w:tc>
                <w:tcPr>
                  <w:tcW w:w="752" w:type="pct"/>
                  <w:noWrap w:val="0"/>
                  <w:vAlign w:val="center"/>
                </w:tcPr>
                <w:p>
                  <w:pPr>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夜间等效声级 (Leq)</w:t>
                  </w:r>
                </w:p>
              </w:tc>
              <w:tc>
                <w:tcPr>
                  <w:tcW w:w="615" w:type="pct"/>
                  <w:noWrap w:val="0"/>
                  <w:vAlign w:val="center"/>
                </w:tcPr>
                <w:p>
                  <w:pPr>
                    <w:jc w:val="cente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eastAsia="zh-CN"/>
                      <w14:textFill>
                        <w14:solidFill>
                          <w14:schemeClr w14:val="tx1"/>
                        </w14:solidFill>
                      </w14:textFill>
                    </w:rPr>
                    <w:t>昼间</w:t>
                  </w:r>
                </w:p>
              </w:tc>
              <w:tc>
                <w:tcPr>
                  <w:tcW w:w="633" w:type="pct"/>
                  <w:noWrap w:val="0"/>
                  <w:vAlign w:val="center"/>
                </w:tcPr>
                <w:p>
                  <w:pPr>
                    <w:jc w:val="cente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eastAsia="zh-CN"/>
                      <w14:textFill>
                        <w14:solidFill>
                          <w14:schemeClr w14:val="tx1"/>
                        </w14:solidFill>
                      </w14:textFill>
                    </w:rPr>
                    <w:t>夜间</w:t>
                  </w:r>
                </w:p>
              </w:tc>
              <w:tc>
                <w:tcPr>
                  <w:tcW w:w="525" w:type="pct"/>
                  <w:vMerge w:val="continue"/>
                  <w:noWrap w:val="0"/>
                  <w:vAlign w:val="center"/>
                </w:tcPr>
                <w:p>
                  <w:pPr>
                    <w:jc w:val="center"/>
                    <w:rPr>
                      <w:rFonts w:hint="default" w:ascii="Times New Roman" w:hAnsi="Times New Roman" w:cs="Times New Roman"/>
                      <w:b/>
                      <w:bCs/>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827" w:type="pct"/>
                  <w:noWrap w:val="0"/>
                  <w:vAlign w:val="center"/>
                </w:tcPr>
                <w:p>
                  <w:pPr>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项目东侧厂界外1m处</w:t>
                  </w:r>
                </w:p>
              </w:tc>
              <w:tc>
                <w:tcPr>
                  <w:tcW w:w="850" w:type="pct"/>
                  <w:vMerge w:val="restart"/>
                  <w:noWrap w:val="0"/>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2021.0</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9</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29</w:t>
                  </w:r>
                </w:p>
              </w:tc>
              <w:tc>
                <w:tcPr>
                  <w:tcW w:w="796" w:type="pct"/>
                  <w:noWrap w:val="0"/>
                  <w:vAlign w:val="center"/>
                </w:tcPr>
                <w:p>
                  <w:pPr>
                    <w:widowControl/>
                    <w:spacing w:line="2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50</w:t>
                  </w:r>
                </w:p>
              </w:tc>
              <w:tc>
                <w:tcPr>
                  <w:tcW w:w="752" w:type="pct"/>
                  <w:noWrap w:val="0"/>
                  <w:vAlign w:val="center"/>
                </w:tcPr>
                <w:p>
                  <w:pPr>
                    <w:widowControl/>
                    <w:spacing w:line="2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42</w:t>
                  </w:r>
                </w:p>
              </w:tc>
              <w:tc>
                <w:tcPr>
                  <w:tcW w:w="615" w:type="pct"/>
                  <w:noWrap w:val="0"/>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65</w:t>
                  </w:r>
                </w:p>
              </w:tc>
              <w:tc>
                <w:tcPr>
                  <w:tcW w:w="633" w:type="pct"/>
                  <w:noWrap w:val="0"/>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55</w:t>
                  </w:r>
                </w:p>
              </w:tc>
              <w:tc>
                <w:tcPr>
                  <w:tcW w:w="525" w:type="pct"/>
                  <w:noWrap w:val="0"/>
                  <w:vAlign w:val="center"/>
                </w:tcPr>
                <w:p>
                  <w:pPr>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trPr>
              <w:tc>
                <w:tcPr>
                  <w:tcW w:w="827" w:type="pct"/>
                  <w:noWrap w:val="0"/>
                  <w:vAlign w:val="center"/>
                </w:tcPr>
                <w:p>
                  <w:pPr>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项目南侧厂界外1m处</w:t>
                  </w:r>
                </w:p>
              </w:tc>
              <w:tc>
                <w:tcPr>
                  <w:tcW w:w="850" w:type="pct"/>
                  <w:vMerge w:val="continue"/>
                  <w:noWrap w:val="0"/>
                  <w:vAlign w:val="center"/>
                </w:tcPr>
                <w:p>
                  <w:pPr>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796" w:type="pct"/>
                  <w:noWrap w:val="0"/>
                  <w:vAlign w:val="center"/>
                </w:tcPr>
                <w:p>
                  <w:pPr>
                    <w:widowControl/>
                    <w:spacing w:line="2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53</w:t>
                  </w:r>
                </w:p>
              </w:tc>
              <w:tc>
                <w:tcPr>
                  <w:tcW w:w="752" w:type="pct"/>
                  <w:noWrap w:val="0"/>
                  <w:vAlign w:val="center"/>
                </w:tcPr>
                <w:p>
                  <w:pPr>
                    <w:widowControl/>
                    <w:spacing w:line="2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41</w:t>
                  </w:r>
                </w:p>
              </w:tc>
              <w:tc>
                <w:tcPr>
                  <w:tcW w:w="1035" w:type="dxa"/>
                  <w:noWrap w:val="0"/>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65</w:t>
                  </w:r>
                </w:p>
              </w:tc>
              <w:tc>
                <w:tcPr>
                  <w:tcW w:w="1065" w:type="dxa"/>
                  <w:noWrap w:val="0"/>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55</w:t>
                  </w:r>
                </w:p>
              </w:tc>
              <w:tc>
                <w:tcPr>
                  <w:tcW w:w="525" w:type="pct"/>
                  <w:noWrap w:val="0"/>
                  <w:vAlign w:val="center"/>
                </w:tcPr>
                <w:p>
                  <w:pPr>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827" w:type="pct"/>
                  <w:noWrap w:val="0"/>
                  <w:vAlign w:val="center"/>
                </w:tcPr>
                <w:p>
                  <w:pPr>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项目西侧厂界外1m处</w:t>
                  </w:r>
                </w:p>
              </w:tc>
              <w:tc>
                <w:tcPr>
                  <w:tcW w:w="850" w:type="pct"/>
                  <w:vMerge w:val="continue"/>
                  <w:noWrap w:val="0"/>
                  <w:vAlign w:val="center"/>
                </w:tcPr>
                <w:p>
                  <w:pPr>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796" w:type="pct"/>
                  <w:noWrap w:val="0"/>
                  <w:vAlign w:val="center"/>
                </w:tcPr>
                <w:p>
                  <w:pPr>
                    <w:widowControl/>
                    <w:spacing w:line="2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53</w:t>
                  </w:r>
                </w:p>
              </w:tc>
              <w:tc>
                <w:tcPr>
                  <w:tcW w:w="752" w:type="pct"/>
                  <w:noWrap w:val="0"/>
                  <w:vAlign w:val="center"/>
                </w:tcPr>
                <w:p>
                  <w:pPr>
                    <w:widowControl/>
                    <w:spacing w:line="2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41</w:t>
                  </w:r>
                </w:p>
              </w:tc>
              <w:tc>
                <w:tcPr>
                  <w:tcW w:w="1035" w:type="dxa"/>
                  <w:noWrap w:val="0"/>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65</w:t>
                  </w:r>
                </w:p>
              </w:tc>
              <w:tc>
                <w:tcPr>
                  <w:tcW w:w="1065" w:type="dxa"/>
                  <w:noWrap w:val="0"/>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55</w:t>
                  </w:r>
                </w:p>
              </w:tc>
              <w:tc>
                <w:tcPr>
                  <w:tcW w:w="525" w:type="pct"/>
                  <w:noWrap w:val="0"/>
                  <w:vAlign w:val="center"/>
                </w:tcPr>
                <w:p>
                  <w:pPr>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827" w:type="pct"/>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北</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侧厂界外1m处</w:t>
                  </w:r>
                </w:p>
              </w:tc>
              <w:tc>
                <w:tcPr>
                  <w:tcW w:w="850" w:type="pct"/>
                  <w:vMerge w:val="continue"/>
                  <w:noWrap w:val="0"/>
                  <w:vAlign w:val="center"/>
                </w:tcPr>
                <w:p>
                  <w:pPr>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796" w:type="pct"/>
                  <w:noWrap w:val="0"/>
                  <w:vAlign w:val="center"/>
                </w:tcPr>
                <w:p>
                  <w:pPr>
                    <w:widowControl/>
                    <w:spacing w:line="240" w:lineRule="exact"/>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52</w:t>
                  </w:r>
                </w:p>
              </w:tc>
              <w:tc>
                <w:tcPr>
                  <w:tcW w:w="752" w:type="pct"/>
                  <w:noWrap w:val="0"/>
                  <w:vAlign w:val="center"/>
                </w:tcPr>
                <w:p>
                  <w:pPr>
                    <w:widowControl/>
                    <w:spacing w:line="240" w:lineRule="exact"/>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40</w:t>
                  </w:r>
                </w:p>
              </w:tc>
              <w:tc>
                <w:tcPr>
                  <w:tcW w:w="1035" w:type="dxa"/>
                  <w:noWrap w:val="0"/>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65</w:t>
                  </w:r>
                </w:p>
              </w:tc>
              <w:tc>
                <w:tcPr>
                  <w:tcW w:w="1065" w:type="dxa"/>
                  <w:noWrap w:val="0"/>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55</w:t>
                  </w:r>
                </w:p>
              </w:tc>
              <w:tc>
                <w:tcPr>
                  <w:tcW w:w="525" w:type="pct"/>
                  <w:noWrap w:val="0"/>
                  <w:vAlign w:val="center"/>
                </w:tcPr>
                <w:p>
                  <w:pPr>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达标</w:t>
                  </w:r>
                </w:p>
              </w:tc>
            </w:tr>
          </w:tbl>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t>由上表可知，项目区东、南、西</w:t>
            </w:r>
            <w:r>
              <w:rPr>
                <w:rFonts w:hint="eastAsia" w:ascii="Times New Roman" w:hAnsi="Times New Roman" w:cs="Times New Roman"/>
                <w:b w:val="0"/>
                <w:bCs/>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北</w:t>
            </w:r>
            <w:r>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t>侧厂界声环境质量现状满足</w:t>
            </w:r>
            <w:r>
              <w:rPr>
                <w:rFonts w:hint="default" w:ascii="Times New Roman" w:hAnsi="Times New Roman" w:cs="Times New Roman"/>
                <w:b w:val="0"/>
                <w:bCs/>
                <w:color w:val="000000" w:themeColor="text1"/>
                <w:sz w:val="24"/>
                <w:szCs w:val="24"/>
                <w14:textFill>
                  <w14:solidFill>
                    <w14:schemeClr w14:val="tx1"/>
                  </w14:solidFill>
                </w14:textFill>
              </w:rPr>
              <w:t>《声环境质量标准》</w:t>
            </w:r>
            <w:r>
              <w:rPr>
                <w:rFonts w:hint="eastAsia" w:ascii="Times New Roman" w:hAnsi="Times New Roman" w:cs="Times New Roman"/>
                <w:b w:val="0"/>
                <w:bCs/>
                <w:color w:val="000000" w:themeColor="text1"/>
                <w:sz w:val="24"/>
                <w:szCs w:val="24"/>
                <w:lang w:val="en-US" w:eastAsia="zh-CN"/>
                <w14:textFill>
                  <w14:solidFill>
                    <w14:schemeClr w14:val="tx1"/>
                  </w14:solidFill>
                </w14:textFill>
              </w:rPr>
              <w:t>3</w:t>
            </w:r>
            <w:r>
              <w:rPr>
                <w:rFonts w:hint="default" w:ascii="Times New Roman" w:hAnsi="Times New Roman" w:cs="Times New Roman"/>
                <w:b w:val="0"/>
                <w:bCs/>
                <w:color w:val="000000" w:themeColor="text1"/>
                <w:sz w:val="24"/>
                <w:szCs w:val="24"/>
                <w14:textFill>
                  <w14:solidFill>
                    <w14:schemeClr w14:val="tx1"/>
                  </w14:solidFill>
                </w14:textFill>
              </w:rPr>
              <w:t>类标准</w:t>
            </w:r>
            <w:r>
              <w:rPr>
                <w:rFonts w:hint="default" w:ascii="Times New Roman" w:hAnsi="Times New Roman" w:cs="Times New Roman"/>
                <w:b w:val="0"/>
                <w:bCs/>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4、生态环境现状</w:t>
            </w:r>
          </w:p>
          <w:p>
            <w:pPr>
              <w:spacing w:line="360" w:lineRule="auto"/>
              <w:ind w:firstLine="480" w:firstLineChars="200"/>
              <w:rPr>
                <w:rFonts w:hint="default"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olor w:val="000000" w:themeColor="text1"/>
                <w:sz w:val="24"/>
                <w:szCs w:val="24"/>
                <w:lang w:val="en-US" w:eastAsia="zh-CN"/>
                <w14:textFill>
                  <w14:solidFill>
                    <w14:schemeClr w14:val="tx1"/>
                  </w14:solidFill>
                </w14:textFill>
              </w:rPr>
              <w:t>扩建</w:t>
            </w:r>
            <w:r>
              <w:rPr>
                <w:rFonts w:ascii="Times New Roman" w:hAnsi="Times New Roman"/>
                <w:color w:val="000000" w:themeColor="text1"/>
                <w:sz w:val="24"/>
                <w:szCs w:val="24"/>
                <w14:textFill>
                  <w14:solidFill>
                    <w14:schemeClr w14:val="tx1"/>
                  </w14:solidFill>
                </w14:textFill>
              </w:rPr>
              <w:t>项目所在区域为</w:t>
            </w:r>
            <w:r>
              <w:rPr>
                <w:rFonts w:hint="eastAsia" w:ascii="Times New Roman" w:hAnsi="Times New Roman"/>
                <w:color w:val="000000" w:themeColor="text1"/>
                <w:sz w:val="24"/>
                <w:szCs w:val="24"/>
                <w14:textFill>
                  <w14:solidFill>
                    <w14:schemeClr w14:val="tx1"/>
                  </w14:solidFill>
                </w14:textFill>
              </w:rPr>
              <w:t>富民工业园区</w:t>
            </w:r>
            <w:r>
              <w:rPr>
                <w:rFonts w:ascii="Times New Roman" w:hAnsi="Times New Roman"/>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项目区</w:t>
            </w:r>
            <w:r>
              <w:rPr>
                <w:rFonts w:ascii="Times New Roman" w:hAnsi="Times New Roman"/>
                <w:color w:val="000000" w:themeColor="text1"/>
                <w:sz w:val="24"/>
                <w:szCs w:val="24"/>
                <w14:textFill>
                  <w14:solidFill>
                    <w14:schemeClr w14:val="tx1"/>
                  </w14:solidFill>
                </w14:textFill>
              </w:rPr>
              <w:t>受人为活动影响，项目</w:t>
            </w:r>
            <w:r>
              <w:rPr>
                <w:rFonts w:hint="eastAsia" w:ascii="Times New Roman" w:hAnsi="Times New Roman"/>
                <w:color w:val="000000" w:themeColor="text1"/>
                <w:sz w:val="24"/>
                <w:szCs w:val="24"/>
                <w14:textFill>
                  <w14:solidFill>
                    <w14:schemeClr w14:val="tx1"/>
                  </w14:solidFill>
                </w14:textFill>
              </w:rPr>
              <w:t>区域</w:t>
            </w:r>
            <w:r>
              <w:rPr>
                <w:rFonts w:ascii="Times New Roman" w:hAnsi="Times New Roman"/>
                <w:color w:val="000000" w:themeColor="text1"/>
                <w:sz w:val="24"/>
                <w:szCs w:val="24"/>
                <w14:textFill>
                  <w14:solidFill>
                    <w14:schemeClr w14:val="tx1"/>
                  </w14:solidFill>
                </w14:textFill>
              </w:rPr>
              <w:t>内天然植被较少，生物多样性低下。</w:t>
            </w:r>
            <w:r>
              <w:rPr>
                <w:rFonts w:hint="eastAsia" w:ascii="Times New Roman" w:hAnsi="Times New Roman"/>
                <w:color w:val="000000" w:themeColor="text1"/>
                <w:sz w:val="24"/>
                <w:szCs w:val="24"/>
                <w:lang w:eastAsia="zh-CN"/>
                <w14:textFill>
                  <w14:solidFill>
                    <w14:schemeClr w14:val="tx1"/>
                  </w14:solidFill>
                </w14:textFill>
              </w:rPr>
              <w:t>项目区及项目周边不涉及环境敏感区，</w:t>
            </w:r>
            <w:r>
              <w:rPr>
                <w:rFonts w:ascii="Times New Roman" w:hAnsi="Times New Roman"/>
                <w:color w:val="000000" w:themeColor="text1"/>
                <w:sz w:val="24"/>
                <w:szCs w:val="24"/>
                <w14:textFill>
                  <w14:solidFill>
                    <w14:schemeClr w14:val="tx1"/>
                  </w14:solidFill>
                </w14:textFill>
              </w:rPr>
              <w:t>区内未发现国家</w:t>
            </w:r>
            <w:r>
              <w:rPr>
                <w:rFonts w:hint="eastAsia" w:ascii="Times New Roman" w:hAnsi="Times New Roman"/>
                <w:color w:val="000000" w:themeColor="text1"/>
                <w:sz w:val="24"/>
                <w:szCs w:val="24"/>
                <w:lang w:eastAsia="zh-CN"/>
                <w14:textFill>
                  <w14:solidFill>
                    <w14:schemeClr w14:val="tx1"/>
                  </w14:solidFill>
                </w14:textFill>
              </w:rPr>
              <w:t>、省级</w:t>
            </w:r>
            <w:r>
              <w:rPr>
                <w:rFonts w:ascii="Times New Roman" w:hAnsi="Times New Roman"/>
                <w:color w:val="000000" w:themeColor="text1"/>
                <w:sz w:val="24"/>
                <w:szCs w:val="24"/>
                <w14:textFill>
                  <w14:solidFill>
                    <w14:schemeClr w14:val="tx1"/>
                  </w14:solidFill>
                </w14:textFill>
              </w:rPr>
              <w:t>重点保护的野生动植物分布</w:t>
            </w:r>
            <w:r>
              <w:rPr>
                <w:rFonts w:hint="default" w:ascii="Times New Roman" w:hAnsi="Times New Roman" w:cs="Times New Roman"/>
                <w:color w:val="000000" w:themeColor="text1"/>
                <w:sz w:val="24"/>
                <w:szCs w:val="24"/>
                <w:lang w:val="zh-CN"/>
                <w14:textFill>
                  <w14:solidFill>
                    <w14:schemeClr w14:val="tx1"/>
                  </w14:solidFill>
                </w14:textFill>
              </w:rPr>
              <w:t>。</w:t>
            </w:r>
            <w:r>
              <w:rPr>
                <w:rFonts w:hint="default" w:ascii="Times New Roman" w:hAnsi="Times New Roman" w:cs="Times New Roman"/>
                <w:color w:val="000000" w:themeColor="text1"/>
                <w:sz w:val="24"/>
                <w:szCs w:val="24"/>
                <w:lang w:val="zh-CN"/>
                <w14:textFill>
                  <w14:solidFill>
                    <w14:schemeClr w14:val="tx1"/>
                  </w14:solidFill>
                </w14:textFill>
              </w:rPr>
              <w:br w:type="textWrapping"/>
            </w:r>
            <w:r>
              <w:rPr>
                <w:rFonts w:hint="default" w:ascii="Times New Roman" w:hAnsi="Times New Roman" w:cs="Times New Roman"/>
                <w:color w:val="000000" w:themeColor="text1"/>
                <w:sz w:val="24"/>
                <w:szCs w:val="24"/>
                <w:lang w:val="zh-CN"/>
                <w14:textFill>
                  <w14:solidFill>
                    <w14:schemeClr w14:val="tx1"/>
                  </w14:solidFill>
                </w14:textFill>
              </w:rPr>
              <w:br w:type="textWrapping"/>
            </w:r>
            <w:r>
              <w:rPr>
                <w:rFonts w:hint="default" w:ascii="Times New Roman" w:hAnsi="Times New Roman" w:cs="Times New Roman"/>
                <w:color w:val="000000" w:themeColor="text1"/>
                <w:sz w:val="24"/>
                <w:szCs w:val="24"/>
                <w:lang w:val="zh-CN"/>
                <w14:textFill>
                  <w14:solidFill>
                    <w14:schemeClr w14:val="tx1"/>
                  </w14:solidFill>
                </w14:textFill>
              </w:rPr>
              <w:br w:type="textWrapping"/>
            </w:r>
            <w:r>
              <w:rPr>
                <w:rFonts w:hint="default" w:ascii="Times New Roman" w:hAnsi="Times New Roman" w:cs="Times New Roman"/>
                <w:color w:val="000000" w:themeColor="text1"/>
                <w:sz w:val="24"/>
                <w:szCs w:val="24"/>
                <w:lang w:val="zh-CN"/>
                <w14:textFill>
                  <w14:solidFill>
                    <w14:schemeClr w14:val="tx1"/>
                  </w14:solidFill>
                </w14:textFill>
              </w:rP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4" w:hRule="atLeast"/>
          <w:jc w:val="center"/>
        </w:trPr>
        <w:tc>
          <w:tcPr>
            <w:tcW w:w="417" w:type="dxa"/>
            <w:noWrap w:val="0"/>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环境</w:t>
            </w:r>
          </w:p>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保护</w:t>
            </w:r>
          </w:p>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目标</w:t>
            </w:r>
          </w:p>
        </w:tc>
        <w:tc>
          <w:tcPr>
            <w:tcW w:w="8644" w:type="dxa"/>
            <w:noWrap w:val="0"/>
            <w:vAlign w:val="center"/>
          </w:tcPr>
          <w:p>
            <w:pPr>
              <w:pStyle w:val="38"/>
              <w:bidi w:val="0"/>
              <w:ind w:left="0" w:leftChars="0" w:firstLine="480" w:firstLineChars="200"/>
              <w:jc w:val="both"/>
              <w:rPr>
                <w:rFonts w:hint="default" w:ascii="Times New Roman" w:hAnsi="Times New Roman" w:cs="Times New Roman"/>
                <w:bCs/>
                <w:color w:val="000000" w:themeColor="text1"/>
                <w:sz w:val="24"/>
                <w:szCs w:val="24"/>
                <w14:textFill>
                  <w14:solidFill>
                    <w14:schemeClr w14:val="tx1"/>
                  </w14:solidFill>
                </w14:textFill>
              </w:rPr>
            </w:pPr>
            <w:bookmarkStart w:id="16" w:name="_Toc3558545"/>
            <w:r>
              <w:rPr>
                <w:rFonts w:hint="default" w:ascii="Times New Roman" w:hAnsi="Times New Roman" w:cs="Times New Roman"/>
                <w:bCs/>
                <w:color w:val="000000" w:themeColor="text1"/>
                <w:sz w:val="24"/>
                <w:szCs w:val="24"/>
                <w14:textFill>
                  <w14:solidFill>
                    <w14:schemeClr w14:val="tx1"/>
                  </w14:solidFill>
                </w14:textFill>
              </w:rPr>
              <w:t>项目环境保护目标情况见下表，项目周围环境关系见附图</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3</w:t>
            </w:r>
            <w:r>
              <w:rPr>
                <w:rFonts w:hint="default" w:ascii="Times New Roman" w:hAnsi="Times New Roman" w:cs="Times New Roman"/>
                <w:bCs/>
                <w:color w:val="000000" w:themeColor="text1"/>
                <w:sz w:val="24"/>
                <w:szCs w:val="24"/>
                <w14:textFill>
                  <w14:solidFill>
                    <w14:schemeClr w14:val="tx1"/>
                  </w14:solidFill>
                </w14:textFill>
              </w:rPr>
              <w:t>。</w:t>
            </w:r>
            <w:bookmarkEnd w:id="16"/>
          </w:p>
          <w:p>
            <w:pPr>
              <w:pStyle w:val="38"/>
              <w:bidi w:val="0"/>
              <w:ind w:left="0" w:leftChars="0" w:firstLine="482" w:firstLineChars="200"/>
              <w:jc w:val="cente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lang w:eastAsia="zh-CN"/>
                <w14:textFill>
                  <w14:solidFill>
                    <w14:schemeClr w14:val="tx1"/>
                  </w14:solidFill>
                </w14:textFill>
              </w:rPr>
              <w:t>表</w:t>
            </w:r>
            <w: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t>3-</w:t>
            </w:r>
            <w:r>
              <w:rPr>
                <w:rFonts w:hint="eastAsia" w:eastAsia="宋体" w:cs="Times New Roman"/>
                <w:b/>
                <w:bCs w:val="0"/>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t xml:space="preserve"> 主要环境保护目标一览表</w:t>
            </w:r>
          </w:p>
          <w:tbl>
            <w:tblPr>
              <w:tblStyle w:val="27"/>
              <w:tblW w:w="84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243"/>
              <w:gridCol w:w="1691"/>
              <w:gridCol w:w="1035"/>
              <w:gridCol w:w="1066"/>
              <w:gridCol w:w="1159"/>
              <w:gridCol w:w="14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tblHeader/>
                <w:jc w:val="center"/>
              </w:trPr>
              <w:tc>
                <w:tcPr>
                  <w:tcW w:w="740" w:type="dxa"/>
                  <w:noWrap w:val="0"/>
                  <w:vAlign w:val="center"/>
                </w:tcPr>
                <w:p>
                  <w:pPr>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序号</w:t>
                  </w:r>
                </w:p>
              </w:tc>
              <w:tc>
                <w:tcPr>
                  <w:tcW w:w="1243" w:type="dxa"/>
                  <w:noWrap w:val="0"/>
                  <w:vAlign w:val="center"/>
                </w:tcPr>
                <w:p>
                  <w:pPr>
                    <w:jc w:val="center"/>
                    <w:rPr>
                      <w:rFonts w:hint="default" w:ascii="Times New Roman" w:hAnsi="Times New Roman" w:eastAsia="宋体" w:cs="Times New Roman"/>
                      <w:b/>
                      <w:bCs/>
                      <w:color w:val="000000" w:themeColor="text1"/>
                      <w:szCs w:val="21"/>
                      <w:lang w:eastAsia="zh-CN"/>
                      <w14:textFill>
                        <w14:solidFill>
                          <w14:schemeClr w14:val="tx1"/>
                        </w14:solidFill>
                      </w14:textFill>
                    </w:rPr>
                  </w:pPr>
                  <w:r>
                    <w:rPr>
                      <w:rFonts w:hint="default" w:ascii="Times New Roman" w:hAnsi="Times New Roman" w:cs="Times New Roman"/>
                      <w:b/>
                      <w:bCs/>
                      <w:color w:val="000000" w:themeColor="text1"/>
                      <w:szCs w:val="21"/>
                      <w:lang w:eastAsia="zh-CN"/>
                      <w14:textFill>
                        <w14:solidFill>
                          <w14:schemeClr w14:val="tx1"/>
                        </w14:solidFill>
                      </w14:textFill>
                    </w:rPr>
                    <w:t>保护目标</w:t>
                  </w:r>
                </w:p>
              </w:tc>
              <w:tc>
                <w:tcPr>
                  <w:tcW w:w="1691" w:type="dxa"/>
                  <w:noWrap w:val="0"/>
                  <w:vAlign w:val="center"/>
                </w:tcPr>
                <w:p>
                  <w:pPr>
                    <w:jc w:val="center"/>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default" w:ascii="Times New Roman" w:hAnsi="Times New Roman" w:cs="Times New Roman"/>
                      <w:b/>
                      <w:bCs/>
                      <w:color w:val="000000" w:themeColor="text1"/>
                      <w:szCs w:val="21"/>
                      <w:lang w:val="en-US" w:eastAsia="zh-CN"/>
                      <w14:textFill>
                        <w14:solidFill>
                          <w14:schemeClr w14:val="tx1"/>
                        </w14:solidFill>
                      </w14:textFill>
                    </w:rPr>
                    <w:t>经纬度</w:t>
                  </w:r>
                </w:p>
              </w:tc>
              <w:tc>
                <w:tcPr>
                  <w:tcW w:w="1035" w:type="dxa"/>
                  <w:noWrap w:val="0"/>
                  <w:vAlign w:val="center"/>
                </w:tcPr>
                <w:p>
                  <w:pPr>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方位</w:t>
                  </w:r>
                </w:p>
              </w:tc>
              <w:tc>
                <w:tcPr>
                  <w:tcW w:w="1066" w:type="dxa"/>
                  <w:noWrap w:val="0"/>
                  <w:vAlign w:val="center"/>
                </w:tcPr>
                <w:p>
                  <w:pPr>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与项目厂界距离（m）</w:t>
                  </w:r>
                </w:p>
              </w:tc>
              <w:tc>
                <w:tcPr>
                  <w:tcW w:w="1159" w:type="dxa"/>
                  <w:noWrap w:val="0"/>
                  <w:vAlign w:val="center"/>
                </w:tcPr>
                <w:p>
                  <w:pPr>
                    <w:jc w:val="center"/>
                    <w:rPr>
                      <w:rFonts w:hint="default" w:ascii="Times New Roman" w:hAnsi="Times New Roman" w:cs="Times New Roman"/>
                      <w:b/>
                      <w:bCs/>
                      <w:color w:val="000000" w:themeColor="text1"/>
                      <w:szCs w:val="21"/>
                      <w:lang w:eastAsia="zh-CN"/>
                      <w14:textFill>
                        <w14:solidFill>
                          <w14:schemeClr w14:val="tx1"/>
                        </w14:solidFill>
                      </w14:textFill>
                    </w:rPr>
                  </w:pPr>
                  <w:r>
                    <w:rPr>
                      <w:rFonts w:hint="default" w:ascii="Times New Roman" w:hAnsi="Times New Roman" w:cs="Times New Roman"/>
                      <w:b/>
                      <w:bCs/>
                      <w:color w:val="000000" w:themeColor="text1"/>
                      <w:szCs w:val="21"/>
                      <w:lang w:eastAsia="zh-CN"/>
                      <w14:textFill>
                        <w14:solidFill>
                          <w14:schemeClr w14:val="tx1"/>
                        </w14:solidFill>
                      </w14:textFill>
                    </w:rPr>
                    <w:t>环境要素</w:t>
                  </w:r>
                </w:p>
              </w:tc>
              <w:tc>
                <w:tcPr>
                  <w:tcW w:w="1498" w:type="dxa"/>
                  <w:noWrap w:val="0"/>
                  <w:vAlign w:val="center"/>
                </w:tcPr>
                <w:p>
                  <w:pPr>
                    <w:jc w:val="center"/>
                    <w:rPr>
                      <w:rFonts w:hint="default" w:ascii="Times New Roman" w:hAnsi="Times New Roman" w:cs="Times New Roman"/>
                      <w:b/>
                      <w:bCs/>
                      <w:color w:val="000000" w:themeColor="text1"/>
                      <w:szCs w:val="21"/>
                      <w:lang w:eastAsia="zh-CN"/>
                      <w14:textFill>
                        <w14:solidFill>
                          <w14:schemeClr w14:val="tx1"/>
                        </w14:solidFill>
                      </w14:textFill>
                    </w:rPr>
                  </w:pPr>
                  <w:r>
                    <w:rPr>
                      <w:rFonts w:hint="default" w:ascii="Times New Roman" w:hAnsi="Times New Roman" w:cs="Times New Roman"/>
                      <w:b/>
                      <w:bCs/>
                      <w:color w:val="000000" w:themeColor="text1"/>
                      <w:szCs w:val="21"/>
                      <w:lang w:eastAsia="zh-CN"/>
                      <w14:textFill>
                        <w14:solidFill>
                          <w14:schemeClr w14:val="tx1"/>
                        </w14:solidFill>
                      </w14:textFill>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exact"/>
                <w:tblHeader/>
                <w:jc w:val="center"/>
              </w:trPr>
              <w:tc>
                <w:tcPr>
                  <w:tcW w:w="740" w:type="dxa"/>
                  <w:noWrap w:val="0"/>
                  <w:vAlign w:val="center"/>
                </w:tcPr>
                <w:p>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w:t>
                  </w:r>
                </w:p>
              </w:tc>
              <w:tc>
                <w:tcPr>
                  <w:tcW w:w="5035" w:type="dxa"/>
                  <w:gridSpan w:val="4"/>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项目周围</w:t>
                  </w:r>
                  <w:r>
                    <w:rPr>
                      <w:rFonts w:hint="eastAsia" w:cs="Times New Roman"/>
                      <w:color w:val="000000" w:themeColor="text1"/>
                      <w:sz w:val="21"/>
                      <w:szCs w:val="21"/>
                      <w:lang w:val="en-US" w:eastAsia="zh-CN"/>
                      <w14:textFill>
                        <w14:solidFill>
                          <w14:schemeClr w14:val="tx1"/>
                        </w14:solidFill>
                      </w14:textFill>
                    </w:rPr>
                    <w:t>50</w:t>
                  </w:r>
                  <w:r>
                    <w:rPr>
                      <w:rFonts w:hint="default" w:ascii="Times New Roman" w:hAnsi="Times New Roman" w:cs="Times New Roman"/>
                      <w:color w:val="000000" w:themeColor="text1"/>
                      <w:sz w:val="21"/>
                      <w:szCs w:val="21"/>
                      <w14:textFill>
                        <w14:solidFill>
                          <w14:schemeClr w14:val="tx1"/>
                        </w14:solidFill>
                      </w14:textFill>
                    </w:rPr>
                    <w:t>0m范围无</w:t>
                  </w:r>
                  <w:r>
                    <w:rPr>
                      <w:rFonts w:hint="eastAsia" w:cs="Times New Roman"/>
                      <w:color w:val="000000" w:themeColor="text1"/>
                      <w:sz w:val="21"/>
                      <w:szCs w:val="21"/>
                      <w:lang w:val="en-US" w:eastAsia="zh-CN"/>
                      <w14:textFill>
                        <w14:solidFill>
                          <w14:schemeClr w14:val="tx1"/>
                        </w14:solidFill>
                      </w14:textFill>
                    </w:rPr>
                    <w:t>大气</w:t>
                  </w:r>
                  <w:r>
                    <w:rPr>
                      <w:rFonts w:hint="default" w:ascii="Times New Roman" w:hAnsi="Times New Roman" w:cs="Times New Roman"/>
                      <w:color w:val="000000" w:themeColor="text1"/>
                      <w:sz w:val="21"/>
                      <w:szCs w:val="21"/>
                      <w14:textFill>
                        <w14:solidFill>
                          <w14:schemeClr w14:val="tx1"/>
                        </w14:solidFill>
                      </w14:textFill>
                    </w:rPr>
                    <w:t>环境敏感目标。</w:t>
                  </w:r>
                </w:p>
              </w:tc>
              <w:tc>
                <w:tcPr>
                  <w:tcW w:w="1159"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大气环境</w:t>
                  </w:r>
                </w:p>
              </w:tc>
              <w:tc>
                <w:tcPr>
                  <w:tcW w:w="1498" w:type="dxa"/>
                  <w:noWrap w:val="0"/>
                  <w:vAlign w:val="center"/>
                </w:tcPr>
                <w:p>
                  <w:pPr>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大气执行《环境空气质量标准》（GB3095-2012）二级标准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exact"/>
                <w:tblHeader/>
                <w:jc w:val="center"/>
              </w:trPr>
              <w:tc>
                <w:tcPr>
                  <w:tcW w:w="740" w:type="dxa"/>
                  <w:noWrap w:val="0"/>
                  <w:vAlign w:val="center"/>
                </w:tcPr>
                <w:p>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2</w:t>
                  </w:r>
                </w:p>
              </w:tc>
              <w:tc>
                <w:tcPr>
                  <w:tcW w:w="1243" w:type="dxa"/>
                  <w:noWrap w:val="0"/>
                  <w:vAlign w:val="center"/>
                </w:tcPr>
                <w:p>
                  <w:pPr>
                    <w:jc w:val="center"/>
                    <w:rPr>
                      <w:rFonts w:hint="default" w:ascii="Times New Roman" w:hAnsi="Times New Roman"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大营河</w:t>
                  </w:r>
                </w:p>
              </w:tc>
              <w:tc>
                <w:tcPr>
                  <w:tcW w:w="1691" w:type="dxa"/>
                  <w:noWrap w:val="0"/>
                  <w:vAlign w:val="center"/>
                </w:tcPr>
                <w:p>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E：</w:t>
                  </w:r>
                  <w:r>
                    <w:rPr>
                      <w:rFonts w:ascii="Times New Roman" w:hAnsi="Times New Roman"/>
                      <w:bCs/>
                      <w:color w:val="000000" w:themeColor="text1"/>
                      <w:szCs w:val="21"/>
                      <w14:textFill>
                        <w14:solidFill>
                          <w14:schemeClr w14:val="tx1"/>
                        </w14:solidFill>
                      </w14:textFill>
                    </w:rPr>
                    <w:t>25°13'24.77"</w:t>
                  </w:r>
                  <w:r>
                    <w:rPr>
                      <w:rFonts w:hint="default" w:ascii="Times New Roman" w:hAnsi="Times New Roman" w:cs="Times New Roman"/>
                      <w:color w:val="000000" w:themeColor="text1"/>
                      <w:szCs w:val="21"/>
                      <w:lang w:val="en-US" w:eastAsia="zh-CN"/>
                      <w14:textFill>
                        <w14:solidFill>
                          <w14:schemeClr w14:val="tx1"/>
                        </w14:solidFill>
                      </w14:textFill>
                    </w:rPr>
                    <w:t>；N：</w:t>
                  </w:r>
                  <w:r>
                    <w:rPr>
                      <w:rFonts w:ascii="Times New Roman" w:hAnsi="Times New Roman"/>
                      <w:bCs/>
                      <w:color w:val="000000" w:themeColor="text1"/>
                      <w:szCs w:val="21"/>
                      <w14:textFill>
                        <w14:solidFill>
                          <w14:schemeClr w14:val="tx1"/>
                        </w14:solidFill>
                      </w14:textFill>
                    </w:rPr>
                    <w:t>102°32'0.40"</w:t>
                  </w:r>
                </w:p>
              </w:tc>
              <w:tc>
                <w:tcPr>
                  <w:tcW w:w="1035"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南侧</w:t>
                  </w:r>
                </w:p>
              </w:tc>
              <w:tc>
                <w:tcPr>
                  <w:tcW w:w="1066" w:type="dxa"/>
                  <w:noWrap w:val="0"/>
                  <w:vAlign w:val="center"/>
                </w:tcPr>
                <w:p>
                  <w:pPr>
                    <w:jc w:val="center"/>
                    <w:rPr>
                      <w:rFonts w:hint="default" w:ascii="Times New Roman" w:hAnsi="Times New Roman" w:cs="Times New Roman"/>
                      <w:color w:val="000000" w:themeColor="text1"/>
                      <w:lang w:val="en-US"/>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1300</w:t>
                  </w:r>
                </w:p>
              </w:tc>
              <w:tc>
                <w:tcPr>
                  <w:tcW w:w="1159" w:type="dxa"/>
                  <w:noWrap w:val="0"/>
                  <w:vAlign w:val="center"/>
                </w:tcPr>
                <w:p>
                  <w:pPr>
                    <w:jc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地表水环境</w:t>
                  </w:r>
                </w:p>
              </w:tc>
              <w:tc>
                <w:tcPr>
                  <w:tcW w:w="1498" w:type="dxa"/>
                  <w:noWrap w:val="0"/>
                  <w:vAlign w:val="center"/>
                </w:tcPr>
                <w:p>
                  <w:pPr>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 xml:space="preserve">执行《地表水环境质量标准》(GB3838-2002) </w:t>
                  </w:r>
                  <w:r>
                    <w:rPr>
                      <w:rFonts w:hint="eastAsia" w:cs="Times New Roman"/>
                      <w:color w:val="000000" w:themeColor="text1"/>
                      <w:kern w:val="0"/>
                      <w:sz w:val="21"/>
                      <w:szCs w:val="21"/>
                      <w:lang w:val="en-US" w:eastAsia="zh-CN"/>
                      <w14:textFill>
                        <w14:solidFill>
                          <w14:schemeClr w14:val="tx1"/>
                        </w14:solidFill>
                      </w14:textFill>
                    </w:rPr>
                    <w:t>IV</w:t>
                  </w:r>
                  <w:r>
                    <w:rPr>
                      <w:rFonts w:hint="default" w:ascii="Times New Roman" w:hAnsi="Times New Roman" w:cs="Times New Roman"/>
                      <w:color w:val="000000" w:themeColor="text1"/>
                      <w:kern w:val="0"/>
                      <w:sz w:val="21"/>
                      <w:szCs w:val="21"/>
                      <w14:textFill>
                        <w14:solidFill>
                          <w14:schemeClr w14:val="tx1"/>
                        </w14:solidFill>
                      </w14:textFill>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exact"/>
                <w:tblHeader/>
                <w:jc w:val="center"/>
              </w:trPr>
              <w:tc>
                <w:tcPr>
                  <w:tcW w:w="740" w:type="dxa"/>
                  <w:noWrap w:val="0"/>
                  <w:vAlign w:val="center"/>
                </w:tcPr>
                <w:p>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3</w:t>
                  </w:r>
                </w:p>
              </w:tc>
              <w:tc>
                <w:tcPr>
                  <w:tcW w:w="3969" w:type="dxa"/>
                  <w:gridSpan w:val="3"/>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项目区厂界外50m范围内无声环境保护目标</w:t>
                  </w:r>
                </w:p>
              </w:tc>
              <w:tc>
                <w:tcPr>
                  <w:tcW w:w="1066"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声环境</w:t>
                  </w:r>
                </w:p>
              </w:tc>
              <w:tc>
                <w:tcPr>
                  <w:tcW w:w="1159" w:type="dxa"/>
                  <w:noWrap w:val="0"/>
                  <w:vAlign w:val="center"/>
                </w:tcPr>
                <w:p>
                  <w:pPr>
                    <w:jc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声环境</w:t>
                  </w:r>
                </w:p>
              </w:tc>
              <w:tc>
                <w:tcPr>
                  <w:tcW w:w="1498" w:type="dxa"/>
                  <w:noWrap w:val="0"/>
                  <w:vAlign w:val="center"/>
                </w:tcPr>
                <w:p>
                  <w:pPr>
                    <w:jc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《声环境质量标准》3类标准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exact"/>
                <w:tblHeader/>
                <w:jc w:val="center"/>
              </w:trPr>
              <w:tc>
                <w:tcPr>
                  <w:tcW w:w="740" w:type="dxa"/>
                  <w:noWrap w:val="0"/>
                  <w:vAlign w:val="center"/>
                </w:tcPr>
                <w:p>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4</w:t>
                  </w:r>
                </w:p>
              </w:tc>
              <w:tc>
                <w:tcPr>
                  <w:tcW w:w="3969" w:type="dxa"/>
                  <w:gridSpan w:val="3"/>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项目区域及周边200m范围内无国家、省、市（县）级保护动植物分布，无生态环境保护目标</w:t>
                  </w:r>
                </w:p>
              </w:tc>
              <w:tc>
                <w:tcPr>
                  <w:tcW w:w="1066" w:type="dxa"/>
                  <w:noWrap w:val="0"/>
                  <w:vAlign w:val="center"/>
                </w:tcPr>
                <w:p>
                  <w:pPr>
                    <w:jc w:val="center"/>
                    <w:rPr>
                      <w:rFonts w:hint="default" w:ascii="Times New Roman" w:hAnsi="Times New Roman"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生态环境</w:t>
                  </w:r>
                </w:p>
              </w:tc>
              <w:tc>
                <w:tcPr>
                  <w:tcW w:w="1159" w:type="dxa"/>
                  <w:noWrap w:val="0"/>
                  <w:vAlign w:val="center"/>
                </w:tcPr>
                <w:p>
                  <w:pPr>
                    <w:jc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生态环境</w:t>
                  </w:r>
                </w:p>
              </w:tc>
              <w:tc>
                <w:tcPr>
                  <w:tcW w:w="1498" w:type="dxa"/>
                  <w:noWrap w:val="0"/>
                  <w:vAlign w:val="center"/>
                </w:tcPr>
                <w:p>
                  <w:pPr>
                    <w:jc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w:t>
                  </w:r>
                </w:p>
              </w:tc>
            </w:tr>
          </w:tbl>
          <w:p>
            <w:pPr>
              <w:pStyle w:val="38"/>
              <w:bidi w:val="0"/>
              <w:ind w:left="0" w:leftChars="0" w:firstLine="0" w:firstLineChars="0"/>
              <w:jc w:val="both"/>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417" w:type="dxa"/>
            <w:noWrap w:val="0"/>
            <w:tcMar>
              <w:left w:w="28" w:type="dxa"/>
              <w:right w:w="28" w:type="dxa"/>
            </w:tcMar>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污染</w:t>
            </w:r>
          </w:p>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物排</w:t>
            </w:r>
          </w:p>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放控</w:t>
            </w:r>
          </w:p>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制标</w:t>
            </w:r>
          </w:p>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准</w:t>
            </w:r>
          </w:p>
        </w:tc>
        <w:tc>
          <w:tcPr>
            <w:tcW w:w="8644" w:type="dxa"/>
            <w:noWrap w:val="0"/>
            <w:vAlign w:val="center"/>
          </w:tcPr>
          <w:p>
            <w:pPr>
              <w:pStyle w:val="38"/>
              <w:bidi w:val="0"/>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1、施工期</w:t>
            </w:r>
          </w:p>
          <w:p>
            <w:pPr>
              <w:pStyle w:val="38"/>
              <w:bidi w:val="0"/>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（1）施工扬尘</w:t>
            </w:r>
          </w:p>
          <w:p>
            <w:pPr>
              <w:pStyle w:val="38"/>
              <w:bidi w:val="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项目施工期无组织排放扬尘执行《大气污染物综合排放标准》（GB16297-1996）表2颗粒物周界外浓度最高值≤1.0mg/m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w:t>
            </w:r>
          </w:p>
          <w:p>
            <w:pPr>
              <w:pStyle w:val="38"/>
              <w:bidi w:val="0"/>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（2）施工噪声</w:t>
            </w:r>
          </w:p>
          <w:p>
            <w:pPr>
              <w:pStyle w:val="38"/>
              <w:bidi w:val="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项目施工期噪声执行《建筑施工场界环境噪声排放标准》（GB12523-2011），即：昼间≤70dB（A）、夜间≤55dB（A）。</w:t>
            </w:r>
          </w:p>
          <w:p>
            <w:pPr>
              <w:spacing w:line="360" w:lineRule="auto"/>
              <w:ind w:firstLine="482" w:firstLineChars="200"/>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2、营运期</w:t>
            </w:r>
          </w:p>
          <w:p>
            <w:pPr>
              <w:spacing w:line="360" w:lineRule="auto"/>
              <w:ind w:right="119" w:firstLine="482" w:firstLineChars="200"/>
              <w:rPr>
                <w:rFonts w:hint="default" w:ascii="Times New Roman" w:hAnsi="Times New Roman" w:cs="Times New Roman"/>
                <w:b/>
                <w:bCs w:val="0"/>
                <w:color w:val="000000" w:themeColor="text1"/>
                <w:sz w:val="24"/>
                <w:szCs w:val="24"/>
                <w14:textFill>
                  <w14:solidFill>
                    <w14:schemeClr w14:val="tx1"/>
                  </w14:solidFill>
                </w14:textFill>
              </w:rPr>
            </w:pPr>
            <w:r>
              <w:rPr>
                <w:rFonts w:hint="default" w:ascii="Times New Roman" w:hAnsi="Times New Roman" w:cs="Times New Roman"/>
                <w:b/>
                <w:bCs w:val="0"/>
                <w:color w:val="000000" w:themeColor="text1"/>
                <w:sz w:val="24"/>
                <w:szCs w:val="24"/>
                <w14:textFill>
                  <w14:solidFill>
                    <w14:schemeClr w14:val="tx1"/>
                  </w14:solidFill>
                </w14:textFill>
              </w:rPr>
              <w:t>（1）废气</w:t>
            </w:r>
          </w:p>
          <w:p>
            <w:pPr>
              <w:spacing w:line="360" w:lineRule="auto"/>
              <w:ind w:right="119" w:firstLine="480"/>
              <w:rPr>
                <w:rFonts w:hint="eastAsia" w:ascii="Times New Roman" w:hAnsi="Times New Roman" w:cs="Times New Roman"/>
                <w:b/>
                <w:bCs/>
                <w:color w:val="000000" w:themeColor="text1"/>
                <w:sz w:val="24"/>
                <w:highlight w:val="none"/>
                <w:lang w:eastAsia="zh-CN"/>
                <w14:textFill>
                  <w14:solidFill>
                    <w14:schemeClr w14:val="tx1"/>
                  </w14:solidFill>
                </w14:textFill>
              </w:rPr>
            </w:pPr>
            <w:r>
              <w:rPr>
                <w:rFonts w:hint="eastAsia" w:ascii="Times New Roman" w:hAnsi="Times New Roman" w:cs="Times New Roman"/>
                <w:b/>
                <w:bCs/>
                <w:color w:val="000000" w:themeColor="text1"/>
                <w:sz w:val="24"/>
                <w:highlight w:val="none"/>
                <w:lang w:eastAsia="zh-CN"/>
                <w14:textFill>
                  <w14:solidFill>
                    <w14:schemeClr w14:val="tx1"/>
                  </w14:solidFill>
                </w14:textFill>
              </w:rPr>
              <w:t>①</w:t>
            </w:r>
            <w:r>
              <w:rPr>
                <w:rFonts w:hint="eastAsia" w:ascii="Times New Roman" w:hAnsi="Times New Roman" w:cs="Times New Roman"/>
                <w:b/>
                <w:bCs/>
                <w:color w:val="000000" w:themeColor="text1"/>
                <w:sz w:val="24"/>
                <w:highlight w:val="none"/>
                <w:lang w:val="en-US" w:eastAsia="zh-CN"/>
                <w14:textFill>
                  <w14:solidFill>
                    <w14:schemeClr w14:val="tx1"/>
                  </w14:solidFill>
                </w14:textFill>
              </w:rPr>
              <w:t>注塑</w:t>
            </w:r>
            <w:r>
              <w:rPr>
                <w:rFonts w:hint="eastAsia" w:ascii="Times New Roman" w:hAnsi="Times New Roman" w:cs="Times New Roman"/>
                <w:b/>
                <w:bCs/>
                <w:color w:val="000000" w:themeColor="text1"/>
                <w:sz w:val="24"/>
                <w:highlight w:val="none"/>
                <w:lang w:eastAsia="zh-CN"/>
                <w14:textFill>
                  <w14:solidFill>
                    <w14:schemeClr w14:val="tx1"/>
                  </w14:solidFill>
                </w14:textFill>
              </w:rPr>
              <w:t>废气</w:t>
            </w:r>
          </w:p>
          <w:p>
            <w:pPr>
              <w:spacing w:line="360" w:lineRule="auto"/>
              <w:ind w:right="119" w:firstLine="480"/>
              <w:rPr>
                <w:rFonts w:hint="eastAsia" w:cs="Times New Roman"/>
                <w:color w:val="000000" w:themeColor="text1"/>
                <w:sz w:val="24"/>
                <w:lang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扩建</w:t>
            </w:r>
            <w:r>
              <w:rPr>
                <w:rFonts w:hint="eastAsia" w:cs="Times New Roman"/>
                <w:color w:val="000000" w:themeColor="text1"/>
                <w:sz w:val="24"/>
                <w:highlight w:val="none"/>
                <w:lang w:val="en-US" w:eastAsia="zh-CN"/>
                <w14:textFill>
                  <w14:solidFill>
                    <w14:schemeClr w14:val="tx1"/>
                  </w14:solidFill>
                </w14:textFill>
              </w:rPr>
              <w:t>完成后</w:t>
            </w:r>
            <w:r>
              <w:rPr>
                <w:rFonts w:hint="default" w:ascii="Times New Roman" w:hAnsi="Times New Roman" w:cs="Times New Roman"/>
                <w:color w:val="000000" w:themeColor="text1"/>
                <w:sz w:val="24"/>
                <w:lang w:eastAsia="zh-CN"/>
                <w14:textFill>
                  <w14:solidFill>
                    <w14:schemeClr w14:val="tx1"/>
                  </w14:solidFill>
                </w14:textFill>
              </w:rPr>
              <w:t>项目</w:t>
            </w:r>
            <w:r>
              <w:rPr>
                <w:rFonts w:hint="eastAsia" w:ascii="Times New Roman" w:hAnsi="Times New Roman" w:cs="Times New Roman"/>
                <w:color w:val="000000" w:themeColor="text1"/>
                <w:sz w:val="24"/>
                <w:lang w:val="en-US" w:eastAsia="zh-CN"/>
                <w14:textFill>
                  <w14:solidFill>
                    <w14:schemeClr w14:val="tx1"/>
                  </w14:solidFill>
                </w14:textFill>
              </w:rPr>
              <w:t>注塑</w:t>
            </w:r>
            <w:r>
              <w:rPr>
                <w:rFonts w:hint="eastAsia" w:ascii="Times New Roman" w:hAnsi="Times New Roman" w:cs="Times New Roman"/>
                <w:color w:val="000000" w:themeColor="text1"/>
                <w:sz w:val="24"/>
                <w:lang w:eastAsia="zh-CN"/>
                <w14:textFill>
                  <w14:solidFill>
                    <w14:schemeClr w14:val="tx1"/>
                  </w14:solidFill>
                </w14:textFill>
              </w:rPr>
              <w:t>过程产生的有机废气，</w:t>
            </w:r>
            <w:r>
              <w:rPr>
                <w:rFonts w:hint="eastAsia" w:ascii="Times New Roman" w:hAnsi="Times New Roman" w:cs="Times New Roman"/>
                <w:color w:val="000000" w:themeColor="text1"/>
                <w:sz w:val="24"/>
                <w:szCs w:val="24"/>
                <w:lang w:eastAsia="zh-CN"/>
                <w14:textFill>
                  <w14:solidFill>
                    <w14:schemeClr w14:val="tx1"/>
                  </w14:solidFill>
                </w14:textFill>
              </w:rPr>
              <w:t>经集气罩收集后进入</w:t>
            </w:r>
            <w:r>
              <w:rPr>
                <w:rFonts w:hint="default" w:ascii="Times New Roman" w:hAnsi="Times New Roman" w:eastAsia="宋体" w:cs="Times New Roman"/>
                <w:color w:val="000000" w:themeColor="text1"/>
                <w:sz w:val="24"/>
                <w:szCs w:val="24"/>
                <w14:textFill>
                  <w14:solidFill>
                    <w14:schemeClr w14:val="tx1"/>
                  </w14:solidFill>
                </w14:textFill>
              </w:rPr>
              <w:t>活性炭吸附装置</w:t>
            </w:r>
            <w:r>
              <w:rPr>
                <w:rFonts w:hint="default" w:ascii="Times New Roman" w:hAnsi="Times New Roman" w:eastAsia="宋体" w:cs="Times New Roman"/>
                <w:color w:val="000000" w:themeColor="text1"/>
                <w:sz w:val="24"/>
                <w:szCs w:val="24"/>
                <w:lang w:eastAsia="zh-CN"/>
                <w14:textFill>
                  <w14:solidFill>
                    <w14:schemeClr w14:val="tx1"/>
                  </w14:solidFill>
                </w14:textFill>
              </w:rPr>
              <w:t>处理</w:t>
            </w:r>
            <w:r>
              <w:rPr>
                <w:rFonts w:hint="eastAsia" w:ascii="Times New Roman" w:hAnsi="Times New Roman" w:cs="Times New Roman"/>
                <w:color w:val="000000" w:themeColor="text1"/>
                <w:sz w:val="24"/>
                <w:szCs w:val="24"/>
                <w:lang w:eastAsia="zh-CN"/>
                <w14:textFill>
                  <w14:solidFill>
                    <w14:schemeClr w14:val="tx1"/>
                  </w14:solidFill>
                </w14:textFill>
              </w:rPr>
              <w:t>有机废气后由</w:t>
            </w:r>
            <w:r>
              <w:rPr>
                <w:rFonts w:hint="eastAsia" w:ascii="Times New Roman" w:hAnsi="Times New Roman" w:cs="Times New Roman"/>
                <w:color w:val="000000" w:themeColor="text1"/>
                <w:sz w:val="24"/>
                <w:szCs w:val="24"/>
                <w:lang w:val="en-US" w:eastAsia="zh-CN"/>
                <w14:textFill>
                  <w14:solidFill>
                    <w14:schemeClr w14:val="tx1"/>
                  </w14:solidFill>
                </w14:textFill>
              </w:rPr>
              <w:t>15</w:t>
            </w:r>
            <w:r>
              <w:rPr>
                <w:rFonts w:hint="default" w:ascii="Times New Roman" w:hAnsi="Times New Roman" w:eastAsia="宋体" w:cs="Times New Roman"/>
                <w:color w:val="000000" w:themeColor="text1"/>
                <w:sz w:val="24"/>
                <w:szCs w:val="24"/>
                <w14:textFill>
                  <w14:solidFill>
                    <w14:schemeClr w14:val="tx1"/>
                  </w14:solidFill>
                </w14:textFill>
              </w:rPr>
              <w:t>m高</w:t>
            </w:r>
            <w:r>
              <w:rPr>
                <w:rFonts w:hint="eastAsia" w:ascii="Times New Roman" w:hAnsi="Times New Roman"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14:textFill>
                  <w14:solidFill>
                    <w14:schemeClr w14:val="tx1"/>
                  </w14:solidFill>
                </w14:textFill>
              </w:rPr>
              <w:t>#排气筒排放</w:t>
            </w:r>
            <w:r>
              <w:rPr>
                <w:rFonts w:hint="eastAsia" w:ascii="Times New Roman" w:hAnsi="Times New Roman" w:cs="Times New Roman"/>
                <w:color w:val="000000" w:themeColor="text1"/>
                <w:sz w:val="24"/>
                <w:szCs w:val="24"/>
                <w:lang w:eastAsia="zh-CN"/>
                <w14:textFill>
                  <w14:solidFill>
                    <w14:schemeClr w14:val="tx1"/>
                  </w14:solidFill>
                </w14:textFill>
              </w:rPr>
              <w:t>，排放浓度</w:t>
            </w:r>
            <w:r>
              <w:rPr>
                <w:rFonts w:hint="default" w:ascii="Times New Roman" w:hAnsi="Times New Roman" w:cs="Times New Roman"/>
                <w:color w:val="000000" w:themeColor="text1"/>
                <w:sz w:val="24"/>
                <w:szCs w:val="24"/>
                <w14:textFill>
                  <w14:solidFill>
                    <w14:schemeClr w14:val="tx1"/>
                  </w14:solidFill>
                </w14:textFill>
              </w:rPr>
              <w:t>执行</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合成树脂工业污染物排放标准</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GB31572-2015</w:t>
            </w:r>
            <w:r>
              <w:rPr>
                <w:rFonts w:hint="eastAsia" w:ascii="Times New Roman" w:hAnsi="Times New Roman" w:cs="Times New Roman"/>
                <w:color w:val="000000" w:themeColor="text1"/>
                <w:sz w:val="24"/>
                <w:szCs w:val="24"/>
                <w:lang w:eastAsia="zh-CN"/>
                <w14:textFill>
                  <w14:solidFill>
                    <w14:schemeClr w14:val="tx1"/>
                  </w14:solidFill>
                </w14:textFill>
              </w:rPr>
              <w:t>）表</w:t>
            </w:r>
            <w:r>
              <w:rPr>
                <w:rFonts w:hint="eastAsia" w:ascii="Times New Roman" w:hAnsi="Times New Roman" w:cs="Times New Roman"/>
                <w:color w:val="000000" w:themeColor="text1"/>
                <w:sz w:val="24"/>
                <w:szCs w:val="24"/>
                <w:lang w:val="en-US" w:eastAsia="zh-CN"/>
                <w14:textFill>
                  <w14:solidFill>
                    <w14:schemeClr w14:val="tx1"/>
                  </w14:solidFill>
                </w14:textFill>
              </w:rPr>
              <w:t>4标准</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标准值</w:t>
            </w:r>
            <w:r>
              <w:rPr>
                <w:rFonts w:hint="default" w:ascii="Times New Roman" w:hAnsi="Times New Roman" w:cs="Times New Roman"/>
                <w:color w:val="000000" w:themeColor="text1"/>
                <w:sz w:val="24"/>
                <w:szCs w:val="24"/>
                <w14:textFill>
                  <w14:solidFill>
                    <w14:schemeClr w14:val="tx1"/>
                  </w14:solidFill>
                </w14:textFill>
              </w:rPr>
              <w:t>见</w:t>
            </w:r>
            <w:r>
              <w:rPr>
                <w:rFonts w:hint="eastAsia" w:ascii="Times New Roman" w:hAnsi="Times New Roman" w:cs="Times New Roman"/>
                <w:color w:val="000000" w:themeColor="text1"/>
                <w:sz w:val="24"/>
                <w:szCs w:val="24"/>
                <w:lang w:eastAsia="zh-CN"/>
                <w14:textFill>
                  <w14:solidFill>
                    <w14:schemeClr w14:val="tx1"/>
                  </w14:solidFill>
                </w14:textFill>
              </w:rPr>
              <w:t>下表</w:t>
            </w:r>
            <w:r>
              <w:rPr>
                <w:rFonts w:hint="eastAsia" w:cs="Times New Roman"/>
                <w:color w:val="000000" w:themeColor="text1"/>
                <w:sz w:val="24"/>
                <w:lang w:eastAsia="zh-CN"/>
                <w14:textFill>
                  <w14:solidFill>
                    <w14:schemeClr w14:val="tx1"/>
                  </w14:solidFill>
                </w14:textFill>
              </w:rPr>
              <w:t>。</w:t>
            </w:r>
          </w:p>
          <w:p>
            <w:pPr>
              <w:autoSpaceDE w:val="0"/>
              <w:autoSpaceDN w:val="0"/>
              <w:adjustRightInd w:val="0"/>
              <w:jc w:val="center"/>
              <w:rPr>
                <w:rFonts w:hint="default" w:ascii="Times New Roman" w:hAnsi="Times New Roman" w:cs="Times New Roman"/>
                <w:b/>
                <w:bCs/>
                <w:color w:val="000000" w:themeColor="text1"/>
                <w:sz w:val="24"/>
                <w:szCs w:val="24"/>
                <w14:textFill>
                  <w14:solidFill>
                    <w14:schemeClr w14:val="tx1"/>
                  </w14:solidFill>
                </w14:textFill>
              </w:rPr>
            </w:pPr>
          </w:p>
          <w:p>
            <w:pPr>
              <w:autoSpaceDE w:val="0"/>
              <w:autoSpaceDN w:val="0"/>
              <w:adjustRightInd w:val="0"/>
              <w:jc w:val="center"/>
              <w:rPr>
                <w:rFonts w:hint="default" w:ascii="Times New Roman" w:hAnsi="Times New Roman" w:cs="Times New Roman"/>
                <w:b/>
                <w:bCs/>
                <w:color w:val="000000" w:themeColor="text1"/>
                <w:sz w:val="24"/>
                <w:szCs w:val="24"/>
                <w14:textFill>
                  <w14:solidFill>
                    <w14:schemeClr w14:val="tx1"/>
                  </w14:solidFill>
                </w14:textFill>
              </w:rPr>
            </w:pPr>
          </w:p>
          <w:p>
            <w:pPr>
              <w:autoSpaceDE w:val="0"/>
              <w:autoSpaceDN w:val="0"/>
              <w:adjustRightInd w:val="0"/>
              <w:jc w:val="center"/>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表</w:t>
            </w:r>
            <w:r>
              <w:rPr>
                <w:rFonts w:hint="eastAsia" w:cs="Times New Roman"/>
                <w:b/>
                <w:bCs/>
                <w:color w:val="000000" w:themeColor="text1"/>
                <w:sz w:val="24"/>
                <w:szCs w:val="24"/>
                <w:lang w:val="en-US" w:eastAsia="zh-CN"/>
                <w14:textFill>
                  <w14:solidFill>
                    <w14:schemeClr w14:val="tx1"/>
                  </w14:solidFill>
                </w14:textFill>
              </w:rPr>
              <w:t>3</w:t>
            </w:r>
            <w:r>
              <w:rPr>
                <w:rFonts w:hint="default" w:ascii="Times New Roman" w:hAnsi="Times New Roman" w:cs="Times New Roman"/>
                <w:b/>
                <w:bCs/>
                <w:color w:val="000000" w:themeColor="text1"/>
                <w:sz w:val="24"/>
                <w:szCs w:val="24"/>
                <w14:textFill>
                  <w14:solidFill>
                    <w14:schemeClr w14:val="tx1"/>
                  </w14:solidFill>
                </w14:textFill>
              </w:rPr>
              <w:t>-</w:t>
            </w:r>
            <w:r>
              <w:rPr>
                <w:rFonts w:hint="eastAsia" w:cs="Times New Roman"/>
                <w:b/>
                <w:bCs/>
                <w:color w:val="000000" w:themeColor="text1"/>
                <w:sz w:val="24"/>
                <w:szCs w:val="24"/>
                <w:lang w:val="en-US" w:eastAsia="zh-CN"/>
                <w14:textFill>
                  <w14:solidFill>
                    <w14:schemeClr w14:val="tx1"/>
                  </w14:solidFill>
                </w14:textFill>
              </w:rPr>
              <w:t>5</w:t>
            </w:r>
            <w:r>
              <w:rPr>
                <w:rFonts w:hint="default" w:ascii="Times New Roman" w:hAnsi="Times New Roman" w:cs="Times New Roman"/>
                <w:b/>
                <w:bCs/>
                <w:color w:val="000000" w:themeColor="text1"/>
                <w:sz w:val="24"/>
                <w:szCs w:val="24"/>
                <w14:textFill>
                  <w14:solidFill>
                    <w14:schemeClr w14:val="tx1"/>
                  </w14:solidFill>
                </w14:textFill>
              </w:rPr>
              <w:t xml:space="preserve"> </w:t>
            </w:r>
            <w:r>
              <w:rPr>
                <w:rFonts w:hint="eastAsia" w:ascii="Times New Roman" w:hAnsi="Times New Roman" w:cs="Times New Roman"/>
                <w:b/>
                <w:bCs/>
                <w:color w:val="000000" w:themeColor="text1"/>
                <w:sz w:val="24"/>
                <w:szCs w:val="24"/>
                <w:lang w:eastAsia="zh-CN"/>
                <w14:textFill>
                  <w14:solidFill>
                    <w14:schemeClr w14:val="tx1"/>
                  </w14:solidFill>
                </w14:textFill>
              </w:rPr>
              <w:t>项目</w:t>
            </w:r>
            <w:r>
              <w:rPr>
                <w:rFonts w:hint="eastAsia" w:ascii="Times New Roman" w:hAnsi="Times New Roman" w:cs="Times New Roman"/>
                <w:b/>
                <w:bCs/>
                <w:color w:val="000000" w:themeColor="text1"/>
                <w:sz w:val="24"/>
                <w:szCs w:val="24"/>
                <w:lang w:val="en-US" w:eastAsia="zh-CN"/>
                <w14:textFill>
                  <w14:solidFill>
                    <w14:schemeClr w14:val="tx1"/>
                  </w14:solidFill>
                </w14:textFill>
              </w:rPr>
              <w:t>注塑</w:t>
            </w:r>
            <w:r>
              <w:rPr>
                <w:rFonts w:hint="eastAsia" w:ascii="Times New Roman" w:hAnsi="Times New Roman" w:cs="Times New Roman"/>
                <w:b/>
                <w:bCs/>
                <w:color w:val="000000" w:themeColor="text1"/>
                <w:sz w:val="24"/>
                <w:szCs w:val="24"/>
                <w:lang w:eastAsia="zh-CN"/>
                <w14:textFill>
                  <w14:solidFill>
                    <w14:schemeClr w14:val="tx1"/>
                  </w14:solidFill>
                </w14:textFill>
              </w:rPr>
              <w:t>废气</w:t>
            </w:r>
            <w:r>
              <w:rPr>
                <w:rFonts w:hint="default" w:ascii="Times New Roman" w:hAnsi="Times New Roman" w:cs="Times New Roman"/>
                <w:b/>
                <w:bCs/>
                <w:color w:val="000000" w:themeColor="text1"/>
                <w:sz w:val="24"/>
                <w:szCs w:val="24"/>
                <w14:textFill>
                  <w14:solidFill>
                    <w14:schemeClr w14:val="tx1"/>
                  </w14:solidFill>
                </w14:textFill>
              </w:rPr>
              <w:t>排放标准</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2"/>
              <w:gridCol w:w="1229"/>
              <w:gridCol w:w="1542"/>
              <w:gridCol w:w="1700"/>
              <w:gridCol w:w="2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602" w:type="dxa"/>
                  <w:vMerge w:val="restart"/>
                  <w:noWrap w:val="0"/>
                  <w:vAlign w:val="center"/>
                </w:tcPr>
                <w:p>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污染物</w:t>
                  </w:r>
                </w:p>
              </w:tc>
              <w:tc>
                <w:tcPr>
                  <w:tcW w:w="1229" w:type="dxa"/>
                  <w:vMerge w:val="restart"/>
                  <w:noWrap w:val="0"/>
                  <w:vAlign w:val="center"/>
                </w:tcPr>
                <w:p>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最高允许排放浓度（</w:t>
                  </w:r>
                  <w:r>
                    <w:rPr>
                      <w:rFonts w:hint="default" w:ascii="Times New Roman" w:hAnsi="Times New Roman" w:eastAsia="仿宋_GB2312" w:cs="Times New Roman"/>
                      <w:b/>
                      <w:bCs/>
                      <w:color w:val="000000" w:themeColor="text1"/>
                      <w:szCs w:val="21"/>
                      <w14:textFill>
                        <w14:solidFill>
                          <w14:schemeClr w14:val="tx1"/>
                        </w14:solidFill>
                      </w14:textFill>
                    </w:rPr>
                    <w:t>mg/m</w:t>
                  </w:r>
                  <w:r>
                    <w:rPr>
                      <w:rFonts w:hint="default" w:ascii="Times New Roman" w:hAnsi="Times New Roman" w:eastAsia="仿宋_GB2312" w:cs="Times New Roman"/>
                      <w:b/>
                      <w:bCs/>
                      <w:color w:val="000000" w:themeColor="text1"/>
                      <w:szCs w:val="21"/>
                      <w:vertAlign w:val="superscript"/>
                      <w14:textFill>
                        <w14:solidFill>
                          <w14:schemeClr w14:val="tx1"/>
                        </w14:solidFill>
                      </w14:textFill>
                    </w:rPr>
                    <w:t>3</w:t>
                  </w:r>
                  <w:r>
                    <w:rPr>
                      <w:rFonts w:hint="default" w:ascii="Times New Roman" w:hAnsi="Times New Roman" w:cs="Times New Roman"/>
                      <w:b/>
                      <w:bCs/>
                      <w:color w:val="000000" w:themeColor="text1"/>
                      <w:szCs w:val="21"/>
                      <w14:textFill>
                        <w14:solidFill>
                          <w14:schemeClr w14:val="tx1"/>
                        </w14:solidFill>
                      </w14:textFill>
                    </w:rPr>
                    <w:t>）</w:t>
                  </w:r>
                </w:p>
              </w:tc>
              <w:tc>
                <w:tcPr>
                  <w:tcW w:w="1542" w:type="dxa"/>
                  <w:vMerge w:val="restart"/>
                  <w:noWrap w:val="0"/>
                  <w:vAlign w:val="center"/>
                </w:tcPr>
                <w:p>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排气筒高度（m）</w:t>
                  </w:r>
                </w:p>
              </w:tc>
              <w:tc>
                <w:tcPr>
                  <w:tcW w:w="4026" w:type="dxa"/>
                  <w:gridSpan w:val="2"/>
                  <w:noWrap w:val="0"/>
                  <w:vAlign w:val="center"/>
                </w:tcPr>
                <w:p>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 w:hRule="atLeast"/>
                <w:jc w:val="center"/>
              </w:trPr>
              <w:tc>
                <w:tcPr>
                  <w:tcW w:w="1602" w:type="dxa"/>
                  <w:vMerge w:val="continue"/>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1229" w:type="dxa"/>
                  <w:vMerge w:val="continue"/>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1542" w:type="dxa"/>
                  <w:vMerge w:val="continue"/>
                  <w:noWrap w:val="0"/>
                  <w:vAlign w:val="center"/>
                </w:tcPr>
                <w:p>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p>
              </w:tc>
              <w:tc>
                <w:tcPr>
                  <w:tcW w:w="1700" w:type="dxa"/>
                  <w:noWrap w:val="0"/>
                  <w:vAlign w:val="center"/>
                </w:tcPr>
                <w:p>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监控点</w:t>
                  </w:r>
                </w:p>
              </w:tc>
              <w:tc>
                <w:tcPr>
                  <w:tcW w:w="2326" w:type="dxa"/>
                  <w:noWrap w:val="0"/>
                  <w:vAlign w:val="center"/>
                </w:tcPr>
                <w:p>
                  <w:pPr>
                    <w:adjustRightInd w:val="0"/>
                    <w:snapToGrid w:val="0"/>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浓度限值（</w:t>
                  </w:r>
                  <w:r>
                    <w:rPr>
                      <w:rFonts w:hint="default" w:ascii="Times New Roman" w:hAnsi="Times New Roman" w:eastAsia="仿宋_GB2312" w:cs="Times New Roman"/>
                      <w:b/>
                      <w:bCs/>
                      <w:color w:val="000000" w:themeColor="text1"/>
                      <w:szCs w:val="21"/>
                      <w14:textFill>
                        <w14:solidFill>
                          <w14:schemeClr w14:val="tx1"/>
                        </w14:solidFill>
                      </w14:textFill>
                    </w:rPr>
                    <w:t>mg/m</w:t>
                  </w:r>
                  <w:r>
                    <w:rPr>
                      <w:rFonts w:hint="default" w:ascii="Times New Roman" w:hAnsi="Times New Roman" w:eastAsia="仿宋_GB2312" w:cs="Times New Roman"/>
                      <w:b/>
                      <w:bCs/>
                      <w:color w:val="000000" w:themeColor="text1"/>
                      <w:szCs w:val="21"/>
                      <w:vertAlign w:val="superscript"/>
                      <w14:textFill>
                        <w14:solidFill>
                          <w14:schemeClr w14:val="tx1"/>
                        </w14:solidFill>
                      </w14:textFill>
                    </w:rPr>
                    <w:t>3</w:t>
                  </w:r>
                  <w:r>
                    <w:rPr>
                      <w:rFonts w:hint="default" w:ascii="Times New Roman" w:hAnsi="Times New Roman" w:cs="Times New Roman"/>
                      <w:b/>
                      <w:bCs/>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602" w:type="dxa"/>
                  <w:noWrap w:val="0"/>
                  <w:vAlign w:val="center"/>
                </w:tcPr>
                <w:p>
                  <w:pPr>
                    <w:jc w:val="center"/>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非甲烷总烃</w:t>
                  </w:r>
                </w:p>
              </w:tc>
              <w:tc>
                <w:tcPr>
                  <w:tcW w:w="1229"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100</w:t>
                  </w:r>
                </w:p>
              </w:tc>
              <w:tc>
                <w:tcPr>
                  <w:tcW w:w="1542" w:type="dxa"/>
                  <w:noWrap w:val="0"/>
                  <w:vAlign w:val="center"/>
                </w:tcPr>
                <w:p>
                  <w:pPr>
                    <w:adjustRightInd w:val="0"/>
                    <w:snapToGrid w:val="0"/>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15</w:t>
                  </w:r>
                </w:p>
              </w:tc>
              <w:tc>
                <w:tcPr>
                  <w:tcW w:w="1700" w:type="dxa"/>
                  <w:noWrap w:val="0"/>
                  <w:vAlign w:val="center"/>
                </w:tcPr>
                <w:p>
                  <w:pPr>
                    <w:pStyle w:val="72"/>
                    <w:spacing w:before="10"/>
                    <w:ind w:left="7" w:leftChars="0"/>
                    <w:jc w:val="center"/>
                    <w:rPr>
                      <w:rFonts w:hint="eastAsia" w:ascii="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企业边界任何</w:t>
                  </w:r>
                  <w:r>
                    <w:rPr>
                      <w:rFonts w:hint="eastAsia" w:ascii="Times New Roman" w:hAnsi="Times New Roman" w:cs="Times New Roman"/>
                      <w:color w:val="000000" w:themeColor="text1"/>
                      <w:szCs w:val="21"/>
                      <w:lang w:val="en-US" w:eastAsia="zh-CN"/>
                      <w14:textFill>
                        <w14:solidFill>
                          <w14:schemeClr w14:val="tx1"/>
                        </w14:solidFill>
                      </w14:textFill>
                    </w:rPr>
                    <w:t>1小时平均浓度</w:t>
                  </w:r>
                </w:p>
              </w:tc>
              <w:tc>
                <w:tcPr>
                  <w:tcW w:w="2326" w:type="dxa"/>
                  <w:noWrap w:val="0"/>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602" w:type="dxa"/>
                  <w:noWrap w:val="0"/>
                  <w:vAlign w:val="center"/>
                </w:tcPr>
                <w:p>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苯乙烯</w:t>
                  </w:r>
                </w:p>
              </w:tc>
              <w:tc>
                <w:tcPr>
                  <w:tcW w:w="1229" w:type="dxa"/>
                  <w:noWrap w:val="0"/>
                  <w:vAlign w:val="center"/>
                </w:tcPr>
                <w:p>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50</w:t>
                  </w:r>
                </w:p>
              </w:tc>
              <w:tc>
                <w:tcPr>
                  <w:tcW w:w="1542" w:type="dxa"/>
                  <w:noWrap w:val="0"/>
                  <w:vAlign w:val="center"/>
                </w:tcPr>
                <w:p>
                  <w:pPr>
                    <w:adjustRightInd w:val="0"/>
                    <w:snapToGrid w:val="0"/>
                    <w:jc w:val="center"/>
                    <w:rPr>
                      <w:rFonts w:hint="eastAsia"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15</w:t>
                  </w:r>
                </w:p>
              </w:tc>
              <w:tc>
                <w:tcPr>
                  <w:tcW w:w="1700" w:type="dxa"/>
                  <w:noWrap w:val="0"/>
                  <w:vAlign w:val="center"/>
                </w:tcPr>
                <w:p>
                  <w:pPr>
                    <w:pStyle w:val="72"/>
                    <w:spacing w:before="10"/>
                    <w:ind w:left="7" w:leftChars="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w:t>
                  </w:r>
                </w:p>
              </w:tc>
              <w:tc>
                <w:tcPr>
                  <w:tcW w:w="2326" w:type="dxa"/>
                  <w:noWrap w:val="0"/>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602" w:type="dxa"/>
                  <w:noWrap w:val="0"/>
                  <w:vAlign w:val="center"/>
                </w:tcPr>
                <w:p>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丙烯腈</w:t>
                  </w:r>
                </w:p>
              </w:tc>
              <w:tc>
                <w:tcPr>
                  <w:tcW w:w="1229" w:type="dxa"/>
                  <w:noWrap w:val="0"/>
                  <w:vAlign w:val="center"/>
                </w:tcPr>
                <w:p>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0.5</w:t>
                  </w:r>
                </w:p>
              </w:tc>
              <w:tc>
                <w:tcPr>
                  <w:tcW w:w="1542" w:type="dxa"/>
                  <w:noWrap w:val="0"/>
                  <w:vAlign w:val="center"/>
                </w:tcPr>
                <w:p>
                  <w:pPr>
                    <w:adjustRightInd w:val="0"/>
                    <w:snapToGrid w:val="0"/>
                    <w:jc w:val="center"/>
                    <w:rPr>
                      <w:rFonts w:hint="eastAsia"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15</w:t>
                  </w:r>
                </w:p>
              </w:tc>
              <w:tc>
                <w:tcPr>
                  <w:tcW w:w="1700" w:type="dxa"/>
                  <w:noWrap w:val="0"/>
                  <w:vAlign w:val="center"/>
                </w:tcPr>
                <w:p>
                  <w:pPr>
                    <w:pStyle w:val="72"/>
                    <w:spacing w:before="10"/>
                    <w:ind w:left="7" w:leftChars="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w:t>
                  </w:r>
                </w:p>
              </w:tc>
              <w:tc>
                <w:tcPr>
                  <w:tcW w:w="2326" w:type="dxa"/>
                  <w:noWrap w:val="0"/>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602" w:type="dxa"/>
                  <w:noWrap w:val="0"/>
                  <w:vAlign w:val="center"/>
                </w:tcPr>
                <w:p>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1、3-丁二烯</w:t>
                  </w:r>
                </w:p>
              </w:tc>
              <w:tc>
                <w:tcPr>
                  <w:tcW w:w="1229" w:type="dxa"/>
                  <w:noWrap w:val="0"/>
                  <w:vAlign w:val="center"/>
                </w:tcPr>
                <w:p>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w:t>
                  </w:r>
                </w:p>
              </w:tc>
              <w:tc>
                <w:tcPr>
                  <w:tcW w:w="1542" w:type="dxa"/>
                  <w:noWrap w:val="0"/>
                  <w:vAlign w:val="center"/>
                </w:tcPr>
                <w:p>
                  <w:pPr>
                    <w:adjustRightInd w:val="0"/>
                    <w:snapToGrid w:val="0"/>
                    <w:jc w:val="center"/>
                    <w:rPr>
                      <w:rFonts w:hint="eastAsia"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15</w:t>
                  </w:r>
                </w:p>
              </w:tc>
              <w:tc>
                <w:tcPr>
                  <w:tcW w:w="1700" w:type="dxa"/>
                  <w:noWrap w:val="0"/>
                  <w:vAlign w:val="center"/>
                </w:tcPr>
                <w:p>
                  <w:pPr>
                    <w:pStyle w:val="72"/>
                    <w:spacing w:before="10"/>
                    <w:ind w:left="7" w:leftChars="0"/>
                    <w:jc w:val="center"/>
                    <w:rPr>
                      <w:rFonts w:hint="eastAsia" w:ascii="Times New Roman" w:hAnsi="Times New Roman"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w:t>
                  </w:r>
                </w:p>
              </w:tc>
              <w:tc>
                <w:tcPr>
                  <w:tcW w:w="2326" w:type="dxa"/>
                  <w:noWrap w:val="0"/>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602" w:type="dxa"/>
                  <w:noWrap w:val="0"/>
                  <w:vAlign w:val="center"/>
                </w:tcPr>
                <w:p>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甲苯</w:t>
                  </w:r>
                </w:p>
              </w:tc>
              <w:tc>
                <w:tcPr>
                  <w:tcW w:w="1229" w:type="dxa"/>
                  <w:noWrap w:val="0"/>
                  <w:vAlign w:val="center"/>
                </w:tcPr>
                <w:p>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15</w:t>
                  </w:r>
                </w:p>
              </w:tc>
              <w:tc>
                <w:tcPr>
                  <w:tcW w:w="1542" w:type="dxa"/>
                  <w:noWrap w:val="0"/>
                  <w:vAlign w:val="center"/>
                </w:tcPr>
                <w:p>
                  <w:pPr>
                    <w:adjustRightInd w:val="0"/>
                    <w:snapToGrid w:val="0"/>
                    <w:jc w:val="center"/>
                    <w:rPr>
                      <w:rFonts w:hint="eastAsia"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15</w:t>
                  </w:r>
                </w:p>
              </w:tc>
              <w:tc>
                <w:tcPr>
                  <w:tcW w:w="1700" w:type="dxa"/>
                  <w:noWrap w:val="0"/>
                  <w:vAlign w:val="center"/>
                </w:tcPr>
                <w:p>
                  <w:pPr>
                    <w:pStyle w:val="72"/>
                    <w:spacing w:before="10"/>
                    <w:ind w:left="7" w:leftChars="0"/>
                    <w:jc w:val="center"/>
                    <w:rPr>
                      <w:rFonts w:hint="eastAsia" w:ascii="Times New Roman" w:hAnsi="Times New Roman"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企业边界任何</w:t>
                  </w:r>
                  <w:r>
                    <w:rPr>
                      <w:rFonts w:hint="eastAsia" w:ascii="Times New Roman" w:hAnsi="Times New Roman" w:cs="Times New Roman"/>
                      <w:color w:val="000000" w:themeColor="text1"/>
                      <w:szCs w:val="21"/>
                      <w:lang w:val="en-US" w:eastAsia="zh-CN"/>
                      <w14:textFill>
                        <w14:solidFill>
                          <w14:schemeClr w14:val="tx1"/>
                        </w14:solidFill>
                      </w14:textFill>
                    </w:rPr>
                    <w:t>1小时平均浓度</w:t>
                  </w:r>
                </w:p>
              </w:tc>
              <w:tc>
                <w:tcPr>
                  <w:tcW w:w="2326" w:type="dxa"/>
                  <w:noWrap w:val="0"/>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602" w:type="dxa"/>
                  <w:noWrap w:val="0"/>
                  <w:vAlign w:val="center"/>
                </w:tcPr>
                <w:p>
                  <w:pPr>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乙苯</w:t>
                  </w:r>
                </w:p>
              </w:tc>
              <w:tc>
                <w:tcPr>
                  <w:tcW w:w="1229" w:type="dxa"/>
                  <w:noWrap w:val="0"/>
                  <w:vAlign w:val="center"/>
                </w:tcPr>
                <w:p>
                  <w:pPr>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100</w:t>
                  </w:r>
                </w:p>
              </w:tc>
              <w:tc>
                <w:tcPr>
                  <w:tcW w:w="1542" w:type="dxa"/>
                  <w:noWrap w:val="0"/>
                  <w:vAlign w:val="center"/>
                </w:tcPr>
                <w:p>
                  <w:pPr>
                    <w:adjustRightInd w:val="0"/>
                    <w:snapToGrid w:val="0"/>
                    <w:jc w:val="center"/>
                    <w:rPr>
                      <w:rFonts w:hint="eastAsia"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15</w:t>
                  </w:r>
                </w:p>
              </w:tc>
              <w:tc>
                <w:tcPr>
                  <w:tcW w:w="1700" w:type="dxa"/>
                  <w:noWrap w:val="0"/>
                  <w:vAlign w:val="center"/>
                </w:tcPr>
                <w:p>
                  <w:pPr>
                    <w:pStyle w:val="72"/>
                    <w:spacing w:before="10"/>
                    <w:ind w:left="7" w:leftChars="0"/>
                    <w:jc w:val="center"/>
                    <w:rPr>
                      <w:rFonts w:hint="eastAsia" w:ascii="Times New Roman" w:hAnsi="Times New Roman"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w:t>
                  </w:r>
                </w:p>
              </w:tc>
              <w:tc>
                <w:tcPr>
                  <w:tcW w:w="2326" w:type="dxa"/>
                  <w:noWrap w:val="0"/>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w:t>
                  </w:r>
                </w:p>
              </w:tc>
            </w:tr>
          </w:tbl>
          <w:p>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olor w:val="000000" w:themeColor="text1"/>
                <w:sz w:val="24"/>
                <w:lang w:val="en-US" w:eastAsia="zh-CN"/>
                <w14:textFill>
                  <w14:solidFill>
                    <w14:schemeClr w14:val="tx1"/>
                  </w14:solidFill>
                </w14:textFill>
              </w:rPr>
              <w:t>注塑</w:t>
            </w:r>
            <w:r>
              <w:rPr>
                <w:rFonts w:ascii="Times New Roman" w:hAnsi="Times New Roman"/>
                <w:color w:val="000000" w:themeColor="text1"/>
                <w:sz w:val="24"/>
                <w14:textFill>
                  <w14:solidFill>
                    <w14:schemeClr w14:val="tx1"/>
                  </w14:solidFill>
                </w14:textFill>
              </w:rPr>
              <w:t>过程中</w:t>
            </w:r>
            <w:r>
              <w:rPr>
                <w:rFonts w:hint="eastAsia" w:ascii="Times New Roman" w:hAnsi="Times New Roman"/>
                <w:color w:val="000000" w:themeColor="text1"/>
                <w:sz w:val="24"/>
                <w14:textFill>
                  <w14:solidFill>
                    <w14:schemeClr w14:val="tx1"/>
                  </w14:solidFill>
                </w14:textFill>
              </w:rPr>
              <w:t>无组织排放的</w:t>
            </w:r>
            <w:r>
              <w:rPr>
                <w:rFonts w:hint="eastAsia" w:ascii="Times New Roman" w:hAnsi="Times New Roman"/>
                <w:color w:val="000000" w:themeColor="text1"/>
                <w:sz w:val="24"/>
                <w:lang w:eastAsia="zh-CN"/>
                <w14:textFill>
                  <w14:solidFill>
                    <w14:schemeClr w14:val="tx1"/>
                  </w14:solidFill>
                </w14:textFill>
              </w:rPr>
              <w:t>有机废气</w:t>
            </w:r>
            <w:r>
              <w:rPr>
                <w:rFonts w:hint="eastAsia" w:ascii="Times New Roman" w:hAnsi="Times New Roman" w:cs="Times New Roman"/>
                <w:color w:val="000000" w:themeColor="text1"/>
                <w:sz w:val="24"/>
                <w:lang w:eastAsia="zh-CN"/>
                <w14:textFill>
                  <w14:solidFill>
                    <w14:schemeClr w14:val="tx1"/>
                  </w14:solidFill>
                </w14:textFill>
              </w:rPr>
              <w:t>企业厂区内</w:t>
            </w:r>
            <w:r>
              <w:rPr>
                <w:rFonts w:hint="eastAsia" w:ascii="Times New Roman" w:hAnsi="Times New Roman" w:cs="Times New Roman"/>
                <w:color w:val="000000" w:themeColor="text1"/>
                <w:sz w:val="24"/>
                <w:lang w:val="en-US" w:eastAsia="zh-CN"/>
                <w14:textFill>
                  <w14:solidFill>
                    <w14:schemeClr w14:val="tx1"/>
                  </w14:solidFill>
                </w14:textFill>
              </w:rPr>
              <w:t>VOC</w:t>
            </w:r>
            <w:r>
              <w:rPr>
                <w:rFonts w:hint="eastAsia" w:ascii="Times New Roman" w:hAnsi="Times New Roman" w:cs="Times New Roman"/>
                <w:color w:val="000000" w:themeColor="text1"/>
                <w:sz w:val="24"/>
                <w:vertAlign w:val="subscript"/>
                <w:lang w:val="en-US" w:eastAsia="zh-CN"/>
                <w14:textFill>
                  <w14:solidFill>
                    <w14:schemeClr w14:val="tx1"/>
                  </w14:solidFill>
                </w14:textFill>
              </w:rPr>
              <w:t>S</w:t>
            </w:r>
            <w:r>
              <w:rPr>
                <w:rFonts w:hint="eastAsia" w:ascii="Times New Roman" w:hAnsi="Times New Roman" w:cs="Times New Roman"/>
                <w:color w:val="000000" w:themeColor="text1"/>
                <w:sz w:val="24"/>
                <w:lang w:val="en-US" w:eastAsia="zh-CN"/>
                <w14:textFill>
                  <w14:solidFill>
                    <w14:schemeClr w14:val="tx1"/>
                  </w14:solidFill>
                </w14:textFill>
              </w:rPr>
              <w:t>无组织排放监控点浓度</w:t>
            </w:r>
            <w:r>
              <w:rPr>
                <w:rFonts w:hint="default" w:ascii="Times New Roman" w:hAnsi="Times New Roman" w:cs="Times New Roman"/>
                <w:color w:val="000000" w:themeColor="text1"/>
                <w:sz w:val="24"/>
                <w14:textFill>
                  <w14:solidFill>
                    <w14:schemeClr w14:val="tx1"/>
                  </w14:solidFill>
                </w14:textFill>
              </w:rPr>
              <w:t>执行《挥发性有机物无组织排放控制标准》（GB37822-2019）中</w:t>
            </w:r>
            <w:r>
              <w:rPr>
                <w:rFonts w:hint="eastAsia" w:ascii="Times New Roman" w:hAnsi="Times New Roman" w:cs="Times New Roman"/>
                <w:color w:val="000000" w:themeColor="text1"/>
                <w:sz w:val="24"/>
                <w:lang w:eastAsia="zh-CN"/>
                <w14:textFill>
                  <w14:solidFill>
                    <w14:schemeClr w14:val="tx1"/>
                  </w14:solidFill>
                </w14:textFill>
              </w:rPr>
              <w:t>的</w:t>
            </w:r>
            <w:r>
              <w:rPr>
                <w:rFonts w:hint="default" w:ascii="Times New Roman" w:hAnsi="Times New Roman" w:cs="Times New Roman"/>
                <w:color w:val="000000" w:themeColor="text1"/>
                <w:sz w:val="24"/>
                <w14:textFill>
                  <w14:solidFill>
                    <w14:schemeClr w14:val="tx1"/>
                  </w14:solidFill>
                </w14:textFill>
              </w:rPr>
              <w:t>排放限值，标准限值见</w:t>
            </w:r>
            <w:r>
              <w:rPr>
                <w:rFonts w:hint="eastAsia" w:ascii="Times New Roman" w:hAnsi="Times New Roman" w:cs="Times New Roman"/>
                <w:color w:val="000000" w:themeColor="text1"/>
                <w:sz w:val="24"/>
                <w:lang w:eastAsia="zh-CN"/>
                <w14:textFill>
                  <w14:solidFill>
                    <w14:schemeClr w14:val="tx1"/>
                  </w14:solidFill>
                </w14:textFill>
              </w:rPr>
              <w:t>下表</w:t>
            </w:r>
            <w:r>
              <w:rPr>
                <w:rFonts w:hint="eastAsia" w:ascii="Times New Roman" w:hAnsi="Times New Roman" w:cs="Times New Roman"/>
                <w:color w:val="000000" w:themeColor="text1"/>
                <w:sz w:val="24"/>
                <w:lang w:val="en-US" w:eastAsia="zh-CN"/>
                <w14:textFill>
                  <w14:solidFill>
                    <w14:schemeClr w14:val="tx1"/>
                  </w14:solidFill>
                </w14:textFill>
              </w:rPr>
              <w:t>。</w:t>
            </w:r>
          </w:p>
          <w:p>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表</w:t>
            </w:r>
            <w:r>
              <w:rPr>
                <w:rFonts w:hint="eastAsia" w:cs="Times New Roman"/>
                <w:b/>
                <w:bCs/>
                <w:color w:val="000000" w:themeColor="text1"/>
                <w:sz w:val="24"/>
                <w:lang w:val="en-US" w:eastAsia="zh-CN"/>
                <w14:textFill>
                  <w14:solidFill>
                    <w14:schemeClr w14:val="tx1"/>
                  </w14:solidFill>
                </w14:textFill>
              </w:rPr>
              <w:t>3</w:t>
            </w:r>
            <w:r>
              <w:rPr>
                <w:rFonts w:hint="default" w:ascii="Times New Roman" w:hAnsi="Times New Roman" w:cs="Times New Roman"/>
                <w:b/>
                <w:bCs/>
                <w:color w:val="000000" w:themeColor="text1"/>
                <w:sz w:val="24"/>
                <w14:textFill>
                  <w14:solidFill>
                    <w14:schemeClr w14:val="tx1"/>
                  </w14:solidFill>
                </w14:textFill>
              </w:rPr>
              <w:t>-</w:t>
            </w:r>
            <w:r>
              <w:rPr>
                <w:rFonts w:hint="eastAsia" w:cs="Times New Roman"/>
                <w:b/>
                <w:bCs/>
                <w:color w:val="000000" w:themeColor="text1"/>
                <w:sz w:val="24"/>
                <w:lang w:val="en-US" w:eastAsia="zh-CN"/>
                <w14:textFill>
                  <w14:solidFill>
                    <w14:schemeClr w14:val="tx1"/>
                  </w14:solidFill>
                </w14:textFill>
              </w:rPr>
              <w:t>6</w:t>
            </w:r>
            <w:r>
              <w:rPr>
                <w:rFonts w:hint="default" w:ascii="Times New Roman" w:hAnsi="Times New Roman" w:cs="Times New Roman"/>
                <w:b/>
                <w:bCs/>
                <w:color w:val="000000" w:themeColor="text1"/>
                <w:sz w:val="24"/>
                <w14:textFill>
                  <w14:solidFill>
                    <w14:schemeClr w14:val="tx1"/>
                  </w14:solidFill>
                </w14:textFill>
              </w:rPr>
              <w:t xml:space="preserve">   挥发性有机物排放标准   单位：mg/m</w:t>
            </w:r>
            <w:r>
              <w:rPr>
                <w:rFonts w:hint="default" w:ascii="Times New Roman" w:hAnsi="Times New Roman" w:cs="Times New Roman"/>
                <w:b/>
                <w:bCs/>
                <w:color w:val="000000" w:themeColor="text1"/>
                <w:sz w:val="24"/>
                <w:vertAlign w:val="superscript"/>
                <w14:textFill>
                  <w14:solidFill>
                    <w14:schemeClr w14:val="tx1"/>
                  </w14:solidFill>
                </w14:textFill>
              </w:rPr>
              <w:t>3</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2"/>
              <w:gridCol w:w="1650"/>
              <w:gridCol w:w="2951"/>
              <w:gridCol w:w="2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472" w:type="dxa"/>
                  <w:noWrap/>
                  <w:vAlign w:val="center"/>
                </w:tcPr>
                <w:p>
                  <w:pPr>
                    <w:autoSpaceDN w:val="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污染物</w:t>
                  </w:r>
                </w:p>
              </w:tc>
              <w:tc>
                <w:tcPr>
                  <w:tcW w:w="1650" w:type="dxa"/>
                  <w:noWrap/>
                  <w:vAlign w:val="center"/>
                </w:tcPr>
                <w:p>
                  <w:pPr>
                    <w:autoSpaceDN w:val="0"/>
                    <w:jc w:val="center"/>
                    <w:textAlignment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排放限值</w:t>
                  </w:r>
                </w:p>
              </w:tc>
              <w:tc>
                <w:tcPr>
                  <w:tcW w:w="2951" w:type="dxa"/>
                  <w:noWrap w:val="0"/>
                  <w:vAlign w:val="center"/>
                </w:tcPr>
                <w:p>
                  <w:pPr>
                    <w:autoSpaceDN w:val="0"/>
                    <w:jc w:val="center"/>
                    <w:textAlignment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限值含义</w:t>
                  </w:r>
                </w:p>
              </w:tc>
              <w:tc>
                <w:tcPr>
                  <w:tcW w:w="2326" w:type="dxa"/>
                  <w:noWrap w:val="0"/>
                  <w:vAlign w:val="center"/>
                </w:tcPr>
                <w:p>
                  <w:pPr>
                    <w:autoSpaceDN w:val="0"/>
                    <w:jc w:val="center"/>
                    <w:textAlignment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无组织排放监控位置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472" w:type="dxa"/>
                  <w:vMerge w:val="restart"/>
                  <w:noWrap/>
                  <w:vAlign w:val="center"/>
                </w:tcPr>
                <w:p>
                  <w:pPr>
                    <w:autoSpaceDN w:val="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NMHC</w:t>
                  </w:r>
                </w:p>
              </w:tc>
              <w:tc>
                <w:tcPr>
                  <w:tcW w:w="1650" w:type="dxa"/>
                  <w:noWrap/>
                  <w:vAlign w:val="center"/>
                </w:tcPr>
                <w:p>
                  <w:pPr>
                    <w:autoSpaceDN w:val="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w:t>
                  </w:r>
                </w:p>
              </w:tc>
              <w:tc>
                <w:tcPr>
                  <w:tcW w:w="2951" w:type="dxa"/>
                  <w:noWrap/>
                  <w:vAlign w:val="center"/>
                </w:tcPr>
                <w:p>
                  <w:pPr>
                    <w:autoSpaceDN w:val="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监控点处1h平均浓度值</w:t>
                  </w:r>
                </w:p>
              </w:tc>
              <w:tc>
                <w:tcPr>
                  <w:tcW w:w="2326" w:type="dxa"/>
                  <w:vMerge w:val="restart"/>
                  <w:noWrap w:val="0"/>
                  <w:vAlign w:val="center"/>
                </w:tcPr>
                <w:p>
                  <w:pPr>
                    <w:autoSpaceDN w:val="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在厂房</w:t>
                  </w:r>
                  <w:r>
                    <w:rPr>
                      <w:rFonts w:hint="eastAsia" w:ascii="Times New Roman" w:hAnsi="Times New Roman" w:cs="Times New Roman"/>
                      <w:color w:val="000000" w:themeColor="text1"/>
                      <w:szCs w:val="21"/>
                      <w:lang w:eastAsia="zh-CN"/>
                      <w14:textFill>
                        <w14:solidFill>
                          <w14:schemeClr w14:val="tx1"/>
                        </w14:solidFill>
                      </w14:textFill>
                    </w:rPr>
                    <w:t>外</w:t>
                  </w:r>
                  <w:r>
                    <w:rPr>
                      <w:rFonts w:hint="default" w:ascii="Times New Roman" w:hAnsi="Times New Roman" w:cs="Times New Roman"/>
                      <w:color w:val="000000" w:themeColor="text1"/>
                      <w:szCs w:val="21"/>
                      <w14:textFill>
                        <w14:solidFill>
                          <w14:schemeClr w14:val="tx1"/>
                        </w14:solidFill>
                      </w14:textFill>
                    </w:rPr>
                    <w:t>设置监控点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472" w:type="dxa"/>
                  <w:vMerge w:val="continue"/>
                  <w:noWrap/>
                  <w:vAlign w:val="center"/>
                </w:tcPr>
                <w:p>
                  <w:pPr>
                    <w:autoSpaceDN w:val="0"/>
                    <w:jc w:val="center"/>
                    <w:textAlignment w:val="center"/>
                    <w:rPr>
                      <w:rFonts w:hint="default" w:ascii="Times New Roman" w:hAnsi="Times New Roman" w:cs="Times New Roman"/>
                      <w:color w:val="000000" w:themeColor="text1"/>
                      <w:szCs w:val="21"/>
                      <w14:textFill>
                        <w14:solidFill>
                          <w14:schemeClr w14:val="tx1"/>
                        </w14:solidFill>
                      </w14:textFill>
                    </w:rPr>
                  </w:pPr>
                </w:p>
              </w:tc>
              <w:tc>
                <w:tcPr>
                  <w:tcW w:w="1650" w:type="dxa"/>
                  <w:noWrap/>
                  <w:vAlign w:val="center"/>
                </w:tcPr>
                <w:p>
                  <w:pPr>
                    <w:autoSpaceDN w:val="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30</w:t>
                  </w:r>
                </w:p>
              </w:tc>
              <w:tc>
                <w:tcPr>
                  <w:tcW w:w="2951" w:type="dxa"/>
                  <w:noWrap/>
                  <w:vAlign w:val="center"/>
                </w:tcPr>
                <w:p>
                  <w:pPr>
                    <w:autoSpaceDN w:val="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监控点处任意一次浓度值</w:t>
                  </w:r>
                </w:p>
              </w:tc>
              <w:tc>
                <w:tcPr>
                  <w:tcW w:w="2326" w:type="dxa"/>
                  <w:vMerge w:val="continue"/>
                  <w:noWrap w:val="0"/>
                  <w:vAlign w:val="center"/>
                </w:tcPr>
                <w:p>
                  <w:pPr>
                    <w:autoSpaceDN w:val="0"/>
                    <w:ind w:left="237"/>
                    <w:jc w:val="center"/>
                    <w:textAlignment w:val="center"/>
                    <w:rPr>
                      <w:rFonts w:hint="default" w:ascii="Times New Roman" w:hAnsi="Times New Roman" w:cs="Times New Roman"/>
                      <w:color w:val="000000" w:themeColor="text1"/>
                      <w:szCs w:val="21"/>
                      <w14:textFill>
                        <w14:solidFill>
                          <w14:schemeClr w14:val="tx1"/>
                        </w14:solidFill>
                      </w14:textFill>
                    </w:rPr>
                  </w:pPr>
                </w:p>
              </w:tc>
            </w:tr>
          </w:tbl>
          <w:p>
            <w:pPr>
              <w:spacing w:line="360" w:lineRule="auto"/>
              <w:ind w:right="119" w:firstLine="480"/>
              <w:rPr>
                <w:rFonts w:hAnsi="宋体"/>
                <w:b/>
                <w:bCs/>
                <w:color w:val="000000" w:themeColor="text1"/>
                <w:sz w:val="24"/>
                <w14:textFill>
                  <w14:solidFill>
                    <w14:schemeClr w14:val="tx1"/>
                  </w14:solidFill>
                </w14:textFill>
              </w:rPr>
            </w:pPr>
            <w:r>
              <w:rPr>
                <w:rFonts w:hint="eastAsia" w:hAnsi="宋体"/>
                <w:b/>
                <w:bCs/>
                <w:color w:val="000000" w:themeColor="text1"/>
                <w:sz w:val="24"/>
                <w:lang w:eastAsia="zh-CN"/>
                <w14:textFill>
                  <w14:solidFill>
                    <w14:schemeClr w14:val="tx1"/>
                  </w14:solidFill>
                </w14:textFill>
              </w:rPr>
              <w:t>②</w:t>
            </w:r>
            <w:r>
              <w:rPr>
                <w:rFonts w:hAnsi="宋体"/>
                <w:b/>
                <w:bCs/>
                <w:color w:val="000000" w:themeColor="text1"/>
                <w:sz w:val="24"/>
                <w14:textFill>
                  <w14:solidFill>
                    <w14:schemeClr w14:val="tx1"/>
                  </w14:solidFill>
                </w14:textFill>
              </w:rPr>
              <w:t>粉尘</w:t>
            </w:r>
          </w:p>
          <w:p>
            <w:pPr>
              <w:spacing w:line="360" w:lineRule="auto"/>
              <w:ind w:right="119" w:firstLine="480"/>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hAnsi="宋体"/>
                <w:color w:val="000000" w:themeColor="text1"/>
                <w:sz w:val="24"/>
                <w:lang w:eastAsia="zh-CN"/>
                <w14:textFill>
                  <w14:solidFill>
                    <w14:schemeClr w14:val="tx1"/>
                  </w14:solidFill>
                </w14:textFill>
              </w:rPr>
              <w:t>本</w:t>
            </w:r>
            <w:r>
              <w:rPr>
                <w:rFonts w:hint="default" w:ascii="Times New Roman" w:hAnsi="Times New Roman" w:cs="Times New Roman"/>
                <w:color w:val="000000" w:themeColor="text1"/>
                <w:sz w:val="24"/>
                <w:lang w:eastAsia="zh-CN"/>
                <w14:textFill>
                  <w14:solidFill>
                    <w14:schemeClr w14:val="tx1"/>
                  </w14:solidFill>
                </w14:textFill>
              </w:rPr>
              <w:t>项目运营期</w:t>
            </w:r>
            <w:r>
              <w:rPr>
                <w:rFonts w:hint="eastAsia" w:cs="Times New Roman"/>
                <w:color w:val="000000" w:themeColor="text1"/>
                <w:sz w:val="24"/>
                <w:lang w:val="en-US" w:eastAsia="zh-CN"/>
                <w14:textFill>
                  <w14:solidFill>
                    <w14:schemeClr w14:val="tx1"/>
                  </w14:solidFill>
                </w14:textFill>
              </w:rPr>
              <w:t>打孔过程中</w:t>
            </w:r>
            <w:r>
              <w:rPr>
                <w:rFonts w:hint="eastAsia" w:ascii="Times New Roman" w:hAnsi="Times New Roman" w:cs="Times New Roman"/>
                <w:color w:val="000000" w:themeColor="text1"/>
                <w:sz w:val="24"/>
                <w:lang w:eastAsia="zh-CN"/>
                <w14:textFill>
                  <w14:solidFill>
                    <w14:schemeClr w14:val="tx1"/>
                  </w14:solidFill>
                </w14:textFill>
              </w:rPr>
              <w:t>产生的</w:t>
            </w:r>
            <w:r>
              <w:rPr>
                <w:rFonts w:hint="default" w:ascii="Times New Roman" w:hAnsi="Times New Roman" w:cs="Times New Roman"/>
                <w:color w:val="000000" w:themeColor="text1"/>
                <w:sz w:val="24"/>
                <w:lang w:eastAsia="zh-CN"/>
                <w14:textFill>
                  <w14:solidFill>
                    <w14:schemeClr w14:val="tx1"/>
                  </w14:solidFill>
                </w14:textFill>
              </w:rPr>
              <w:t>粉尘经过集气罩收集后进入布袋除尘器处理，处理后的废气通过</w:t>
            </w:r>
            <w:r>
              <w:rPr>
                <w:rFonts w:hint="default" w:ascii="Times New Roman" w:hAnsi="Times New Roman" w:cs="Times New Roman"/>
                <w:color w:val="000000" w:themeColor="text1"/>
                <w:sz w:val="24"/>
                <w:lang w:val="en-US" w:eastAsia="zh-CN"/>
                <w14:textFill>
                  <w14:solidFill>
                    <w14:schemeClr w14:val="tx1"/>
                  </w14:solidFill>
                </w14:textFill>
              </w:rPr>
              <w:t>15m</w:t>
            </w:r>
            <w:r>
              <w:rPr>
                <w:rFonts w:hint="eastAsia" w:ascii="Times New Roman" w:hAnsi="Times New Roman" w:cs="Times New Roman"/>
                <w:color w:val="000000" w:themeColor="text1"/>
                <w:sz w:val="24"/>
                <w:lang w:val="en-US" w:eastAsia="zh-CN"/>
                <w14:textFill>
                  <w14:solidFill>
                    <w14:schemeClr w14:val="tx1"/>
                  </w14:solidFill>
                </w14:textFill>
              </w:rPr>
              <w:t>高2</w:t>
            </w:r>
            <w:r>
              <w:rPr>
                <w:rFonts w:hint="default" w:ascii="Times New Roman" w:hAnsi="Times New Roman" w:cs="Times New Roman"/>
                <w:color w:val="000000" w:themeColor="text1"/>
                <w:sz w:val="24"/>
                <w:lang w:val="en-US" w:eastAsia="zh-CN"/>
                <w14:textFill>
                  <w14:solidFill>
                    <w14:schemeClr w14:val="tx1"/>
                  </w14:solidFill>
                </w14:textFill>
              </w:rPr>
              <w:t>#排气筒</w:t>
            </w:r>
            <w:r>
              <w:rPr>
                <w:rFonts w:hint="eastAsia" w:ascii="Times New Roman" w:hAnsi="Times New Roman" w:cs="Times New Roman"/>
                <w:color w:val="000000" w:themeColor="text1"/>
                <w:sz w:val="24"/>
                <w:lang w:val="en-US" w:eastAsia="zh-CN"/>
                <w14:textFill>
                  <w14:solidFill>
                    <w14:schemeClr w14:val="tx1"/>
                  </w14:solidFill>
                </w14:textFill>
              </w:rPr>
              <w:t>进行有组织</w:t>
            </w:r>
            <w:r>
              <w:rPr>
                <w:rFonts w:hint="default" w:ascii="Times New Roman" w:hAnsi="Times New Roman" w:cs="Times New Roman"/>
                <w:color w:val="000000" w:themeColor="text1"/>
                <w:sz w:val="24"/>
                <w:lang w:val="en-US" w:eastAsia="zh-CN"/>
                <w14:textFill>
                  <w14:solidFill>
                    <w14:schemeClr w14:val="tx1"/>
                  </w14:solidFill>
                </w14:textFill>
              </w:rPr>
              <w:t>排</w:t>
            </w:r>
            <w:r>
              <w:rPr>
                <w:rFonts w:hint="eastAsia" w:hAnsi="宋体"/>
                <w:color w:val="000000" w:themeColor="text1"/>
                <w:sz w:val="24"/>
                <w:lang w:val="en-US" w:eastAsia="zh-CN"/>
                <w14:textFill>
                  <w14:solidFill>
                    <w14:schemeClr w14:val="tx1"/>
                  </w14:solidFill>
                </w14:textFill>
              </w:rPr>
              <w:t>放，</w:t>
            </w:r>
            <w:r>
              <w:rPr>
                <w:rFonts w:hint="eastAsia" w:ascii="Times New Roman" w:hAnsi="Times New Roman" w:cs="Times New Roman"/>
                <w:color w:val="000000" w:themeColor="text1"/>
                <w:sz w:val="24"/>
                <w:szCs w:val="24"/>
                <w:lang w:eastAsia="zh-CN"/>
                <w14:textFill>
                  <w14:solidFill>
                    <w14:schemeClr w14:val="tx1"/>
                  </w14:solidFill>
                </w14:textFill>
              </w:rPr>
              <w:t>上料粉尘进行无组织排放，</w:t>
            </w:r>
            <w:r>
              <w:rPr>
                <w:rFonts w:hint="eastAsia" w:hAnsi="宋体"/>
                <w:color w:val="000000" w:themeColor="text1"/>
                <w:sz w:val="24"/>
                <w:lang w:val="en-US" w:eastAsia="zh-CN"/>
                <w14:textFill>
                  <w14:solidFill>
                    <w14:schemeClr w14:val="tx1"/>
                  </w14:solidFill>
                </w14:textFill>
              </w:rPr>
              <w:t>排放浓度</w:t>
            </w:r>
            <w:r>
              <w:rPr>
                <w:rFonts w:hint="default" w:ascii="Times New Roman" w:hAnsi="Times New Roman" w:eastAsia="宋体" w:cs="Times New Roman"/>
                <w:color w:val="000000" w:themeColor="text1"/>
                <w:sz w:val="24"/>
                <w:szCs w:val="24"/>
                <w14:textFill>
                  <w14:solidFill>
                    <w14:schemeClr w14:val="tx1"/>
                  </w14:solidFill>
                </w14:textFill>
              </w:rPr>
              <w:t>执行</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合成树脂工业污染物排放标准</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GB31572-2015</w:t>
            </w:r>
            <w:r>
              <w:rPr>
                <w:rFonts w:hint="eastAsia" w:ascii="Times New Roman" w:hAnsi="Times New Roman" w:cs="Times New Roman"/>
                <w:color w:val="000000" w:themeColor="text1"/>
                <w:sz w:val="24"/>
                <w:szCs w:val="24"/>
                <w:lang w:eastAsia="zh-CN"/>
                <w14:textFill>
                  <w14:solidFill>
                    <w14:schemeClr w14:val="tx1"/>
                  </w14:solidFill>
                </w14:textFill>
              </w:rPr>
              <w:t>）表</w:t>
            </w:r>
            <w:r>
              <w:rPr>
                <w:rFonts w:hint="eastAsia" w:ascii="Times New Roman" w:hAnsi="Times New Roman" w:cs="Times New Roman"/>
                <w:color w:val="000000" w:themeColor="text1"/>
                <w:sz w:val="24"/>
                <w:szCs w:val="24"/>
                <w:lang w:val="en-US" w:eastAsia="zh-CN"/>
                <w14:textFill>
                  <w14:solidFill>
                    <w14:schemeClr w14:val="tx1"/>
                  </w14:solidFill>
                </w14:textFill>
              </w:rPr>
              <w:t>4标准</w:t>
            </w:r>
            <w:r>
              <w:rPr>
                <w:rFonts w:hint="eastAsia" w:ascii="Times New Roman" w:hAnsi="Times New Roman" w:eastAsia="宋体" w:cs="Times New Roman"/>
                <w:color w:val="000000" w:themeColor="text1"/>
                <w:sz w:val="24"/>
                <w:szCs w:val="24"/>
                <w:lang w:eastAsia="zh-CN"/>
                <w14:textFill>
                  <w14:solidFill>
                    <w14:schemeClr w14:val="tx1"/>
                  </w14:solidFill>
                </w14:textFill>
              </w:rPr>
              <w:t>限值</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lang w:eastAsia="zh-CN"/>
                <w14:textFill>
                  <w14:solidFill>
                    <w14:schemeClr w14:val="tx1"/>
                  </w14:solidFill>
                </w14:textFill>
              </w:rPr>
              <w:t>标准值见下表</w:t>
            </w:r>
            <w:r>
              <w:rPr>
                <w:rFonts w:hint="eastAsia" w:ascii="Times New Roman" w:hAnsi="Times New Roman" w:cs="Times New Roman"/>
                <w:color w:val="000000" w:themeColor="text1"/>
                <w:sz w:val="24"/>
                <w:lang w:val="en-US" w:eastAsia="zh-CN"/>
                <w14:textFill>
                  <w14:solidFill>
                    <w14:schemeClr w14:val="tx1"/>
                  </w14:solidFill>
                </w14:textFill>
              </w:rPr>
              <w:t>。</w:t>
            </w:r>
          </w:p>
          <w:p>
            <w:pPr>
              <w:pStyle w:val="12"/>
              <w:spacing w:line="240" w:lineRule="auto"/>
              <w:ind w:right="181"/>
              <w:jc w:val="center"/>
              <w:rPr>
                <w:rFonts w:hint="eastAsia"/>
                <w:b/>
                <w:bCs/>
                <w:color w:val="000000" w:themeColor="text1"/>
                <w:sz w:val="24"/>
                <w:szCs w:val="24"/>
                <w:lang w:val="en-US"/>
                <w14:textFill>
                  <w14:solidFill>
                    <w14:schemeClr w14:val="tx1"/>
                  </w14:solidFill>
                </w14:textFill>
              </w:rPr>
            </w:pPr>
            <w:r>
              <w:rPr>
                <w:rFonts w:hint="eastAsia"/>
                <w:b/>
                <w:bCs/>
                <w:color w:val="000000" w:themeColor="text1"/>
                <w:sz w:val="24"/>
                <w:szCs w:val="24"/>
                <w14:textFill>
                  <w14:solidFill>
                    <w14:schemeClr w14:val="tx1"/>
                  </w14:solidFill>
                </w14:textFill>
              </w:rPr>
              <w:t>表</w:t>
            </w:r>
            <w:r>
              <w:rPr>
                <w:rFonts w:hint="eastAsia" w:cs="Times New Roman"/>
                <w:b/>
                <w:bCs/>
                <w:color w:val="000000" w:themeColor="text1"/>
                <w:sz w:val="24"/>
                <w:szCs w:val="24"/>
                <w:lang w:val="en-US" w:eastAsia="zh-CN"/>
                <w14:textFill>
                  <w14:solidFill>
                    <w14:schemeClr w14:val="tx1"/>
                  </w14:solidFill>
                </w14:textFill>
              </w:rPr>
              <w:t>3</w:t>
            </w:r>
            <w:r>
              <w:rPr>
                <w:rFonts w:ascii="Times New Roman" w:hAnsi="Times New Roman" w:cs="Times New Roman"/>
                <w:b/>
                <w:bCs/>
                <w:color w:val="000000" w:themeColor="text1"/>
                <w:sz w:val="24"/>
                <w:szCs w:val="24"/>
                <w:lang w:val="en-US"/>
                <w14:textFill>
                  <w14:solidFill>
                    <w14:schemeClr w14:val="tx1"/>
                  </w14:solidFill>
                </w14:textFill>
              </w:rPr>
              <w:t>-</w:t>
            </w:r>
            <w:r>
              <w:rPr>
                <w:rFonts w:hint="eastAsia" w:cs="Times New Roman"/>
                <w:b/>
                <w:bCs/>
                <w:color w:val="000000" w:themeColor="text1"/>
                <w:sz w:val="24"/>
                <w:szCs w:val="24"/>
                <w:lang w:val="en-US" w:eastAsia="zh-CN"/>
                <w14:textFill>
                  <w14:solidFill>
                    <w14:schemeClr w14:val="tx1"/>
                  </w14:solidFill>
                </w14:textFill>
              </w:rPr>
              <w:t>7</w:t>
            </w:r>
            <w:r>
              <w:rPr>
                <w:rFonts w:hint="eastAsia"/>
                <w:b/>
                <w:bCs/>
                <w:color w:val="000000" w:themeColor="text1"/>
                <w:sz w:val="24"/>
                <w:szCs w:val="24"/>
                <w:lang w:val="en-US"/>
                <w14:textFill>
                  <w14:solidFill>
                    <w14:schemeClr w14:val="tx1"/>
                  </w14:solidFill>
                </w14:textFill>
              </w:rPr>
              <w:t xml:space="preserve">  </w:t>
            </w:r>
            <w:r>
              <w:rPr>
                <w:rFonts w:hint="eastAsia"/>
                <w:b/>
                <w:bCs/>
                <w:color w:val="000000" w:themeColor="text1"/>
                <w:sz w:val="24"/>
                <w:szCs w:val="24"/>
                <w:lang w:val="en-US" w:eastAsia="zh-CN"/>
                <w14:textFill>
                  <w14:solidFill>
                    <w14:schemeClr w14:val="tx1"/>
                  </w14:solidFill>
                </w14:textFill>
              </w:rPr>
              <w:t>粉尘</w:t>
            </w:r>
            <w:r>
              <w:rPr>
                <w:rFonts w:hint="eastAsia"/>
                <w:b/>
                <w:bCs/>
                <w:color w:val="000000" w:themeColor="text1"/>
                <w:sz w:val="24"/>
                <w:szCs w:val="24"/>
                <w:lang w:val="en-US"/>
                <w14:textFill>
                  <w14:solidFill>
                    <w14:schemeClr w14:val="tx1"/>
                  </w14:solidFill>
                </w14:textFill>
              </w:rPr>
              <w:t>排放浓度限值一览表</w:t>
            </w:r>
          </w:p>
          <w:tbl>
            <w:tblPr>
              <w:tblStyle w:val="27"/>
              <w:tblW w:w="8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703"/>
              <w:gridCol w:w="2199"/>
              <w:gridCol w:w="2382"/>
              <w:gridCol w:w="1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75" w:type="dxa"/>
                  <w:vMerge w:val="restart"/>
                  <w:noWrap w:val="0"/>
                  <w:vAlign w:val="center"/>
                </w:tcPr>
                <w:p>
                  <w:pPr>
                    <w:pStyle w:val="72"/>
                    <w:spacing w:before="10"/>
                    <w:ind w:left="7"/>
                    <w:jc w:val="center"/>
                    <w:rPr>
                      <w:rFonts w:hint="eastAsia" w:ascii="Times New Roman"/>
                      <w:b/>
                      <w:bCs/>
                      <w:color w:val="000000" w:themeColor="text1"/>
                      <w:sz w:val="21"/>
                      <w:szCs w:val="21"/>
                      <w14:textFill>
                        <w14:solidFill>
                          <w14:schemeClr w14:val="tx1"/>
                        </w14:solidFill>
                      </w14:textFill>
                    </w:rPr>
                  </w:pPr>
                  <w:r>
                    <w:rPr>
                      <w:rFonts w:hint="eastAsia" w:ascii="Times New Roman"/>
                      <w:b/>
                      <w:bCs/>
                      <w:color w:val="000000" w:themeColor="text1"/>
                      <w:sz w:val="21"/>
                      <w:szCs w:val="21"/>
                      <w14:textFill>
                        <w14:solidFill>
                          <w14:schemeClr w14:val="tx1"/>
                        </w14:solidFill>
                      </w14:textFill>
                    </w:rPr>
                    <w:t>污染物</w:t>
                  </w:r>
                </w:p>
              </w:tc>
              <w:tc>
                <w:tcPr>
                  <w:tcW w:w="1703" w:type="dxa"/>
                  <w:vMerge w:val="restart"/>
                  <w:noWrap w:val="0"/>
                  <w:vAlign w:val="center"/>
                </w:tcPr>
                <w:p>
                  <w:pPr>
                    <w:pStyle w:val="72"/>
                    <w:spacing w:before="10"/>
                    <w:ind w:left="7"/>
                    <w:jc w:val="center"/>
                    <w:rPr>
                      <w:rFonts w:hint="eastAsia" w:ascii="Times New Roman"/>
                      <w:b/>
                      <w:bCs/>
                      <w:color w:val="000000" w:themeColor="text1"/>
                      <w:sz w:val="21"/>
                      <w:szCs w:val="21"/>
                      <w14:textFill>
                        <w14:solidFill>
                          <w14:schemeClr w14:val="tx1"/>
                        </w14:solidFill>
                      </w14:textFill>
                    </w:rPr>
                  </w:pPr>
                  <w:r>
                    <w:rPr>
                      <w:rFonts w:hint="eastAsia" w:ascii="Times New Roman"/>
                      <w:b/>
                      <w:bCs/>
                      <w:color w:val="000000" w:themeColor="text1"/>
                      <w:sz w:val="21"/>
                      <w:szCs w:val="21"/>
                      <w14:textFill>
                        <w14:solidFill>
                          <w14:schemeClr w14:val="tx1"/>
                        </w14:solidFill>
                      </w14:textFill>
                    </w:rPr>
                    <w:t>最高允许排放浓度（</w:t>
                  </w:r>
                  <w:r>
                    <w:rPr>
                      <w:rFonts w:ascii="Times New Roman" w:hAnsi="Times New Roman" w:cs="Times New Roman"/>
                      <w:b/>
                      <w:bCs/>
                      <w:color w:val="000000" w:themeColor="text1"/>
                      <w:sz w:val="21"/>
                      <w:szCs w:val="21"/>
                      <w14:textFill>
                        <w14:solidFill>
                          <w14:schemeClr w14:val="tx1"/>
                        </w14:solidFill>
                      </w14:textFill>
                    </w:rPr>
                    <w:t>mg</w:t>
                  </w:r>
                  <w:r>
                    <w:rPr>
                      <w:rFonts w:ascii="Times New Roman"/>
                      <w:b/>
                      <w:bCs/>
                      <w:color w:val="000000" w:themeColor="text1"/>
                      <w:sz w:val="21"/>
                      <w:szCs w:val="21"/>
                      <w14:textFill>
                        <w14:solidFill>
                          <w14:schemeClr w14:val="tx1"/>
                        </w14:solidFill>
                      </w14:textFill>
                    </w:rPr>
                    <w:t>/</w:t>
                  </w:r>
                  <w:r>
                    <w:rPr>
                      <w:rFonts w:ascii="Times New Roman" w:hAnsi="Times New Roman" w:cs="Times New Roman"/>
                      <w:b/>
                      <w:bCs/>
                      <w:color w:val="000000" w:themeColor="text1"/>
                      <w:sz w:val="21"/>
                      <w:szCs w:val="21"/>
                      <w14:textFill>
                        <w14:solidFill>
                          <w14:schemeClr w14:val="tx1"/>
                        </w14:solidFill>
                      </w14:textFill>
                    </w:rPr>
                    <w:t>m</w:t>
                  </w:r>
                  <w:r>
                    <w:rPr>
                      <w:rFonts w:ascii="Times New Roman" w:hAnsi="Times New Roman" w:cs="Times New Roman"/>
                      <w:b/>
                      <w:bCs/>
                      <w:color w:val="000000" w:themeColor="text1"/>
                      <w:sz w:val="21"/>
                      <w:szCs w:val="21"/>
                      <w:vertAlign w:val="superscript"/>
                      <w14:textFill>
                        <w14:solidFill>
                          <w14:schemeClr w14:val="tx1"/>
                        </w14:solidFill>
                      </w14:textFill>
                    </w:rPr>
                    <w:t>3</w:t>
                  </w:r>
                  <w:r>
                    <w:rPr>
                      <w:rFonts w:hint="eastAsia" w:ascii="Times New Roman"/>
                      <w:b/>
                      <w:bCs/>
                      <w:color w:val="000000" w:themeColor="text1"/>
                      <w:sz w:val="21"/>
                      <w:szCs w:val="21"/>
                      <w14:textFill>
                        <w14:solidFill>
                          <w14:schemeClr w14:val="tx1"/>
                        </w14:solidFill>
                      </w14:textFill>
                    </w:rPr>
                    <w:t>）</w:t>
                  </w:r>
                </w:p>
              </w:tc>
              <w:tc>
                <w:tcPr>
                  <w:tcW w:w="2199" w:type="dxa"/>
                  <w:vMerge w:val="restart"/>
                  <w:noWrap w:val="0"/>
                  <w:vAlign w:val="center"/>
                </w:tcPr>
                <w:p>
                  <w:pPr>
                    <w:pStyle w:val="72"/>
                    <w:spacing w:before="10"/>
                    <w:ind w:left="7"/>
                    <w:jc w:val="center"/>
                    <w:rPr>
                      <w:rFonts w:hint="eastAsia" w:ascii="Times New Roman"/>
                      <w:b/>
                      <w:bCs/>
                      <w:color w:val="000000" w:themeColor="text1"/>
                      <w:sz w:val="21"/>
                      <w:szCs w:val="21"/>
                      <w14:textFill>
                        <w14:solidFill>
                          <w14:schemeClr w14:val="tx1"/>
                        </w14:solidFill>
                      </w14:textFill>
                    </w:rPr>
                  </w:pPr>
                  <w:r>
                    <w:rPr>
                      <w:rFonts w:hint="eastAsia" w:ascii="Times New Roman"/>
                      <w:b/>
                      <w:bCs/>
                      <w:color w:val="000000" w:themeColor="text1"/>
                      <w:sz w:val="21"/>
                      <w:szCs w:val="21"/>
                      <w14:textFill>
                        <w14:solidFill>
                          <w14:schemeClr w14:val="tx1"/>
                        </w14:solidFill>
                      </w14:textFill>
                    </w:rPr>
                    <w:t>排气筒高度（</w:t>
                  </w:r>
                  <w:r>
                    <w:rPr>
                      <w:rFonts w:ascii="Times New Roman" w:hAnsi="Times New Roman" w:cs="Times New Roman"/>
                      <w:b/>
                      <w:bCs/>
                      <w:color w:val="000000" w:themeColor="text1"/>
                      <w:sz w:val="21"/>
                      <w:szCs w:val="21"/>
                      <w14:textFill>
                        <w14:solidFill>
                          <w14:schemeClr w14:val="tx1"/>
                        </w14:solidFill>
                      </w14:textFill>
                    </w:rPr>
                    <w:t>m</w:t>
                  </w:r>
                  <w:r>
                    <w:rPr>
                      <w:rFonts w:hint="eastAsia" w:ascii="Times New Roman"/>
                      <w:b/>
                      <w:bCs/>
                      <w:color w:val="000000" w:themeColor="text1"/>
                      <w:sz w:val="21"/>
                      <w:szCs w:val="21"/>
                      <w14:textFill>
                        <w14:solidFill>
                          <w14:schemeClr w14:val="tx1"/>
                        </w14:solidFill>
                      </w14:textFill>
                    </w:rPr>
                    <w:t>）</w:t>
                  </w:r>
                </w:p>
              </w:tc>
              <w:tc>
                <w:tcPr>
                  <w:tcW w:w="3721" w:type="dxa"/>
                  <w:gridSpan w:val="2"/>
                  <w:noWrap w:val="0"/>
                  <w:vAlign w:val="center"/>
                </w:tcPr>
                <w:p>
                  <w:pPr>
                    <w:pStyle w:val="72"/>
                    <w:spacing w:before="10"/>
                    <w:ind w:left="7"/>
                    <w:jc w:val="center"/>
                    <w:rPr>
                      <w:rFonts w:hint="eastAsia" w:ascii="Times New Roman"/>
                      <w:b/>
                      <w:bCs/>
                      <w:color w:val="000000" w:themeColor="text1"/>
                      <w:sz w:val="21"/>
                      <w:szCs w:val="21"/>
                      <w14:textFill>
                        <w14:solidFill>
                          <w14:schemeClr w14:val="tx1"/>
                        </w14:solidFill>
                      </w14:textFill>
                    </w:rPr>
                  </w:pPr>
                  <w:r>
                    <w:rPr>
                      <w:rFonts w:hint="eastAsia" w:ascii="Times New Roman"/>
                      <w:b/>
                      <w:bCs/>
                      <w:color w:val="000000" w:themeColor="text1"/>
                      <w:sz w:val="21"/>
                      <w:szCs w:val="21"/>
                      <w14:textFill>
                        <w14:solidFill>
                          <w14:schemeClr w14:val="tx1"/>
                        </w14:solidFill>
                      </w14:textFill>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jc w:val="center"/>
              </w:trPr>
              <w:tc>
                <w:tcPr>
                  <w:tcW w:w="875" w:type="dxa"/>
                  <w:vMerge w:val="continue"/>
                  <w:noWrap w:val="0"/>
                  <w:vAlign w:val="center"/>
                </w:tcPr>
                <w:p>
                  <w:pPr>
                    <w:pStyle w:val="72"/>
                    <w:spacing w:before="10"/>
                    <w:ind w:left="7"/>
                    <w:jc w:val="center"/>
                    <w:rPr>
                      <w:rFonts w:hint="eastAsia" w:ascii="Times New Roman"/>
                      <w:b/>
                      <w:bCs/>
                      <w:color w:val="000000" w:themeColor="text1"/>
                      <w:sz w:val="21"/>
                      <w:szCs w:val="21"/>
                      <w14:textFill>
                        <w14:solidFill>
                          <w14:schemeClr w14:val="tx1"/>
                        </w14:solidFill>
                      </w14:textFill>
                    </w:rPr>
                  </w:pPr>
                </w:p>
              </w:tc>
              <w:tc>
                <w:tcPr>
                  <w:tcW w:w="1703" w:type="dxa"/>
                  <w:vMerge w:val="continue"/>
                  <w:noWrap w:val="0"/>
                  <w:vAlign w:val="center"/>
                </w:tcPr>
                <w:p>
                  <w:pPr>
                    <w:pStyle w:val="72"/>
                    <w:spacing w:before="10"/>
                    <w:ind w:left="7"/>
                    <w:jc w:val="center"/>
                    <w:rPr>
                      <w:rFonts w:ascii="Times New Roman"/>
                      <w:b/>
                      <w:bCs/>
                      <w:color w:val="000000" w:themeColor="text1"/>
                      <w:sz w:val="21"/>
                      <w:szCs w:val="21"/>
                      <w14:textFill>
                        <w14:solidFill>
                          <w14:schemeClr w14:val="tx1"/>
                        </w14:solidFill>
                      </w14:textFill>
                    </w:rPr>
                  </w:pPr>
                </w:p>
              </w:tc>
              <w:tc>
                <w:tcPr>
                  <w:tcW w:w="2199" w:type="dxa"/>
                  <w:vMerge w:val="continue"/>
                  <w:noWrap w:val="0"/>
                  <w:vAlign w:val="center"/>
                </w:tcPr>
                <w:p>
                  <w:pPr>
                    <w:pStyle w:val="72"/>
                    <w:spacing w:before="10"/>
                    <w:ind w:left="7"/>
                    <w:jc w:val="center"/>
                    <w:rPr>
                      <w:rFonts w:hint="eastAsia" w:ascii="Times New Roman"/>
                      <w:b/>
                      <w:bCs/>
                      <w:color w:val="000000" w:themeColor="text1"/>
                      <w:sz w:val="21"/>
                      <w:szCs w:val="21"/>
                      <w14:textFill>
                        <w14:solidFill>
                          <w14:schemeClr w14:val="tx1"/>
                        </w14:solidFill>
                      </w14:textFill>
                    </w:rPr>
                  </w:pPr>
                </w:p>
              </w:tc>
              <w:tc>
                <w:tcPr>
                  <w:tcW w:w="2382" w:type="dxa"/>
                  <w:noWrap w:val="0"/>
                  <w:vAlign w:val="center"/>
                </w:tcPr>
                <w:p>
                  <w:pPr>
                    <w:pStyle w:val="72"/>
                    <w:spacing w:before="10"/>
                    <w:ind w:left="7"/>
                    <w:jc w:val="center"/>
                    <w:rPr>
                      <w:rFonts w:hint="eastAsia" w:ascii="Times New Roman"/>
                      <w:b/>
                      <w:bCs/>
                      <w:color w:val="000000" w:themeColor="text1"/>
                      <w:sz w:val="21"/>
                      <w:szCs w:val="21"/>
                      <w14:textFill>
                        <w14:solidFill>
                          <w14:schemeClr w14:val="tx1"/>
                        </w14:solidFill>
                      </w14:textFill>
                    </w:rPr>
                  </w:pPr>
                  <w:r>
                    <w:rPr>
                      <w:rFonts w:hint="eastAsia" w:ascii="Times New Roman"/>
                      <w:b/>
                      <w:bCs/>
                      <w:color w:val="000000" w:themeColor="text1"/>
                      <w:sz w:val="21"/>
                      <w:szCs w:val="21"/>
                      <w14:textFill>
                        <w14:solidFill>
                          <w14:schemeClr w14:val="tx1"/>
                        </w14:solidFill>
                      </w14:textFill>
                    </w:rPr>
                    <w:t>监控点</w:t>
                  </w:r>
                </w:p>
              </w:tc>
              <w:tc>
                <w:tcPr>
                  <w:tcW w:w="1339" w:type="dxa"/>
                  <w:noWrap w:val="0"/>
                  <w:vAlign w:val="center"/>
                </w:tcPr>
                <w:p>
                  <w:pPr>
                    <w:pStyle w:val="72"/>
                    <w:spacing w:before="10"/>
                    <w:ind w:left="7"/>
                    <w:jc w:val="center"/>
                    <w:rPr>
                      <w:rFonts w:hint="eastAsia" w:ascii="Times New Roman"/>
                      <w:b/>
                      <w:bCs/>
                      <w:color w:val="000000" w:themeColor="text1"/>
                      <w:sz w:val="21"/>
                      <w:szCs w:val="21"/>
                      <w14:textFill>
                        <w14:solidFill>
                          <w14:schemeClr w14:val="tx1"/>
                        </w14:solidFill>
                      </w14:textFill>
                    </w:rPr>
                  </w:pPr>
                  <w:r>
                    <w:rPr>
                      <w:rFonts w:hint="eastAsia" w:ascii="Times New Roman"/>
                      <w:b/>
                      <w:bCs/>
                      <w:color w:val="000000" w:themeColor="text1"/>
                      <w:sz w:val="21"/>
                      <w:szCs w:val="21"/>
                      <w14:textFill>
                        <w14:solidFill>
                          <w14:schemeClr w14:val="tx1"/>
                        </w14:solidFill>
                      </w14:textFill>
                    </w:rPr>
                    <w:t>浓度限值（</w:t>
                  </w:r>
                  <w:r>
                    <w:rPr>
                      <w:rFonts w:ascii="Times New Roman" w:hAnsi="Times New Roman" w:cs="Times New Roman"/>
                      <w:b/>
                      <w:bCs/>
                      <w:color w:val="000000" w:themeColor="text1"/>
                      <w:sz w:val="21"/>
                      <w:szCs w:val="21"/>
                      <w14:textFill>
                        <w14:solidFill>
                          <w14:schemeClr w14:val="tx1"/>
                        </w14:solidFill>
                      </w14:textFill>
                    </w:rPr>
                    <w:t>mg</w:t>
                  </w:r>
                  <w:r>
                    <w:rPr>
                      <w:rFonts w:ascii="Times New Roman"/>
                      <w:b/>
                      <w:bCs/>
                      <w:color w:val="000000" w:themeColor="text1"/>
                      <w:sz w:val="21"/>
                      <w:szCs w:val="21"/>
                      <w14:textFill>
                        <w14:solidFill>
                          <w14:schemeClr w14:val="tx1"/>
                        </w14:solidFill>
                      </w14:textFill>
                    </w:rPr>
                    <w:t>/</w:t>
                  </w:r>
                  <w:r>
                    <w:rPr>
                      <w:rFonts w:ascii="Times New Roman" w:hAnsi="Times New Roman" w:cs="Times New Roman"/>
                      <w:b/>
                      <w:bCs/>
                      <w:color w:val="000000" w:themeColor="text1"/>
                      <w:sz w:val="21"/>
                      <w:szCs w:val="21"/>
                      <w14:textFill>
                        <w14:solidFill>
                          <w14:schemeClr w14:val="tx1"/>
                        </w14:solidFill>
                      </w14:textFill>
                    </w:rPr>
                    <w:t>m</w:t>
                  </w:r>
                  <w:r>
                    <w:rPr>
                      <w:rFonts w:ascii="Times New Roman" w:hAnsi="Times New Roman" w:cs="Times New Roman"/>
                      <w:b/>
                      <w:bCs/>
                      <w:color w:val="000000" w:themeColor="text1"/>
                      <w:sz w:val="21"/>
                      <w:szCs w:val="21"/>
                      <w:vertAlign w:val="superscript"/>
                      <w14:textFill>
                        <w14:solidFill>
                          <w14:schemeClr w14:val="tx1"/>
                        </w14:solidFill>
                      </w14:textFill>
                    </w:rPr>
                    <w:t>3</w:t>
                  </w:r>
                  <w:r>
                    <w:rPr>
                      <w:rFonts w:hint="eastAsia" w:ascii="Times New Roman"/>
                      <w:b/>
                      <w:bCs/>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875" w:type="dxa"/>
                  <w:noWrap w:val="0"/>
                  <w:vAlign w:val="center"/>
                </w:tcPr>
                <w:p>
                  <w:pPr>
                    <w:pStyle w:val="72"/>
                    <w:spacing w:before="10"/>
                    <w:ind w:left="7"/>
                    <w:jc w:val="center"/>
                    <w:rPr>
                      <w:rFonts w:hint="eastAsia"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粉尘</w:t>
                  </w:r>
                </w:p>
              </w:tc>
              <w:tc>
                <w:tcPr>
                  <w:tcW w:w="1703" w:type="dxa"/>
                  <w:noWrap w:val="0"/>
                  <w:vAlign w:val="center"/>
                </w:tcPr>
                <w:p>
                  <w:pPr>
                    <w:pStyle w:val="72"/>
                    <w:spacing w:before="10"/>
                    <w:ind w:left="7"/>
                    <w:jc w:val="center"/>
                    <w:rPr>
                      <w:rFonts w:hint="eastAsia" w:asci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30</w:t>
                  </w:r>
                </w:p>
              </w:tc>
              <w:tc>
                <w:tcPr>
                  <w:tcW w:w="2199" w:type="dxa"/>
                  <w:noWrap w:val="0"/>
                  <w:vAlign w:val="center"/>
                </w:tcPr>
                <w:p>
                  <w:pPr>
                    <w:pStyle w:val="72"/>
                    <w:spacing w:before="10"/>
                    <w:ind w:left="7"/>
                    <w:jc w:val="center"/>
                    <w:rPr>
                      <w:rFonts w:hint="eastAsia" w:asci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15</w:t>
                  </w:r>
                </w:p>
              </w:tc>
              <w:tc>
                <w:tcPr>
                  <w:tcW w:w="2382" w:type="dxa"/>
                  <w:noWrap w:val="0"/>
                  <w:vAlign w:val="center"/>
                </w:tcPr>
                <w:p>
                  <w:pPr>
                    <w:pStyle w:val="72"/>
                    <w:spacing w:before="10"/>
                    <w:ind w:left="7"/>
                    <w:jc w:val="center"/>
                    <w:rPr>
                      <w:rFonts w:hint="eastAsia" w:ascii="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企业边界任何</w:t>
                  </w:r>
                  <w:r>
                    <w:rPr>
                      <w:rFonts w:hint="eastAsia" w:ascii="Times New Roman" w:hAnsi="Times New Roman" w:cs="Times New Roman"/>
                      <w:color w:val="000000" w:themeColor="text1"/>
                      <w:sz w:val="21"/>
                      <w:szCs w:val="21"/>
                      <w:lang w:val="en-US" w:eastAsia="zh-CN"/>
                      <w14:textFill>
                        <w14:solidFill>
                          <w14:schemeClr w14:val="tx1"/>
                        </w14:solidFill>
                      </w14:textFill>
                    </w:rPr>
                    <w:t>1小时平均浓度</w:t>
                  </w:r>
                </w:p>
              </w:tc>
              <w:tc>
                <w:tcPr>
                  <w:tcW w:w="1339" w:type="dxa"/>
                  <w:noWrap w:val="0"/>
                  <w:vAlign w:val="center"/>
                </w:tcPr>
                <w:p>
                  <w:pPr>
                    <w:pStyle w:val="72"/>
                    <w:spacing w:before="10"/>
                    <w:ind w:left="7"/>
                    <w:jc w:val="center"/>
                    <w:rPr>
                      <w:rFonts w:hint="eastAsia" w:ascii="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w:t>
                  </w:r>
                  <w:r>
                    <w:rPr>
                      <w:rFonts w:hint="eastAsia" w:ascii="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0</w:t>
                  </w:r>
                </w:p>
              </w:tc>
            </w:tr>
          </w:tbl>
          <w:p>
            <w:pPr>
              <w:pStyle w:val="38"/>
              <w:bidi w:val="0"/>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fldChar w:fldCharType="begin"/>
            </w:r>
            <w:r>
              <w:rPr>
                <w:rFonts w:hint="default" w:ascii="Times New Roman" w:hAnsi="Times New Roman" w:cs="Times New Roman"/>
                <w:b/>
                <w:bCs/>
                <w:color w:val="000000" w:themeColor="text1"/>
                <w:sz w:val="24"/>
                <w:szCs w:val="24"/>
                <w14:textFill>
                  <w14:solidFill>
                    <w14:schemeClr w14:val="tx1"/>
                  </w14:solidFill>
                </w14:textFill>
              </w:rPr>
              <w:instrText xml:space="preserve"> = 3 \* GB3 \* MERGEFORMAT </w:instrText>
            </w:r>
            <w:r>
              <w:rPr>
                <w:rFonts w:hint="default" w:ascii="Times New Roman" w:hAnsi="Times New Roman" w:cs="Times New Roman"/>
                <w:b/>
                <w:bCs/>
                <w:color w:val="000000" w:themeColor="text1"/>
                <w:sz w:val="24"/>
                <w:szCs w:val="24"/>
                <w14:textFill>
                  <w14:solidFill>
                    <w14:schemeClr w14:val="tx1"/>
                  </w14:solidFill>
                </w14:textFill>
              </w:rPr>
              <w:fldChar w:fldCharType="separate"/>
            </w:r>
            <w:r>
              <w:rPr>
                <w:b/>
                <w:bCs/>
                <w:color w:val="000000" w:themeColor="text1"/>
                <w:sz w:val="24"/>
                <w:szCs w:val="24"/>
                <w14:textFill>
                  <w14:solidFill>
                    <w14:schemeClr w14:val="tx1"/>
                  </w14:solidFill>
                </w14:textFill>
              </w:rPr>
              <w:t>③</w:t>
            </w:r>
            <w:r>
              <w:rPr>
                <w:rFonts w:hint="default" w:ascii="Times New Roman" w:hAnsi="Times New Roman" w:cs="Times New Roman"/>
                <w:b/>
                <w:bCs/>
                <w:color w:val="000000" w:themeColor="text1"/>
                <w:sz w:val="24"/>
                <w:szCs w:val="24"/>
                <w14:textFill>
                  <w14:solidFill>
                    <w14:schemeClr w14:val="tx1"/>
                  </w14:solidFill>
                </w14:textFill>
              </w:rPr>
              <w:fldChar w:fldCharType="end"/>
            </w:r>
            <w:r>
              <w:rPr>
                <w:rFonts w:hint="default" w:ascii="Times New Roman" w:hAnsi="Times New Roman" w:cs="Times New Roman"/>
                <w:b/>
                <w:bCs/>
                <w:color w:val="000000" w:themeColor="text1"/>
                <w:sz w:val="24"/>
                <w:szCs w:val="24"/>
                <w14:textFill>
                  <w14:solidFill>
                    <w14:schemeClr w14:val="tx1"/>
                  </w14:solidFill>
                </w14:textFill>
              </w:rPr>
              <w:t>异味</w:t>
            </w:r>
          </w:p>
          <w:p>
            <w:pPr>
              <w:pStyle w:val="38"/>
              <w:bidi w:val="0"/>
              <w:rPr>
                <w:rFonts w:hint="default" w:ascii="Times New Roman" w:hAnsi="Times New Roman" w:cs="Times New Roman"/>
                <w:b/>
                <w:bCs/>
                <w:color w:val="000000" w:themeColor="text1"/>
                <w:sz w:val="21"/>
                <w:szCs w:val="21"/>
                <w14:textFill>
                  <w14:solidFill>
                    <w14:schemeClr w14:val="tx1"/>
                  </w14:solidFill>
                </w14:textFill>
              </w:rPr>
            </w:pPr>
            <w:r>
              <w:rPr>
                <w:rFonts w:hint="eastAsia" w:eastAsia="宋体" w:cs="Times New Roman"/>
                <w:b w:val="0"/>
                <w:bCs w:val="0"/>
                <w:color w:val="000000" w:themeColor="text1"/>
                <w:sz w:val="24"/>
                <w:szCs w:val="24"/>
                <w:lang w:val="en-US" w:eastAsia="zh-CN"/>
                <w14:textFill>
                  <w14:solidFill>
                    <w14:schemeClr w14:val="tx1"/>
                  </w14:solidFill>
                </w14:textFill>
              </w:rPr>
              <w:t>扩建</w:t>
            </w:r>
            <w:r>
              <w:rPr>
                <w:rFonts w:hint="default" w:ascii="Times New Roman" w:hAnsi="Times New Roman" w:cs="Times New Roman"/>
                <w:b w:val="0"/>
                <w:bCs w:val="0"/>
                <w:color w:val="000000" w:themeColor="text1"/>
                <w:sz w:val="24"/>
                <w:szCs w:val="24"/>
                <w14:textFill>
                  <w14:solidFill>
                    <w14:schemeClr w14:val="tx1"/>
                  </w14:solidFill>
                </w14:textFill>
              </w:rPr>
              <w:t>项目</w:t>
            </w:r>
            <w:r>
              <w:rPr>
                <w:rFonts w:hint="eastAsia" w:eastAsia="宋体" w:cs="Times New Roman"/>
                <w:b w:val="0"/>
                <w:bCs w:val="0"/>
                <w:color w:val="000000" w:themeColor="text1"/>
                <w:sz w:val="24"/>
                <w:szCs w:val="24"/>
                <w:lang w:val="en-US" w:eastAsia="zh-CN"/>
                <w14:textFill>
                  <w14:solidFill>
                    <w14:schemeClr w14:val="tx1"/>
                  </w14:solidFill>
                </w14:textFill>
              </w:rPr>
              <w:t>注塑过程中和一体化污水处理设备</w:t>
            </w:r>
            <w:r>
              <w:rPr>
                <w:rFonts w:hint="default" w:ascii="Times New Roman" w:hAnsi="Times New Roman" w:cs="Times New Roman"/>
                <w:b w:val="0"/>
                <w:bCs w:val="0"/>
                <w:color w:val="000000" w:themeColor="text1"/>
                <w:sz w:val="24"/>
                <w:szCs w:val="24"/>
                <w14:textFill>
                  <w14:solidFill>
                    <w14:schemeClr w14:val="tx1"/>
                  </w14:solidFill>
                </w14:textFill>
              </w:rPr>
              <w:t>产生的异味执行《恶臭污染物排放标准》（GB14544-93）</w:t>
            </w:r>
            <w:r>
              <w:rPr>
                <w:rFonts w:hint="default" w:ascii="Times New Roman" w:hAnsi="Times New Roman" w:cs="Times New Roman"/>
                <w:b w:val="0"/>
                <w:bCs w:val="0"/>
                <w:color w:val="000000" w:themeColor="text1"/>
                <w:sz w:val="24"/>
                <w:szCs w:val="24"/>
                <w:lang w:eastAsia="zh-CN"/>
                <w14:textFill>
                  <w14:solidFill>
                    <w14:schemeClr w14:val="tx1"/>
                  </w14:solidFill>
                </w14:textFill>
              </w:rPr>
              <w:t>中的</w:t>
            </w:r>
            <w:r>
              <w:rPr>
                <w:rFonts w:hint="default" w:ascii="Times New Roman" w:hAnsi="Times New Roman" w:cs="Times New Roman"/>
                <w:b w:val="0"/>
                <w:bCs w:val="0"/>
                <w:color w:val="000000" w:themeColor="text1"/>
                <w:sz w:val="24"/>
                <w:szCs w:val="24"/>
                <w14:textFill>
                  <w14:solidFill>
                    <w14:schemeClr w14:val="tx1"/>
                  </w14:solidFill>
                </w14:textFill>
              </w:rPr>
              <w:t>二级标准，</w:t>
            </w:r>
            <w:r>
              <w:rPr>
                <w:rFonts w:hint="default" w:ascii="Times New Roman" w:hAnsi="Times New Roman" w:cs="Times New Roman"/>
                <w:b w:val="0"/>
                <w:bCs w:val="0"/>
                <w:color w:val="000000" w:themeColor="text1"/>
                <w:sz w:val="24"/>
                <w:szCs w:val="24"/>
                <w:lang w:eastAsia="zh-CN"/>
                <w14:textFill>
                  <w14:solidFill>
                    <w14:schemeClr w14:val="tx1"/>
                  </w14:solidFill>
                </w14:textFill>
              </w:rPr>
              <w:t>即：</w:t>
            </w:r>
            <w:r>
              <w:rPr>
                <w:rFonts w:hint="eastAsia" w:cs="Times New Roman"/>
                <w:b w:val="0"/>
                <w:bCs w:val="0"/>
                <w:color w:val="000000" w:themeColor="text1"/>
                <w:sz w:val="24"/>
                <w:szCs w:val="24"/>
                <w:lang w:val="en-US" w:eastAsia="zh-CN"/>
                <w14:textFill>
                  <w14:solidFill>
                    <w14:schemeClr w14:val="tx1"/>
                  </w14:solidFill>
                </w14:textFill>
              </w:rPr>
              <w:t>臭气浓度</w:t>
            </w:r>
            <w:r>
              <w:rPr>
                <w:rFonts w:hint="default" w:ascii="Times New Roman" w:hAnsi="Times New Roman" w:cs="Times New Roman"/>
                <w:b w:val="0"/>
                <w:bCs w:val="0"/>
                <w:color w:val="000000" w:themeColor="text1"/>
                <w:sz w:val="24"/>
                <w:szCs w:val="24"/>
                <w:lang w:eastAsia="zh-CN"/>
                <w14:textFill>
                  <w14:solidFill>
                    <w14:schemeClr w14:val="tx1"/>
                  </w14:solidFill>
                </w14:textFill>
              </w:rPr>
              <w:t>≤</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20（无量纲）</w:t>
            </w:r>
            <w:r>
              <w:rPr>
                <w:rFonts w:hint="default" w:ascii="Times New Roman" w:hAnsi="Times New Roman" w:cs="Times New Roman"/>
                <w:b w:val="0"/>
                <w:bCs w:val="0"/>
                <w:color w:val="000000" w:themeColor="text1"/>
                <w:sz w:val="24"/>
                <w:szCs w:val="24"/>
                <w14:textFill>
                  <w14:solidFill>
                    <w14:schemeClr w14:val="tx1"/>
                  </w14:solidFill>
                </w14:textFill>
              </w:rPr>
              <w:t>。</w:t>
            </w:r>
          </w:p>
          <w:p>
            <w:pPr>
              <w:pStyle w:val="38"/>
              <w:bidi w:val="0"/>
              <w:rPr>
                <w:rFonts w:hint="eastAsia"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fldChar w:fldCharType="begin"/>
            </w:r>
            <w:r>
              <w:rPr>
                <w:rFonts w:hint="default" w:ascii="Times New Roman" w:hAnsi="Times New Roman" w:cs="Times New Roman"/>
                <w:b/>
                <w:bCs/>
                <w:color w:val="000000" w:themeColor="text1"/>
                <w:sz w:val="24"/>
                <w:szCs w:val="24"/>
                <w14:textFill>
                  <w14:solidFill>
                    <w14:schemeClr w14:val="tx1"/>
                  </w14:solidFill>
                </w14:textFill>
              </w:rPr>
              <w:instrText xml:space="preserve"> = 4 \* GB3 \* MERGEFORMAT </w:instrText>
            </w:r>
            <w:r>
              <w:rPr>
                <w:rFonts w:hint="default" w:ascii="Times New Roman" w:hAnsi="Times New Roman" w:cs="Times New Roman"/>
                <w:b/>
                <w:bCs/>
                <w:color w:val="000000" w:themeColor="text1"/>
                <w:sz w:val="24"/>
                <w:szCs w:val="24"/>
                <w14:textFill>
                  <w14:solidFill>
                    <w14:schemeClr w14:val="tx1"/>
                  </w14:solidFill>
                </w14:textFill>
              </w:rPr>
              <w:fldChar w:fldCharType="separate"/>
            </w:r>
            <w:r>
              <w:rPr>
                <w:b/>
                <w:bCs/>
                <w:color w:val="000000" w:themeColor="text1"/>
                <w:sz w:val="24"/>
                <w:szCs w:val="24"/>
                <w14:textFill>
                  <w14:solidFill>
                    <w14:schemeClr w14:val="tx1"/>
                  </w14:solidFill>
                </w14:textFill>
              </w:rPr>
              <w:t>④</w:t>
            </w:r>
            <w:r>
              <w:rPr>
                <w:rFonts w:hint="default" w:ascii="Times New Roman" w:hAnsi="Times New Roman" w:cs="Times New Roman"/>
                <w:b/>
                <w:bCs/>
                <w:color w:val="000000" w:themeColor="text1"/>
                <w:sz w:val="24"/>
                <w:szCs w:val="24"/>
                <w14:textFill>
                  <w14:solidFill>
                    <w14:schemeClr w14:val="tx1"/>
                  </w14:solidFill>
                </w14:textFill>
              </w:rPr>
              <w:fldChar w:fldCharType="end"/>
            </w:r>
            <w:r>
              <w:rPr>
                <w:rFonts w:hint="eastAsia" w:eastAsia="宋体" w:cs="Times New Roman"/>
                <w:b/>
                <w:bCs/>
                <w:color w:val="000000" w:themeColor="text1"/>
                <w:sz w:val="24"/>
                <w:szCs w:val="24"/>
                <w:lang w:val="en-US" w:eastAsia="zh-CN"/>
                <w14:textFill>
                  <w14:solidFill>
                    <w14:schemeClr w14:val="tx1"/>
                  </w14:solidFill>
                </w14:textFill>
              </w:rPr>
              <w:t>油烟</w:t>
            </w:r>
          </w:p>
          <w:p>
            <w:pPr>
              <w:adjustRightInd w:val="0"/>
              <w:snapToGrid w:val="0"/>
              <w:spacing w:line="360" w:lineRule="auto"/>
              <w:ind w:firstLine="480" w:firstLineChars="200"/>
              <w:rPr>
                <w:rFonts w:ascii="Times New Roman" w:hAnsi="Times New Roman" w:cs="Times New Roman"/>
                <w:b w:val="0"/>
                <w:bCs w:val="0"/>
                <w:color w:val="000000" w:themeColor="text1"/>
                <w:sz w:val="24"/>
                <w:szCs w:val="24"/>
                <w:highlight w:val="none"/>
                <w14:textFill>
                  <w14:solidFill>
                    <w14:schemeClr w14:val="tx1"/>
                  </w14:solidFill>
                </w14:textFill>
              </w:rPr>
            </w:pPr>
            <w:r>
              <w:rPr>
                <w:rFonts w:hint="eastAsia" w:eastAsia="宋体" w:cs="Times New Roman"/>
                <w:b w:val="0"/>
                <w:bCs w:val="0"/>
                <w:color w:val="000000" w:themeColor="text1"/>
                <w:sz w:val="24"/>
                <w:szCs w:val="24"/>
                <w:lang w:val="en-US" w:eastAsia="zh-CN"/>
                <w14:textFill>
                  <w14:solidFill>
                    <w14:schemeClr w14:val="tx1"/>
                  </w14:solidFill>
                </w14:textFill>
              </w:rPr>
              <w:t>扩建项目依托原项目已建食堂进行餐食，产生油烟经原项目已建油烟净化器处置后排放，</w:t>
            </w:r>
            <w:r>
              <w:rPr>
                <w:rFonts w:ascii="Times New Roman" w:hAnsi="Times New Roman" w:cs="Times New Roman"/>
                <w:b w:val="0"/>
                <w:bCs w:val="0"/>
                <w:color w:val="000000" w:themeColor="text1"/>
                <w:sz w:val="24"/>
                <w:szCs w:val="24"/>
                <w:highlight w:val="none"/>
                <w14:textFill>
                  <w14:solidFill>
                    <w14:schemeClr w14:val="tx1"/>
                  </w14:solidFill>
                </w14:textFill>
              </w:rPr>
              <w:t>参照执行《饮食业油烟排放标准》（GB18483-2001）表2小型标准，厨房油烟排放标准及净化设施最低去除效率见下表。</w:t>
            </w:r>
          </w:p>
          <w:p>
            <w:pPr>
              <w:autoSpaceDE w:val="0"/>
              <w:autoSpaceDN w:val="0"/>
              <w:adjustRightInd w:val="0"/>
              <w:snapToGrid w:val="0"/>
              <w:jc w:val="center"/>
              <w:rPr>
                <w:rFonts w:ascii="Times New Roman" w:hAnsi="Times New Roman" w:cs="Times New Roman"/>
                <w:b/>
                <w:color w:val="000000" w:themeColor="text1"/>
                <w:sz w:val="24"/>
                <w:szCs w:val="24"/>
                <w:highlight w:val="none"/>
                <w14:textFill>
                  <w14:solidFill>
                    <w14:schemeClr w14:val="tx1"/>
                  </w14:solidFill>
                </w14:textFill>
              </w:rPr>
            </w:pPr>
            <w:r>
              <w:rPr>
                <w:rFonts w:ascii="Times New Roman" w:hAnsi="Times New Roman" w:cs="Times New Roman"/>
                <w:b/>
                <w:color w:val="000000" w:themeColor="text1"/>
                <w:sz w:val="24"/>
                <w:szCs w:val="24"/>
                <w:highlight w:val="none"/>
                <w14:textFill>
                  <w14:solidFill>
                    <w14:schemeClr w14:val="tx1"/>
                  </w14:solidFill>
                </w14:textFill>
              </w:rPr>
              <w:t>表</w:t>
            </w:r>
            <w:r>
              <w:rPr>
                <w:rFonts w:hint="eastAsia" w:cs="Times New Roman"/>
                <w:b/>
                <w:color w:val="000000" w:themeColor="text1"/>
                <w:sz w:val="24"/>
                <w:szCs w:val="24"/>
                <w:highlight w:val="none"/>
                <w:lang w:val="en-US" w:eastAsia="zh-CN"/>
                <w14:textFill>
                  <w14:solidFill>
                    <w14:schemeClr w14:val="tx1"/>
                  </w14:solidFill>
                </w14:textFill>
              </w:rPr>
              <w:t>3</w:t>
            </w:r>
            <w:r>
              <w:rPr>
                <w:rFonts w:ascii="Times New Roman" w:hAnsi="Times New Roman" w:cs="Times New Roman"/>
                <w:b/>
                <w:color w:val="000000" w:themeColor="text1"/>
                <w:sz w:val="24"/>
                <w:szCs w:val="24"/>
                <w:highlight w:val="none"/>
                <w14:textFill>
                  <w14:solidFill>
                    <w14:schemeClr w14:val="tx1"/>
                  </w14:solidFill>
                </w14:textFill>
              </w:rPr>
              <w:t>-</w:t>
            </w:r>
            <w:r>
              <w:rPr>
                <w:rFonts w:hint="eastAsia" w:cs="Times New Roman"/>
                <w:b/>
                <w:color w:val="000000" w:themeColor="text1"/>
                <w:sz w:val="24"/>
                <w:szCs w:val="24"/>
                <w:highlight w:val="none"/>
                <w:lang w:val="en-US" w:eastAsia="zh-CN"/>
                <w14:textFill>
                  <w14:solidFill>
                    <w14:schemeClr w14:val="tx1"/>
                  </w14:solidFill>
                </w14:textFill>
              </w:rPr>
              <w:t>8</w:t>
            </w:r>
            <w:r>
              <w:rPr>
                <w:rFonts w:ascii="Times New Roman" w:hAnsi="Times New Roman" w:cs="Times New Roman"/>
                <w:b/>
                <w:color w:val="000000" w:themeColor="text1"/>
                <w:sz w:val="24"/>
                <w:szCs w:val="24"/>
                <w:highlight w:val="none"/>
                <w14:textFill>
                  <w14:solidFill>
                    <w14:schemeClr w14:val="tx1"/>
                  </w14:solidFill>
                </w14:textFill>
              </w:rPr>
              <w:t xml:space="preserve">  饮食业油烟排放标准</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0"/>
              <w:gridCol w:w="4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4370" w:type="dxa"/>
                  <w:noWrap w:val="0"/>
                  <w:vAlign w:val="center"/>
                </w:tcPr>
                <w:p>
                  <w:pPr>
                    <w:autoSpaceDE w:val="0"/>
                    <w:autoSpaceDN w:val="0"/>
                    <w:adjustRightInd w:val="0"/>
                    <w:snapToGrid w:val="0"/>
                    <w:ind w:firstLine="422" w:firstLineChars="200"/>
                    <w:jc w:val="center"/>
                    <w:rPr>
                      <w:rFonts w:ascii="Times New Roman" w:hAnsi="Times New Roman" w:cs="Times New Roman"/>
                      <w:b/>
                      <w:bCs/>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z w:val="21"/>
                      <w:szCs w:val="21"/>
                      <w:highlight w:val="none"/>
                      <w14:textFill>
                        <w14:solidFill>
                          <w14:schemeClr w14:val="tx1"/>
                        </w14:solidFill>
                      </w14:textFill>
                    </w:rPr>
                    <w:t>规模</w:t>
                  </w:r>
                </w:p>
              </w:tc>
              <w:tc>
                <w:tcPr>
                  <w:tcW w:w="4009" w:type="dxa"/>
                  <w:noWrap w:val="0"/>
                  <w:vAlign w:val="center"/>
                </w:tcPr>
                <w:p>
                  <w:pPr>
                    <w:autoSpaceDE w:val="0"/>
                    <w:autoSpaceDN w:val="0"/>
                    <w:adjustRightInd w:val="0"/>
                    <w:snapToGrid w:val="0"/>
                    <w:jc w:val="center"/>
                    <w:rPr>
                      <w:rFonts w:ascii="Times New Roman" w:hAnsi="Times New Roman" w:cs="Times New Roman"/>
                      <w:b/>
                      <w:bCs/>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z w:val="21"/>
                      <w:szCs w:val="21"/>
                      <w:highlight w:val="none"/>
                      <w14:textFill>
                        <w14:solidFill>
                          <w14:schemeClr w14:val="tx1"/>
                        </w14:solidFill>
                      </w14:textFill>
                    </w:rPr>
                    <w:t>小型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4370" w:type="dxa"/>
                  <w:noWrap w:val="0"/>
                  <w:vAlign w:val="center"/>
                </w:tcPr>
                <w:p>
                  <w:pPr>
                    <w:autoSpaceDE w:val="0"/>
                    <w:autoSpaceDN w:val="0"/>
                    <w:adjustRightInd w:val="0"/>
                    <w:snapToGrid w:val="0"/>
                    <w:ind w:firstLine="420" w:firstLineChars="200"/>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最高允许排放浓度（mg/m</w:t>
                  </w:r>
                  <w:r>
                    <w:rPr>
                      <w:rFonts w:ascii="Times New Roman" w:hAnsi="Times New Roman" w:cs="Times New Roman"/>
                      <w:color w:val="000000" w:themeColor="text1"/>
                      <w:sz w:val="21"/>
                      <w:szCs w:val="21"/>
                      <w:highlight w:val="none"/>
                      <w:vertAlign w:val="superscript"/>
                      <w14:textFill>
                        <w14:solidFill>
                          <w14:schemeClr w14:val="tx1"/>
                        </w14:solidFill>
                      </w14:textFill>
                    </w:rPr>
                    <w:t>3</w:t>
                  </w:r>
                  <w:r>
                    <w:rPr>
                      <w:rFonts w:ascii="Times New Roman" w:hAnsi="Times New Roman" w:cs="Times New Roman"/>
                      <w:color w:val="000000" w:themeColor="text1"/>
                      <w:sz w:val="21"/>
                      <w:szCs w:val="21"/>
                      <w:highlight w:val="none"/>
                      <w14:textFill>
                        <w14:solidFill>
                          <w14:schemeClr w14:val="tx1"/>
                        </w14:solidFill>
                      </w14:textFill>
                    </w:rPr>
                    <w:t>）</w:t>
                  </w:r>
                </w:p>
              </w:tc>
              <w:tc>
                <w:tcPr>
                  <w:tcW w:w="4009" w:type="dxa"/>
                  <w:noWrap w:val="0"/>
                  <w:vAlign w:val="center"/>
                </w:tcPr>
                <w:p>
                  <w:pPr>
                    <w:autoSpaceDE w:val="0"/>
                    <w:autoSpaceDN w:val="0"/>
                    <w:adjustRightInd w:val="0"/>
                    <w:snapToGrid w:val="0"/>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4370" w:type="dxa"/>
                  <w:noWrap w:val="0"/>
                  <w:vAlign w:val="center"/>
                </w:tcPr>
                <w:p>
                  <w:pPr>
                    <w:autoSpaceDE w:val="0"/>
                    <w:autoSpaceDN w:val="0"/>
                    <w:adjustRightInd w:val="0"/>
                    <w:snapToGrid w:val="0"/>
                    <w:ind w:firstLine="420" w:firstLineChars="200"/>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净化设施最低去除效率（%）</w:t>
                  </w:r>
                </w:p>
              </w:tc>
              <w:tc>
                <w:tcPr>
                  <w:tcW w:w="4009" w:type="dxa"/>
                  <w:noWrap w:val="0"/>
                  <w:vAlign w:val="center"/>
                </w:tcPr>
                <w:p>
                  <w:pPr>
                    <w:autoSpaceDE w:val="0"/>
                    <w:autoSpaceDN w:val="0"/>
                    <w:adjustRightInd w:val="0"/>
                    <w:snapToGrid w:val="0"/>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≥60</w:t>
                  </w:r>
                </w:p>
              </w:tc>
            </w:tr>
          </w:tbl>
          <w:p>
            <w:pPr>
              <w:pStyle w:val="38"/>
              <w:bidi w:val="0"/>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w:t>
            </w:r>
            <w:r>
              <w:rPr>
                <w:rFonts w:hint="default" w:ascii="Times New Roman" w:hAnsi="Times New Roman" w:cs="Times New Roman"/>
                <w:b/>
                <w:bCs/>
                <w:color w:val="000000" w:themeColor="text1"/>
                <w:sz w:val="24"/>
                <w:szCs w:val="24"/>
                <w:lang w:val="en-US" w:eastAsia="zh-CN"/>
                <w14:textFill>
                  <w14:solidFill>
                    <w14:schemeClr w14:val="tx1"/>
                  </w14:solidFill>
                </w14:textFill>
              </w:rPr>
              <w:t>2</w:t>
            </w:r>
            <w:r>
              <w:rPr>
                <w:rFonts w:hint="default" w:ascii="Times New Roman" w:hAnsi="Times New Roman" w:cs="Times New Roman"/>
                <w:b/>
                <w:bCs/>
                <w:color w:val="000000" w:themeColor="text1"/>
                <w:sz w:val="24"/>
                <w:szCs w:val="24"/>
                <w14:textFill>
                  <w14:solidFill>
                    <w14:schemeClr w14:val="tx1"/>
                  </w14:solidFill>
                </w14:textFill>
              </w:rPr>
              <w:t>）废水</w:t>
            </w:r>
          </w:p>
          <w:p>
            <w:pPr>
              <w:spacing w:line="360" w:lineRule="auto"/>
              <w:ind w:right="119" w:firstLine="480" w:firstLineChars="200"/>
              <w:rPr>
                <w:rFonts w:ascii="Times New Roman" w:hAnsi="Times New Roman"/>
                <w:b/>
                <w:bCs/>
                <w:color w:val="000000" w:themeColor="text1"/>
                <w:sz w:val="24"/>
                <w:szCs w:val="24"/>
                <w14:textFill>
                  <w14:solidFill>
                    <w14:schemeClr w14:val="tx1"/>
                  </w14:solidFill>
                </w14:textFill>
              </w:rPr>
            </w:pPr>
            <w:r>
              <w:rPr>
                <w:rFonts w:hint="eastAsia" w:ascii="Times New Roman" w:hAnsi="Times New Roman"/>
                <w:color w:val="000000" w:themeColor="text1"/>
                <w:kern w:val="0"/>
                <w:sz w:val="24"/>
                <w:szCs w:val="24"/>
                <w:lang w:val="en-US" w:eastAsia="zh-CN"/>
                <w14:textFill>
                  <w14:solidFill>
                    <w14:schemeClr w14:val="tx1"/>
                  </w14:solidFill>
                </w14:textFill>
              </w:rPr>
              <w:t>扩建项目</w:t>
            </w:r>
            <w:r>
              <w:rPr>
                <w:rFonts w:hint="eastAsia" w:ascii="Times New Roman" w:hAnsi="Times New Roman"/>
                <w:color w:val="000000" w:themeColor="text1"/>
                <w:kern w:val="0"/>
                <w:sz w:val="24"/>
                <w:szCs w:val="24"/>
                <w14:textFill>
                  <w14:solidFill>
                    <w14:schemeClr w14:val="tx1"/>
                  </w14:solidFill>
                </w14:textFill>
              </w:rPr>
              <w:t>依托</w:t>
            </w:r>
            <w:r>
              <w:rPr>
                <w:rFonts w:hint="eastAsia" w:ascii="Times New Roman" w:hAnsi="Times New Roman"/>
                <w:color w:val="000000" w:themeColor="text1"/>
                <w:kern w:val="0"/>
                <w:sz w:val="24"/>
                <w:szCs w:val="24"/>
                <w:lang w:val="en-US" w:eastAsia="zh-CN"/>
                <w14:textFill>
                  <w14:solidFill>
                    <w14:schemeClr w14:val="tx1"/>
                  </w14:solidFill>
                </w14:textFill>
              </w:rPr>
              <w:t>原项目已</w:t>
            </w:r>
            <w:r>
              <w:rPr>
                <w:rFonts w:hint="eastAsia" w:ascii="Times New Roman" w:hAnsi="Times New Roman"/>
                <w:color w:val="000000" w:themeColor="text1"/>
                <w:kern w:val="0"/>
                <w:sz w:val="24"/>
                <w:szCs w:val="24"/>
                <w14:textFill>
                  <w14:solidFill>
                    <w14:schemeClr w14:val="tx1"/>
                  </w14:solidFill>
                </w14:textFill>
              </w:rPr>
              <w:t>建设的污水处理</w:t>
            </w:r>
            <w:r>
              <w:rPr>
                <w:rFonts w:hint="eastAsia" w:ascii="Times New Roman" w:hAnsi="Times New Roman"/>
                <w:color w:val="000000" w:themeColor="text1"/>
                <w:kern w:val="0"/>
                <w:sz w:val="24"/>
                <w:szCs w:val="24"/>
                <w:lang w:val="en-US" w:eastAsia="zh-CN"/>
                <w14:textFill>
                  <w14:solidFill>
                    <w14:schemeClr w14:val="tx1"/>
                  </w14:solidFill>
                </w14:textFill>
              </w:rPr>
              <w:t>设施</w:t>
            </w:r>
            <w:r>
              <w:rPr>
                <w:rFonts w:hint="eastAsia" w:ascii="Times New Roman" w:hAnsi="Times New Roman"/>
                <w:color w:val="000000" w:themeColor="text1"/>
                <w:kern w:val="0"/>
                <w:sz w:val="24"/>
                <w:szCs w:val="24"/>
                <w14:textFill>
                  <w14:solidFill>
                    <w14:schemeClr w14:val="tx1"/>
                  </w14:solidFill>
                </w14:textFill>
              </w:rPr>
              <w:t>进行处理，废水经处理后达到GB/T18920-2020《城市污水再生利用 城市杂用水水质》</w:t>
            </w:r>
            <w:r>
              <w:rPr>
                <w:rFonts w:hint="eastAsia"/>
                <w:color w:val="000000" w:themeColor="text1"/>
                <w:kern w:val="0"/>
                <w:sz w:val="24"/>
                <w:szCs w:val="24"/>
                <w:lang w:val="en-US" w:eastAsia="zh-CN"/>
                <w14:textFill>
                  <w14:solidFill>
                    <w14:schemeClr w14:val="tx1"/>
                  </w14:solidFill>
                </w14:textFill>
              </w:rPr>
              <w:t>中</w:t>
            </w:r>
            <w:r>
              <w:rPr>
                <w:rFonts w:hint="eastAsia" w:ascii="Times New Roman" w:hAnsi="Times New Roman"/>
                <w:color w:val="000000" w:themeColor="text1"/>
                <w:kern w:val="0"/>
                <w:sz w:val="24"/>
                <w:szCs w:val="24"/>
                <w14:textFill>
                  <w14:solidFill>
                    <w14:schemeClr w14:val="tx1"/>
                  </w14:solidFill>
                </w14:textFill>
              </w:rPr>
              <w:t>城市绿化、道路清扫、消防、建筑施工标准后晴天回用于厂区绿化</w:t>
            </w:r>
            <w:r>
              <w:rPr>
                <w:rFonts w:hint="eastAsia"/>
                <w:color w:val="000000" w:themeColor="text1"/>
                <w:kern w:val="0"/>
                <w:sz w:val="24"/>
                <w:szCs w:val="24"/>
                <w:lang w:val="en-US" w:eastAsia="zh-CN"/>
                <w14:textFill>
                  <w14:solidFill>
                    <w14:schemeClr w14:val="tx1"/>
                  </w14:solidFill>
                </w14:textFill>
              </w:rPr>
              <w:t>及道路洒水</w:t>
            </w:r>
            <w:r>
              <w:rPr>
                <w:rFonts w:hint="eastAsia" w:ascii="Times New Roman" w:hAnsi="Times New Roman"/>
                <w:color w:val="000000" w:themeColor="text1"/>
                <w:kern w:val="0"/>
                <w:sz w:val="24"/>
                <w:szCs w:val="24"/>
                <w14:textFill>
                  <w14:solidFill>
                    <w14:schemeClr w14:val="tx1"/>
                  </w14:solidFill>
                </w14:textFill>
              </w:rPr>
              <w:t>，废水不外排，项目执行标准值见下表。</w:t>
            </w:r>
          </w:p>
          <w:p>
            <w:pPr>
              <w:pStyle w:val="12"/>
              <w:spacing w:line="240" w:lineRule="auto"/>
              <w:ind w:right="181"/>
              <w:jc w:val="center"/>
              <w:rPr>
                <w:rFonts w:hint="default" w:ascii="Times New Roman" w:hAnsi="Times New Roman" w:eastAsia="宋体" w:cs="Times New Roman"/>
                <w:b/>
                <w:bCs/>
                <w:color w:val="000000" w:themeColor="text1"/>
                <w:sz w:val="24"/>
                <w:szCs w:val="24"/>
                <w:lang w:val="en-US"/>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表</w:t>
            </w:r>
            <w:r>
              <w:rPr>
                <w:rFonts w:hint="eastAsia" w:cs="Times New Roman"/>
                <w:b/>
                <w:bCs/>
                <w:color w:val="000000" w:themeColor="text1"/>
                <w:sz w:val="24"/>
                <w:szCs w:val="24"/>
                <w:lang w:val="en-US" w:eastAsia="zh-CN"/>
                <w14:textFill>
                  <w14:solidFill>
                    <w14:schemeClr w14:val="tx1"/>
                  </w14:solidFill>
                </w14:textFill>
              </w:rPr>
              <w:t>3</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w:t>
            </w:r>
            <w:r>
              <w:rPr>
                <w:rFonts w:hint="eastAsia" w:cs="Times New Roman"/>
                <w:b/>
                <w:bCs/>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生产、生活废水回用水水质</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标准</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要求</w:t>
            </w:r>
          </w:p>
          <w:tbl>
            <w:tblPr>
              <w:tblStyle w:val="27"/>
              <w:tblW w:w="4979" w:type="pct"/>
              <w:jc w:val="center"/>
              <w:tblLayout w:type="fixed"/>
              <w:tblCellMar>
                <w:top w:w="0" w:type="dxa"/>
                <w:left w:w="108" w:type="dxa"/>
                <w:bottom w:w="0" w:type="dxa"/>
                <w:right w:w="108" w:type="dxa"/>
              </w:tblCellMar>
            </w:tblPr>
            <w:tblGrid>
              <w:gridCol w:w="1345"/>
              <w:gridCol w:w="3263"/>
              <w:gridCol w:w="3784"/>
            </w:tblGrid>
            <w:tr>
              <w:tblPrEx>
                <w:tblCellMar>
                  <w:top w:w="0" w:type="dxa"/>
                  <w:left w:w="108" w:type="dxa"/>
                  <w:bottom w:w="0" w:type="dxa"/>
                  <w:right w:w="108" w:type="dxa"/>
                </w:tblCellMar>
              </w:tblPrEx>
              <w:trPr>
                <w:trHeight w:val="549" w:hRule="atLeast"/>
                <w:jc w:val="center"/>
              </w:trPr>
              <w:tc>
                <w:tcPr>
                  <w:tcW w:w="801" w:type="pct"/>
                  <w:tcBorders>
                    <w:top w:val="single" w:color="auto" w:sz="4" w:space="0"/>
                    <w:left w:val="single" w:color="auto" w:sz="4" w:space="0"/>
                    <w:right w:val="single" w:color="auto" w:sz="4" w:space="0"/>
                  </w:tcBorders>
                  <w:noWrap w:val="0"/>
                  <w:vAlign w:val="center"/>
                </w:tcPr>
                <w:p>
                  <w:pPr>
                    <w:tabs>
                      <w:tab w:val="left" w:pos="720"/>
                    </w:tabs>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序号</w:t>
                  </w:r>
                </w:p>
              </w:tc>
              <w:tc>
                <w:tcPr>
                  <w:tcW w:w="1944" w:type="pct"/>
                  <w:tcBorders>
                    <w:top w:val="single" w:color="auto" w:sz="4" w:space="0"/>
                    <w:left w:val="single" w:color="auto" w:sz="4" w:space="0"/>
                    <w:right w:val="single" w:color="auto" w:sz="4" w:space="0"/>
                  </w:tcBorders>
                  <w:noWrap w:val="0"/>
                  <w:vAlign w:val="center"/>
                </w:tcPr>
                <w:p>
                  <w:pPr>
                    <w:tabs>
                      <w:tab w:val="left" w:pos="720"/>
                    </w:tabs>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项目</w:t>
                  </w:r>
                </w:p>
              </w:tc>
              <w:tc>
                <w:tcPr>
                  <w:tcW w:w="2254" w:type="pct"/>
                  <w:tcBorders>
                    <w:top w:val="single" w:color="auto" w:sz="4" w:space="0"/>
                    <w:left w:val="single" w:color="auto" w:sz="4" w:space="0"/>
                    <w:right w:val="single" w:color="auto" w:sz="4" w:space="0"/>
                  </w:tcBorders>
                  <w:noWrap w:val="0"/>
                  <w:vAlign w:val="center"/>
                </w:tcPr>
                <w:p>
                  <w:pPr>
                    <w:tabs>
                      <w:tab w:val="left" w:pos="720"/>
                    </w:tabs>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“城市绿化、道路清扫、消防、建筑施工”标准值</w:t>
                  </w:r>
                </w:p>
              </w:tc>
            </w:tr>
            <w:tr>
              <w:trPr>
                <w:trHeight w:val="406" w:hRule="atLeast"/>
                <w:jc w:val="center"/>
              </w:trPr>
              <w:tc>
                <w:tcPr>
                  <w:tcW w:w="801"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944"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pH</w:t>
                  </w:r>
                </w:p>
              </w:tc>
              <w:tc>
                <w:tcPr>
                  <w:tcW w:w="2254"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6.0～9.0</w:t>
                  </w:r>
                </w:p>
              </w:tc>
            </w:tr>
            <w:tr>
              <w:tblPrEx>
                <w:tblCellMar>
                  <w:top w:w="0" w:type="dxa"/>
                  <w:left w:w="108" w:type="dxa"/>
                  <w:bottom w:w="0" w:type="dxa"/>
                  <w:right w:w="108" w:type="dxa"/>
                </w:tblCellMar>
              </w:tblPrEx>
              <w:trPr>
                <w:trHeight w:val="406" w:hRule="atLeast"/>
                <w:jc w:val="center"/>
              </w:trPr>
              <w:tc>
                <w:tcPr>
                  <w:tcW w:w="801"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1944"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色度（度）</w:t>
                  </w:r>
                </w:p>
              </w:tc>
              <w:tc>
                <w:tcPr>
                  <w:tcW w:w="2254"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≤30</w:t>
                  </w:r>
                </w:p>
              </w:tc>
            </w:tr>
            <w:tr>
              <w:tblPrEx>
                <w:tblCellMar>
                  <w:top w:w="0" w:type="dxa"/>
                  <w:left w:w="108" w:type="dxa"/>
                  <w:bottom w:w="0" w:type="dxa"/>
                  <w:right w:w="108" w:type="dxa"/>
                </w:tblCellMar>
              </w:tblPrEx>
              <w:trPr>
                <w:trHeight w:val="406" w:hRule="atLeast"/>
                <w:jc w:val="center"/>
              </w:trPr>
              <w:tc>
                <w:tcPr>
                  <w:tcW w:w="801"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1944"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嗅</w:t>
                  </w:r>
                </w:p>
              </w:tc>
              <w:tc>
                <w:tcPr>
                  <w:tcW w:w="2254"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无不快感</w:t>
                  </w:r>
                </w:p>
              </w:tc>
            </w:tr>
            <w:tr>
              <w:tblPrEx>
                <w:tblCellMar>
                  <w:top w:w="0" w:type="dxa"/>
                  <w:left w:w="108" w:type="dxa"/>
                  <w:bottom w:w="0" w:type="dxa"/>
                  <w:right w:w="108" w:type="dxa"/>
                </w:tblCellMar>
              </w:tblPrEx>
              <w:trPr>
                <w:trHeight w:val="406" w:hRule="atLeast"/>
                <w:jc w:val="center"/>
              </w:trPr>
              <w:tc>
                <w:tcPr>
                  <w:tcW w:w="801"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1944"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浊度（NTU）</w:t>
                  </w:r>
                </w:p>
              </w:tc>
              <w:tc>
                <w:tcPr>
                  <w:tcW w:w="2254"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p>
              </w:tc>
            </w:tr>
            <w:tr>
              <w:tblPrEx>
                <w:tblCellMar>
                  <w:top w:w="0" w:type="dxa"/>
                  <w:left w:w="108" w:type="dxa"/>
                  <w:bottom w:w="0" w:type="dxa"/>
                  <w:right w:w="108" w:type="dxa"/>
                </w:tblCellMar>
              </w:tblPrEx>
              <w:trPr>
                <w:trHeight w:val="406" w:hRule="atLeast"/>
                <w:jc w:val="center"/>
              </w:trPr>
              <w:tc>
                <w:tcPr>
                  <w:tcW w:w="801"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p>
              </w:tc>
              <w:tc>
                <w:tcPr>
                  <w:tcW w:w="1944"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BOD</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（mg/L）</w:t>
                  </w:r>
                </w:p>
              </w:tc>
              <w:tc>
                <w:tcPr>
                  <w:tcW w:w="2254"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p>
              </w:tc>
            </w:tr>
            <w:tr>
              <w:tblPrEx>
                <w:tblCellMar>
                  <w:top w:w="0" w:type="dxa"/>
                  <w:left w:w="108" w:type="dxa"/>
                  <w:bottom w:w="0" w:type="dxa"/>
                  <w:right w:w="108" w:type="dxa"/>
                </w:tblCellMar>
              </w:tblPrEx>
              <w:trPr>
                <w:trHeight w:val="406" w:hRule="atLeast"/>
                <w:jc w:val="center"/>
              </w:trPr>
              <w:tc>
                <w:tcPr>
                  <w:tcW w:w="801"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w:t>
                  </w:r>
                </w:p>
              </w:tc>
              <w:tc>
                <w:tcPr>
                  <w:tcW w:w="1944"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氨氮（mg/L）</w:t>
                  </w:r>
                </w:p>
              </w:tc>
              <w:tc>
                <w:tcPr>
                  <w:tcW w:w="2254"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p>
              </w:tc>
            </w:tr>
            <w:tr>
              <w:tblPrEx>
                <w:tblCellMar>
                  <w:top w:w="0" w:type="dxa"/>
                  <w:left w:w="108" w:type="dxa"/>
                  <w:bottom w:w="0" w:type="dxa"/>
                  <w:right w:w="108" w:type="dxa"/>
                </w:tblCellMar>
              </w:tblPrEx>
              <w:trPr>
                <w:trHeight w:val="389" w:hRule="atLeast"/>
                <w:jc w:val="center"/>
              </w:trPr>
              <w:tc>
                <w:tcPr>
                  <w:tcW w:w="801"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w:t>
                  </w:r>
                </w:p>
              </w:tc>
              <w:tc>
                <w:tcPr>
                  <w:tcW w:w="1944"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阴离子表面活性剂（mg/L）</w:t>
                  </w:r>
                </w:p>
              </w:tc>
              <w:tc>
                <w:tcPr>
                  <w:tcW w:w="2254"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0.5</w:t>
                  </w:r>
                </w:p>
              </w:tc>
            </w:tr>
            <w:tr>
              <w:tblPrEx>
                <w:tblCellMar>
                  <w:top w:w="0" w:type="dxa"/>
                  <w:left w:w="108" w:type="dxa"/>
                  <w:bottom w:w="0" w:type="dxa"/>
                  <w:right w:w="108" w:type="dxa"/>
                </w:tblCellMar>
              </w:tblPrEx>
              <w:trPr>
                <w:trHeight w:val="406" w:hRule="atLeast"/>
                <w:jc w:val="center"/>
              </w:trPr>
              <w:tc>
                <w:tcPr>
                  <w:tcW w:w="801"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adjustRightInd w:val="0"/>
                    <w:snapToGrid w:val="0"/>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w:t>
                  </w:r>
                </w:p>
              </w:tc>
              <w:tc>
                <w:tcPr>
                  <w:tcW w:w="1944"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铁</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（mg/L）</w:t>
                  </w:r>
                </w:p>
              </w:tc>
              <w:tc>
                <w:tcPr>
                  <w:tcW w:w="2254"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CellMar>
                  <w:top w:w="0" w:type="dxa"/>
                  <w:left w:w="108" w:type="dxa"/>
                  <w:bottom w:w="0" w:type="dxa"/>
                  <w:right w:w="108" w:type="dxa"/>
                </w:tblCellMar>
              </w:tblPrEx>
              <w:trPr>
                <w:trHeight w:val="406" w:hRule="atLeast"/>
                <w:jc w:val="center"/>
              </w:trPr>
              <w:tc>
                <w:tcPr>
                  <w:tcW w:w="801"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adjustRightInd w:val="0"/>
                    <w:snapToGrid w:val="0"/>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w:t>
                  </w:r>
                </w:p>
              </w:tc>
              <w:tc>
                <w:tcPr>
                  <w:tcW w:w="1944"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锰</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（mg/L）</w:t>
                  </w:r>
                </w:p>
              </w:tc>
              <w:tc>
                <w:tcPr>
                  <w:tcW w:w="2254"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CellMar>
                  <w:top w:w="0" w:type="dxa"/>
                  <w:left w:w="108" w:type="dxa"/>
                  <w:bottom w:w="0" w:type="dxa"/>
                  <w:right w:w="108" w:type="dxa"/>
                </w:tblCellMar>
              </w:tblPrEx>
              <w:trPr>
                <w:trHeight w:val="549" w:hRule="atLeast"/>
                <w:jc w:val="center"/>
              </w:trPr>
              <w:tc>
                <w:tcPr>
                  <w:tcW w:w="801"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adjustRightInd w:val="0"/>
                    <w:snapToGrid w:val="0"/>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1944"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溶解性总固体（mg/L）</w:t>
                  </w:r>
                </w:p>
              </w:tc>
              <w:tc>
                <w:tcPr>
                  <w:tcW w:w="2254"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adjustRightInd w:val="0"/>
                    <w:snapToGrid w:val="0"/>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≤1000</w:t>
                  </w:r>
                </w:p>
              </w:tc>
            </w:tr>
            <w:tr>
              <w:tblPrEx>
                <w:tblCellMar>
                  <w:top w:w="0" w:type="dxa"/>
                  <w:left w:w="108" w:type="dxa"/>
                  <w:bottom w:w="0" w:type="dxa"/>
                  <w:right w:w="108" w:type="dxa"/>
                </w:tblCellMar>
              </w:tblPrEx>
              <w:trPr>
                <w:trHeight w:val="406" w:hRule="atLeast"/>
                <w:jc w:val="center"/>
              </w:trPr>
              <w:tc>
                <w:tcPr>
                  <w:tcW w:w="801"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adjustRightInd w:val="0"/>
                    <w:snapToGrid w:val="0"/>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11</w:t>
                  </w:r>
                </w:p>
              </w:tc>
              <w:tc>
                <w:tcPr>
                  <w:tcW w:w="1944"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溶解氧（mg/L）</w:t>
                  </w:r>
                </w:p>
              </w:tc>
              <w:tc>
                <w:tcPr>
                  <w:tcW w:w="2254"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w:t>
                  </w:r>
                </w:p>
              </w:tc>
            </w:tr>
            <w:tr>
              <w:tblPrEx>
                <w:tblCellMar>
                  <w:top w:w="0" w:type="dxa"/>
                  <w:left w:w="108" w:type="dxa"/>
                  <w:bottom w:w="0" w:type="dxa"/>
                  <w:right w:w="108" w:type="dxa"/>
                </w:tblCellMar>
              </w:tblPrEx>
              <w:trPr>
                <w:trHeight w:val="406" w:hRule="atLeast"/>
                <w:jc w:val="center"/>
              </w:trPr>
              <w:tc>
                <w:tcPr>
                  <w:tcW w:w="801"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12</w:t>
                  </w:r>
                </w:p>
              </w:tc>
              <w:tc>
                <w:tcPr>
                  <w:tcW w:w="1944"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总氯（mg/L）</w:t>
                  </w:r>
                </w:p>
              </w:tc>
              <w:tc>
                <w:tcPr>
                  <w:tcW w:w="2254"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（出厂）</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管网末端</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CellMar>
                  <w:top w:w="0" w:type="dxa"/>
                  <w:left w:w="108" w:type="dxa"/>
                  <w:bottom w:w="0" w:type="dxa"/>
                  <w:right w:w="108" w:type="dxa"/>
                </w:tblCellMar>
              </w:tblPrEx>
              <w:trPr>
                <w:trHeight w:val="815" w:hRule="atLeast"/>
                <w:jc w:val="center"/>
              </w:trPr>
              <w:tc>
                <w:tcPr>
                  <w:tcW w:w="801"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13</w:t>
                  </w:r>
                </w:p>
              </w:tc>
              <w:tc>
                <w:tcPr>
                  <w:tcW w:w="1944"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大肠埃希氏菌（MPN/mL或CFU/mL）</w:t>
                  </w:r>
                </w:p>
              </w:tc>
              <w:tc>
                <w:tcPr>
                  <w:tcW w:w="2254"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无</w:t>
                  </w:r>
                </w:p>
              </w:tc>
            </w:tr>
            <w:tr>
              <w:tblPrEx>
                <w:tblCellMar>
                  <w:top w:w="0" w:type="dxa"/>
                  <w:left w:w="108" w:type="dxa"/>
                  <w:bottom w:w="0" w:type="dxa"/>
                  <w:right w:w="108" w:type="dxa"/>
                </w:tblCellMar>
              </w:tblPrEx>
              <w:trPr>
                <w:trHeight w:val="406" w:hRule="atLeast"/>
                <w:jc w:val="center"/>
              </w:trPr>
              <w:tc>
                <w:tcPr>
                  <w:tcW w:w="801"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14</w:t>
                  </w:r>
                </w:p>
              </w:tc>
              <w:tc>
                <w:tcPr>
                  <w:tcW w:w="1944"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CODcr</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（mg/L）</w:t>
                  </w:r>
                </w:p>
              </w:tc>
              <w:tc>
                <w:tcPr>
                  <w:tcW w:w="2254"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CellMar>
                  <w:top w:w="0" w:type="dxa"/>
                  <w:left w:w="108" w:type="dxa"/>
                  <w:bottom w:w="0" w:type="dxa"/>
                  <w:right w:w="108" w:type="dxa"/>
                </w:tblCellMar>
              </w:tblPrEx>
              <w:trPr>
                <w:trHeight w:val="406" w:hRule="atLeast"/>
                <w:jc w:val="center"/>
              </w:trPr>
              <w:tc>
                <w:tcPr>
                  <w:tcW w:w="801"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w:t>
                  </w:r>
                </w:p>
              </w:tc>
              <w:tc>
                <w:tcPr>
                  <w:tcW w:w="1944"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总磷（以P计）</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（mg/L）</w:t>
                  </w:r>
                </w:p>
              </w:tc>
              <w:tc>
                <w:tcPr>
                  <w:tcW w:w="2254"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CellMar>
                  <w:top w:w="0" w:type="dxa"/>
                  <w:left w:w="108" w:type="dxa"/>
                  <w:bottom w:w="0" w:type="dxa"/>
                  <w:right w:w="108" w:type="dxa"/>
                </w:tblCellMar>
              </w:tblPrEx>
              <w:trPr>
                <w:trHeight w:val="406" w:hRule="atLeast"/>
                <w:jc w:val="center"/>
              </w:trPr>
              <w:tc>
                <w:tcPr>
                  <w:tcW w:w="801"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16</w:t>
                  </w:r>
                </w:p>
              </w:tc>
              <w:tc>
                <w:tcPr>
                  <w:tcW w:w="1944"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粪大肠菌群（个/L）</w:t>
                  </w:r>
                </w:p>
              </w:tc>
              <w:tc>
                <w:tcPr>
                  <w:tcW w:w="2254"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CellMar>
                  <w:top w:w="0" w:type="dxa"/>
                  <w:left w:w="108" w:type="dxa"/>
                  <w:bottom w:w="0" w:type="dxa"/>
                  <w:right w:w="108" w:type="dxa"/>
                </w:tblCellMar>
              </w:tblPrEx>
              <w:trPr>
                <w:trHeight w:val="425" w:hRule="atLeast"/>
                <w:jc w:val="center"/>
              </w:trPr>
              <w:tc>
                <w:tcPr>
                  <w:tcW w:w="801"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1944"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石油类</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（mg/L）</w:t>
                  </w:r>
                </w:p>
              </w:tc>
              <w:tc>
                <w:tcPr>
                  <w:tcW w:w="2254" w:type="pct"/>
                  <w:tcBorders>
                    <w:top w:val="single" w:color="auto" w:sz="4" w:space="0"/>
                    <w:left w:val="single" w:color="auto" w:sz="4" w:space="0"/>
                    <w:bottom w:val="single" w:color="auto" w:sz="4" w:space="0"/>
                    <w:right w:val="single" w:color="auto" w:sz="4" w:space="0"/>
                  </w:tcBorders>
                  <w:noWrap w:val="0"/>
                  <w:vAlign w:val="center"/>
                </w:tcPr>
                <w:p>
                  <w:pPr>
                    <w:tabs>
                      <w:tab w:val="left" w:pos="720"/>
                    </w:tabs>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bl>
          <w:p>
            <w:pPr>
              <w:spacing w:line="360" w:lineRule="auto"/>
              <w:ind w:right="119" w:firstLine="482"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w:t>
            </w:r>
            <w:r>
              <w:rPr>
                <w:rFonts w:hint="default" w:ascii="Times New Roman" w:hAnsi="Times New Roman" w:cs="Times New Roman"/>
                <w:b/>
                <w:bCs/>
                <w:color w:val="000000" w:themeColor="text1"/>
                <w:sz w:val="24"/>
                <w:szCs w:val="24"/>
                <w:lang w:val="en-US" w:eastAsia="zh-CN"/>
                <w14:textFill>
                  <w14:solidFill>
                    <w14:schemeClr w14:val="tx1"/>
                  </w14:solidFill>
                </w14:textFill>
              </w:rPr>
              <w:t>3</w:t>
            </w:r>
            <w:r>
              <w:rPr>
                <w:rFonts w:hint="default" w:ascii="Times New Roman" w:hAnsi="Times New Roman" w:cs="Times New Roman"/>
                <w:b/>
                <w:bCs/>
                <w:color w:val="000000" w:themeColor="text1"/>
                <w:sz w:val="24"/>
                <w:szCs w:val="24"/>
                <w14:textFill>
                  <w14:solidFill>
                    <w14:schemeClr w14:val="tx1"/>
                  </w14:solidFill>
                </w14:textFill>
              </w:rPr>
              <w:t>）噪声</w:t>
            </w:r>
          </w:p>
          <w:p>
            <w:pPr>
              <w:adjustRightInd w:val="0"/>
              <w:snapToGrid w:val="0"/>
              <w:spacing w:line="360" w:lineRule="auto"/>
              <w:ind w:firstLine="480" w:firstLineChars="200"/>
              <w:rPr>
                <w:rFonts w:ascii="Times New Roman" w:hAnsi="Times New Roman"/>
                <w:b/>
                <w:bCs/>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项目位于富民工业园区，属于规划工业园区，项目噪声排放标准执行GB3096-2008《工业企业厂界环境噪声排放标准》3类标准。其具体标准值详见表</w:t>
            </w:r>
            <w:r>
              <w:rPr>
                <w:rFonts w:hint="eastAsia"/>
                <w:color w:val="000000" w:themeColor="text1"/>
                <w:sz w:val="24"/>
                <w:szCs w:val="24"/>
                <w:lang w:val="en-US" w:eastAsia="zh-CN"/>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10</w:t>
            </w:r>
            <w:r>
              <w:rPr>
                <w:rFonts w:ascii="Times New Roman" w:hAnsi="Times New Roman"/>
                <w:color w:val="000000" w:themeColor="text1"/>
                <w:sz w:val="24"/>
                <w:szCs w:val="24"/>
                <w14:textFill>
                  <w14:solidFill>
                    <w14:schemeClr w14:val="tx1"/>
                  </w14:solidFill>
                </w14:textFill>
              </w:rPr>
              <w:t>。</w:t>
            </w:r>
          </w:p>
          <w:p>
            <w:pPr>
              <w:adjustRightInd w:val="0"/>
              <w:snapToGrid w:val="0"/>
              <w:jc w:val="center"/>
              <w:rPr>
                <w:rFonts w:ascii="Times New Roman" w:hAnsi="Times New Roman"/>
                <w:b/>
                <w:bCs/>
                <w:color w:val="000000" w:themeColor="text1"/>
                <w:sz w:val="24"/>
                <w14:textFill>
                  <w14:solidFill>
                    <w14:schemeClr w14:val="tx1"/>
                  </w14:solidFill>
                </w14:textFill>
              </w:rPr>
            </w:pPr>
            <w:r>
              <w:rPr>
                <w:rFonts w:ascii="Times New Roman" w:hAnsi="Times New Roman"/>
                <w:b/>
                <w:bCs/>
                <w:color w:val="000000" w:themeColor="text1"/>
                <w:sz w:val="24"/>
                <w14:textFill>
                  <w14:solidFill>
                    <w14:schemeClr w14:val="tx1"/>
                  </w14:solidFill>
                </w14:textFill>
              </w:rPr>
              <w:t>表</w:t>
            </w:r>
            <w:r>
              <w:rPr>
                <w:rFonts w:hint="eastAsia"/>
                <w:b/>
                <w:bCs/>
                <w:color w:val="000000" w:themeColor="text1"/>
                <w:sz w:val="24"/>
                <w:lang w:val="en-US" w:eastAsia="zh-CN"/>
                <w14:textFill>
                  <w14:solidFill>
                    <w14:schemeClr w14:val="tx1"/>
                  </w14:solidFill>
                </w14:textFill>
              </w:rPr>
              <w:t>3</w:t>
            </w:r>
            <w:r>
              <w:rPr>
                <w:rFonts w:ascii="Times New Roman" w:hAnsi="Times New Roman"/>
                <w:b/>
                <w:bCs/>
                <w:color w:val="000000" w:themeColor="text1"/>
                <w:sz w:val="24"/>
                <w14:textFill>
                  <w14:solidFill>
                    <w14:schemeClr w14:val="tx1"/>
                  </w14:solidFill>
                </w14:textFill>
              </w:rPr>
              <w:t>-</w:t>
            </w:r>
            <w:r>
              <w:rPr>
                <w:rFonts w:hint="eastAsia"/>
                <w:b/>
                <w:bCs/>
                <w:color w:val="000000" w:themeColor="text1"/>
                <w:sz w:val="24"/>
                <w:lang w:val="en-US" w:eastAsia="zh-CN"/>
                <w14:textFill>
                  <w14:solidFill>
                    <w14:schemeClr w14:val="tx1"/>
                  </w14:solidFill>
                </w14:textFill>
              </w:rPr>
              <w:t>10</w:t>
            </w:r>
            <w:r>
              <w:rPr>
                <w:rFonts w:ascii="Times New Roman" w:hAnsi="Times New Roman"/>
                <w:b/>
                <w:bCs/>
                <w:color w:val="000000" w:themeColor="text1"/>
                <w:sz w:val="24"/>
                <w14:textFill>
                  <w14:solidFill>
                    <w14:schemeClr w14:val="tx1"/>
                  </w14:solidFill>
                </w14:textFill>
              </w:rPr>
              <w:t xml:space="preserve">  工业企业厂界环境噪声排放限值   单位：dB(A)</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5"/>
              <w:gridCol w:w="3520"/>
              <w:gridCol w:w="1655"/>
              <w:gridCol w:w="1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355" w:type="dxa"/>
                  <w:noWrap w:val="0"/>
                  <w:vAlign w:val="center"/>
                </w:tcPr>
                <w:p>
                  <w:pPr>
                    <w:adjustRightInd w:val="0"/>
                    <w:snapToGrid w:val="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类别</w:t>
                  </w:r>
                </w:p>
              </w:tc>
              <w:tc>
                <w:tcPr>
                  <w:tcW w:w="3520" w:type="dxa"/>
                  <w:noWrap w:val="0"/>
                  <w:vAlign w:val="center"/>
                </w:tcPr>
                <w:p>
                  <w:pPr>
                    <w:adjustRightInd w:val="0"/>
                    <w:snapToGrid w:val="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适用区域</w:t>
                  </w:r>
                </w:p>
              </w:tc>
              <w:tc>
                <w:tcPr>
                  <w:tcW w:w="1655" w:type="dxa"/>
                  <w:noWrap w:val="0"/>
                  <w:vAlign w:val="center"/>
                </w:tcPr>
                <w:p>
                  <w:pPr>
                    <w:adjustRightInd w:val="0"/>
                    <w:snapToGrid w:val="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昼间</w:t>
                  </w:r>
                </w:p>
              </w:tc>
              <w:tc>
                <w:tcPr>
                  <w:tcW w:w="1869" w:type="dxa"/>
                  <w:noWrap w:val="0"/>
                  <w:vAlign w:val="center"/>
                </w:tcPr>
                <w:p>
                  <w:pPr>
                    <w:adjustRightInd w:val="0"/>
                    <w:snapToGrid w:val="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355" w:type="dxa"/>
                  <w:noWrap w:val="0"/>
                  <w:vAlign w:val="center"/>
                </w:tcPr>
                <w:p>
                  <w:pPr>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3类</w:t>
                  </w:r>
                </w:p>
              </w:tc>
              <w:tc>
                <w:tcPr>
                  <w:tcW w:w="3520" w:type="dxa"/>
                  <w:noWrap w:val="0"/>
                  <w:vAlign w:val="center"/>
                </w:tcPr>
                <w:p>
                  <w:pPr>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项目区域</w:t>
                  </w:r>
                </w:p>
              </w:tc>
              <w:tc>
                <w:tcPr>
                  <w:tcW w:w="1655" w:type="dxa"/>
                  <w:noWrap w:val="0"/>
                  <w:vAlign w:val="center"/>
                </w:tcPr>
                <w:p>
                  <w:pPr>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65</w:t>
                  </w:r>
                </w:p>
              </w:tc>
              <w:tc>
                <w:tcPr>
                  <w:tcW w:w="1869" w:type="dxa"/>
                  <w:noWrap w:val="0"/>
                  <w:vAlign w:val="center"/>
                </w:tcPr>
                <w:p>
                  <w:pPr>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55</w:t>
                  </w:r>
                </w:p>
              </w:tc>
            </w:tr>
          </w:tbl>
          <w:p>
            <w:pPr>
              <w:spacing w:line="360" w:lineRule="auto"/>
              <w:ind w:right="119" w:firstLine="482" w:firstLineChars="200"/>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w:t>
            </w:r>
            <w:r>
              <w:rPr>
                <w:rFonts w:hint="default" w:ascii="Times New Roman" w:hAnsi="Times New Roman" w:cs="Times New Roman"/>
                <w:b/>
                <w:bCs/>
                <w:color w:val="000000" w:themeColor="text1"/>
                <w:sz w:val="24"/>
                <w:szCs w:val="24"/>
                <w:lang w:val="en-US" w:eastAsia="zh-CN"/>
                <w14:textFill>
                  <w14:solidFill>
                    <w14:schemeClr w14:val="tx1"/>
                  </w14:solidFill>
                </w14:textFill>
              </w:rPr>
              <w:t>4</w:t>
            </w:r>
            <w:r>
              <w:rPr>
                <w:rFonts w:hint="default" w:ascii="Times New Roman" w:hAnsi="Times New Roman" w:cs="Times New Roman"/>
                <w:b/>
                <w:bCs/>
                <w:color w:val="000000" w:themeColor="text1"/>
                <w:sz w:val="24"/>
                <w:szCs w:val="24"/>
                <w14:textFill>
                  <w14:solidFill>
                    <w14:schemeClr w14:val="tx1"/>
                  </w14:solidFill>
                </w14:textFill>
              </w:rPr>
              <w:t>）固体废弃物</w:t>
            </w:r>
          </w:p>
          <w:p>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①一般固废：</w:t>
            </w:r>
            <w:r>
              <w:rPr>
                <w:rFonts w:hint="eastAsia" w:ascii="Times New Roman" w:hAnsi="Times New Roman"/>
                <w:color w:val="000000" w:themeColor="text1"/>
                <w:sz w:val="24"/>
                <w:szCs w:val="24"/>
                <w14:textFill>
                  <w14:solidFill>
                    <w14:schemeClr w14:val="tx1"/>
                  </w14:solidFill>
                </w14:textFill>
              </w:rPr>
              <w:t>执行</w:t>
            </w:r>
            <w:r>
              <w:rPr>
                <w:rFonts w:hint="eastAsia" w:ascii="Times New Roman" w:hAnsi="Times New Roman"/>
                <w:color w:val="000000" w:themeColor="text1"/>
                <w:sz w:val="24"/>
                <w:szCs w:val="24"/>
                <w:lang w:val="en-US" w:eastAsia="zh-CN"/>
                <w14:textFill>
                  <w14:solidFill>
                    <w14:schemeClr w14:val="tx1"/>
                  </w14:solidFill>
                </w14:textFill>
              </w:rPr>
              <w:t>《一般工业固体废物贮存和填埋污染控制标准》（GB18599-2020）</w:t>
            </w:r>
            <w:r>
              <w:rPr>
                <w:rFonts w:ascii="Times New Roman" w:hAnsi="Times New Roman"/>
                <w:color w:val="000000" w:themeColor="text1"/>
                <w:sz w:val="24"/>
                <w:szCs w:val="24"/>
                <w14:textFill>
                  <w14:solidFill>
                    <w14:schemeClr w14:val="tx1"/>
                  </w14:solidFill>
                </w14:textFill>
              </w:rPr>
              <w:t>中的有关规定</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可回收部分回收利用，不可回收部分统一收集清运至园区垃圾收集处后，由环卫部门处置。</w:t>
            </w:r>
          </w:p>
          <w:p>
            <w:pPr>
              <w:spacing w:line="360" w:lineRule="auto"/>
              <w:ind w:firstLine="480" w:firstLineChars="200"/>
              <w:rPr>
                <w:rFonts w:hint="default"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②危险废物处理和处置执行《危险废物贮存污染控制标准》（GB 18597-2001）</w:t>
            </w:r>
            <w:r>
              <w:rPr>
                <w:rFonts w:hint="eastAsia" w:ascii="Times New Roman" w:hAnsi="Times New Roman"/>
                <w:color w:val="000000" w:themeColor="text1"/>
                <w:sz w:val="24"/>
                <w:szCs w:val="24"/>
                <w14:textFill>
                  <w14:solidFill>
                    <w14:schemeClr w14:val="tx1"/>
                  </w14:solidFill>
                </w14:textFill>
              </w:rPr>
              <w:t>（2013年修改单）</w:t>
            </w:r>
            <w:r>
              <w:rPr>
                <w:rFonts w:ascii="Times New Roman" w:hAnsi="Times New Roman"/>
                <w:color w:val="000000" w:themeColor="text1"/>
                <w:sz w:val="24"/>
                <w:szCs w:val="24"/>
                <w14:textFill>
                  <w14:solidFill>
                    <w14:schemeClr w14:val="tx1"/>
                  </w14:solidFill>
                </w14:textFill>
              </w:rPr>
              <w:t>中的有关规定，妥善处理，不得形成二次污染</w:t>
            </w:r>
            <w:r>
              <w:rPr>
                <w:rFonts w:hint="eastAsia" w:ascii="Times New Roman" w:hAnsi="Times New Roman"/>
                <w:color w:val="000000" w:themeColor="text1"/>
                <w:sz w:val="24"/>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417" w:type="dxa"/>
            <w:noWrap w:val="0"/>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总量</w:t>
            </w:r>
          </w:p>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控制</w:t>
            </w:r>
          </w:p>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指标</w:t>
            </w:r>
          </w:p>
        </w:tc>
        <w:tc>
          <w:tcPr>
            <w:tcW w:w="8644" w:type="dxa"/>
            <w:noWrap w:val="0"/>
            <w:vAlign w:val="center"/>
          </w:tcPr>
          <w:p>
            <w:pPr>
              <w:adjustRightInd w:val="0"/>
              <w:snapToGrid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根据本项目的排污特征，结合国家污染物排放总量控制原则，列出本项目建议执行的总量控制指标：</w:t>
            </w:r>
          </w:p>
          <w:p>
            <w:pPr>
              <w:adjustRightInd w:val="0"/>
              <w:snapToGrid w:val="0"/>
              <w:spacing w:line="360" w:lineRule="auto"/>
              <w:ind w:firstLine="482" w:firstLineChars="200"/>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1、废水</w:t>
            </w:r>
          </w:p>
          <w:p>
            <w:pPr>
              <w:pStyle w:val="38"/>
              <w:bidi w:val="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eastAsia="宋体" w:cs="Times New Roman"/>
                <w:color w:val="000000" w:themeColor="text1"/>
                <w:sz w:val="24"/>
                <w:szCs w:val="24"/>
                <w:lang w:val="en-US" w:eastAsia="zh-CN"/>
                <w14:textFill>
                  <w14:solidFill>
                    <w14:schemeClr w14:val="tx1"/>
                  </w14:solidFill>
                </w14:textFill>
              </w:rPr>
              <w:t>扩建</w:t>
            </w:r>
            <w:r>
              <w:rPr>
                <w:rFonts w:hint="default" w:ascii="Times New Roman" w:hAnsi="Times New Roman" w:cs="Times New Roman"/>
                <w:color w:val="000000" w:themeColor="text1"/>
                <w:sz w:val="24"/>
                <w:szCs w:val="24"/>
                <w14:textFill>
                  <w14:solidFill>
                    <w14:schemeClr w14:val="tx1"/>
                  </w14:solidFill>
                </w14:textFill>
              </w:rPr>
              <w:t>项目废水</w:t>
            </w:r>
            <w:r>
              <w:rPr>
                <w:rFonts w:hint="eastAsia" w:eastAsia="宋体" w:cs="Times New Roman"/>
                <w:color w:val="000000" w:themeColor="text1"/>
                <w:sz w:val="24"/>
                <w:szCs w:val="24"/>
                <w:lang w:val="en-US" w:eastAsia="zh-CN"/>
                <w14:textFill>
                  <w14:solidFill>
                    <w14:schemeClr w14:val="tx1"/>
                  </w14:solidFill>
                </w14:textFill>
              </w:rPr>
              <w:t>经隔油池、化粪池预处理后排入一体化污水处理设备处置达</w:t>
            </w:r>
            <w:r>
              <w:rPr>
                <w:rFonts w:hint="eastAsia" w:ascii="Times New Roman" w:hAnsi="Times New Roman"/>
                <w:color w:val="000000" w:themeColor="text1"/>
                <w:kern w:val="0"/>
                <w:sz w:val="24"/>
                <w:szCs w:val="24"/>
                <w14:textFill>
                  <w14:solidFill>
                    <w14:schemeClr w14:val="tx1"/>
                  </w14:solidFill>
                </w14:textFill>
              </w:rPr>
              <w:t>GB/T18920-2020《城市污水再生利用 城市杂用水水质》</w:t>
            </w:r>
            <w:r>
              <w:rPr>
                <w:rFonts w:hint="eastAsia"/>
                <w:color w:val="000000" w:themeColor="text1"/>
                <w:kern w:val="0"/>
                <w:sz w:val="24"/>
                <w:szCs w:val="24"/>
                <w:lang w:val="en-US" w:eastAsia="zh-CN"/>
                <w14:textFill>
                  <w14:solidFill>
                    <w14:schemeClr w14:val="tx1"/>
                  </w14:solidFill>
                </w14:textFill>
              </w:rPr>
              <w:t>中</w:t>
            </w:r>
            <w:r>
              <w:rPr>
                <w:rFonts w:hint="eastAsia" w:ascii="Times New Roman" w:hAnsi="Times New Roman"/>
                <w:color w:val="000000" w:themeColor="text1"/>
                <w:kern w:val="0"/>
                <w:sz w:val="24"/>
                <w:szCs w:val="24"/>
                <w14:textFill>
                  <w14:solidFill>
                    <w14:schemeClr w14:val="tx1"/>
                  </w14:solidFill>
                </w14:textFill>
              </w:rPr>
              <w:t>城市绿化、道路清扫、消防、建筑施工标准后晴天回用于厂区绿化</w:t>
            </w:r>
            <w:r>
              <w:rPr>
                <w:rFonts w:hint="eastAsia"/>
                <w:color w:val="000000" w:themeColor="text1"/>
                <w:kern w:val="0"/>
                <w:sz w:val="24"/>
                <w:szCs w:val="24"/>
                <w:lang w:val="en-US" w:eastAsia="zh-CN"/>
                <w14:textFill>
                  <w14:solidFill>
                    <w14:schemeClr w14:val="tx1"/>
                  </w14:solidFill>
                </w14:textFill>
              </w:rPr>
              <w:t>及道路洒水</w:t>
            </w:r>
            <w:r>
              <w:rPr>
                <w:rFonts w:hint="eastAsia" w:ascii="Times New Roman" w:hAnsi="Times New Roman"/>
                <w:color w:val="000000" w:themeColor="text1"/>
                <w:kern w:val="0"/>
                <w:sz w:val="24"/>
                <w:szCs w:val="24"/>
                <w14:textFill>
                  <w14:solidFill>
                    <w14:schemeClr w14:val="tx1"/>
                  </w14:solidFill>
                </w14:textFill>
              </w:rPr>
              <w:t>，废水不外排</w:t>
            </w:r>
            <w:r>
              <w:rPr>
                <w:rFonts w:hint="eastAsia" w:ascii="Times New Roman" w:hAnsi="Times New Roman" w:eastAsia="宋体"/>
                <w:color w:val="000000" w:themeColor="text1"/>
                <w:kern w:val="0"/>
                <w:sz w:val="24"/>
                <w:szCs w:val="24"/>
                <w:lang w:eastAsia="zh-CN"/>
                <w14:textFill>
                  <w14:solidFill>
                    <w14:schemeClr w14:val="tx1"/>
                  </w14:solidFill>
                </w14:textFill>
              </w:rPr>
              <w:t>，</w:t>
            </w:r>
            <w:r>
              <w:rPr>
                <w:rFonts w:hint="eastAsia" w:ascii="Times New Roman" w:hAnsi="Times New Roman" w:eastAsia="宋体"/>
                <w:color w:val="000000" w:themeColor="text1"/>
                <w:kern w:val="0"/>
                <w:sz w:val="24"/>
                <w:szCs w:val="24"/>
                <w:lang w:val="en-US" w:eastAsia="zh-CN"/>
                <w14:textFill>
                  <w14:solidFill>
                    <w14:schemeClr w14:val="tx1"/>
                  </w14:solidFill>
                </w14:textFill>
              </w:rPr>
              <w:t>故扩建项目不设总量控制指标。</w:t>
            </w:r>
            <w:r>
              <w:rPr>
                <w:rFonts w:hint="eastAsia" w:eastAsia="宋体"/>
                <w:color w:val="000000" w:themeColor="text1"/>
                <w:kern w:val="0"/>
                <w:sz w:val="24"/>
                <w:szCs w:val="24"/>
                <w:lang w:val="en-US" w:eastAsia="zh-CN"/>
                <w14:textFill>
                  <w14:solidFill>
                    <w14:schemeClr w14:val="tx1"/>
                  </w14:solidFill>
                </w14:textFill>
              </w:rPr>
              <w:t xml:space="preserve">  </w:t>
            </w:r>
          </w:p>
          <w:p>
            <w:pPr>
              <w:adjustRightInd w:val="0"/>
              <w:snapToGrid w:val="0"/>
              <w:spacing w:line="360" w:lineRule="auto"/>
              <w:ind w:firstLine="482" w:firstLineChars="200"/>
              <w:rPr>
                <w:rFonts w:hint="default" w:ascii="Times New Roman" w:hAnsi="Times New Roman" w:cs="Times New Roman"/>
                <w:b/>
                <w:bCs/>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14:textFill>
                  <w14:solidFill>
                    <w14:schemeClr w14:val="tx1"/>
                  </w14:solidFill>
                </w14:textFill>
              </w:rPr>
              <w:t>2、废气</w:t>
            </w:r>
          </w:p>
          <w:p>
            <w:pPr>
              <w:spacing w:line="360" w:lineRule="auto"/>
              <w:ind w:firstLine="482" w:firstLineChars="200"/>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扩建项目：</w:t>
            </w:r>
            <w:r>
              <w:rPr>
                <w:rFonts w:hint="default" w:ascii="Times New Roman" w:hAnsi="Times New Roman" w:cs="Times New Roman"/>
                <w:b w:val="0"/>
                <w:bCs w:val="0"/>
                <w:color w:val="000000" w:themeColor="text1"/>
                <w:sz w:val="24"/>
                <w:szCs w:val="24"/>
                <w:highlight w:val="none"/>
                <w:lang w:eastAsia="zh-CN"/>
                <w14:textFill>
                  <w14:solidFill>
                    <w14:schemeClr w14:val="tx1"/>
                  </w14:solidFill>
                </w14:textFill>
              </w:rPr>
              <w:t>废气量：</w:t>
            </w:r>
            <w:r>
              <w:rPr>
                <w:rFonts w:hint="eastAsia" w:cs="Times New Roman"/>
                <w:b w:val="0"/>
                <w:bCs w:val="0"/>
                <w:color w:val="000000" w:themeColor="text1"/>
                <w:sz w:val="24"/>
                <w:szCs w:val="24"/>
                <w:highlight w:val="none"/>
                <w:lang w:val="en-US" w:eastAsia="zh-CN"/>
                <w14:textFill>
                  <w14:solidFill>
                    <w14:schemeClr w14:val="tx1"/>
                  </w14:solidFill>
                </w14:textFill>
              </w:rPr>
              <w:t>6900</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万m</w:t>
            </w:r>
            <w:r>
              <w:rPr>
                <w:rFonts w:hint="default" w:ascii="Times New Roman" w:hAnsi="Times New Roman" w:eastAsia="宋体" w:cs="Times New Roman"/>
                <w:b w:val="0"/>
                <w:bCs w:val="0"/>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/a；</w:t>
            </w:r>
            <w:r>
              <w:rPr>
                <w:rFonts w:hint="default"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t>非甲烷总烃：</w:t>
            </w:r>
            <w:r>
              <w:rPr>
                <w:rFonts w:hint="eastAsia" w:cs="Times New Roman"/>
                <w:b w:val="0"/>
                <w:bCs w:val="0"/>
                <w:color w:val="000000" w:themeColor="text1"/>
                <w:sz w:val="24"/>
                <w:szCs w:val="24"/>
                <w:highlight w:val="none"/>
                <w:vertAlign w:val="baseline"/>
                <w:lang w:val="en-US" w:eastAsia="zh-CN"/>
                <w14:textFill>
                  <w14:solidFill>
                    <w14:schemeClr w14:val="tx1"/>
                  </w14:solidFill>
                </w14:textFill>
              </w:rPr>
              <w:t>4.835</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t/a；</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丙烯腈：</w:t>
            </w:r>
            <w:r>
              <w:rPr>
                <w:rFonts w:hint="eastAsia" w:cs="Times New Roman"/>
                <w:bCs/>
                <w:color w:val="000000" w:themeColor="text1"/>
                <w:sz w:val="24"/>
                <w:szCs w:val="24"/>
                <w:highlight w:val="none"/>
                <w:lang w:val="en-US" w:eastAsia="zh-CN"/>
                <w14:textFill>
                  <w14:solidFill>
                    <w14:schemeClr w14:val="tx1"/>
                  </w14:solidFill>
                </w14:textFill>
              </w:rPr>
              <w:t>0.013</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t/a；1、3-丁二烯：</w:t>
            </w:r>
            <w:r>
              <w:rPr>
                <w:rFonts w:hint="eastAsia" w:cs="Times New Roman"/>
                <w:bCs/>
                <w:color w:val="000000" w:themeColor="text1"/>
                <w:sz w:val="24"/>
                <w:szCs w:val="24"/>
                <w:highlight w:val="none"/>
                <w:lang w:val="en-US" w:eastAsia="zh-CN"/>
                <w14:textFill>
                  <w14:solidFill>
                    <w14:schemeClr w14:val="tx1"/>
                  </w14:solidFill>
                </w14:textFill>
              </w:rPr>
              <w:t>0.008</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t/a</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；苯乙烯：</w:t>
            </w:r>
            <w:r>
              <w:rPr>
                <w:rFonts w:hint="eastAsia" w:cs="Times New Roman"/>
                <w:bCs/>
                <w:color w:val="000000" w:themeColor="text1"/>
                <w:sz w:val="24"/>
                <w:szCs w:val="24"/>
                <w:highlight w:val="none"/>
                <w:lang w:val="en-US" w:eastAsia="zh-CN"/>
                <w14:textFill>
                  <w14:solidFill>
                    <w14:schemeClr w14:val="tx1"/>
                  </w14:solidFill>
                </w14:textFill>
              </w:rPr>
              <w:t>0.036</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t/a</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；甲苯：</w:t>
            </w:r>
            <w:r>
              <w:rPr>
                <w:rFonts w:hint="eastAsia" w:cs="Times New Roman"/>
                <w:bCs/>
                <w:color w:val="000000" w:themeColor="text1"/>
                <w:sz w:val="24"/>
                <w:szCs w:val="24"/>
                <w:highlight w:val="none"/>
                <w:lang w:val="en-US" w:eastAsia="zh-CN"/>
                <w14:textFill>
                  <w14:solidFill>
                    <w14:schemeClr w14:val="tx1"/>
                  </w14:solidFill>
                </w14:textFill>
              </w:rPr>
              <w:t>0.134</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t/a</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；乙苯：</w:t>
            </w:r>
            <w:r>
              <w:rPr>
                <w:rFonts w:hint="eastAsia" w:cs="Times New Roman"/>
                <w:bCs/>
                <w:color w:val="000000" w:themeColor="text1"/>
                <w:sz w:val="24"/>
                <w:szCs w:val="24"/>
                <w:highlight w:val="none"/>
                <w:lang w:val="en-US" w:eastAsia="zh-CN"/>
                <w14:textFill>
                  <w14:solidFill>
                    <w14:schemeClr w14:val="tx1"/>
                  </w14:solidFill>
                </w14:textFill>
              </w:rPr>
              <w:t>0.155</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t/a</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颗粒物</w:t>
            </w:r>
            <w:r>
              <w:rPr>
                <w:rFonts w:hint="default" w:ascii="Times New Roman" w:hAnsi="Times New Roman" w:eastAsia="宋体" w:cs="Times New Roman"/>
                <w:b w:val="0"/>
                <w:bCs w:val="0"/>
                <w:color w:val="000000" w:themeColor="text1"/>
                <w:sz w:val="24"/>
                <w:szCs w:val="24"/>
                <w:highlight w:val="none"/>
                <w:vertAlign w:val="baseline"/>
                <w:lang w:eastAsia="zh-CN"/>
                <w14:textFill>
                  <w14:solidFill>
                    <w14:schemeClr w14:val="tx1"/>
                  </w14:solidFill>
                </w14:textFill>
              </w:rPr>
              <w:t>：</w:t>
            </w:r>
            <w:r>
              <w:rPr>
                <w:rFonts w:hint="eastAsia" w:cs="Times New Roman"/>
                <w:b w:val="0"/>
                <w:bCs w:val="0"/>
                <w:color w:val="000000" w:themeColor="text1"/>
                <w:sz w:val="24"/>
                <w:szCs w:val="24"/>
                <w:highlight w:val="none"/>
                <w:vertAlign w:val="baseline"/>
                <w:lang w:val="en-US" w:eastAsia="zh-CN"/>
                <w14:textFill>
                  <w14:solidFill>
                    <w14:schemeClr w14:val="tx1"/>
                  </w14:solidFill>
                </w14:textFill>
              </w:rPr>
              <w:t>0.105</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t/a；</w:t>
            </w:r>
          </w:p>
          <w:p>
            <w:pPr>
              <w:spacing w:line="360" w:lineRule="auto"/>
              <w:ind w:firstLine="482" w:firstLineChars="200"/>
              <w:rPr>
                <w:rFonts w:hint="default"/>
                <w:b/>
                <w:bCs/>
                <w:color w:val="000000" w:themeColor="text1"/>
                <w:highlight w:val="none"/>
                <w:lang w:val="en-US" w:eastAsia="zh-CN"/>
                <w14:textFill>
                  <w14:solidFill>
                    <w14:schemeClr w14:val="tx1"/>
                  </w14:solidFill>
                </w14:textFill>
              </w:rPr>
            </w:pPr>
            <w:r>
              <w:rPr>
                <w:rFonts w:hint="eastAsia" w:hAnsi="Times New Roman" w:cs="Times New Roman"/>
                <w:b/>
                <w:bCs/>
                <w:color w:val="000000" w:themeColor="text1"/>
                <w:sz w:val="24"/>
                <w:szCs w:val="24"/>
                <w:highlight w:val="none"/>
                <w:lang w:val="en-US" w:eastAsia="zh-CN"/>
                <w14:textFill>
                  <w14:solidFill>
                    <w14:schemeClr w14:val="tx1"/>
                  </w14:solidFill>
                </w14:textFill>
              </w:rPr>
              <w:t>扩建完成后全厂：</w:t>
            </w:r>
            <w:r>
              <w:rPr>
                <w:rFonts w:hint="default" w:ascii="Times New Roman" w:hAnsi="Times New Roman" w:cs="Times New Roman"/>
                <w:b w:val="0"/>
                <w:bCs w:val="0"/>
                <w:color w:val="000000" w:themeColor="text1"/>
                <w:sz w:val="24"/>
                <w:szCs w:val="24"/>
                <w:highlight w:val="none"/>
                <w:lang w:eastAsia="zh-CN"/>
                <w14:textFill>
                  <w14:solidFill>
                    <w14:schemeClr w14:val="tx1"/>
                  </w14:solidFill>
                </w14:textFill>
              </w:rPr>
              <w:t>废气量：</w:t>
            </w:r>
            <w:r>
              <w:rPr>
                <w:rFonts w:hint="eastAsia" w:cs="Times New Roman"/>
                <w:b w:val="0"/>
                <w:bCs w:val="0"/>
                <w:color w:val="000000" w:themeColor="text1"/>
                <w:sz w:val="24"/>
                <w:szCs w:val="24"/>
                <w:highlight w:val="none"/>
                <w:lang w:val="en-US" w:eastAsia="zh-CN"/>
                <w14:textFill>
                  <w14:solidFill>
                    <w14:schemeClr w14:val="tx1"/>
                  </w14:solidFill>
                </w14:textFill>
              </w:rPr>
              <w:t>6900</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万m</w:t>
            </w:r>
            <w:r>
              <w:rPr>
                <w:rFonts w:hint="default" w:ascii="Times New Roman" w:hAnsi="Times New Roman" w:eastAsia="宋体" w:cs="Times New Roman"/>
                <w:b w:val="0"/>
                <w:bCs w:val="0"/>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/a；</w:t>
            </w:r>
            <w:r>
              <w:rPr>
                <w:rFonts w:hint="default"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t>非甲烷总烃：</w:t>
            </w:r>
            <w:r>
              <w:rPr>
                <w:rFonts w:hint="eastAsia" w:cs="Times New Roman"/>
                <w:b w:val="0"/>
                <w:bCs w:val="0"/>
                <w:color w:val="000000" w:themeColor="text1"/>
                <w:sz w:val="24"/>
                <w:szCs w:val="24"/>
                <w:highlight w:val="none"/>
                <w:vertAlign w:val="baseline"/>
                <w:lang w:val="en-US" w:eastAsia="zh-CN"/>
                <w14:textFill>
                  <w14:solidFill>
                    <w14:schemeClr w14:val="tx1"/>
                  </w14:solidFill>
                </w14:textFill>
              </w:rPr>
              <w:t>5.263</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t/a；</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丙烯腈：</w:t>
            </w:r>
            <w:r>
              <w:rPr>
                <w:rFonts w:hint="eastAsia" w:cs="Times New Roman"/>
                <w:bCs/>
                <w:color w:val="000000" w:themeColor="text1"/>
                <w:sz w:val="24"/>
                <w:szCs w:val="24"/>
                <w:highlight w:val="none"/>
                <w:lang w:val="en-US" w:eastAsia="zh-CN"/>
                <w14:textFill>
                  <w14:solidFill>
                    <w14:schemeClr w14:val="tx1"/>
                  </w14:solidFill>
                </w14:textFill>
              </w:rPr>
              <w:t>0.022</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t/a；1、3-丁二烯：</w:t>
            </w:r>
            <w:r>
              <w:rPr>
                <w:rFonts w:hint="eastAsia" w:cs="Times New Roman"/>
                <w:bCs/>
                <w:color w:val="000000" w:themeColor="text1"/>
                <w:sz w:val="24"/>
                <w:szCs w:val="24"/>
                <w:highlight w:val="none"/>
                <w:lang w:val="en-US" w:eastAsia="zh-CN"/>
                <w14:textFill>
                  <w14:solidFill>
                    <w14:schemeClr w14:val="tx1"/>
                  </w14:solidFill>
                </w14:textFill>
              </w:rPr>
              <w:t>0.014</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t/a</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；苯乙烯：</w:t>
            </w:r>
            <w:r>
              <w:rPr>
                <w:rFonts w:hint="eastAsia" w:cs="Times New Roman"/>
                <w:bCs/>
                <w:color w:val="000000" w:themeColor="text1"/>
                <w:sz w:val="24"/>
                <w:szCs w:val="24"/>
                <w:highlight w:val="none"/>
                <w:lang w:val="en-US" w:eastAsia="zh-CN"/>
                <w14:textFill>
                  <w14:solidFill>
                    <w14:schemeClr w14:val="tx1"/>
                  </w14:solidFill>
                </w14:textFill>
              </w:rPr>
              <w:t>0.061</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t/a</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；甲苯：</w:t>
            </w:r>
            <w:r>
              <w:rPr>
                <w:rFonts w:hint="eastAsia" w:cs="Times New Roman"/>
                <w:bCs/>
                <w:color w:val="000000" w:themeColor="text1"/>
                <w:sz w:val="24"/>
                <w:szCs w:val="24"/>
                <w:highlight w:val="none"/>
                <w:lang w:val="en-US" w:eastAsia="zh-CN"/>
                <w14:textFill>
                  <w14:solidFill>
                    <w14:schemeClr w14:val="tx1"/>
                  </w14:solidFill>
                </w14:textFill>
              </w:rPr>
              <w:t>0.232</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t/a</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；乙苯：</w:t>
            </w:r>
            <w:r>
              <w:rPr>
                <w:rFonts w:hint="eastAsia" w:cs="Times New Roman"/>
                <w:bCs/>
                <w:color w:val="000000" w:themeColor="text1"/>
                <w:sz w:val="24"/>
                <w:szCs w:val="24"/>
                <w:highlight w:val="none"/>
                <w:lang w:val="en-US" w:eastAsia="zh-CN"/>
                <w14:textFill>
                  <w14:solidFill>
                    <w14:schemeClr w14:val="tx1"/>
                  </w14:solidFill>
                </w14:textFill>
              </w:rPr>
              <w:t>0.267</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t/a</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颗粒物</w:t>
            </w:r>
            <w:r>
              <w:rPr>
                <w:rFonts w:hint="default" w:ascii="Times New Roman" w:hAnsi="Times New Roman" w:eastAsia="宋体" w:cs="Times New Roman"/>
                <w:b w:val="0"/>
                <w:bCs w:val="0"/>
                <w:color w:val="000000" w:themeColor="text1"/>
                <w:sz w:val="24"/>
                <w:szCs w:val="24"/>
                <w:highlight w:val="none"/>
                <w:vertAlign w:val="baseline"/>
                <w:lang w:eastAsia="zh-CN"/>
                <w14:textFill>
                  <w14:solidFill>
                    <w14:schemeClr w14:val="tx1"/>
                  </w14:solidFill>
                </w14:textFill>
              </w:rPr>
              <w:t>：</w:t>
            </w:r>
            <w:r>
              <w:rPr>
                <w:rFonts w:hint="eastAsia" w:cs="Times New Roman"/>
                <w:b w:val="0"/>
                <w:bCs w:val="0"/>
                <w:color w:val="000000" w:themeColor="text1"/>
                <w:sz w:val="24"/>
                <w:szCs w:val="24"/>
                <w:highlight w:val="none"/>
                <w:vertAlign w:val="baseline"/>
                <w:lang w:val="en-US" w:eastAsia="zh-CN"/>
                <w14:textFill>
                  <w14:solidFill>
                    <w14:schemeClr w14:val="tx1"/>
                  </w14:solidFill>
                </w14:textFill>
              </w:rPr>
              <w:t>0.105</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t/a；</w:t>
            </w:r>
          </w:p>
          <w:p>
            <w:pPr>
              <w:numPr>
                <w:ilvl w:val="0"/>
                <w:numId w:val="4"/>
              </w:numPr>
              <w:adjustRightInd w:val="0"/>
              <w:snapToGrid w:val="0"/>
              <w:spacing w:line="360" w:lineRule="auto"/>
              <w:ind w:firstLine="482" w:firstLineChars="200"/>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固体废弃物</w:t>
            </w:r>
          </w:p>
          <w:p>
            <w:pPr>
              <w:pStyle w:val="38"/>
              <w:bidi w:val="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处置率100%。</w:t>
            </w:r>
          </w:p>
          <w:p>
            <w:pPr>
              <w:pStyle w:val="38"/>
              <w:bidi w:val="0"/>
              <w:rPr>
                <w:rFonts w:hint="eastAsia" w:ascii="Times New Roman" w:hAnsi="Times New Roman" w:eastAsia="宋体" w:cs="Times New Roman"/>
                <w:color w:val="000000" w:themeColor="text1"/>
                <w:sz w:val="24"/>
                <w:szCs w:val="24"/>
                <w:lang w:eastAsia="zh-CN"/>
                <w14:textFill>
                  <w14:solidFill>
                    <w14:schemeClr w14:val="tx1"/>
                  </w14:solidFill>
                </w14:textFill>
              </w:rPr>
            </w:pPr>
          </w:p>
          <w:p>
            <w:pPr>
              <w:pStyle w:val="38"/>
              <w:bidi w:val="0"/>
              <w:rPr>
                <w:rFonts w:hint="eastAsia" w:ascii="Times New Roman" w:hAnsi="Times New Roman" w:eastAsia="宋体" w:cs="Times New Roman"/>
                <w:color w:val="000000" w:themeColor="text1"/>
                <w:sz w:val="24"/>
                <w:szCs w:val="24"/>
                <w:lang w:eastAsia="zh-CN"/>
                <w14:textFill>
                  <w14:solidFill>
                    <w14:schemeClr w14:val="tx1"/>
                  </w14:solidFill>
                </w14:textFill>
              </w:rPr>
            </w:pPr>
          </w:p>
          <w:p>
            <w:pPr>
              <w:pStyle w:val="38"/>
              <w:bidi w:val="0"/>
              <w:rPr>
                <w:rFonts w:hint="eastAsia" w:ascii="Times New Roman" w:hAnsi="Times New Roman" w:eastAsia="宋体" w:cs="Times New Roman"/>
                <w:color w:val="000000" w:themeColor="text1"/>
                <w:sz w:val="21"/>
                <w:szCs w:val="21"/>
                <w:lang w:eastAsia="zh-CN"/>
                <w14:textFill>
                  <w14:solidFill>
                    <w14:schemeClr w14:val="tx1"/>
                  </w14:solidFill>
                </w14:textFill>
              </w:rPr>
            </w:pPr>
          </w:p>
          <w:p>
            <w:pPr>
              <w:pStyle w:val="38"/>
              <w:bidi w:val="0"/>
              <w:rPr>
                <w:rFonts w:hint="eastAsia" w:ascii="Times New Roman" w:hAnsi="Times New Roman" w:eastAsia="宋体" w:cs="Times New Roman"/>
                <w:color w:val="000000" w:themeColor="text1"/>
                <w:sz w:val="21"/>
                <w:szCs w:val="21"/>
                <w:lang w:eastAsia="zh-CN"/>
                <w14:textFill>
                  <w14:solidFill>
                    <w14:schemeClr w14:val="tx1"/>
                  </w14:solidFill>
                </w14:textFill>
              </w:rPr>
            </w:pPr>
          </w:p>
          <w:p>
            <w:pPr>
              <w:pStyle w:val="38"/>
              <w:bidi w:val="0"/>
              <w:rPr>
                <w:rFonts w:hint="eastAsia" w:ascii="Times New Roman" w:hAnsi="Times New Roman" w:eastAsia="宋体" w:cs="Times New Roman"/>
                <w:color w:val="000000" w:themeColor="text1"/>
                <w:sz w:val="21"/>
                <w:szCs w:val="21"/>
                <w:lang w:eastAsia="zh-CN"/>
                <w14:textFill>
                  <w14:solidFill>
                    <w14:schemeClr w14:val="tx1"/>
                  </w14:solidFill>
                </w14:textFill>
              </w:rPr>
            </w:pPr>
          </w:p>
          <w:p>
            <w:pPr>
              <w:pStyle w:val="38"/>
              <w:bidi w:val="0"/>
              <w:rPr>
                <w:rFonts w:hint="eastAsia" w:ascii="Times New Roman" w:hAnsi="Times New Roman" w:eastAsia="宋体" w:cs="Times New Roman"/>
                <w:color w:val="000000" w:themeColor="text1"/>
                <w:sz w:val="21"/>
                <w:szCs w:val="21"/>
                <w:lang w:eastAsia="zh-CN"/>
                <w14:textFill>
                  <w14:solidFill>
                    <w14:schemeClr w14:val="tx1"/>
                  </w14:solidFill>
                </w14:textFill>
              </w:rPr>
            </w:pPr>
          </w:p>
          <w:p>
            <w:pPr>
              <w:pStyle w:val="38"/>
              <w:bidi w:val="0"/>
              <w:rPr>
                <w:rFonts w:hint="eastAsia" w:ascii="Times New Roman" w:hAnsi="Times New Roman" w:eastAsia="宋体" w:cs="Times New Roman"/>
                <w:color w:val="000000" w:themeColor="text1"/>
                <w:sz w:val="21"/>
                <w:szCs w:val="21"/>
                <w:lang w:eastAsia="zh-CN"/>
                <w14:textFill>
                  <w14:solidFill>
                    <w14:schemeClr w14:val="tx1"/>
                  </w14:solidFill>
                </w14:textFill>
              </w:rPr>
            </w:pPr>
          </w:p>
          <w:p>
            <w:pPr>
              <w:pStyle w:val="38"/>
              <w:bidi w:val="0"/>
              <w:rPr>
                <w:rFonts w:hint="eastAsia" w:ascii="Times New Roman" w:hAnsi="Times New Roman" w:eastAsia="宋体" w:cs="Times New Roman"/>
                <w:color w:val="000000" w:themeColor="text1"/>
                <w:sz w:val="21"/>
                <w:szCs w:val="21"/>
                <w:lang w:eastAsia="zh-CN"/>
                <w14:textFill>
                  <w14:solidFill>
                    <w14:schemeClr w14:val="tx1"/>
                  </w14:solidFill>
                </w14:textFill>
              </w:rPr>
            </w:pPr>
          </w:p>
          <w:p>
            <w:pPr>
              <w:pStyle w:val="38"/>
              <w:bidi w:val="0"/>
              <w:rPr>
                <w:rFonts w:hint="eastAsia" w:ascii="Times New Roman" w:hAnsi="Times New Roman" w:eastAsia="宋体" w:cs="Times New Roman"/>
                <w:color w:val="000000" w:themeColor="text1"/>
                <w:sz w:val="21"/>
                <w:szCs w:val="21"/>
                <w:lang w:eastAsia="zh-CN"/>
                <w14:textFill>
                  <w14:solidFill>
                    <w14:schemeClr w14:val="tx1"/>
                  </w14:solidFill>
                </w14:textFill>
              </w:rPr>
            </w:pPr>
          </w:p>
          <w:p>
            <w:pPr>
              <w:pStyle w:val="38"/>
              <w:bidi w:val="0"/>
              <w:rPr>
                <w:rFonts w:hint="eastAsia" w:ascii="Times New Roman" w:hAnsi="Times New Roman" w:eastAsia="宋体" w:cs="Times New Roman"/>
                <w:color w:val="000000" w:themeColor="text1"/>
                <w:sz w:val="21"/>
                <w:szCs w:val="21"/>
                <w:lang w:eastAsia="zh-CN"/>
                <w14:textFill>
                  <w14:solidFill>
                    <w14:schemeClr w14:val="tx1"/>
                  </w14:solidFill>
                </w14:textFill>
              </w:rPr>
            </w:pPr>
          </w:p>
          <w:p>
            <w:pPr>
              <w:pStyle w:val="38"/>
              <w:bidi w:val="0"/>
              <w:rPr>
                <w:rFonts w:hint="eastAsia" w:ascii="Times New Roman" w:hAnsi="Times New Roman" w:eastAsia="宋体" w:cs="Times New Roman"/>
                <w:color w:val="000000" w:themeColor="text1"/>
                <w:sz w:val="21"/>
                <w:szCs w:val="21"/>
                <w:lang w:eastAsia="zh-CN"/>
                <w14:textFill>
                  <w14:solidFill>
                    <w14:schemeClr w14:val="tx1"/>
                  </w14:solidFill>
                </w14:textFill>
              </w:rPr>
            </w:pPr>
          </w:p>
          <w:p>
            <w:pPr>
              <w:pStyle w:val="38"/>
              <w:bidi w:val="0"/>
              <w:rPr>
                <w:rFonts w:hint="eastAsia" w:ascii="Times New Roman" w:hAnsi="Times New Roman" w:eastAsia="宋体" w:cs="Times New Roman"/>
                <w:color w:val="000000" w:themeColor="text1"/>
                <w:sz w:val="21"/>
                <w:szCs w:val="21"/>
                <w:lang w:eastAsia="zh-CN"/>
                <w14:textFill>
                  <w14:solidFill>
                    <w14:schemeClr w14:val="tx1"/>
                  </w14:solidFill>
                </w14:textFill>
              </w:rPr>
            </w:pPr>
          </w:p>
          <w:p>
            <w:pPr>
              <w:pStyle w:val="38"/>
              <w:bidi w:val="0"/>
              <w:rPr>
                <w:rFonts w:hint="eastAsia" w:ascii="Times New Roman" w:hAnsi="Times New Roman" w:eastAsia="宋体" w:cs="Times New Roman"/>
                <w:color w:val="000000" w:themeColor="text1"/>
                <w:sz w:val="21"/>
                <w:szCs w:val="21"/>
                <w:lang w:eastAsia="zh-CN"/>
                <w14:textFill>
                  <w14:solidFill>
                    <w14:schemeClr w14:val="tx1"/>
                  </w14:solidFill>
                </w14:textFill>
              </w:rPr>
            </w:pPr>
          </w:p>
          <w:p>
            <w:pPr>
              <w:pStyle w:val="38"/>
              <w:bidi w:val="0"/>
              <w:rPr>
                <w:rFonts w:hint="eastAsia" w:ascii="Times New Roman" w:hAnsi="Times New Roman" w:eastAsia="宋体" w:cs="Times New Roman"/>
                <w:color w:val="000000" w:themeColor="text1"/>
                <w:sz w:val="21"/>
                <w:szCs w:val="21"/>
                <w:lang w:eastAsia="zh-CN"/>
                <w14:textFill>
                  <w14:solidFill>
                    <w14:schemeClr w14:val="tx1"/>
                  </w14:solidFill>
                </w14:textFill>
              </w:rPr>
            </w:pPr>
          </w:p>
          <w:p>
            <w:pPr>
              <w:pStyle w:val="38"/>
              <w:bidi w:val="0"/>
              <w:rPr>
                <w:rFonts w:hint="eastAsia" w:ascii="Times New Roman" w:hAnsi="Times New Roman" w:eastAsia="宋体" w:cs="Times New Roman"/>
                <w:color w:val="000000" w:themeColor="text1"/>
                <w:sz w:val="21"/>
                <w:szCs w:val="21"/>
                <w:lang w:eastAsia="zh-CN"/>
                <w14:textFill>
                  <w14:solidFill>
                    <w14:schemeClr w14:val="tx1"/>
                  </w14:solidFill>
                </w14:textFill>
              </w:rPr>
            </w:pPr>
          </w:p>
          <w:p>
            <w:pPr>
              <w:pStyle w:val="38"/>
              <w:bidi w:val="0"/>
              <w:rPr>
                <w:rFonts w:hint="eastAsia" w:ascii="Times New Roman" w:hAnsi="Times New Roman" w:eastAsia="宋体" w:cs="Times New Roman"/>
                <w:color w:val="000000" w:themeColor="text1"/>
                <w:sz w:val="21"/>
                <w:szCs w:val="21"/>
                <w:lang w:eastAsia="zh-CN"/>
                <w14:textFill>
                  <w14:solidFill>
                    <w14:schemeClr w14:val="tx1"/>
                  </w14:solidFill>
                </w14:textFill>
              </w:rPr>
            </w:pPr>
          </w:p>
          <w:p>
            <w:pPr>
              <w:pStyle w:val="38"/>
              <w:bidi w:val="0"/>
              <w:rPr>
                <w:rFonts w:hint="eastAsia" w:ascii="Times New Roman" w:hAnsi="Times New Roman" w:eastAsia="宋体" w:cs="Times New Roman"/>
                <w:color w:val="000000" w:themeColor="text1"/>
                <w:sz w:val="21"/>
                <w:szCs w:val="21"/>
                <w:lang w:eastAsia="zh-CN"/>
                <w14:textFill>
                  <w14:solidFill>
                    <w14:schemeClr w14:val="tx1"/>
                  </w14:solidFill>
                </w14:textFill>
              </w:rPr>
            </w:pPr>
          </w:p>
          <w:p>
            <w:pPr>
              <w:pStyle w:val="38"/>
              <w:bidi w:val="0"/>
              <w:rPr>
                <w:rFonts w:hint="eastAsia" w:ascii="Times New Roman" w:hAnsi="Times New Roman" w:eastAsia="宋体" w:cs="Times New Roman"/>
                <w:color w:val="000000" w:themeColor="text1"/>
                <w:sz w:val="21"/>
                <w:szCs w:val="21"/>
                <w:lang w:eastAsia="zh-CN"/>
                <w14:textFill>
                  <w14:solidFill>
                    <w14:schemeClr w14:val="tx1"/>
                  </w14:solidFill>
                </w14:textFill>
              </w:rPr>
            </w:pPr>
          </w:p>
          <w:p>
            <w:pPr>
              <w:pStyle w:val="38"/>
              <w:bidi w:val="0"/>
              <w:rPr>
                <w:rFonts w:hint="eastAsia" w:ascii="Times New Roman" w:hAnsi="Times New Roman" w:eastAsia="宋体" w:cs="Times New Roman"/>
                <w:color w:val="000000" w:themeColor="text1"/>
                <w:sz w:val="21"/>
                <w:szCs w:val="21"/>
                <w:lang w:eastAsia="zh-CN"/>
                <w14:textFill>
                  <w14:solidFill>
                    <w14:schemeClr w14:val="tx1"/>
                  </w14:solidFill>
                </w14:textFill>
              </w:rPr>
            </w:pPr>
          </w:p>
          <w:p>
            <w:pPr>
              <w:pStyle w:val="38"/>
              <w:bidi w:val="0"/>
              <w:rPr>
                <w:rFonts w:hint="eastAsia" w:ascii="Times New Roman" w:hAnsi="Times New Roman" w:eastAsia="宋体" w:cs="Times New Roman"/>
                <w:color w:val="000000" w:themeColor="text1"/>
                <w:sz w:val="21"/>
                <w:szCs w:val="21"/>
                <w:lang w:eastAsia="zh-CN"/>
                <w14:textFill>
                  <w14:solidFill>
                    <w14:schemeClr w14:val="tx1"/>
                  </w14:solidFill>
                </w14:textFill>
              </w:rPr>
            </w:pPr>
          </w:p>
          <w:p>
            <w:pPr>
              <w:pStyle w:val="38"/>
              <w:bidi w:val="0"/>
              <w:rPr>
                <w:rFonts w:hint="eastAsia" w:ascii="Times New Roman" w:hAnsi="Times New Roman" w:eastAsia="宋体" w:cs="Times New Roman"/>
                <w:color w:val="000000" w:themeColor="text1"/>
                <w:sz w:val="21"/>
                <w:szCs w:val="21"/>
                <w:lang w:eastAsia="zh-CN"/>
                <w14:textFill>
                  <w14:solidFill>
                    <w14:schemeClr w14:val="tx1"/>
                  </w14:solidFill>
                </w14:textFill>
              </w:rPr>
            </w:pPr>
          </w:p>
          <w:p>
            <w:pPr>
              <w:pStyle w:val="38"/>
              <w:bidi w:val="0"/>
              <w:rPr>
                <w:rFonts w:hint="eastAsia" w:ascii="Times New Roman" w:hAnsi="Times New Roman" w:eastAsia="宋体" w:cs="Times New Roman"/>
                <w:color w:val="000000" w:themeColor="text1"/>
                <w:sz w:val="21"/>
                <w:szCs w:val="21"/>
                <w:lang w:eastAsia="zh-CN"/>
                <w14:textFill>
                  <w14:solidFill>
                    <w14:schemeClr w14:val="tx1"/>
                  </w14:solidFill>
                </w14:textFill>
              </w:rPr>
            </w:pPr>
          </w:p>
          <w:p>
            <w:pPr>
              <w:pStyle w:val="38"/>
              <w:bidi w:val="0"/>
              <w:rPr>
                <w:rFonts w:hint="eastAsia" w:ascii="Times New Roman" w:hAnsi="Times New Roman" w:eastAsia="宋体" w:cs="Times New Roman"/>
                <w:color w:val="000000" w:themeColor="text1"/>
                <w:sz w:val="21"/>
                <w:szCs w:val="21"/>
                <w:lang w:eastAsia="zh-CN"/>
                <w14:textFill>
                  <w14:solidFill>
                    <w14:schemeClr w14:val="tx1"/>
                  </w14:solidFill>
                </w14:textFill>
              </w:rPr>
            </w:pPr>
          </w:p>
          <w:p>
            <w:pPr>
              <w:pStyle w:val="38"/>
              <w:bidi w:val="0"/>
              <w:rPr>
                <w:rFonts w:hint="eastAsia" w:ascii="Times New Roman" w:hAnsi="Times New Roman" w:eastAsia="宋体" w:cs="Times New Roman"/>
                <w:color w:val="000000" w:themeColor="text1"/>
                <w:sz w:val="21"/>
                <w:szCs w:val="21"/>
                <w:lang w:eastAsia="zh-CN"/>
                <w14:textFill>
                  <w14:solidFill>
                    <w14:schemeClr w14:val="tx1"/>
                  </w14:solidFill>
                </w14:textFill>
              </w:rPr>
            </w:pPr>
          </w:p>
          <w:p>
            <w:pPr>
              <w:pStyle w:val="38"/>
              <w:bidi w:val="0"/>
              <w:ind w:left="0" w:leftChars="0" w:firstLine="0" w:firstLineChars="0"/>
              <w:rPr>
                <w:rFonts w:hint="eastAsia" w:ascii="Times New Roman" w:hAnsi="Times New Roman" w:eastAsia="宋体" w:cs="Times New Roman"/>
                <w:color w:val="000000" w:themeColor="text1"/>
                <w:sz w:val="21"/>
                <w:szCs w:val="21"/>
                <w:lang w:eastAsia="zh-CN"/>
                <w14:textFill>
                  <w14:solidFill>
                    <w14:schemeClr w14:val="tx1"/>
                  </w14:solidFill>
                </w14:textFill>
              </w:rPr>
            </w:pPr>
          </w:p>
        </w:tc>
      </w:tr>
    </w:tbl>
    <w:p>
      <w:pPr>
        <w:pStyle w:val="24"/>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pPr>
      <w:r>
        <w:rPr>
          <w:rFonts w:hint="default" w:ascii="Times New Roman" w:hAnsi="Times New Roman" w:eastAsia="黑体" w:cs="Times New Roman"/>
          <w:snapToGrid w:val="0"/>
          <w:color w:val="000000" w:themeColor="text1"/>
          <w:sz w:val="36"/>
          <w:szCs w:val="36"/>
          <w14:textFill>
            <w14:solidFill>
              <w14:schemeClr w14:val="tx1"/>
            </w14:solidFill>
          </w14:textFill>
        </w:rPr>
        <w:br w:type="page"/>
      </w:r>
      <w:bookmarkStart w:id="17" w:name="_Toc18307"/>
      <w:r>
        <w:rPr>
          <w:rStyle w:val="40"/>
          <w:rFonts w:hint="default" w:ascii="Times New Roman" w:hAnsi="Times New Roman" w:cs="Times New Roman"/>
          <w:color w:val="000000" w:themeColor="text1"/>
          <w14:textFill>
            <w14:solidFill>
              <w14:schemeClr w14:val="tx1"/>
            </w14:solidFill>
          </w14:textFill>
        </w:rPr>
        <w:t>四、主要环境影响和保护措施</w:t>
      </w:r>
      <w:bookmarkEnd w:id="17"/>
    </w:p>
    <w:tbl>
      <w:tblPr>
        <w:tblStyle w:val="27"/>
        <w:tblW w:w="89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8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7" w:type="dxa"/>
            <w:noWrap w:val="0"/>
            <w:tcMar>
              <w:left w:w="28" w:type="dxa"/>
              <w:right w:w="28" w:type="dxa"/>
            </w:tcMar>
            <w:vAlign w:val="center"/>
          </w:tcPr>
          <w:p>
            <w:pPr>
              <w:pStyle w:val="24"/>
              <w:adjustRightInd w:val="0"/>
              <w:snapToGrid w:val="0"/>
              <w:spacing w:before="0" w:beforeAutospacing="0" w:after="0" w:afterAutospacing="0"/>
              <w:jc w:val="center"/>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施工</w:t>
            </w:r>
          </w:p>
          <w:p>
            <w:pPr>
              <w:pStyle w:val="24"/>
              <w:adjustRightInd w:val="0"/>
              <w:snapToGrid w:val="0"/>
              <w:spacing w:before="0" w:beforeAutospacing="0" w:after="0" w:afterAutospacing="0"/>
              <w:jc w:val="center"/>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期环</w:t>
            </w:r>
          </w:p>
          <w:p>
            <w:pPr>
              <w:pStyle w:val="24"/>
              <w:adjustRightInd w:val="0"/>
              <w:snapToGrid w:val="0"/>
              <w:spacing w:before="0" w:beforeAutospacing="0" w:after="0" w:afterAutospacing="0"/>
              <w:jc w:val="center"/>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境保</w:t>
            </w:r>
          </w:p>
          <w:p>
            <w:pPr>
              <w:pStyle w:val="24"/>
              <w:adjustRightInd w:val="0"/>
              <w:snapToGrid w:val="0"/>
              <w:spacing w:before="0" w:beforeAutospacing="0" w:after="0" w:afterAutospacing="0"/>
              <w:jc w:val="center"/>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护措</w:t>
            </w:r>
          </w:p>
          <w:p>
            <w:pPr>
              <w:pStyle w:val="24"/>
              <w:adjustRightInd w:val="0"/>
              <w:snapToGrid w:val="0"/>
              <w:spacing w:before="0" w:beforeAutospacing="0" w:after="0" w:afterAutospacing="0"/>
              <w:jc w:val="center"/>
              <w:rPr>
                <w:rFonts w:hint="default" w:ascii="Times New Roman" w:hAnsi="Times New Roman" w:cs="Times New Roman"/>
                <w:bCs/>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施</w:t>
            </w:r>
          </w:p>
        </w:tc>
        <w:tc>
          <w:tcPr>
            <w:tcW w:w="8524" w:type="dxa"/>
            <w:noWrap w:val="0"/>
            <w:vAlign w:val="center"/>
          </w:tcPr>
          <w:p>
            <w:pPr>
              <w:spacing w:line="360" w:lineRule="auto"/>
              <w:ind w:firstLine="482" w:firstLineChars="200"/>
              <w:jc w:val="left"/>
              <w:rPr>
                <w:rFonts w:hint="eastAsia"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1、</w:t>
            </w:r>
            <w:r>
              <w:rPr>
                <w:rFonts w:hint="default" w:ascii="Times New Roman" w:hAnsi="Times New Roman" w:cs="Times New Roman"/>
                <w:b/>
                <w:bCs/>
                <w:color w:val="000000" w:themeColor="text1"/>
                <w:sz w:val="24"/>
                <w:szCs w:val="24"/>
                <w14:textFill>
                  <w14:solidFill>
                    <w14:schemeClr w14:val="tx1"/>
                  </w14:solidFill>
                </w14:textFill>
              </w:rPr>
              <w:t>大气</w:t>
            </w:r>
            <w:r>
              <w:rPr>
                <w:rFonts w:hint="eastAsia" w:ascii="Times New Roman" w:hAnsi="Times New Roman" w:cs="Times New Roman"/>
                <w:b/>
                <w:bCs/>
                <w:color w:val="000000" w:themeColor="text1"/>
                <w:sz w:val="24"/>
                <w:szCs w:val="24"/>
                <w:lang w:val="en-US" w:eastAsia="zh-CN"/>
                <w14:textFill>
                  <w14:solidFill>
                    <w14:schemeClr w14:val="tx1"/>
                  </w14:solidFill>
                </w14:textFill>
              </w:rPr>
              <w:t>污染防治措施</w:t>
            </w:r>
          </w:p>
          <w:p>
            <w:pPr>
              <w:spacing w:line="360" w:lineRule="auto"/>
              <w:ind w:firstLine="480" w:firstLineChars="200"/>
              <w:jc w:val="both"/>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项目施工期主要</w:t>
            </w:r>
            <w:r>
              <w:rPr>
                <w:rFonts w:hint="eastAsia" w:ascii="Times New Roman" w:hAnsi="Times New Roman" w:cs="Times New Roman"/>
                <w:color w:val="000000" w:themeColor="text1"/>
                <w:sz w:val="24"/>
                <w:szCs w:val="24"/>
                <w:lang w:val="en-US" w:eastAsia="zh-CN"/>
                <w14:textFill>
                  <w14:solidFill>
                    <w14:schemeClr w14:val="tx1"/>
                  </w14:solidFill>
                </w14:textFill>
              </w:rPr>
              <w:t>为设备安装和危废暂存间的建设</w:t>
            </w:r>
            <w:r>
              <w:rPr>
                <w:rFonts w:hint="default" w:ascii="Times New Roman" w:hAnsi="Times New Roman" w:cs="Times New Roman"/>
                <w:color w:val="000000" w:themeColor="text1"/>
                <w:sz w:val="24"/>
                <w:szCs w:val="24"/>
                <w:lang w:val="en-US" w:eastAsia="zh-CN"/>
                <w14:textFill>
                  <w14:solidFill>
                    <w14:schemeClr w14:val="tx1"/>
                  </w14:solidFill>
                </w14:textFill>
              </w:rPr>
              <w:t>，施工期间产生的废气主要为</w:t>
            </w:r>
            <w:r>
              <w:rPr>
                <w:rFonts w:hint="eastAsia" w:ascii="Times New Roman" w:hAnsi="Times New Roman" w:cs="Times New Roman"/>
                <w:color w:val="000000" w:themeColor="text1"/>
                <w:sz w:val="24"/>
                <w:szCs w:val="24"/>
                <w:lang w:val="en-US" w:eastAsia="zh-CN"/>
                <w14:textFill>
                  <w14:solidFill>
                    <w14:schemeClr w14:val="tx1"/>
                  </w14:solidFill>
                </w14:textFill>
              </w:rPr>
              <w:t>安装</w:t>
            </w:r>
            <w:r>
              <w:rPr>
                <w:rFonts w:hint="default" w:ascii="Times New Roman" w:hAnsi="Times New Roman" w:cs="Times New Roman"/>
                <w:color w:val="000000" w:themeColor="text1"/>
                <w:sz w:val="24"/>
                <w:szCs w:val="24"/>
                <w:lang w:val="en-US" w:eastAsia="zh-CN"/>
                <w14:textFill>
                  <w14:solidFill>
                    <w14:schemeClr w14:val="tx1"/>
                  </w14:solidFill>
                </w14:textFill>
              </w:rPr>
              <w:t>过程</w:t>
            </w:r>
            <w:r>
              <w:rPr>
                <w:rFonts w:hint="eastAsia" w:ascii="Times New Roman" w:hAnsi="Times New Roman" w:cs="Times New Roman"/>
                <w:color w:val="000000" w:themeColor="text1"/>
                <w:sz w:val="24"/>
                <w:szCs w:val="24"/>
                <w:lang w:val="en-US" w:eastAsia="zh-CN"/>
                <w14:textFill>
                  <w14:solidFill>
                    <w14:schemeClr w14:val="tx1"/>
                  </w14:solidFill>
                </w14:textFill>
              </w:rPr>
              <w:t>中</w:t>
            </w:r>
            <w:r>
              <w:rPr>
                <w:rFonts w:hint="default" w:ascii="Times New Roman" w:hAnsi="Times New Roman" w:cs="Times New Roman"/>
                <w:color w:val="000000" w:themeColor="text1"/>
                <w:sz w:val="24"/>
                <w:szCs w:val="24"/>
                <w:lang w:val="en-US" w:eastAsia="zh-CN"/>
                <w14:textFill>
                  <w14:solidFill>
                    <w14:schemeClr w14:val="tx1"/>
                  </w14:solidFill>
                </w14:textFill>
              </w:rPr>
              <w:t>产生的</w:t>
            </w:r>
            <w:r>
              <w:rPr>
                <w:rFonts w:hint="eastAsia" w:ascii="Times New Roman" w:hAnsi="Times New Roman" w:cs="Times New Roman"/>
                <w:color w:val="000000" w:themeColor="text1"/>
                <w:sz w:val="24"/>
                <w:szCs w:val="24"/>
                <w:lang w:val="en-US" w:eastAsia="zh-CN"/>
                <w14:textFill>
                  <w14:solidFill>
                    <w14:schemeClr w14:val="tx1"/>
                  </w14:solidFill>
                </w14:textFill>
              </w:rPr>
              <w:t>少量</w:t>
            </w:r>
            <w:r>
              <w:rPr>
                <w:rFonts w:hint="default" w:ascii="Times New Roman" w:hAnsi="Times New Roman" w:cs="Times New Roman"/>
                <w:color w:val="000000" w:themeColor="text1"/>
                <w:sz w:val="24"/>
                <w:szCs w:val="24"/>
                <w:lang w:val="en-US" w:eastAsia="zh-CN"/>
                <w14:textFill>
                  <w14:solidFill>
                    <w14:schemeClr w14:val="tx1"/>
                  </w14:solidFill>
                </w14:textFill>
              </w:rPr>
              <w:t>粉尘</w:t>
            </w:r>
            <w:r>
              <w:rPr>
                <w:rFonts w:hint="eastAsia" w:ascii="Times New Roman" w:hAnsi="Times New Roman" w:cs="Times New Roman"/>
                <w:color w:val="000000" w:themeColor="text1"/>
                <w:sz w:val="24"/>
                <w:szCs w:val="24"/>
                <w:lang w:val="en-US" w:eastAsia="zh-CN"/>
                <w14:textFill>
                  <w14:solidFill>
                    <w14:schemeClr w14:val="tx1"/>
                  </w14:solidFill>
                </w14:textFill>
              </w:rPr>
              <w:t>，环评要求施工期采取以下防治措施：</w:t>
            </w:r>
          </w:p>
          <w:p>
            <w:pPr>
              <w:spacing w:line="360" w:lineRule="auto"/>
              <w:ind w:firstLine="480" w:firstLineChars="200"/>
              <w:jc w:val="both"/>
              <w:rPr>
                <w:rFonts w:hint="eastAsia" w:ascii="Times New Roman" w:hAnsi="Times New Roman"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fldChar w:fldCharType="begin"/>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instrText xml:space="preserve"> = 1 \* GB3 \* MERGEFORMAT </w:instrTex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fldChar w:fldCharType="separate"/>
            </w:r>
            <w:r>
              <w:rPr>
                <w:color w:val="000000" w:themeColor="text1"/>
                <w:sz w:val="24"/>
                <w:szCs w:val="24"/>
                <w14:textFill>
                  <w14:solidFill>
                    <w14:schemeClr w14:val="tx1"/>
                  </w14:solidFill>
                </w14:textFill>
              </w:rPr>
              <w:t>①</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fldChar w:fldCharType="end"/>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项目施工期间保证</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厂房内</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通风，定期对施工区域进行洒水降尘</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w:t>
            </w:r>
          </w:p>
          <w:p>
            <w:pPr>
              <w:spacing w:line="360" w:lineRule="auto"/>
              <w:ind w:firstLine="480" w:firstLineChars="200"/>
              <w:jc w:val="both"/>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fldChar w:fldCharType="begin"/>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instrText xml:space="preserve"> = 2 \* GB3 \* MERGEFORMAT </w:instrTex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fldChar w:fldCharType="separate"/>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②</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fldChar w:fldCharType="end"/>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室外施工时，禁止在大风天气施工期且对设备及辅材使用土工布覆盖，减少扬尘的产生。</w:t>
            </w:r>
          </w:p>
          <w:p>
            <w:pPr>
              <w:spacing w:line="360" w:lineRule="auto"/>
              <w:ind w:firstLine="482"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2、</w:t>
            </w:r>
            <w:r>
              <w:rPr>
                <w:rFonts w:hint="default" w:ascii="Times New Roman" w:hAnsi="Times New Roman" w:cs="Times New Roman"/>
                <w:b/>
                <w:bCs/>
                <w:color w:val="000000" w:themeColor="text1"/>
                <w:sz w:val="24"/>
                <w:szCs w:val="24"/>
                <w14:textFill>
                  <w14:solidFill>
                    <w14:schemeClr w14:val="tx1"/>
                  </w14:solidFill>
                </w14:textFill>
              </w:rPr>
              <w:t>水环境</w:t>
            </w:r>
            <w:r>
              <w:rPr>
                <w:rFonts w:hint="eastAsia" w:ascii="Times New Roman" w:hAnsi="Times New Roman" w:cs="Times New Roman"/>
                <w:b/>
                <w:bCs/>
                <w:color w:val="000000" w:themeColor="text1"/>
                <w:sz w:val="24"/>
                <w:szCs w:val="24"/>
                <w:lang w:val="en-US" w:eastAsia="zh-CN"/>
                <w14:textFill>
                  <w14:solidFill>
                    <w14:schemeClr w14:val="tx1"/>
                  </w14:solidFill>
                </w14:textFill>
              </w:rPr>
              <w:t>污染防治措施</w:t>
            </w:r>
          </w:p>
          <w:p>
            <w:pPr>
              <w:spacing w:line="360" w:lineRule="auto"/>
              <w:ind w:firstLine="480" w:firstLineChars="200"/>
              <w:jc w:val="both"/>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项目施工期不设食宿，施工期产生的废水主要为人员清洗废水和如厕废水</w:t>
            </w:r>
            <w:r>
              <w:rPr>
                <w:rFonts w:hint="eastAsia" w:ascii="Times New Roman" w:hAnsi="Times New Roman" w:cs="Times New Roman"/>
                <w:color w:val="000000" w:themeColor="text1"/>
                <w:sz w:val="24"/>
                <w:szCs w:val="24"/>
                <w:lang w:val="en-US" w:eastAsia="zh-CN"/>
                <w14:textFill>
                  <w14:solidFill>
                    <w14:schemeClr w14:val="tx1"/>
                  </w14:solidFill>
                </w14:textFill>
              </w:rPr>
              <w:t>，环评要求采取以下防治措施：</w:t>
            </w:r>
          </w:p>
          <w:p>
            <w:pPr>
              <w:spacing w:line="360" w:lineRule="auto"/>
              <w:ind w:firstLine="480" w:firstLineChars="200"/>
              <w:jc w:val="both"/>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fldChar w:fldCharType="begin"/>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instrText xml:space="preserve"> = 1 \* GB3 \* MERGEFORMAT </w:instrTex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fldChar w:fldCharType="separate"/>
            </w:r>
            <w:r>
              <w:rPr>
                <w:color w:val="000000" w:themeColor="text1"/>
                <w:sz w:val="24"/>
                <w:szCs w:val="24"/>
                <w14:textFill>
                  <w14:solidFill>
                    <w14:schemeClr w14:val="tx1"/>
                  </w14:solidFill>
                </w14:textFill>
              </w:rPr>
              <w:t>①</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fldChar w:fldCharType="end"/>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施工人员如厕依托原</w:t>
            </w:r>
            <w:r>
              <w:rPr>
                <w:rFonts w:hint="default" w:ascii="Times New Roman" w:hAnsi="Times New Roman" w:cs="Times New Roman"/>
                <w:color w:val="000000" w:themeColor="text1"/>
                <w:sz w:val="24"/>
                <w:szCs w:val="24"/>
                <w:lang w:val="en-US" w:eastAsia="zh-CN"/>
                <w14:textFill>
                  <w14:solidFill>
                    <w14:schemeClr w14:val="tx1"/>
                  </w14:solidFill>
                </w14:textFill>
              </w:rPr>
              <w:t>项目</w:t>
            </w:r>
            <w:r>
              <w:rPr>
                <w:rFonts w:hint="eastAsia" w:ascii="Times New Roman" w:hAnsi="Times New Roman" w:cs="Times New Roman"/>
                <w:color w:val="000000" w:themeColor="text1"/>
                <w:sz w:val="24"/>
                <w:szCs w:val="24"/>
                <w:lang w:val="en-US" w:eastAsia="zh-CN"/>
                <w14:textFill>
                  <w14:solidFill>
                    <w14:schemeClr w14:val="tx1"/>
                  </w14:solidFill>
                </w14:textFill>
              </w:rPr>
              <w:t>已建</w:t>
            </w:r>
            <w:r>
              <w:rPr>
                <w:rFonts w:hint="default" w:ascii="Times New Roman" w:hAnsi="Times New Roman" w:cs="Times New Roman"/>
                <w:color w:val="000000" w:themeColor="text1"/>
                <w:sz w:val="24"/>
                <w:szCs w:val="24"/>
                <w:lang w:val="en-US" w:eastAsia="zh-CN"/>
                <w14:textFill>
                  <w14:solidFill>
                    <w14:schemeClr w14:val="tx1"/>
                  </w14:solidFill>
                </w14:textFill>
              </w:rPr>
              <w:t>卫生间</w:t>
            </w:r>
            <w:r>
              <w:rPr>
                <w:rFonts w:hint="eastAsia" w:ascii="Times New Roman" w:hAnsi="Times New Roman" w:cs="Times New Roman"/>
                <w:color w:val="000000" w:themeColor="text1"/>
                <w:sz w:val="24"/>
                <w:szCs w:val="24"/>
                <w:lang w:val="en-US" w:eastAsia="zh-CN"/>
                <w14:textFill>
                  <w14:solidFill>
                    <w14:schemeClr w14:val="tx1"/>
                  </w14:solidFill>
                </w14:textFill>
              </w:rPr>
              <w:t>，产生废水进入化粪池预处理后进入一体化污水处理设备处置后回用于厂区道路洒水及绿化；</w:t>
            </w:r>
          </w:p>
          <w:p>
            <w:pPr>
              <w:spacing w:line="360" w:lineRule="auto"/>
              <w:ind w:firstLine="480" w:firstLineChars="200"/>
              <w:jc w:val="both"/>
              <w:rPr>
                <w:rFonts w:hint="default"/>
                <w:color w:val="000000" w:themeColor="text1"/>
                <w:lang w:val="en-US"/>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fldChar w:fldCharType="begin"/>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instrText xml:space="preserve"> = 2 \* GB3 \* MERGEFORMAT </w:instrTex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fldChar w:fldCharType="separate"/>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②</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fldChar w:fldCharType="end"/>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施工人员清洗废水经管网收集后进入化粪池中</w:t>
            </w:r>
            <w:r>
              <w:rPr>
                <w:rFonts w:hint="eastAsia" w:ascii="Times New Roman" w:hAnsi="Times New Roman" w:cs="Times New Roman"/>
                <w:color w:val="000000" w:themeColor="text1"/>
                <w:sz w:val="24"/>
                <w:szCs w:val="24"/>
                <w:lang w:val="en-US" w:eastAsia="zh-CN"/>
                <w14:textFill>
                  <w14:solidFill>
                    <w14:schemeClr w14:val="tx1"/>
                  </w14:solidFill>
                </w14:textFill>
              </w:rPr>
              <w:t>预处理后进入一体化污水处理设备处置后回用于厂区道路洒水及绿化；</w:t>
            </w:r>
          </w:p>
          <w:p>
            <w:pPr>
              <w:spacing w:line="360" w:lineRule="auto"/>
              <w:ind w:firstLine="482" w:firstLineChars="200"/>
              <w:jc w:val="both"/>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3、</w:t>
            </w:r>
            <w:r>
              <w:rPr>
                <w:rFonts w:hint="default" w:ascii="Times New Roman" w:hAnsi="Times New Roman" w:cs="Times New Roman"/>
                <w:b/>
                <w:bCs/>
                <w:color w:val="000000" w:themeColor="text1"/>
                <w:sz w:val="24"/>
                <w:szCs w:val="24"/>
                <w14:textFill>
                  <w14:solidFill>
                    <w14:schemeClr w14:val="tx1"/>
                  </w14:solidFill>
                </w14:textFill>
              </w:rPr>
              <w:t>声环境</w:t>
            </w:r>
            <w:r>
              <w:rPr>
                <w:rFonts w:hint="eastAsia" w:ascii="Times New Roman" w:hAnsi="Times New Roman" w:cs="Times New Roman"/>
                <w:b/>
                <w:bCs/>
                <w:color w:val="000000" w:themeColor="text1"/>
                <w:sz w:val="24"/>
                <w:szCs w:val="24"/>
                <w:lang w:val="en-US" w:eastAsia="zh-CN"/>
                <w14:textFill>
                  <w14:solidFill>
                    <w14:schemeClr w14:val="tx1"/>
                  </w14:solidFill>
                </w14:textFill>
              </w:rPr>
              <w:t>防治措施</w:t>
            </w:r>
          </w:p>
          <w:p>
            <w:pPr>
              <w:spacing w:line="360" w:lineRule="auto"/>
              <w:ind w:firstLine="480" w:firstLineChars="200"/>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项目施工期</w:t>
            </w:r>
            <w:r>
              <w:rPr>
                <w:rFonts w:hint="default" w:ascii="Times New Roman" w:hAnsi="Times New Roman" w:cs="Times New Roman"/>
                <w:color w:val="000000" w:themeColor="text1"/>
                <w:sz w:val="24"/>
                <w:szCs w:val="24"/>
                <w:lang w:val="en-US" w:eastAsia="zh-CN"/>
                <w14:textFill>
                  <w14:solidFill>
                    <w14:schemeClr w14:val="tx1"/>
                  </w14:solidFill>
                </w14:textFill>
              </w:rPr>
              <w:t>主要</w:t>
            </w:r>
            <w:r>
              <w:rPr>
                <w:rFonts w:hint="eastAsia" w:ascii="Times New Roman" w:hAnsi="Times New Roman" w:cs="Times New Roman"/>
                <w:color w:val="000000" w:themeColor="text1"/>
                <w:sz w:val="24"/>
                <w:szCs w:val="24"/>
                <w:lang w:val="en-US" w:eastAsia="zh-CN"/>
                <w14:textFill>
                  <w14:solidFill>
                    <w14:schemeClr w14:val="tx1"/>
                  </w14:solidFill>
                </w14:textFill>
              </w:rPr>
              <w:t>为安装设备产生的噪声</w:t>
            </w:r>
            <w:r>
              <w:rPr>
                <w:rFonts w:hint="default" w:ascii="Times New Roman" w:hAnsi="Times New Roman" w:cs="Times New Roman"/>
                <w:color w:val="000000" w:themeColor="text1"/>
                <w:sz w:val="24"/>
                <w:szCs w:val="24"/>
                <w:lang w:val="en-US" w:eastAsia="zh-CN"/>
                <w14:textFill>
                  <w14:solidFill>
                    <w14:schemeClr w14:val="tx1"/>
                  </w14:solidFill>
                </w14:textFill>
              </w:rPr>
              <w:t>，无大型施工器具，</w:t>
            </w:r>
            <w:r>
              <w:rPr>
                <w:rFonts w:hint="eastAsia" w:ascii="Times New Roman" w:hAnsi="Times New Roman" w:cs="Times New Roman"/>
                <w:color w:val="000000" w:themeColor="text1"/>
                <w:sz w:val="24"/>
                <w:szCs w:val="24"/>
                <w:lang w:val="en-US" w:eastAsia="zh-CN"/>
                <w14:textFill>
                  <w14:solidFill>
                    <w14:schemeClr w14:val="tx1"/>
                  </w14:solidFill>
                </w14:textFill>
              </w:rPr>
              <w:t>环评要求采取以下防治措施：</w:t>
            </w:r>
          </w:p>
          <w:p>
            <w:pPr>
              <w:spacing w:line="360" w:lineRule="auto"/>
              <w:ind w:firstLine="480" w:firstLineChars="200"/>
              <w:rPr>
                <w:rFonts w:hint="eastAsia" w:ascii="Times New Roman" w:hAnsi="Times New Roman"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fldChar w:fldCharType="begin"/>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instrText xml:space="preserve"> = 1 \* GB3 \* MERGEFORMAT </w:instrTex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fldChar w:fldCharType="separate"/>
            </w:r>
            <w:r>
              <w:rPr>
                <w:color w:val="000000" w:themeColor="text1"/>
                <w:sz w:val="24"/>
                <w:szCs w:val="24"/>
                <w14:textFill>
                  <w14:solidFill>
                    <w14:schemeClr w14:val="tx1"/>
                  </w14:solidFill>
                </w14:textFill>
              </w:rPr>
              <w:t>①</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fldChar w:fldCharType="end"/>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合理安排施工时间，禁止夜间施工；</w:t>
            </w:r>
          </w:p>
          <w:p>
            <w:pPr>
              <w:pStyle w:val="2"/>
              <w:jc w:val="both"/>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fldChar w:fldCharType="begin"/>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instrText xml:space="preserve"> = 2 \* GB3 \* MERGEFORMAT </w:instrTex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fldChar w:fldCharType="separate"/>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②</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fldChar w:fldCharType="end"/>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施工期间避免同时动工，分阶段进行安装，避免噪声源强较大对周边造成影响；</w:t>
            </w:r>
          </w:p>
          <w:p>
            <w:pPr>
              <w:pStyle w:val="4"/>
              <w:rPr>
                <w:rFonts w:hint="default"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fldChar w:fldCharType="begin"/>
            </w:r>
            <w:r>
              <w:rPr>
                <w:rFonts w:hint="default"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instrText xml:space="preserve"> = 3 \* GB3 \* MERGEFORMAT </w:instrText>
            </w:r>
            <w:r>
              <w:rPr>
                <w:rFonts w:hint="default"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fldChar w:fldCharType="separate"/>
            </w:r>
            <w:r>
              <w:rPr>
                <w:rFonts w:hint="default"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③</w:t>
            </w:r>
            <w:r>
              <w:rPr>
                <w:rFonts w:hint="default"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fldChar w:fldCharType="end"/>
            </w:r>
            <w:r>
              <w:rPr>
                <w:rFonts w:hint="eastAsia"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文明施工，施工器材、设备零件等轻拿轻放，运输车辆限速行驶。</w:t>
            </w:r>
          </w:p>
          <w:p>
            <w:pPr>
              <w:spacing w:line="360" w:lineRule="auto"/>
              <w:ind w:firstLine="482" w:firstLineChars="200"/>
              <w:jc w:val="both"/>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4、</w:t>
            </w:r>
            <w:r>
              <w:rPr>
                <w:rFonts w:hint="default" w:ascii="Times New Roman" w:hAnsi="Times New Roman" w:cs="Times New Roman"/>
                <w:b/>
                <w:bCs/>
                <w:color w:val="000000" w:themeColor="text1"/>
                <w:sz w:val="24"/>
                <w:szCs w:val="24"/>
                <w14:textFill>
                  <w14:solidFill>
                    <w14:schemeClr w14:val="tx1"/>
                  </w14:solidFill>
                </w14:textFill>
              </w:rPr>
              <w:t>固体废物</w:t>
            </w:r>
            <w:r>
              <w:rPr>
                <w:rFonts w:hint="eastAsia" w:ascii="Times New Roman" w:hAnsi="Times New Roman" w:cs="Times New Roman"/>
                <w:b/>
                <w:bCs/>
                <w:color w:val="000000" w:themeColor="text1"/>
                <w:sz w:val="24"/>
                <w:szCs w:val="24"/>
                <w:lang w:val="en-US" w:eastAsia="zh-CN"/>
                <w14:textFill>
                  <w14:solidFill>
                    <w14:schemeClr w14:val="tx1"/>
                  </w14:solidFill>
                </w14:textFill>
              </w:rPr>
              <w:t>防治措施</w:t>
            </w:r>
          </w:p>
          <w:p>
            <w:pPr>
              <w:pStyle w:val="38"/>
              <w:bidi w:val="0"/>
              <w:rPr>
                <w:rFonts w:hint="eastAsia" w:eastAsia="宋体" w:cs="Times New Roman"/>
                <w:color w:val="000000" w:themeColor="text1"/>
                <w:sz w:val="24"/>
                <w:szCs w:val="24"/>
                <w:lang w:val="en-US" w:eastAsia="zh-CN"/>
                <w14:textFill>
                  <w14:solidFill>
                    <w14:schemeClr w14:val="tx1"/>
                  </w14:solidFill>
                </w14:textFill>
              </w:rPr>
            </w:pPr>
            <w:r>
              <w:rPr>
                <w:rFonts w:hint="eastAsia" w:eastAsia="宋体" w:cs="Times New Roman"/>
                <w:color w:val="000000" w:themeColor="text1"/>
                <w:sz w:val="24"/>
                <w:szCs w:val="24"/>
                <w:lang w:val="en-US" w:eastAsia="zh-CN"/>
                <w14:textFill>
                  <w14:solidFill>
                    <w14:schemeClr w14:val="tx1"/>
                  </w14:solidFill>
                </w14:textFill>
              </w:rPr>
              <w:t>项目施工期主要固废为少量建筑垃圾、设备废包装、施工人员生活垃圾等，环评要求采取以下防治措施：</w:t>
            </w:r>
          </w:p>
          <w:p>
            <w:pPr>
              <w:pStyle w:val="38"/>
              <w:bidi w:val="0"/>
              <w:rPr>
                <w:rFonts w:hint="eastAsia" w:eastAsia="宋体" w:cs="Times New Roman"/>
                <w:color w:val="000000" w:themeColor="text1"/>
                <w:sz w:val="24"/>
                <w:szCs w:val="24"/>
                <w:lang w:eastAsia="zh-CN"/>
                <w14:textFill>
                  <w14:solidFill>
                    <w14:schemeClr w14:val="tx1"/>
                  </w14:solidFill>
                </w14:textFill>
              </w:rPr>
            </w:pP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fldChar w:fldCharType="begin"/>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instrText xml:space="preserve"> = 1 \* GB3 \* MERGEFORMAT </w:instrTex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fldChar w:fldCharType="separate"/>
            </w:r>
            <w:r>
              <w:rPr>
                <w:color w:val="000000" w:themeColor="text1"/>
                <w:sz w:val="24"/>
                <w:szCs w:val="24"/>
                <w14:textFill>
                  <w14:solidFill>
                    <w14:schemeClr w14:val="tx1"/>
                  </w14:solidFill>
                </w14:textFill>
              </w:rPr>
              <w:t>①</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fldChar w:fldCharType="end"/>
            </w:r>
            <w:r>
              <w:rPr>
                <w:rFonts w:hint="default" w:ascii="Times New Roman" w:hAnsi="Times New Roman" w:cs="Times New Roman"/>
                <w:color w:val="000000" w:themeColor="text1"/>
                <w:sz w:val="24"/>
                <w:szCs w:val="24"/>
                <w14:textFill>
                  <w14:solidFill>
                    <w14:schemeClr w14:val="tx1"/>
                  </w14:solidFill>
                </w14:textFill>
              </w:rPr>
              <w:t>建筑垃圾</w:t>
            </w:r>
            <w:r>
              <w:rPr>
                <w:rFonts w:hint="eastAsia" w:eastAsia="宋体" w:cs="Times New Roman"/>
                <w:color w:val="000000" w:themeColor="text1"/>
                <w:sz w:val="24"/>
                <w:szCs w:val="24"/>
                <w:lang w:val="en-US" w:eastAsia="zh-CN"/>
                <w14:textFill>
                  <w14:solidFill>
                    <w14:schemeClr w14:val="tx1"/>
                  </w14:solidFill>
                </w14:textFill>
              </w:rPr>
              <w:t>和设备废包装</w:t>
            </w:r>
            <w:r>
              <w:rPr>
                <w:rFonts w:hint="default" w:ascii="Times New Roman" w:hAnsi="Times New Roman" w:cs="Times New Roman"/>
                <w:color w:val="000000" w:themeColor="text1"/>
                <w:sz w:val="24"/>
                <w:szCs w:val="24"/>
                <w:lang w:eastAsia="zh-CN"/>
                <w14:textFill>
                  <w14:solidFill>
                    <w14:schemeClr w14:val="tx1"/>
                  </w14:solidFill>
                </w14:textFill>
              </w:rPr>
              <w:t>可回收出售的出售给资源回收单位，不可回收部分</w:t>
            </w:r>
            <w:r>
              <w:rPr>
                <w:rFonts w:hint="default" w:ascii="Times New Roman" w:hAnsi="Times New Roman" w:cs="Times New Roman"/>
                <w:color w:val="000000" w:themeColor="text1"/>
                <w:sz w:val="24"/>
                <w:szCs w:val="24"/>
                <w14:textFill>
                  <w14:solidFill>
                    <w14:schemeClr w14:val="tx1"/>
                  </w14:solidFill>
                </w14:textFill>
              </w:rPr>
              <w:t>由建设单位定时清运处理</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并按当地人民政府市容环境卫生主管部门的规定处置</w:t>
            </w:r>
            <w:r>
              <w:rPr>
                <w:rFonts w:hint="eastAsia" w:eastAsia="宋体" w:cs="Times New Roman"/>
                <w:color w:val="000000" w:themeColor="text1"/>
                <w:sz w:val="24"/>
                <w:szCs w:val="24"/>
                <w:lang w:eastAsia="zh-CN"/>
                <w14:textFill>
                  <w14:solidFill>
                    <w14:schemeClr w14:val="tx1"/>
                  </w14:solidFill>
                </w14:textFill>
              </w:rPr>
              <w:t>；</w:t>
            </w:r>
          </w:p>
          <w:p>
            <w:pPr>
              <w:pStyle w:val="38"/>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fldChar w:fldCharType="begin"/>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instrText xml:space="preserve"> = 2 \* GB3 \* MERGEFORMAT </w:instrTex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fldChar w:fldCharType="separate"/>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②</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fldChar w:fldCharType="end"/>
            </w:r>
            <w:r>
              <w:rPr>
                <w:rFonts w:hint="default" w:ascii="Times New Roman" w:hAnsi="Times New Roman" w:cs="Times New Roman"/>
                <w:color w:val="000000" w:themeColor="text1"/>
                <w:sz w:val="24"/>
                <w:szCs w:val="24"/>
                <w14:textFill>
                  <w14:solidFill>
                    <w14:schemeClr w14:val="tx1"/>
                  </w14:solidFill>
                </w14:textFill>
              </w:rPr>
              <w:t>项目施工区设置若干的垃圾桶用于分类收集项目施工产生的生活垃圾</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eastAsia" w:eastAsia="宋体" w:cs="Times New Roman"/>
                <w:color w:val="000000" w:themeColor="text1"/>
                <w:sz w:val="24"/>
                <w:szCs w:val="24"/>
                <w:lang w:val="en-US" w:eastAsia="zh-CN"/>
                <w14:textFill>
                  <w14:solidFill>
                    <w14:schemeClr w14:val="tx1"/>
                  </w14:solidFill>
                </w14:textFill>
              </w:rPr>
              <w:t>而后运至园区指定生活垃圾收集点进行处置。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7" w:type="dxa"/>
            <w:noWrap w:val="0"/>
            <w:tcMar>
              <w:left w:w="28" w:type="dxa"/>
              <w:right w:w="28" w:type="dxa"/>
            </w:tcMar>
            <w:vAlign w:val="center"/>
          </w:tcPr>
          <w:p>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运营</w:t>
            </w:r>
          </w:p>
          <w:p>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期环</w:t>
            </w:r>
          </w:p>
          <w:p>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境影</w:t>
            </w:r>
          </w:p>
          <w:p>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响和</w:t>
            </w:r>
          </w:p>
          <w:p>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保护</w:t>
            </w:r>
          </w:p>
          <w:p>
            <w:pPr>
              <w:pStyle w:val="24"/>
              <w:adjustRightInd w:val="0"/>
              <w:snapToGrid w:val="0"/>
              <w:spacing w:before="0" w:beforeAutospacing="0" w:after="0" w:afterAutospacing="0"/>
              <w:jc w:val="center"/>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措施</w:t>
            </w:r>
          </w:p>
        </w:tc>
        <w:tc>
          <w:tcPr>
            <w:tcW w:w="8524" w:type="dxa"/>
            <w:noWrap w:val="0"/>
            <w:vAlign w:val="center"/>
          </w:tcPr>
          <w:p>
            <w:pPr>
              <w:pStyle w:val="38"/>
              <w:widowControl/>
              <w:shd w:val="clear"/>
              <w:rPr>
                <w:rFonts w:cs="Times New Roman"/>
                <w:color w:val="000000" w:themeColor="text1"/>
                <w:sz w:val="24"/>
                <w:szCs w:val="24"/>
                <w:highlight w:val="none"/>
                <w:lang w:val="en-US"/>
                <w14:textFill>
                  <w14:solidFill>
                    <w14:schemeClr w14:val="tx1"/>
                  </w14:solidFill>
                </w14:textFill>
              </w:rPr>
            </w:pPr>
            <w:r>
              <w:rPr>
                <w:rFonts w:cs="Times New Roman"/>
                <w:color w:val="000000" w:themeColor="text1"/>
                <w:sz w:val="24"/>
                <w:szCs w:val="24"/>
                <w:highlight w:val="none"/>
                <w:lang w:val="en-US"/>
                <w14:textFill>
                  <w14:solidFill>
                    <w14:schemeClr w14:val="tx1"/>
                  </w14:solidFill>
                </w14:textFill>
              </w:rPr>
              <w:t>项目营运期的环境影响因素及保护措施从废气、废水、噪声、固体废弃物等方面展开分析。本项目污染物产排量根据项目实际</w:t>
            </w:r>
            <w:r>
              <w:rPr>
                <w:rFonts w:hint="eastAsia" w:eastAsia="宋体" w:cs="Times New Roman"/>
                <w:color w:val="000000" w:themeColor="text1"/>
                <w:sz w:val="24"/>
                <w:szCs w:val="24"/>
                <w:highlight w:val="none"/>
                <w:lang w:val="en-US" w:eastAsia="zh-CN"/>
                <w14:textFill>
                  <w14:solidFill>
                    <w14:schemeClr w14:val="tx1"/>
                  </w14:solidFill>
                </w14:textFill>
              </w:rPr>
              <w:t>并</w:t>
            </w:r>
            <w:r>
              <w:rPr>
                <w:rFonts w:cs="Times New Roman"/>
                <w:color w:val="000000" w:themeColor="text1"/>
                <w:sz w:val="24"/>
                <w:szCs w:val="24"/>
                <w:highlight w:val="none"/>
                <w:lang w:val="en-US"/>
                <w14:textFill>
                  <w14:solidFill>
                    <w14:schemeClr w14:val="tx1"/>
                  </w14:solidFill>
                </w14:textFill>
              </w:rPr>
              <w:t>结合《</w:t>
            </w:r>
            <w:r>
              <w:rPr>
                <w:rFonts w:hint="eastAsia" w:cs="Times New Roman"/>
                <w:color w:val="000000" w:themeColor="text1"/>
                <w:sz w:val="24"/>
                <w:szCs w:val="24"/>
                <w:highlight w:val="none"/>
                <w:lang w:val="en-US"/>
                <w14:textFill>
                  <w14:solidFill>
                    <w14:schemeClr w14:val="tx1"/>
                  </w14:solidFill>
                </w14:textFill>
              </w:rPr>
              <w:t>排污许可证申请与核发技术规范</w:t>
            </w:r>
            <w:r>
              <w:rPr>
                <w:rFonts w:hint="eastAsia" w:eastAsia="宋体" w:cs="Times New Roman"/>
                <w:color w:val="000000" w:themeColor="text1"/>
                <w:sz w:val="24"/>
                <w:szCs w:val="24"/>
                <w:highlight w:val="none"/>
                <w:lang w:val="en-US" w:eastAsia="zh-CN"/>
                <w14:textFill>
                  <w14:solidFill>
                    <w14:schemeClr w14:val="tx1"/>
                  </w14:solidFill>
                </w14:textFill>
              </w:rPr>
              <w:t xml:space="preserve">  </w:t>
            </w:r>
            <w:r>
              <w:rPr>
                <w:rFonts w:hint="eastAsia" w:cs="Times New Roman"/>
                <w:color w:val="000000" w:themeColor="text1"/>
                <w:sz w:val="24"/>
                <w:szCs w:val="24"/>
                <w:highlight w:val="none"/>
                <w:lang w:val="en-US"/>
                <w14:textFill>
                  <w14:solidFill>
                    <w14:schemeClr w14:val="tx1"/>
                  </w14:solidFill>
                </w14:textFill>
              </w:rPr>
              <w:t>橡胶和塑料制品工业</w:t>
            </w:r>
            <w:r>
              <w:rPr>
                <w:rFonts w:cs="Times New Roman"/>
                <w:color w:val="000000" w:themeColor="text1"/>
                <w:sz w:val="24"/>
                <w:szCs w:val="24"/>
                <w:highlight w:val="none"/>
                <w:lang w:val="en-US"/>
                <w14:textFill>
                  <w14:solidFill>
                    <w14:schemeClr w14:val="tx1"/>
                  </w14:solidFill>
                </w14:textFill>
              </w:rPr>
              <w:t>》（</w:t>
            </w:r>
            <w:r>
              <w:rPr>
                <w:rFonts w:hint="eastAsia" w:cs="Times New Roman"/>
                <w:color w:val="000000" w:themeColor="text1"/>
                <w:sz w:val="24"/>
                <w:szCs w:val="24"/>
                <w:highlight w:val="none"/>
                <w:lang w:val="en-US"/>
                <w14:textFill>
                  <w14:solidFill>
                    <w14:schemeClr w14:val="tx1"/>
                  </w14:solidFill>
                </w14:textFill>
              </w:rPr>
              <w:t>HJ1122—2020</w:t>
            </w:r>
            <w:r>
              <w:rPr>
                <w:rFonts w:cs="Times New Roman"/>
                <w:color w:val="000000" w:themeColor="text1"/>
                <w:sz w:val="24"/>
                <w:szCs w:val="24"/>
                <w:highlight w:val="none"/>
                <w:lang w:val="en-US"/>
                <w14:textFill>
                  <w14:solidFill>
                    <w14:schemeClr w14:val="tx1"/>
                  </w14:solidFill>
                </w14:textFill>
              </w:rPr>
              <w:t>）、《污染源源强核算技术指南准则》（HJ884-2018）采用</w:t>
            </w:r>
            <w:r>
              <w:rPr>
                <w:rFonts w:hint="eastAsia" w:eastAsia="宋体" w:cs="Times New Roman"/>
                <w:color w:val="000000" w:themeColor="text1"/>
                <w:sz w:val="24"/>
                <w:szCs w:val="24"/>
                <w:highlight w:val="none"/>
                <w:lang w:val="en-US" w:eastAsia="zh-CN"/>
                <w14:textFill>
                  <w14:solidFill>
                    <w14:schemeClr w14:val="tx1"/>
                  </w14:solidFill>
                </w14:textFill>
              </w:rPr>
              <w:t>物料核算、产排污系数法</w:t>
            </w:r>
            <w:r>
              <w:rPr>
                <w:rFonts w:cs="Times New Roman"/>
                <w:color w:val="000000" w:themeColor="text1"/>
                <w:sz w:val="24"/>
                <w:szCs w:val="24"/>
                <w:highlight w:val="none"/>
                <w:lang w:val="en-US"/>
                <w14:textFill>
                  <w14:solidFill>
                    <w14:schemeClr w14:val="tx1"/>
                  </w14:solidFill>
                </w14:textFill>
              </w:rPr>
              <w:t>进行核算。</w:t>
            </w:r>
          </w:p>
          <w:p>
            <w:pPr>
              <w:pStyle w:val="38"/>
              <w:bidi w:val="0"/>
              <w:rPr>
                <w:rFonts w:hint="default"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一、废气</w:t>
            </w:r>
          </w:p>
          <w:p>
            <w:pPr>
              <w:pStyle w:val="38"/>
              <w:widowControl/>
              <w:numPr>
                <w:ilvl w:val="0"/>
                <w:numId w:val="0"/>
              </w:numPr>
              <w:shd w:val="clear"/>
              <w:ind w:leftChars="0" w:right="0" w:rightChars="0" w:firstLine="482" w:firstLineChars="200"/>
              <w:rPr>
                <w:rFonts w:hint="default" w:eastAsia="宋体" w:cs="Times New Roman"/>
                <w:b/>
                <w:color w:val="000000" w:themeColor="text1"/>
                <w:sz w:val="24"/>
                <w:szCs w:val="24"/>
                <w:highlight w:val="none"/>
                <w:lang w:val="en-US" w:eastAsia="zh-CN"/>
                <w14:textFill>
                  <w14:solidFill>
                    <w14:schemeClr w14:val="tx1"/>
                  </w14:solidFill>
                </w14:textFill>
              </w:rPr>
            </w:pPr>
            <w:r>
              <w:rPr>
                <w:rFonts w:hint="eastAsia" w:eastAsia="宋体" w:cs="Times New Roman"/>
                <w:b/>
                <w:color w:val="000000" w:themeColor="text1"/>
                <w:sz w:val="24"/>
                <w:szCs w:val="24"/>
                <w:highlight w:val="none"/>
                <w:lang w:val="en-US" w:eastAsia="zh-CN"/>
                <w14:textFill>
                  <w14:solidFill>
                    <w14:schemeClr w14:val="tx1"/>
                  </w14:solidFill>
                </w14:textFill>
              </w:rPr>
              <w:t>1、</w:t>
            </w:r>
            <w:r>
              <w:rPr>
                <w:rFonts w:cs="Times New Roman"/>
                <w:b/>
                <w:color w:val="000000" w:themeColor="text1"/>
                <w:sz w:val="24"/>
                <w:szCs w:val="24"/>
                <w:highlight w:val="none"/>
                <w:lang w:val="en-US"/>
                <w14:textFill>
                  <w14:solidFill>
                    <w14:schemeClr w14:val="tx1"/>
                  </w14:solidFill>
                </w14:textFill>
              </w:rPr>
              <w:t>污染物</w:t>
            </w:r>
            <w:r>
              <w:rPr>
                <w:rFonts w:hint="eastAsia" w:eastAsia="宋体" w:cs="Times New Roman"/>
                <w:b/>
                <w:color w:val="000000" w:themeColor="text1"/>
                <w:sz w:val="24"/>
                <w:szCs w:val="24"/>
                <w:highlight w:val="none"/>
                <w:lang w:val="en-US" w:eastAsia="zh-CN"/>
                <w14:textFill>
                  <w14:solidFill>
                    <w14:schemeClr w14:val="tx1"/>
                  </w14:solidFill>
                </w14:textFill>
              </w:rPr>
              <w:t>产排情况</w:t>
            </w:r>
          </w:p>
          <w:p>
            <w:pPr>
              <w:pStyle w:val="2"/>
              <w:jc w:val="both"/>
              <w:rPr>
                <w:rFonts w:hint="default" w:hAnsi="Times New Roman" w:cs="Times New Roman"/>
                <w:b/>
                <w:bCs w:val="0"/>
                <w:color w:val="000000" w:themeColor="text1"/>
                <w:sz w:val="24"/>
                <w:szCs w:val="24"/>
                <w:lang w:val="en-US" w:eastAsia="zh-CN"/>
                <w14:textFill>
                  <w14:solidFill>
                    <w14:schemeClr w14:val="tx1"/>
                  </w14:solidFill>
                </w14:textFill>
              </w:rPr>
            </w:pPr>
            <w:r>
              <w:rPr>
                <w:rFonts w:hint="eastAsia" w:hAnsi="Times New Roman" w:cs="Times New Roman"/>
                <w:b/>
                <w:bCs w:val="0"/>
                <w:color w:val="000000" w:themeColor="text1"/>
                <w:sz w:val="24"/>
                <w:szCs w:val="24"/>
                <w:lang w:val="en-US" w:eastAsia="zh-CN"/>
                <w14:textFill>
                  <w14:solidFill>
                    <w14:schemeClr w14:val="tx1"/>
                  </w14:solidFill>
                </w14:textFill>
              </w:rPr>
              <w:t>（1）污染物核算结果</w:t>
            </w:r>
          </w:p>
          <w:p>
            <w:pPr>
              <w:pStyle w:val="38"/>
              <w:bidi w:val="0"/>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hAnsi="Times New Roman" w:cs="Times New Roman"/>
                <w:b w:val="0"/>
                <w:bCs/>
                <w:color w:val="000000" w:themeColor="text1"/>
                <w:sz w:val="24"/>
                <w:szCs w:val="24"/>
                <w:lang w:val="en-US" w:eastAsia="zh-CN"/>
                <w14:textFill>
                  <w14:solidFill>
                    <w14:schemeClr w14:val="tx1"/>
                  </w14:solidFill>
                </w14:textFill>
              </w:rPr>
              <w:t>扩建项目新增设备污染源强核算结果</w:t>
            </w:r>
            <w:r>
              <w:rPr>
                <w:rFonts w:hint="eastAsia" w:cs="Times New Roman"/>
                <w:b w:val="0"/>
                <w:bCs/>
                <w:color w:val="000000" w:themeColor="text1"/>
                <w:sz w:val="24"/>
                <w:szCs w:val="24"/>
                <w:lang w:val="en-US" w:eastAsia="zh-CN"/>
                <w14:textFill>
                  <w14:solidFill>
                    <w14:schemeClr w14:val="tx1"/>
                  </w14:solidFill>
                </w14:textFill>
              </w:rPr>
              <w:t>见表4-1，扩建完成后全厂污染源强核算结果见表4-2。</w:t>
            </w:r>
            <w:r>
              <w:rPr>
                <w:rFonts w:hint="eastAsia" w:cs="Times New Roman"/>
                <w:b w:val="0"/>
                <w:bCs/>
                <w:color w:val="000000" w:themeColor="text1"/>
                <w:sz w:val="24"/>
                <w:szCs w:val="24"/>
                <w:lang w:val="en-US" w:eastAsia="zh-CN"/>
                <w14:textFill>
                  <w14:solidFill>
                    <w14:schemeClr w14:val="tx1"/>
                  </w14:solidFill>
                </w14:textFill>
              </w:rPr>
              <w:br w:type="textWrapping"/>
            </w:r>
            <w:r>
              <w:rPr>
                <w:rFonts w:hint="eastAsia" w:cs="Times New Roman"/>
                <w:b w:val="0"/>
                <w:bCs/>
                <w:color w:val="000000" w:themeColor="text1"/>
                <w:sz w:val="24"/>
                <w:szCs w:val="24"/>
                <w:lang w:val="en-US" w:eastAsia="zh-CN"/>
                <w14:textFill>
                  <w14:solidFill>
                    <w14:schemeClr w14:val="tx1"/>
                  </w14:solidFill>
                </w14:textFill>
              </w:rPr>
              <w:br w:type="textWrapping"/>
            </w:r>
            <w:r>
              <w:rPr>
                <w:rFonts w:hint="eastAsia" w:cs="Times New Roman"/>
                <w:b w:val="0"/>
                <w:bCs/>
                <w:color w:val="000000" w:themeColor="text1"/>
                <w:sz w:val="24"/>
                <w:szCs w:val="24"/>
                <w:lang w:val="en-US" w:eastAsia="zh-CN"/>
                <w14:textFill>
                  <w14:solidFill>
                    <w14:schemeClr w14:val="tx1"/>
                  </w14:solidFill>
                </w14:textFill>
              </w:rPr>
              <w:br w:type="textWrapping"/>
            </w:r>
            <w:r>
              <w:rPr>
                <w:rFonts w:hint="eastAsia" w:cs="Times New Roman"/>
                <w:b w:val="0"/>
                <w:bCs/>
                <w:color w:val="000000" w:themeColor="text1"/>
                <w:sz w:val="24"/>
                <w:szCs w:val="24"/>
                <w:lang w:val="en-US" w:eastAsia="zh-CN"/>
                <w14:textFill>
                  <w14:solidFill>
                    <w14:schemeClr w14:val="tx1"/>
                  </w14:solidFill>
                </w14:textFill>
              </w:rPr>
              <w:br w:type="textWrapping"/>
            </w:r>
            <w:r>
              <w:rPr>
                <w:rFonts w:hint="eastAsia" w:cs="Times New Roman"/>
                <w:b w:val="0"/>
                <w:bCs/>
                <w:color w:val="000000" w:themeColor="text1"/>
                <w:sz w:val="24"/>
                <w:szCs w:val="24"/>
                <w:lang w:val="en-US" w:eastAsia="zh-CN"/>
                <w14:textFill>
                  <w14:solidFill>
                    <w14:schemeClr w14:val="tx1"/>
                  </w14:solidFill>
                </w14:textFill>
              </w:rPr>
              <w:br w:type="textWrapping"/>
            </w:r>
            <w:r>
              <w:rPr>
                <w:rFonts w:hint="eastAsia" w:cs="Times New Roman"/>
                <w:b w:val="0"/>
                <w:bCs/>
                <w:color w:val="000000" w:themeColor="text1"/>
                <w:sz w:val="24"/>
                <w:szCs w:val="24"/>
                <w:lang w:val="en-US" w:eastAsia="zh-CN"/>
                <w14:textFill>
                  <w14:solidFill>
                    <w14:schemeClr w14:val="tx1"/>
                  </w14:solidFill>
                </w14:textFill>
              </w:rPr>
              <w:br w:type="textWrapping"/>
            </w:r>
            <w:r>
              <w:rPr>
                <w:rFonts w:hint="eastAsia" w:cs="Times New Roman"/>
                <w:b w:val="0"/>
                <w:bCs/>
                <w:color w:val="000000" w:themeColor="text1"/>
                <w:sz w:val="24"/>
                <w:szCs w:val="24"/>
                <w:lang w:val="en-US" w:eastAsia="zh-CN"/>
                <w14:textFill>
                  <w14:solidFill>
                    <w14:schemeClr w14:val="tx1"/>
                  </w14:solidFill>
                </w14:textFill>
              </w:rPr>
              <w:br w:type="textWrapping"/>
            </w:r>
            <w:r>
              <w:rPr>
                <w:rFonts w:hint="eastAsia" w:cs="Times New Roman"/>
                <w:b w:val="0"/>
                <w:bCs/>
                <w:color w:val="000000" w:themeColor="text1"/>
                <w:sz w:val="24"/>
                <w:szCs w:val="24"/>
                <w:lang w:val="en-US" w:eastAsia="zh-CN"/>
                <w14:textFill>
                  <w14:solidFill>
                    <w14:schemeClr w14:val="tx1"/>
                  </w14:solidFill>
                </w14:textFill>
              </w:rPr>
              <w:br w:type="textWrapping"/>
            </w:r>
            <w:r>
              <w:rPr>
                <w:rFonts w:hint="eastAsia" w:cs="Times New Roman"/>
                <w:b w:val="0"/>
                <w:bCs/>
                <w:color w:val="000000" w:themeColor="text1"/>
                <w:sz w:val="24"/>
                <w:szCs w:val="24"/>
                <w:lang w:val="en-US" w:eastAsia="zh-CN"/>
                <w14:textFill>
                  <w14:solidFill>
                    <w14:schemeClr w14:val="tx1"/>
                  </w14:solidFill>
                </w14:textFill>
              </w:rPr>
              <w:br w:type="textWrapping"/>
            </w:r>
            <w:r>
              <w:rPr>
                <w:rFonts w:hint="eastAsia" w:cs="Times New Roman"/>
                <w:b w:val="0"/>
                <w:bCs/>
                <w:color w:val="000000" w:themeColor="text1"/>
                <w:sz w:val="24"/>
                <w:szCs w:val="24"/>
                <w:lang w:val="en-US" w:eastAsia="zh-CN"/>
                <w14:textFill>
                  <w14:solidFill>
                    <w14:schemeClr w14:val="tx1"/>
                  </w14:solidFill>
                </w14:textFill>
              </w:rPr>
              <w:br w:type="textWrapping"/>
            </w:r>
            <w:r>
              <w:rPr>
                <w:rFonts w:hint="eastAsia" w:cs="Times New Roman"/>
                <w:b w:val="0"/>
                <w:bCs/>
                <w:color w:val="000000" w:themeColor="text1"/>
                <w:sz w:val="24"/>
                <w:szCs w:val="24"/>
                <w:lang w:val="en-US" w:eastAsia="zh-CN"/>
                <w14:textFill>
                  <w14:solidFill>
                    <w14:schemeClr w14:val="tx1"/>
                  </w14:solidFill>
                </w14:textFill>
              </w:rPr>
              <w:br w:type="textWrapping"/>
            </w:r>
            <w:r>
              <w:rPr>
                <w:rFonts w:hint="eastAsia" w:cs="Times New Roman"/>
                <w:b w:val="0"/>
                <w:bCs/>
                <w:color w:val="000000" w:themeColor="text1"/>
                <w:sz w:val="24"/>
                <w:szCs w:val="24"/>
                <w:lang w:val="en-US" w:eastAsia="zh-CN"/>
                <w14:textFill>
                  <w14:solidFill>
                    <w14:schemeClr w14:val="tx1"/>
                  </w14:solidFill>
                </w14:textFill>
              </w:rPr>
              <w:br w:type="textWrapping"/>
            </w:r>
            <w:r>
              <w:rPr>
                <w:rFonts w:hint="eastAsia" w:cs="Times New Roman"/>
                <w:b w:val="0"/>
                <w:bCs/>
                <w:color w:val="000000" w:themeColor="text1"/>
                <w:sz w:val="24"/>
                <w:szCs w:val="24"/>
                <w:lang w:val="en-US" w:eastAsia="zh-CN"/>
                <w14:textFill>
                  <w14:solidFill>
                    <w14:schemeClr w14:val="tx1"/>
                  </w14:solidFill>
                </w14:textFill>
              </w:rPr>
              <w:br w:type="textWrapping"/>
            </w:r>
            <w:r>
              <w:rPr>
                <w:rFonts w:hint="eastAsia" w:cs="Times New Roman"/>
                <w:b w:val="0"/>
                <w:bCs/>
                <w:color w:val="000000" w:themeColor="text1"/>
                <w:sz w:val="24"/>
                <w:szCs w:val="24"/>
                <w:lang w:val="en-US" w:eastAsia="zh-CN"/>
                <w14:textFill>
                  <w14:solidFill>
                    <w14:schemeClr w14:val="tx1"/>
                  </w14:solidFill>
                </w14:textFill>
              </w:rPr>
              <w:br w:type="textWrapping"/>
            </w:r>
            <w:r>
              <w:rPr>
                <w:rFonts w:hint="eastAsia" w:cs="Times New Roman"/>
                <w:b w:val="0"/>
                <w:bCs/>
                <w:color w:val="000000" w:themeColor="text1"/>
                <w:sz w:val="24"/>
                <w:szCs w:val="24"/>
                <w:lang w:val="en-US" w:eastAsia="zh-CN"/>
                <w14:textFill>
                  <w14:solidFill>
                    <w14:schemeClr w14:val="tx1"/>
                  </w14:solidFill>
                </w14:textFill>
              </w:rPr>
              <w:br w:type="textWrapping"/>
            </w:r>
            <w:r>
              <w:rPr>
                <w:rFonts w:hint="eastAsia" w:cs="Times New Roman"/>
                <w:b w:val="0"/>
                <w:bCs/>
                <w:color w:val="000000" w:themeColor="text1"/>
                <w:sz w:val="24"/>
                <w:szCs w:val="24"/>
                <w:lang w:val="en-US" w:eastAsia="zh-CN"/>
                <w14:textFill>
                  <w14:solidFill>
                    <w14:schemeClr w14:val="tx1"/>
                  </w14:solidFill>
                </w14:textFill>
              </w:rPr>
              <w:br w:type="textWrapping"/>
            </w:r>
            <w:r>
              <w:rPr>
                <w:rFonts w:hint="eastAsia" w:cs="Times New Roman"/>
                <w:b w:val="0"/>
                <w:bCs/>
                <w:color w:val="000000" w:themeColor="text1"/>
                <w:sz w:val="24"/>
                <w:szCs w:val="24"/>
                <w:lang w:val="en-US" w:eastAsia="zh-CN"/>
                <w14:textFill>
                  <w14:solidFill>
                    <w14:schemeClr w14:val="tx1"/>
                  </w14:solidFill>
                </w14:textFill>
              </w:rPr>
              <w:br w:type="textWrapping"/>
            </w:r>
          </w:p>
        </w:tc>
      </w:tr>
    </w:tbl>
    <w:p>
      <w:pPr>
        <w:rPr>
          <w:color w:val="000000" w:themeColor="text1"/>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35"/>
        <w:jc w:val="cente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t>表4-</w:t>
      </w:r>
      <w:r>
        <w:rPr>
          <w:rFonts w:hint="eastAsia" w:ascii="Times New Roman" w:eastAsia="宋体" w:cs="Times New Roman"/>
          <w:b/>
          <w:bCs w:val="0"/>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t xml:space="preserve">  扩建项目大气污染物有组织排放量核算表</w:t>
      </w:r>
    </w:p>
    <w:tbl>
      <w:tblPr>
        <w:tblStyle w:val="28"/>
        <w:tblW w:w="14598" w:type="dxa"/>
        <w:tblInd w:w="-9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1"/>
        <w:gridCol w:w="1253"/>
        <w:gridCol w:w="1013"/>
        <w:gridCol w:w="930"/>
        <w:gridCol w:w="870"/>
        <w:gridCol w:w="871"/>
        <w:gridCol w:w="870"/>
        <w:gridCol w:w="871"/>
        <w:gridCol w:w="871"/>
        <w:gridCol w:w="872"/>
        <w:gridCol w:w="871"/>
        <w:gridCol w:w="872"/>
        <w:gridCol w:w="871"/>
        <w:gridCol w:w="880"/>
        <w:gridCol w:w="1095"/>
        <w:gridCol w:w="1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744"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产污环节</w:t>
            </w:r>
          </w:p>
        </w:tc>
        <w:tc>
          <w:tcPr>
            <w:tcW w:w="10662" w:type="dxa"/>
            <w:gridSpan w:val="1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塑料建筑模板生产线注塑机注塑环节</w:t>
            </w:r>
          </w:p>
        </w:tc>
        <w:tc>
          <w:tcPr>
            <w:tcW w:w="2192"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塑料模板打孔工段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744"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污染物种类</w:t>
            </w:r>
          </w:p>
        </w:tc>
        <w:tc>
          <w:tcPr>
            <w:tcW w:w="1943"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非甲烷总烃</w:t>
            </w:r>
          </w:p>
        </w:tc>
        <w:tc>
          <w:tcPr>
            <w:tcW w:w="1741"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highlight w:val="none"/>
                <w:lang w:val="en-US" w:eastAsia="zh-CN"/>
                <w14:textFill>
                  <w14:solidFill>
                    <w14:schemeClr w14:val="tx1"/>
                  </w14:solidFill>
                </w14:textFill>
              </w:rPr>
              <w:t>丙烯腈</w:t>
            </w:r>
          </w:p>
        </w:tc>
        <w:tc>
          <w:tcPr>
            <w:tcW w:w="1741"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eastAsia="宋体" w:cs="Times New Roman"/>
                <w:b w:val="0"/>
                <w:bCs/>
                <w:snapToGrid w:val="0"/>
                <w:color w:val="000000" w:themeColor="text1"/>
                <w:kern w:val="2"/>
                <w:sz w:val="21"/>
                <w:szCs w:val="21"/>
                <w:lang w:val="en-US" w:eastAsia="zh-CN"/>
                <w14:textFill>
                  <w14:solidFill>
                    <w14:schemeClr w14:val="tx1"/>
                  </w14:solidFill>
                </w14:textFill>
              </w:rPr>
              <w:t>1、3-丁二烯</w:t>
            </w:r>
          </w:p>
        </w:tc>
        <w:tc>
          <w:tcPr>
            <w:tcW w:w="1743"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eastAsia="宋体" w:cs="Times New Roman"/>
                <w:b w:val="0"/>
                <w:bCs/>
                <w:snapToGrid w:val="0"/>
                <w:color w:val="000000" w:themeColor="text1"/>
                <w:kern w:val="2"/>
                <w:sz w:val="21"/>
                <w:szCs w:val="21"/>
                <w:lang w:val="en-US" w:eastAsia="zh-CN"/>
                <w14:textFill>
                  <w14:solidFill>
                    <w14:schemeClr w14:val="tx1"/>
                  </w14:solidFill>
                </w14:textFill>
              </w:rPr>
              <w:t>苯乙烯</w:t>
            </w:r>
          </w:p>
        </w:tc>
        <w:tc>
          <w:tcPr>
            <w:tcW w:w="1743"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highlight w:val="none"/>
                <w:lang w:val="en-US" w:eastAsia="zh-CN"/>
                <w14:textFill>
                  <w14:solidFill>
                    <w14:schemeClr w14:val="tx1"/>
                  </w14:solidFill>
                </w14:textFill>
              </w:rPr>
              <w:t>甲苯</w:t>
            </w:r>
          </w:p>
        </w:tc>
        <w:tc>
          <w:tcPr>
            <w:tcW w:w="1751"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highlight w:val="none"/>
                <w:lang w:val="en-US" w:eastAsia="zh-CN"/>
                <w14:textFill>
                  <w14:solidFill>
                    <w14:schemeClr w14:val="tx1"/>
                  </w14:solidFill>
                </w14:textFill>
              </w:rPr>
              <w:t>乙苯</w:t>
            </w:r>
          </w:p>
        </w:tc>
        <w:tc>
          <w:tcPr>
            <w:tcW w:w="2192"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744"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污染物产生量（t/a）</w:t>
            </w:r>
          </w:p>
        </w:tc>
        <w:tc>
          <w:tcPr>
            <w:tcW w:w="1943"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18.432</w:t>
            </w:r>
          </w:p>
        </w:tc>
        <w:tc>
          <w:tcPr>
            <w:tcW w:w="1741"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0.0496</w:t>
            </w:r>
          </w:p>
        </w:tc>
        <w:tc>
          <w:tcPr>
            <w:tcW w:w="1741"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0.03087</w:t>
            </w:r>
          </w:p>
        </w:tc>
        <w:tc>
          <w:tcPr>
            <w:tcW w:w="1743"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0.1356</w:t>
            </w:r>
          </w:p>
        </w:tc>
        <w:tc>
          <w:tcPr>
            <w:tcW w:w="1743"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0.5122</w:t>
            </w:r>
          </w:p>
        </w:tc>
        <w:tc>
          <w:tcPr>
            <w:tcW w:w="1751"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0.59</w:t>
            </w:r>
          </w:p>
        </w:tc>
        <w:tc>
          <w:tcPr>
            <w:tcW w:w="2192"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13.17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44"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污染物产生浓度（</w:t>
            </w:r>
            <w:r>
              <w:rPr>
                <w:rFonts w:ascii="Times New Roman" w:hAnsi="Times New Roman"/>
                <w:b/>
                <w:bCs w:val="0"/>
                <w:color w:val="000000" w:themeColor="text1"/>
                <w:sz w:val="21"/>
                <w:szCs w:val="21"/>
                <w14:textFill>
                  <w14:solidFill>
                    <w14:schemeClr w14:val="tx1"/>
                  </w14:solidFill>
                </w14:textFill>
              </w:rPr>
              <w:t>mg/</w:t>
            </w:r>
            <w:r>
              <w:rPr>
                <w:rFonts w:ascii="Times New Roman" w:hAnsi="Times New Roman"/>
                <w:b/>
                <w:bCs w:val="0"/>
                <w:color w:val="000000" w:themeColor="text1"/>
                <w:sz w:val="21"/>
                <w:szCs w:val="21"/>
                <w:highlight w:val="none"/>
                <w14:textFill>
                  <w14:solidFill>
                    <w14:schemeClr w14:val="tx1"/>
                  </w14:solidFill>
                </w14:textFill>
              </w:rPr>
              <w:t>m</w:t>
            </w:r>
            <w:r>
              <w:rPr>
                <w:rFonts w:ascii="Times New Roman" w:hAnsi="Times New Roman"/>
                <w:b/>
                <w:bCs w:val="0"/>
                <w:color w:val="000000" w:themeColor="text1"/>
                <w:sz w:val="21"/>
                <w:szCs w:val="21"/>
                <w:highlight w:val="none"/>
                <w:vertAlign w:val="superscript"/>
                <w14:textFill>
                  <w14:solidFill>
                    <w14:schemeClr w14:val="tx1"/>
                  </w14:solidFill>
                </w14:textFill>
              </w:rPr>
              <w:t>3</w:t>
            </w: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w:t>
            </w:r>
          </w:p>
        </w:tc>
        <w:tc>
          <w:tcPr>
            <w:tcW w:w="1943"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307.2</w:t>
            </w:r>
          </w:p>
        </w:tc>
        <w:tc>
          <w:tcPr>
            <w:tcW w:w="1741"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0.827</w:t>
            </w:r>
          </w:p>
        </w:tc>
        <w:tc>
          <w:tcPr>
            <w:tcW w:w="1741"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0.515</w:t>
            </w:r>
          </w:p>
        </w:tc>
        <w:tc>
          <w:tcPr>
            <w:tcW w:w="1743"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2.26</w:t>
            </w:r>
          </w:p>
        </w:tc>
        <w:tc>
          <w:tcPr>
            <w:tcW w:w="1743"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8.537</w:t>
            </w:r>
          </w:p>
        </w:tc>
        <w:tc>
          <w:tcPr>
            <w:tcW w:w="1751"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9.833</w:t>
            </w:r>
          </w:p>
        </w:tc>
        <w:tc>
          <w:tcPr>
            <w:tcW w:w="2192"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1463.33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744"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排放形式</w:t>
            </w:r>
          </w:p>
        </w:tc>
        <w:tc>
          <w:tcPr>
            <w:tcW w:w="101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有组织</w:t>
            </w:r>
          </w:p>
        </w:tc>
        <w:tc>
          <w:tcPr>
            <w:tcW w:w="9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无组织</w:t>
            </w:r>
          </w:p>
        </w:tc>
        <w:tc>
          <w:tcPr>
            <w:tcW w:w="87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有组织</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无组织</w:t>
            </w:r>
          </w:p>
        </w:tc>
        <w:tc>
          <w:tcPr>
            <w:tcW w:w="87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有组织</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无组织</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有组织</w:t>
            </w:r>
          </w:p>
        </w:tc>
        <w:tc>
          <w:tcPr>
            <w:tcW w:w="87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无组织</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有组织</w:t>
            </w:r>
          </w:p>
        </w:tc>
        <w:tc>
          <w:tcPr>
            <w:tcW w:w="87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无组织</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有组织</w:t>
            </w:r>
          </w:p>
        </w:tc>
        <w:tc>
          <w:tcPr>
            <w:tcW w:w="88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无组织</w:t>
            </w:r>
          </w:p>
        </w:tc>
        <w:tc>
          <w:tcPr>
            <w:tcW w:w="109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有组织</w:t>
            </w:r>
          </w:p>
        </w:tc>
        <w:tc>
          <w:tcPr>
            <w:tcW w:w="109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491" w:type="dxa"/>
            <w:vMerge w:val="restar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治理设施</w:t>
            </w:r>
          </w:p>
        </w:tc>
        <w:tc>
          <w:tcPr>
            <w:tcW w:w="125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收集效率</w:t>
            </w:r>
          </w:p>
        </w:tc>
        <w:tc>
          <w:tcPr>
            <w:tcW w:w="101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7</w:t>
            </w: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0%</w:t>
            </w:r>
          </w:p>
        </w:tc>
        <w:tc>
          <w:tcPr>
            <w:tcW w:w="9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7</w:t>
            </w: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0%</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7</w:t>
            </w: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0%</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7</w:t>
            </w: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0%</w:t>
            </w:r>
          </w:p>
        </w:tc>
        <w:tc>
          <w:tcPr>
            <w:tcW w:w="87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7</w:t>
            </w: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0%</w:t>
            </w:r>
          </w:p>
        </w:tc>
        <w:tc>
          <w:tcPr>
            <w:tcW w:w="87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7</w:t>
            </w: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0%</w:t>
            </w:r>
          </w:p>
        </w:tc>
        <w:tc>
          <w:tcPr>
            <w:tcW w:w="88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109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80</w:t>
            </w:r>
          </w:p>
        </w:tc>
        <w:tc>
          <w:tcPr>
            <w:tcW w:w="109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491" w:type="dxa"/>
            <w:vMerge w:val="continue"/>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p>
        </w:tc>
        <w:tc>
          <w:tcPr>
            <w:tcW w:w="125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治理工艺</w:t>
            </w:r>
          </w:p>
        </w:tc>
        <w:tc>
          <w:tcPr>
            <w:tcW w:w="101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四</w:t>
            </w: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级活性炭吸附装置+UV光解</w:t>
            </w:r>
          </w:p>
        </w:tc>
        <w:tc>
          <w:tcPr>
            <w:tcW w:w="9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封闭厂房，厂区绿植吸附净化</w:t>
            </w:r>
          </w:p>
        </w:tc>
        <w:tc>
          <w:tcPr>
            <w:tcW w:w="87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四</w:t>
            </w: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级活性炭吸附装置+UV光解</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封闭厂房，厂区绿植吸附净化</w:t>
            </w:r>
          </w:p>
        </w:tc>
        <w:tc>
          <w:tcPr>
            <w:tcW w:w="87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四</w:t>
            </w: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级活性炭吸附装置+UV光解</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封闭厂房，厂区绿植吸附净化</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四</w:t>
            </w: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级活性炭吸附装置+UV光解</w:t>
            </w:r>
          </w:p>
        </w:tc>
        <w:tc>
          <w:tcPr>
            <w:tcW w:w="87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封闭厂房，厂区绿植吸附净化</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四</w:t>
            </w: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级活性炭吸附装置+UV光解</w:t>
            </w:r>
          </w:p>
        </w:tc>
        <w:tc>
          <w:tcPr>
            <w:tcW w:w="87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封闭厂房，厂区绿植吸附净化</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四</w:t>
            </w: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级活性炭吸附装置+UV光解</w:t>
            </w:r>
          </w:p>
        </w:tc>
        <w:tc>
          <w:tcPr>
            <w:tcW w:w="88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封闭厂房，厂区绿植吸附净化</w:t>
            </w:r>
          </w:p>
        </w:tc>
        <w:tc>
          <w:tcPr>
            <w:tcW w:w="109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布袋除尘器</w:t>
            </w:r>
          </w:p>
        </w:tc>
        <w:tc>
          <w:tcPr>
            <w:tcW w:w="109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封闭厂房，厂区绿植吸附净化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491" w:type="dxa"/>
            <w:vMerge w:val="continue"/>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p>
        </w:tc>
        <w:tc>
          <w:tcPr>
            <w:tcW w:w="125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治理工艺去除率</w:t>
            </w:r>
          </w:p>
        </w:tc>
        <w:tc>
          <w:tcPr>
            <w:tcW w:w="101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62.53%</w:t>
            </w:r>
          </w:p>
        </w:tc>
        <w:tc>
          <w:tcPr>
            <w:tcW w:w="9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62.53%</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62.53%</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62.53%</w:t>
            </w:r>
          </w:p>
        </w:tc>
        <w:tc>
          <w:tcPr>
            <w:tcW w:w="87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62.53%</w:t>
            </w:r>
          </w:p>
        </w:tc>
        <w:tc>
          <w:tcPr>
            <w:tcW w:w="87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62.53%</w:t>
            </w:r>
          </w:p>
        </w:tc>
        <w:tc>
          <w:tcPr>
            <w:tcW w:w="88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109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9</w:t>
            </w:r>
            <w:r>
              <w:rPr>
                <w:rFonts w:hint="eastAsia" w:cs="Times New Roman"/>
                <w:b w:val="0"/>
                <w:bCs/>
                <w:color w:val="000000" w:themeColor="text1"/>
                <w:sz w:val="21"/>
                <w:szCs w:val="21"/>
                <w:vertAlign w:val="baseline"/>
                <w:lang w:val="en-US" w:eastAsia="zh-CN"/>
                <w14:textFill>
                  <w14:solidFill>
                    <w14:schemeClr w14:val="tx1"/>
                  </w14:solidFill>
                </w14:textFill>
              </w:rPr>
              <w:t>9%</w:t>
            </w:r>
          </w:p>
        </w:tc>
        <w:tc>
          <w:tcPr>
            <w:tcW w:w="109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491" w:type="dxa"/>
            <w:vMerge w:val="continue"/>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p>
        </w:tc>
        <w:tc>
          <w:tcPr>
            <w:tcW w:w="125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是否为可行技术</w:t>
            </w:r>
          </w:p>
        </w:tc>
        <w:tc>
          <w:tcPr>
            <w:tcW w:w="101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是</w:t>
            </w:r>
          </w:p>
        </w:tc>
        <w:tc>
          <w:tcPr>
            <w:tcW w:w="9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是</w:t>
            </w:r>
          </w:p>
        </w:tc>
        <w:tc>
          <w:tcPr>
            <w:tcW w:w="87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是</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是</w:t>
            </w:r>
          </w:p>
        </w:tc>
        <w:tc>
          <w:tcPr>
            <w:tcW w:w="87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是</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是</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是</w:t>
            </w:r>
          </w:p>
        </w:tc>
        <w:tc>
          <w:tcPr>
            <w:tcW w:w="87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是</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是</w:t>
            </w:r>
          </w:p>
        </w:tc>
        <w:tc>
          <w:tcPr>
            <w:tcW w:w="87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是</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是</w:t>
            </w:r>
          </w:p>
        </w:tc>
        <w:tc>
          <w:tcPr>
            <w:tcW w:w="88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是</w:t>
            </w:r>
          </w:p>
        </w:tc>
        <w:tc>
          <w:tcPr>
            <w:tcW w:w="109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是</w:t>
            </w:r>
          </w:p>
        </w:tc>
        <w:tc>
          <w:tcPr>
            <w:tcW w:w="109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744"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污染物排放浓度（</w:t>
            </w:r>
            <w:r>
              <w:rPr>
                <w:rFonts w:ascii="Times New Roman" w:hAnsi="Times New Roman"/>
                <w:b/>
                <w:bCs w:val="0"/>
                <w:color w:val="000000" w:themeColor="text1"/>
                <w:sz w:val="21"/>
                <w:szCs w:val="21"/>
                <w14:textFill>
                  <w14:solidFill>
                    <w14:schemeClr w14:val="tx1"/>
                  </w14:solidFill>
                </w14:textFill>
              </w:rPr>
              <w:t>mg/</w:t>
            </w:r>
            <w:r>
              <w:rPr>
                <w:rFonts w:ascii="Times New Roman" w:hAnsi="Times New Roman"/>
                <w:b/>
                <w:bCs w:val="0"/>
                <w:color w:val="000000" w:themeColor="text1"/>
                <w:sz w:val="21"/>
                <w:szCs w:val="21"/>
                <w:highlight w:val="none"/>
                <w14:textFill>
                  <w14:solidFill>
                    <w14:schemeClr w14:val="tx1"/>
                  </w14:solidFill>
                </w14:textFill>
              </w:rPr>
              <w:t>m</w:t>
            </w:r>
            <w:r>
              <w:rPr>
                <w:rFonts w:ascii="Times New Roman" w:hAnsi="Times New Roman"/>
                <w:b/>
                <w:bCs w:val="0"/>
                <w:color w:val="000000" w:themeColor="text1"/>
                <w:sz w:val="21"/>
                <w:szCs w:val="21"/>
                <w:highlight w:val="none"/>
                <w:vertAlign w:val="superscript"/>
                <w14:textFill>
                  <w14:solidFill>
                    <w14:schemeClr w14:val="tx1"/>
                  </w14:solidFill>
                </w14:textFill>
              </w:rPr>
              <w:t>3</w:t>
            </w: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w:t>
            </w:r>
          </w:p>
        </w:tc>
        <w:tc>
          <w:tcPr>
            <w:tcW w:w="101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80.578</w:t>
            </w:r>
          </w:p>
        </w:tc>
        <w:tc>
          <w:tcPr>
            <w:tcW w:w="9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0.217</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0.135</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0.593</w:t>
            </w:r>
          </w:p>
        </w:tc>
        <w:tc>
          <w:tcPr>
            <w:tcW w:w="87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2.239</w:t>
            </w:r>
          </w:p>
        </w:tc>
        <w:tc>
          <w:tcPr>
            <w:tcW w:w="87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2.579</w:t>
            </w:r>
          </w:p>
        </w:tc>
        <w:tc>
          <w:tcPr>
            <w:tcW w:w="88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109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11.707</w:t>
            </w:r>
          </w:p>
        </w:tc>
        <w:tc>
          <w:tcPr>
            <w:tcW w:w="109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744"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污染物排放速率（kg/h）</w:t>
            </w:r>
          </w:p>
        </w:tc>
        <w:tc>
          <w:tcPr>
            <w:tcW w:w="101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1.612</w:t>
            </w:r>
          </w:p>
        </w:tc>
        <w:tc>
          <w:tcPr>
            <w:tcW w:w="9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1.843</w:t>
            </w:r>
          </w:p>
        </w:tc>
        <w:tc>
          <w:tcPr>
            <w:tcW w:w="87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0.004</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0.005</w:t>
            </w:r>
          </w:p>
        </w:tc>
        <w:tc>
          <w:tcPr>
            <w:tcW w:w="87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0.003</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0.003</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0.012</w:t>
            </w:r>
          </w:p>
        </w:tc>
        <w:tc>
          <w:tcPr>
            <w:tcW w:w="87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0.014</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0.045</w:t>
            </w:r>
          </w:p>
        </w:tc>
        <w:tc>
          <w:tcPr>
            <w:tcW w:w="87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0.051</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0.052</w:t>
            </w:r>
          </w:p>
        </w:tc>
        <w:tc>
          <w:tcPr>
            <w:tcW w:w="88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0.059</w:t>
            </w:r>
          </w:p>
        </w:tc>
        <w:tc>
          <w:tcPr>
            <w:tcW w:w="109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0.035</w:t>
            </w:r>
          </w:p>
        </w:tc>
        <w:tc>
          <w:tcPr>
            <w:tcW w:w="109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0.878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744"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污染物排放量</w:t>
            </w:r>
          </w:p>
        </w:tc>
        <w:tc>
          <w:tcPr>
            <w:tcW w:w="101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4.835</w:t>
            </w:r>
          </w:p>
        </w:tc>
        <w:tc>
          <w:tcPr>
            <w:tcW w:w="9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5.53</w:t>
            </w:r>
          </w:p>
        </w:tc>
        <w:tc>
          <w:tcPr>
            <w:tcW w:w="87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0.013</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0.015</w:t>
            </w:r>
          </w:p>
        </w:tc>
        <w:tc>
          <w:tcPr>
            <w:tcW w:w="87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0.008</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0.009</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0.036</w:t>
            </w:r>
          </w:p>
        </w:tc>
        <w:tc>
          <w:tcPr>
            <w:tcW w:w="87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0.041</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0.134</w:t>
            </w:r>
          </w:p>
        </w:tc>
        <w:tc>
          <w:tcPr>
            <w:tcW w:w="87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0.154</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0.155</w:t>
            </w:r>
          </w:p>
        </w:tc>
        <w:tc>
          <w:tcPr>
            <w:tcW w:w="88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0.177</w:t>
            </w:r>
          </w:p>
        </w:tc>
        <w:tc>
          <w:tcPr>
            <w:tcW w:w="109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0.105</w:t>
            </w:r>
          </w:p>
        </w:tc>
        <w:tc>
          <w:tcPr>
            <w:tcW w:w="109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2.634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491" w:type="dxa"/>
            <w:vMerge w:val="restar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排放口基本情况</w:t>
            </w:r>
          </w:p>
        </w:tc>
        <w:tc>
          <w:tcPr>
            <w:tcW w:w="125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排气筒高度（m）</w:t>
            </w:r>
          </w:p>
        </w:tc>
        <w:tc>
          <w:tcPr>
            <w:tcW w:w="101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15</w:t>
            </w:r>
          </w:p>
        </w:tc>
        <w:tc>
          <w:tcPr>
            <w:tcW w:w="9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15</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15</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15</w:t>
            </w:r>
          </w:p>
        </w:tc>
        <w:tc>
          <w:tcPr>
            <w:tcW w:w="87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15</w:t>
            </w:r>
          </w:p>
        </w:tc>
        <w:tc>
          <w:tcPr>
            <w:tcW w:w="87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15</w:t>
            </w:r>
          </w:p>
        </w:tc>
        <w:tc>
          <w:tcPr>
            <w:tcW w:w="88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109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15</w:t>
            </w:r>
          </w:p>
        </w:tc>
        <w:tc>
          <w:tcPr>
            <w:tcW w:w="109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491" w:type="dxa"/>
            <w:vMerge w:val="continue"/>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p>
        </w:tc>
        <w:tc>
          <w:tcPr>
            <w:tcW w:w="125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排气筒内径（m）</w:t>
            </w:r>
          </w:p>
        </w:tc>
        <w:tc>
          <w:tcPr>
            <w:tcW w:w="101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0.6</w:t>
            </w:r>
          </w:p>
        </w:tc>
        <w:tc>
          <w:tcPr>
            <w:tcW w:w="9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0.6</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0.6</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0.6</w:t>
            </w:r>
          </w:p>
        </w:tc>
        <w:tc>
          <w:tcPr>
            <w:tcW w:w="87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0.6</w:t>
            </w:r>
          </w:p>
        </w:tc>
        <w:tc>
          <w:tcPr>
            <w:tcW w:w="87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0.6</w:t>
            </w:r>
          </w:p>
        </w:tc>
        <w:tc>
          <w:tcPr>
            <w:tcW w:w="88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109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0.6</w:t>
            </w:r>
          </w:p>
        </w:tc>
        <w:tc>
          <w:tcPr>
            <w:tcW w:w="109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491" w:type="dxa"/>
            <w:vMerge w:val="continue"/>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p>
        </w:tc>
        <w:tc>
          <w:tcPr>
            <w:tcW w:w="125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温度（℃）</w:t>
            </w:r>
          </w:p>
        </w:tc>
        <w:tc>
          <w:tcPr>
            <w:tcW w:w="101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45</w:t>
            </w:r>
          </w:p>
        </w:tc>
        <w:tc>
          <w:tcPr>
            <w:tcW w:w="9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45</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45</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45</w:t>
            </w:r>
          </w:p>
        </w:tc>
        <w:tc>
          <w:tcPr>
            <w:tcW w:w="87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45</w:t>
            </w:r>
          </w:p>
        </w:tc>
        <w:tc>
          <w:tcPr>
            <w:tcW w:w="87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45</w:t>
            </w:r>
          </w:p>
        </w:tc>
        <w:tc>
          <w:tcPr>
            <w:tcW w:w="88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109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24</w:t>
            </w:r>
          </w:p>
        </w:tc>
        <w:tc>
          <w:tcPr>
            <w:tcW w:w="109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491" w:type="dxa"/>
            <w:vMerge w:val="continue"/>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p>
        </w:tc>
        <w:tc>
          <w:tcPr>
            <w:tcW w:w="125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编号</w:t>
            </w:r>
          </w:p>
        </w:tc>
        <w:tc>
          <w:tcPr>
            <w:tcW w:w="101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DA001</w:t>
            </w:r>
          </w:p>
        </w:tc>
        <w:tc>
          <w:tcPr>
            <w:tcW w:w="9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DA001</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DA001</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DA001</w:t>
            </w:r>
          </w:p>
        </w:tc>
        <w:tc>
          <w:tcPr>
            <w:tcW w:w="87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DA001</w:t>
            </w:r>
          </w:p>
        </w:tc>
        <w:tc>
          <w:tcPr>
            <w:tcW w:w="87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DA001</w:t>
            </w:r>
          </w:p>
        </w:tc>
        <w:tc>
          <w:tcPr>
            <w:tcW w:w="88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109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DA002</w:t>
            </w:r>
          </w:p>
        </w:tc>
        <w:tc>
          <w:tcPr>
            <w:tcW w:w="109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491" w:type="dxa"/>
            <w:vMerge w:val="continue"/>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p>
        </w:tc>
        <w:tc>
          <w:tcPr>
            <w:tcW w:w="125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地理坐标</w:t>
            </w:r>
          </w:p>
        </w:tc>
        <w:tc>
          <w:tcPr>
            <w:tcW w:w="10662" w:type="dxa"/>
            <w:gridSpan w:val="1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E：</w:t>
            </w: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102°31′58.065″</w:t>
            </w:r>
            <w:r>
              <w:rPr>
                <w:rFonts w:hint="eastAsia" w:cs="Times New Roman"/>
                <w:b w:val="0"/>
                <w:bCs/>
                <w:color w:val="000000" w:themeColor="text1"/>
                <w:sz w:val="21"/>
                <w:szCs w:val="21"/>
                <w:vertAlign w:val="baseline"/>
                <w:lang w:val="en-US" w:eastAsia="zh-CN"/>
                <w14:textFill>
                  <w14:solidFill>
                    <w14:schemeClr w14:val="tx1"/>
                  </w14:solidFill>
                </w14:textFill>
              </w:rPr>
              <w:t>，N：</w:t>
            </w: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25°14′11.215″</w:t>
            </w:r>
          </w:p>
        </w:tc>
        <w:tc>
          <w:tcPr>
            <w:tcW w:w="2192"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E：</w:t>
            </w: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102°32′2.4348″</w:t>
            </w:r>
            <w:r>
              <w:rPr>
                <w:rFonts w:hint="eastAsia" w:cs="Times New Roman"/>
                <w:b w:val="0"/>
                <w:bCs/>
                <w:color w:val="000000" w:themeColor="text1"/>
                <w:sz w:val="21"/>
                <w:szCs w:val="21"/>
                <w:vertAlign w:val="baseline"/>
                <w:lang w:val="en-US" w:eastAsia="zh-CN"/>
                <w14:textFill>
                  <w14:solidFill>
                    <w14:schemeClr w14:val="tx1"/>
                  </w14:solidFill>
                </w14:textFill>
              </w:rPr>
              <w:t>，N：</w:t>
            </w: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25°14′9.2163″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1744"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排放标准</w:t>
            </w:r>
          </w:p>
        </w:tc>
        <w:tc>
          <w:tcPr>
            <w:tcW w:w="10662" w:type="dxa"/>
            <w:gridSpan w:val="1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《合成树脂工业污染物排放标准》（GB31572-2015）</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表</w:t>
            </w: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4</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标准</w:t>
            </w:r>
          </w:p>
        </w:tc>
        <w:tc>
          <w:tcPr>
            <w:tcW w:w="2192"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合成树脂工业污染物排放标准</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GB31572-2015</w:t>
            </w:r>
            <w:r>
              <w:rPr>
                <w:rFonts w:hint="eastAsia" w:ascii="Times New Roman" w:hAnsi="Times New Roman" w:cs="Times New Roman"/>
                <w:color w:val="000000" w:themeColor="text1"/>
                <w:sz w:val="21"/>
                <w:szCs w:val="21"/>
                <w:lang w:eastAsia="zh-CN"/>
                <w14:textFill>
                  <w14:solidFill>
                    <w14:schemeClr w14:val="tx1"/>
                  </w14:solidFill>
                </w14:textFill>
              </w:rPr>
              <w:t>）表</w:t>
            </w:r>
            <w:r>
              <w:rPr>
                <w:rFonts w:hint="eastAsia" w:ascii="Times New Roman" w:hAnsi="Times New Roman" w:cs="Times New Roman"/>
                <w:color w:val="000000" w:themeColor="text1"/>
                <w:sz w:val="21"/>
                <w:szCs w:val="21"/>
                <w:lang w:val="en-US" w:eastAsia="zh-CN"/>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1744"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排放浓度限值（</w:t>
            </w:r>
            <w:r>
              <w:rPr>
                <w:rFonts w:ascii="Times New Roman" w:hAnsi="Times New Roman"/>
                <w:b/>
                <w:bCs w:val="0"/>
                <w:color w:val="000000" w:themeColor="text1"/>
                <w:sz w:val="21"/>
                <w:szCs w:val="21"/>
                <w14:textFill>
                  <w14:solidFill>
                    <w14:schemeClr w14:val="tx1"/>
                  </w14:solidFill>
                </w14:textFill>
              </w:rPr>
              <w:t>mg/</w:t>
            </w:r>
            <w:r>
              <w:rPr>
                <w:rFonts w:ascii="Times New Roman" w:hAnsi="Times New Roman"/>
                <w:b/>
                <w:bCs w:val="0"/>
                <w:color w:val="000000" w:themeColor="text1"/>
                <w:sz w:val="21"/>
                <w:szCs w:val="21"/>
                <w:highlight w:val="none"/>
                <w14:textFill>
                  <w14:solidFill>
                    <w14:schemeClr w14:val="tx1"/>
                  </w14:solidFill>
                </w14:textFill>
              </w:rPr>
              <w:t>m</w:t>
            </w:r>
            <w:r>
              <w:rPr>
                <w:rFonts w:ascii="Times New Roman" w:hAnsi="Times New Roman"/>
                <w:b/>
                <w:bCs w:val="0"/>
                <w:color w:val="000000" w:themeColor="text1"/>
                <w:sz w:val="21"/>
                <w:szCs w:val="21"/>
                <w:highlight w:val="none"/>
                <w:vertAlign w:val="superscript"/>
                <w14:textFill>
                  <w14:solidFill>
                    <w14:schemeClr w14:val="tx1"/>
                  </w14:solidFill>
                </w14:textFill>
              </w:rPr>
              <w:t>3</w:t>
            </w: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w:t>
            </w:r>
          </w:p>
        </w:tc>
        <w:tc>
          <w:tcPr>
            <w:tcW w:w="101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100</w:t>
            </w:r>
          </w:p>
        </w:tc>
        <w:tc>
          <w:tcPr>
            <w:tcW w:w="9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4</w:t>
            </w:r>
          </w:p>
        </w:tc>
        <w:tc>
          <w:tcPr>
            <w:tcW w:w="87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0.5</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0.6</w:t>
            </w:r>
          </w:p>
        </w:tc>
        <w:tc>
          <w:tcPr>
            <w:tcW w:w="87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1</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50</w:t>
            </w:r>
          </w:p>
        </w:tc>
        <w:tc>
          <w:tcPr>
            <w:tcW w:w="87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15</w:t>
            </w:r>
          </w:p>
        </w:tc>
        <w:tc>
          <w:tcPr>
            <w:tcW w:w="87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100</w:t>
            </w:r>
          </w:p>
        </w:tc>
        <w:tc>
          <w:tcPr>
            <w:tcW w:w="88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109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30</w:t>
            </w:r>
          </w:p>
        </w:tc>
        <w:tc>
          <w:tcPr>
            <w:tcW w:w="109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744"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达标情况</w:t>
            </w:r>
          </w:p>
        </w:tc>
        <w:tc>
          <w:tcPr>
            <w:tcW w:w="101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达标</w:t>
            </w:r>
          </w:p>
        </w:tc>
        <w:tc>
          <w:tcPr>
            <w:tcW w:w="9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达标</w:t>
            </w:r>
          </w:p>
        </w:tc>
        <w:tc>
          <w:tcPr>
            <w:tcW w:w="87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达标</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达标</w:t>
            </w:r>
          </w:p>
        </w:tc>
        <w:tc>
          <w:tcPr>
            <w:tcW w:w="87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达标</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达标</w:t>
            </w:r>
          </w:p>
        </w:tc>
        <w:tc>
          <w:tcPr>
            <w:tcW w:w="87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达标</w:t>
            </w:r>
          </w:p>
        </w:tc>
        <w:tc>
          <w:tcPr>
            <w:tcW w:w="87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达标</w:t>
            </w:r>
          </w:p>
        </w:tc>
        <w:tc>
          <w:tcPr>
            <w:tcW w:w="88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109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达标</w:t>
            </w:r>
          </w:p>
        </w:tc>
        <w:tc>
          <w:tcPr>
            <w:tcW w:w="109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达标</w:t>
            </w:r>
          </w:p>
        </w:tc>
      </w:tr>
    </w:tbl>
    <w:p>
      <w:pP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pPr>
    </w:p>
    <w:p>
      <w:pP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br w:type="page"/>
      </w:r>
    </w:p>
    <w:p>
      <w:pPr>
        <w:pStyle w:val="35"/>
        <w:jc w:val="cente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t>表4-</w:t>
      </w:r>
      <w:r>
        <w:rPr>
          <w:rFonts w:hint="eastAsia" w:ascii="Times New Roman" w:eastAsia="宋体" w:cs="Times New Roman"/>
          <w:b/>
          <w:bCs w:val="0"/>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t xml:space="preserve">  扩建</w:t>
      </w:r>
      <w:r>
        <w:rPr>
          <w:rFonts w:hint="eastAsia" w:ascii="Times New Roman" w:eastAsia="宋体" w:cs="Times New Roman"/>
          <w:b/>
          <w:bCs w:val="0"/>
          <w:color w:val="000000" w:themeColor="text1"/>
          <w:sz w:val="24"/>
          <w:szCs w:val="24"/>
          <w:lang w:val="en-US" w:eastAsia="zh-CN"/>
          <w14:textFill>
            <w14:solidFill>
              <w14:schemeClr w14:val="tx1"/>
            </w14:solidFill>
          </w14:textFill>
        </w:rPr>
        <w:t>完成后全厂</w:t>
      </w:r>
      <w: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t>大气污染物有组织排放量核算表</w:t>
      </w:r>
    </w:p>
    <w:tbl>
      <w:tblPr>
        <w:tblStyle w:val="28"/>
        <w:tblW w:w="14598" w:type="dxa"/>
        <w:tblInd w:w="-9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1"/>
        <w:gridCol w:w="1253"/>
        <w:gridCol w:w="1013"/>
        <w:gridCol w:w="930"/>
        <w:gridCol w:w="870"/>
        <w:gridCol w:w="871"/>
        <w:gridCol w:w="870"/>
        <w:gridCol w:w="871"/>
        <w:gridCol w:w="871"/>
        <w:gridCol w:w="872"/>
        <w:gridCol w:w="871"/>
        <w:gridCol w:w="872"/>
        <w:gridCol w:w="871"/>
        <w:gridCol w:w="880"/>
        <w:gridCol w:w="1095"/>
        <w:gridCol w:w="1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744"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产污环节</w:t>
            </w:r>
          </w:p>
        </w:tc>
        <w:tc>
          <w:tcPr>
            <w:tcW w:w="10662" w:type="dxa"/>
            <w:gridSpan w:val="1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塑料建筑模板生产线注塑机注塑环节</w:t>
            </w:r>
          </w:p>
        </w:tc>
        <w:tc>
          <w:tcPr>
            <w:tcW w:w="2192"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塑料模板打孔工段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744"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污染物种类</w:t>
            </w:r>
          </w:p>
        </w:tc>
        <w:tc>
          <w:tcPr>
            <w:tcW w:w="1943"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非甲烷总烃</w:t>
            </w:r>
          </w:p>
        </w:tc>
        <w:tc>
          <w:tcPr>
            <w:tcW w:w="1741"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highlight w:val="none"/>
                <w:lang w:val="en-US" w:eastAsia="zh-CN"/>
                <w14:textFill>
                  <w14:solidFill>
                    <w14:schemeClr w14:val="tx1"/>
                  </w14:solidFill>
                </w14:textFill>
              </w:rPr>
              <w:t>丙烯腈</w:t>
            </w:r>
          </w:p>
        </w:tc>
        <w:tc>
          <w:tcPr>
            <w:tcW w:w="1741"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eastAsia="宋体" w:cs="Times New Roman"/>
                <w:b w:val="0"/>
                <w:bCs/>
                <w:snapToGrid w:val="0"/>
                <w:color w:val="000000" w:themeColor="text1"/>
                <w:kern w:val="2"/>
                <w:sz w:val="21"/>
                <w:szCs w:val="21"/>
                <w:lang w:val="en-US" w:eastAsia="zh-CN"/>
                <w14:textFill>
                  <w14:solidFill>
                    <w14:schemeClr w14:val="tx1"/>
                  </w14:solidFill>
                </w14:textFill>
              </w:rPr>
              <w:t>1、3-丁二烯</w:t>
            </w:r>
          </w:p>
        </w:tc>
        <w:tc>
          <w:tcPr>
            <w:tcW w:w="1743"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eastAsia="宋体" w:cs="Times New Roman"/>
                <w:b w:val="0"/>
                <w:bCs/>
                <w:snapToGrid w:val="0"/>
                <w:color w:val="000000" w:themeColor="text1"/>
                <w:kern w:val="2"/>
                <w:sz w:val="21"/>
                <w:szCs w:val="21"/>
                <w:lang w:val="en-US" w:eastAsia="zh-CN"/>
                <w14:textFill>
                  <w14:solidFill>
                    <w14:schemeClr w14:val="tx1"/>
                  </w14:solidFill>
                </w14:textFill>
              </w:rPr>
              <w:t>苯乙烯</w:t>
            </w:r>
          </w:p>
        </w:tc>
        <w:tc>
          <w:tcPr>
            <w:tcW w:w="1743"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highlight w:val="none"/>
                <w:lang w:val="en-US" w:eastAsia="zh-CN"/>
                <w14:textFill>
                  <w14:solidFill>
                    <w14:schemeClr w14:val="tx1"/>
                  </w14:solidFill>
                </w14:textFill>
              </w:rPr>
              <w:t>甲苯</w:t>
            </w:r>
          </w:p>
        </w:tc>
        <w:tc>
          <w:tcPr>
            <w:tcW w:w="1751"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highlight w:val="none"/>
                <w:lang w:val="en-US" w:eastAsia="zh-CN"/>
                <w14:textFill>
                  <w14:solidFill>
                    <w14:schemeClr w14:val="tx1"/>
                  </w14:solidFill>
                </w14:textFill>
              </w:rPr>
              <w:t>乙苯</w:t>
            </w:r>
          </w:p>
        </w:tc>
        <w:tc>
          <w:tcPr>
            <w:tcW w:w="2192"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744"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污染物产生量（t/a）</w:t>
            </w:r>
          </w:p>
        </w:tc>
        <w:tc>
          <w:tcPr>
            <w:tcW w:w="1943"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20.064</w:t>
            </w:r>
          </w:p>
        </w:tc>
        <w:tc>
          <w:tcPr>
            <w:tcW w:w="1741"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0.0086</w:t>
            </w:r>
          </w:p>
        </w:tc>
        <w:tc>
          <w:tcPr>
            <w:tcW w:w="1741"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0.053</w:t>
            </w:r>
          </w:p>
        </w:tc>
        <w:tc>
          <w:tcPr>
            <w:tcW w:w="1743"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0.234</w:t>
            </w:r>
          </w:p>
        </w:tc>
        <w:tc>
          <w:tcPr>
            <w:tcW w:w="1743"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0.884</w:t>
            </w:r>
          </w:p>
        </w:tc>
        <w:tc>
          <w:tcPr>
            <w:tcW w:w="1751"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1.018</w:t>
            </w:r>
          </w:p>
        </w:tc>
        <w:tc>
          <w:tcPr>
            <w:tcW w:w="2192"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13.17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44"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污染物产生浓度（</w:t>
            </w:r>
            <w:r>
              <w:rPr>
                <w:rFonts w:ascii="Times New Roman" w:hAnsi="Times New Roman"/>
                <w:b/>
                <w:bCs w:val="0"/>
                <w:color w:val="000000" w:themeColor="text1"/>
                <w:sz w:val="21"/>
                <w:szCs w:val="21"/>
                <w14:textFill>
                  <w14:solidFill>
                    <w14:schemeClr w14:val="tx1"/>
                  </w14:solidFill>
                </w14:textFill>
              </w:rPr>
              <w:t>mg/</w:t>
            </w:r>
            <w:r>
              <w:rPr>
                <w:rFonts w:ascii="Times New Roman" w:hAnsi="Times New Roman"/>
                <w:b/>
                <w:bCs w:val="0"/>
                <w:color w:val="000000" w:themeColor="text1"/>
                <w:sz w:val="21"/>
                <w:szCs w:val="21"/>
                <w:highlight w:val="none"/>
                <w14:textFill>
                  <w14:solidFill>
                    <w14:schemeClr w14:val="tx1"/>
                  </w14:solidFill>
                </w14:textFill>
              </w:rPr>
              <w:t>m</w:t>
            </w:r>
            <w:r>
              <w:rPr>
                <w:rFonts w:ascii="Times New Roman" w:hAnsi="Times New Roman"/>
                <w:b/>
                <w:bCs w:val="0"/>
                <w:color w:val="000000" w:themeColor="text1"/>
                <w:sz w:val="21"/>
                <w:szCs w:val="21"/>
                <w:highlight w:val="none"/>
                <w:vertAlign w:val="superscript"/>
                <w14:textFill>
                  <w14:solidFill>
                    <w14:schemeClr w14:val="tx1"/>
                  </w14:solidFill>
                </w14:textFill>
              </w:rPr>
              <w:t>3</w:t>
            </w: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w:t>
            </w:r>
          </w:p>
        </w:tc>
        <w:tc>
          <w:tcPr>
            <w:tcW w:w="1943"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334.4</w:t>
            </w:r>
          </w:p>
        </w:tc>
        <w:tc>
          <w:tcPr>
            <w:tcW w:w="1741"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1.427</w:t>
            </w:r>
          </w:p>
        </w:tc>
        <w:tc>
          <w:tcPr>
            <w:tcW w:w="1741"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0.881</w:t>
            </w:r>
          </w:p>
        </w:tc>
        <w:tc>
          <w:tcPr>
            <w:tcW w:w="1743"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3.9</w:t>
            </w:r>
          </w:p>
        </w:tc>
        <w:tc>
          <w:tcPr>
            <w:tcW w:w="1743"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14.731</w:t>
            </w:r>
          </w:p>
        </w:tc>
        <w:tc>
          <w:tcPr>
            <w:tcW w:w="1751"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16.972</w:t>
            </w:r>
          </w:p>
        </w:tc>
        <w:tc>
          <w:tcPr>
            <w:tcW w:w="2192"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1463.33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744"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排放形式</w:t>
            </w:r>
          </w:p>
        </w:tc>
        <w:tc>
          <w:tcPr>
            <w:tcW w:w="101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有组织</w:t>
            </w:r>
          </w:p>
        </w:tc>
        <w:tc>
          <w:tcPr>
            <w:tcW w:w="9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无组织</w:t>
            </w:r>
          </w:p>
        </w:tc>
        <w:tc>
          <w:tcPr>
            <w:tcW w:w="87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有组织</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无组织</w:t>
            </w:r>
          </w:p>
        </w:tc>
        <w:tc>
          <w:tcPr>
            <w:tcW w:w="87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有组织</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无组织</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有组织</w:t>
            </w:r>
          </w:p>
        </w:tc>
        <w:tc>
          <w:tcPr>
            <w:tcW w:w="87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无组织</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有组织</w:t>
            </w:r>
          </w:p>
        </w:tc>
        <w:tc>
          <w:tcPr>
            <w:tcW w:w="87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无组织</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有组织</w:t>
            </w:r>
          </w:p>
        </w:tc>
        <w:tc>
          <w:tcPr>
            <w:tcW w:w="88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无组织</w:t>
            </w:r>
          </w:p>
        </w:tc>
        <w:tc>
          <w:tcPr>
            <w:tcW w:w="109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有组织</w:t>
            </w:r>
          </w:p>
        </w:tc>
        <w:tc>
          <w:tcPr>
            <w:tcW w:w="109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491" w:type="dxa"/>
            <w:vMerge w:val="restar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治理设施</w:t>
            </w:r>
          </w:p>
        </w:tc>
        <w:tc>
          <w:tcPr>
            <w:tcW w:w="125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收集效率</w:t>
            </w:r>
          </w:p>
        </w:tc>
        <w:tc>
          <w:tcPr>
            <w:tcW w:w="101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7</w:t>
            </w: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0%</w:t>
            </w:r>
          </w:p>
        </w:tc>
        <w:tc>
          <w:tcPr>
            <w:tcW w:w="9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7</w:t>
            </w: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0%</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7</w:t>
            </w: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0%</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7</w:t>
            </w: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0%</w:t>
            </w:r>
          </w:p>
        </w:tc>
        <w:tc>
          <w:tcPr>
            <w:tcW w:w="87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7</w:t>
            </w: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0%</w:t>
            </w:r>
          </w:p>
        </w:tc>
        <w:tc>
          <w:tcPr>
            <w:tcW w:w="87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7</w:t>
            </w: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0%</w:t>
            </w:r>
          </w:p>
        </w:tc>
        <w:tc>
          <w:tcPr>
            <w:tcW w:w="88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109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80</w:t>
            </w:r>
          </w:p>
        </w:tc>
        <w:tc>
          <w:tcPr>
            <w:tcW w:w="109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491" w:type="dxa"/>
            <w:vMerge w:val="continue"/>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p>
        </w:tc>
        <w:tc>
          <w:tcPr>
            <w:tcW w:w="125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治理工艺</w:t>
            </w:r>
          </w:p>
        </w:tc>
        <w:tc>
          <w:tcPr>
            <w:tcW w:w="101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四</w:t>
            </w: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级活性炭吸附装置+UV光解</w:t>
            </w:r>
          </w:p>
        </w:tc>
        <w:tc>
          <w:tcPr>
            <w:tcW w:w="9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封闭厂房，厂区绿植吸附净化</w:t>
            </w:r>
          </w:p>
        </w:tc>
        <w:tc>
          <w:tcPr>
            <w:tcW w:w="87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四</w:t>
            </w: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级活性炭吸附装置+UV光解</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封闭厂房，厂区绿植吸附净化</w:t>
            </w:r>
          </w:p>
        </w:tc>
        <w:tc>
          <w:tcPr>
            <w:tcW w:w="87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四</w:t>
            </w: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级活性炭吸附装置+UV光解</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封闭厂房，厂区绿植吸附净化</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四</w:t>
            </w: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级活性炭吸附装置+UV光解</w:t>
            </w:r>
          </w:p>
        </w:tc>
        <w:tc>
          <w:tcPr>
            <w:tcW w:w="87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封闭厂房，厂区绿植吸附净化</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四</w:t>
            </w: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级活性炭吸附装置+UV光解</w:t>
            </w:r>
          </w:p>
        </w:tc>
        <w:tc>
          <w:tcPr>
            <w:tcW w:w="87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封闭厂房，厂区绿植吸附净化</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四</w:t>
            </w: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级活性炭吸附装置+UV光解</w:t>
            </w:r>
          </w:p>
        </w:tc>
        <w:tc>
          <w:tcPr>
            <w:tcW w:w="88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封闭厂房，厂区绿植吸附净化</w:t>
            </w:r>
          </w:p>
        </w:tc>
        <w:tc>
          <w:tcPr>
            <w:tcW w:w="109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布袋除尘器</w:t>
            </w:r>
          </w:p>
        </w:tc>
        <w:tc>
          <w:tcPr>
            <w:tcW w:w="109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封闭厂房，厂区绿植吸附净化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491" w:type="dxa"/>
            <w:vMerge w:val="continue"/>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p>
        </w:tc>
        <w:tc>
          <w:tcPr>
            <w:tcW w:w="125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治理工艺去除率</w:t>
            </w:r>
          </w:p>
        </w:tc>
        <w:tc>
          <w:tcPr>
            <w:tcW w:w="101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62.53%</w:t>
            </w:r>
          </w:p>
        </w:tc>
        <w:tc>
          <w:tcPr>
            <w:tcW w:w="9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62.53%</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62.53%</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62.53%</w:t>
            </w:r>
          </w:p>
        </w:tc>
        <w:tc>
          <w:tcPr>
            <w:tcW w:w="87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62.53%</w:t>
            </w:r>
          </w:p>
        </w:tc>
        <w:tc>
          <w:tcPr>
            <w:tcW w:w="87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62.53%</w:t>
            </w:r>
          </w:p>
        </w:tc>
        <w:tc>
          <w:tcPr>
            <w:tcW w:w="88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109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9</w:t>
            </w:r>
            <w:r>
              <w:rPr>
                <w:rFonts w:hint="eastAsia" w:cs="Times New Roman"/>
                <w:b w:val="0"/>
                <w:bCs/>
                <w:color w:val="000000" w:themeColor="text1"/>
                <w:sz w:val="21"/>
                <w:szCs w:val="21"/>
                <w:vertAlign w:val="baseline"/>
                <w:lang w:val="en-US" w:eastAsia="zh-CN"/>
                <w14:textFill>
                  <w14:solidFill>
                    <w14:schemeClr w14:val="tx1"/>
                  </w14:solidFill>
                </w14:textFill>
              </w:rPr>
              <w:t>9%</w:t>
            </w:r>
          </w:p>
        </w:tc>
        <w:tc>
          <w:tcPr>
            <w:tcW w:w="109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491" w:type="dxa"/>
            <w:vMerge w:val="continue"/>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p>
        </w:tc>
        <w:tc>
          <w:tcPr>
            <w:tcW w:w="125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是否为可行技术</w:t>
            </w:r>
          </w:p>
        </w:tc>
        <w:tc>
          <w:tcPr>
            <w:tcW w:w="101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是</w:t>
            </w:r>
          </w:p>
        </w:tc>
        <w:tc>
          <w:tcPr>
            <w:tcW w:w="9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是</w:t>
            </w:r>
          </w:p>
        </w:tc>
        <w:tc>
          <w:tcPr>
            <w:tcW w:w="87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是</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是</w:t>
            </w:r>
          </w:p>
        </w:tc>
        <w:tc>
          <w:tcPr>
            <w:tcW w:w="87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是</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是</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是</w:t>
            </w:r>
          </w:p>
        </w:tc>
        <w:tc>
          <w:tcPr>
            <w:tcW w:w="87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是</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是</w:t>
            </w:r>
          </w:p>
        </w:tc>
        <w:tc>
          <w:tcPr>
            <w:tcW w:w="87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是</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是</w:t>
            </w:r>
          </w:p>
        </w:tc>
        <w:tc>
          <w:tcPr>
            <w:tcW w:w="88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是</w:t>
            </w:r>
          </w:p>
        </w:tc>
        <w:tc>
          <w:tcPr>
            <w:tcW w:w="109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是</w:t>
            </w:r>
          </w:p>
        </w:tc>
        <w:tc>
          <w:tcPr>
            <w:tcW w:w="109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744"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污染物排放浓度（</w:t>
            </w:r>
            <w:r>
              <w:rPr>
                <w:rFonts w:ascii="Times New Roman" w:hAnsi="Times New Roman"/>
                <w:b/>
                <w:bCs w:val="0"/>
                <w:color w:val="000000" w:themeColor="text1"/>
                <w:sz w:val="21"/>
                <w:szCs w:val="21"/>
                <w14:textFill>
                  <w14:solidFill>
                    <w14:schemeClr w14:val="tx1"/>
                  </w14:solidFill>
                </w14:textFill>
              </w:rPr>
              <w:t>mg/</w:t>
            </w:r>
            <w:r>
              <w:rPr>
                <w:rFonts w:ascii="Times New Roman" w:hAnsi="Times New Roman"/>
                <w:b/>
                <w:bCs w:val="0"/>
                <w:color w:val="000000" w:themeColor="text1"/>
                <w:sz w:val="21"/>
                <w:szCs w:val="21"/>
                <w:highlight w:val="none"/>
                <w14:textFill>
                  <w14:solidFill>
                    <w14:schemeClr w14:val="tx1"/>
                  </w14:solidFill>
                </w14:textFill>
              </w:rPr>
              <w:t>m</w:t>
            </w:r>
            <w:r>
              <w:rPr>
                <w:rFonts w:ascii="Times New Roman" w:hAnsi="Times New Roman"/>
                <w:b/>
                <w:bCs w:val="0"/>
                <w:color w:val="000000" w:themeColor="text1"/>
                <w:sz w:val="21"/>
                <w:szCs w:val="21"/>
                <w:highlight w:val="none"/>
                <w:vertAlign w:val="superscript"/>
                <w14:textFill>
                  <w14:solidFill>
                    <w14:schemeClr w14:val="tx1"/>
                  </w14:solidFill>
                </w14:textFill>
              </w:rPr>
              <w:t>3</w:t>
            </w: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w:t>
            </w:r>
          </w:p>
        </w:tc>
        <w:tc>
          <w:tcPr>
            <w:tcW w:w="101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87.712</w:t>
            </w:r>
          </w:p>
        </w:tc>
        <w:tc>
          <w:tcPr>
            <w:tcW w:w="9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0.374</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0.231</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1.023</w:t>
            </w:r>
          </w:p>
        </w:tc>
        <w:tc>
          <w:tcPr>
            <w:tcW w:w="87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3.864</w:t>
            </w:r>
          </w:p>
        </w:tc>
        <w:tc>
          <w:tcPr>
            <w:tcW w:w="87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4.452</w:t>
            </w:r>
          </w:p>
        </w:tc>
        <w:tc>
          <w:tcPr>
            <w:tcW w:w="88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109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11.707</w:t>
            </w:r>
          </w:p>
        </w:tc>
        <w:tc>
          <w:tcPr>
            <w:tcW w:w="109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744"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污染物排放速率（kg/h）</w:t>
            </w:r>
          </w:p>
        </w:tc>
        <w:tc>
          <w:tcPr>
            <w:tcW w:w="101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1.754</w:t>
            </w:r>
          </w:p>
        </w:tc>
        <w:tc>
          <w:tcPr>
            <w:tcW w:w="9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2.006</w:t>
            </w:r>
          </w:p>
        </w:tc>
        <w:tc>
          <w:tcPr>
            <w:tcW w:w="87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0.007</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0.009</w:t>
            </w:r>
          </w:p>
        </w:tc>
        <w:tc>
          <w:tcPr>
            <w:tcW w:w="87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0.005</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0.005</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0.02</w:t>
            </w:r>
          </w:p>
        </w:tc>
        <w:tc>
          <w:tcPr>
            <w:tcW w:w="87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0.023</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0.077</w:t>
            </w:r>
          </w:p>
        </w:tc>
        <w:tc>
          <w:tcPr>
            <w:tcW w:w="87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0.088</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0.089</w:t>
            </w:r>
          </w:p>
        </w:tc>
        <w:tc>
          <w:tcPr>
            <w:tcW w:w="88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0.102</w:t>
            </w:r>
          </w:p>
        </w:tc>
        <w:tc>
          <w:tcPr>
            <w:tcW w:w="109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0.035</w:t>
            </w:r>
          </w:p>
        </w:tc>
        <w:tc>
          <w:tcPr>
            <w:tcW w:w="109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0.878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744"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污染物排放量</w:t>
            </w:r>
          </w:p>
        </w:tc>
        <w:tc>
          <w:tcPr>
            <w:tcW w:w="101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5.263</w:t>
            </w:r>
          </w:p>
        </w:tc>
        <w:tc>
          <w:tcPr>
            <w:tcW w:w="9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6.019</w:t>
            </w:r>
          </w:p>
        </w:tc>
        <w:tc>
          <w:tcPr>
            <w:tcW w:w="87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0.022</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0.026</w:t>
            </w:r>
          </w:p>
        </w:tc>
        <w:tc>
          <w:tcPr>
            <w:tcW w:w="87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0.014</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0.016</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0.061</w:t>
            </w:r>
          </w:p>
        </w:tc>
        <w:tc>
          <w:tcPr>
            <w:tcW w:w="87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0.07</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0.232</w:t>
            </w:r>
          </w:p>
        </w:tc>
        <w:tc>
          <w:tcPr>
            <w:tcW w:w="87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0.265</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0.267</w:t>
            </w:r>
          </w:p>
        </w:tc>
        <w:tc>
          <w:tcPr>
            <w:tcW w:w="88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0.305</w:t>
            </w:r>
          </w:p>
        </w:tc>
        <w:tc>
          <w:tcPr>
            <w:tcW w:w="109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0.105</w:t>
            </w:r>
          </w:p>
        </w:tc>
        <w:tc>
          <w:tcPr>
            <w:tcW w:w="109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2.634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491" w:type="dxa"/>
            <w:vMerge w:val="restar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排放口基本情况</w:t>
            </w:r>
          </w:p>
        </w:tc>
        <w:tc>
          <w:tcPr>
            <w:tcW w:w="125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排气筒高度（m）</w:t>
            </w:r>
          </w:p>
        </w:tc>
        <w:tc>
          <w:tcPr>
            <w:tcW w:w="101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15</w:t>
            </w:r>
          </w:p>
        </w:tc>
        <w:tc>
          <w:tcPr>
            <w:tcW w:w="9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15</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15</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15</w:t>
            </w:r>
          </w:p>
        </w:tc>
        <w:tc>
          <w:tcPr>
            <w:tcW w:w="87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15</w:t>
            </w:r>
          </w:p>
        </w:tc>
        <w:tc>
          <w:tcPr>
            <w:tcW w:w="87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15</w:t>
            </w:r>
          </w:p>
        </w:tc>
        <w:tc>
          <w:tcPr>
            <w:tcW w:w="88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109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15</w:t>
            </w:r>
          </w:p>
        </w:tc>
        <w:tc>
          <w:tcPr>
            <w:tcW w:w="109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491" w:type="dxa"/>
            <w:vMerge w:val="continue"/>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p>
        </w:tc>
        <w:tc>
          <w:tcPr>
            <w:tcW w:w="125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排气筒内径（m）</w:t>
            </w:r>
          </w:p>
        </w:tc>
        <w:tc>
          <w:tcPr>
            <w:tcW w:w="101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0.3</w:t>
            </w:r>
          </w:p>
        </w:tc>
        <w:tc>
          <w:tcPr>
            <w:tcW w:w="9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0.3</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0.3</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0.3</w:t>
            </w:r>
          </w:p>
        </w:tc>
        <w:tc>
          <w:tcPr>
            <w:tcW w:w="87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0.3</w:t>
            </w:r>
          </w:p>
        </w:tc>
        <w:tc>
          <w:tcPr>
            <w:tcW w:w="87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0.3</w:t>
            </w:r>
          </w:p>
        </w:tc>
        <w:tc>
          <w:tcPr>
            <w:tcW w:w="88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109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0.3</w:t>
            </w:r>
          </w:p>
        </w:tc>
        <w:tc>
          <w:tcPr>
            <w:tcW w:w="109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491" w:type="dxa"/>
            <w:vMerge w:val="continue"/>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p>
        </w:tc>
        <w:tc>
          <w:tcPr>
            <w:tcW w:w="125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温度（℃）</w:t>
            </w:r>
          </w:p>
        </w:tc>
        <w:tc>
          <w:tcPr>
            <w:tcW w:w="101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35</w:t>
            </w:r>
          </w:p>
        </w:tc>
        <w:tc>
          <w:tcPr>
            <w:tcW w:w="9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35</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35</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35</w:t>
            </w:r>
          </w:p>
        </w:tc>
        <w:tc>
          <w:tcPr>
            <w:tcW w:w="87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35</w:t>
            </w:r>
          </w:p>
        </w:tc>
        <w:tc>
          <w:tcPr>
            <w:tcW w:w="87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35</w:t>
            </w:r>
          </w:p>
        </w:tc>
        <w:tc>
          <w:tcPr>
            <w:tcW w:w="88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109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24</w:t>
            </w:r>
          </w:p>
        </w:tc>
        <w:tc>
          <w:tcPr>
            <w:tcW w:w="109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491" w:type="dxa"/>
            <w:vMerge w:val="continue"/>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p>
        </w:tc>
        <w:tc>
          <w:tcPr>
            <w:tcW w:w="125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编号</w:t>
            </w:r>
          </w:p>
        </w:tc>
        <w:tc>
          <w:tcPr>
            <w:tcW w:w="101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DA001</w:t>
            </w:r>
          </w:p>
        </w:tc>
        <w:tc>
          <w:tcPr>
            <w:tcW w:w="9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DA001</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DA001</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DA001</w:t>
            </w:r>
          </w:p>
        </w:tc>
        <w:tc>
          <w:tcPr>
            <w:tcW w:w="87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DA001</w:t>
            </w:r>
          </w:p>
        </w:tc>
        <w:tc>
          <w:tcPr>
            <w:tcW w:w="87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DA001</w:t>
            </w:r>
          </w:p>
        </w:tc>
        <w:tc>
          <w:tcPr>
            <w:tcW w:w="88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109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DA002</w:t>
            </w:r>
          </w:p>
        </w:tc>
        <w:tc>
          <w:tcPr>
            <w:tcW w:w="109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491" w:type="dxa"/>
            <w:vMerge w:val="continue"/>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p>
        </w:tc>
        <w:tc>
          <w:tcPr>
            <w:tcW w:w="125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地理坐标</w:t>
            </w:r>
          </w:p>
        </w:tc>
        <w:tc>
          <w:tcPr>
            <w:tcW w:w="10662" w:type="dxa"/>
            <w:gridSpan w:val="1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E：</w:t>
            </w: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102°31′58.065″</w:t>
            </w:r>
            <w:r>
              <w:rPr>
                <w:rFonts w:hint="eastAsia" w:cs="Times New Roman"/>
                <w:b w:val="0"/>
                <w:bCs/>
                <w:color w:val="000000" w:themeColor="text1"/>
                <w:sz w:val="21"/>
                <w:szCs w:val="21"/>
                <w:vertAlign w:val="baseline"/>
                <w:lang w:val="en-US" w:eastAsia="zh-CN"/>
                <w14:textFill>
                  <w14:solidFill>
                    <w14:schemeClr w14:val="tx1"/>
                  </w14:solidFill>
                </w14:textFill>
              </w:rPr>
              <w:t>，N：</w:t>
            </w: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25°14′11.215″</w:t>
            </w:r>
          </w:p>
        </w:tc>
        <w:tc>
          <w:tcPr>
            <w:tcW w:w="2192"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E：</w:t>
            </w: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102°32′2.4348″</w:t>
            </w:r>
            <w:r>
              <w:rPr>
                <w:rFonts w:hint="eastAsia" w:cs="Times New Roman"/>
                <w:b w:val="0"/>
                <w:bCs/>
                <w:color w:val="000000" w:themeColor="text1"/>
                <w:sz w:val="21"/>
                <w:szCs w:val="21"/>
                <w:vertAlign w:val="baseline"/>
                <w:lang w:val="en-US" w:eastAsia="zh-CN"/>
                <w14:textFill>
                  <w14:solidFill>
                    <w14:schemeClr w14:val="tx1"/>
                  </w14:solidFill>
                </w14:textFill>
              </w:rPr>
              <w:t>，N：</w:t>
            </w: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25°14′9.2163″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1744"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排放标准</w:t>
            </w:r>
          </w:p>
        </w:tc>
        <w:tc>
          <w:tcPr>
            <w:tcW w:w="10662" w:type="dxa"/>
            <w:gridSpan w:val="1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《合成树脂工业污染物排放标准》（GB31572-2015）</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表</w:t>
            </w: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4</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标准</w:t>
            </w:r>
          </w:p>
        </w:tc>
        <w:tc>
          <w:tcPr>
            <w:tcW w:w="2192"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合成树脂工业污染物排放标准</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GB31572-2015</w:t>
            </w:r>
            <w:r>
              <w:rPr>
                <w:rFonts w:hint="eastAsia" w:ascii="Times New Roman" w:hAnsi="Times New Roman" w:cs="Times New Roman"/>
                <w:color w:val="000000" w:themeColor="text1"/>
                <w:sz w:val="21"/>
                <w:szCs w:val="21"/>
                <w:lang w:eastAsia="zh-CN"/>
                <w14:textFill>
                  <w14:solidFill>
                    <w14:schemeClr w14:val="tx1"/>
                  </w14:solidFill>
                </w14:textFill>
              </w:rPr>
              <w:t>）表</w:t>
            </w:r>
            <w:r>
              <w:rPr>
                <w:rFonts w:hint="eastAsia" w:ascii="Times New Roman" w:hAnsi="Times New Roman" w:cs="Times New Roman"/>
                <w:color w:val="000000" w:themeColor="text1"/>
                <w:sz w:val="21"/>
                <w:szCs w:val="21"/>
                <w:lang w:val="en-US" w:eastAsia="zh-CN"/>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1744"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排放浓度限值（</w:t>
            </w:r>
            <w:r>
              <w:rPr>
                <w:rFonts w:ascii="Times New Roman" w:hAnsi="Times New Roman"/>
                <w:b/>
                <w:bCs w:val="0"/>
                <w:color w:val="000000" w:themeColor="text1"/>
                <w:sz w:val="21"/>
                <w:szCs w:val="21"/>
                <w14:textFill>
                  <w14:solidFill>
                    <w14:schemeClr w14:val="tx1"/>
                  </w14:solidFill>
                </w14:textFill>
              </w:rPr>
              <w:t>mg/</w:t>
            </w:r>
            <w:r>
              <w:rPr>
                <w:rFonts w:ascii="Times New Roman" w:hAnsi="Times New Roman"/>
                <w:b/>
                <w:bCs w:val="0"/>
                <w:color w:val="000000" w:themeColor="text1"/>
                <w:sz w:val="21"/>
                <w:szCs w:val="21"/>
                <w:highlight w:val="none"/>
                <w14:textFill>
                  <w14:solidFill>
                    <w14:schemeClr w14:val="tx1"/>
                  </w14:solidFill>
                </w14:textFill>
              </w:rPr>
              <w:t>m</w:t>
            </w:r>
            <w:r>
              <w:rPr>
                <w:rFonts w:ascii="Times New Roman" w:hAnsi="Times New Roman"/>
                <w:b/>
                <w:bCs w:val="0"/>
                <w:color w:val="000000" w:themeColor="text1"/>
                <w:sz w:val="21"/>
                <w:szCs w:val="21"/>
                <w:highlight w:val="none"/>
                <w:vertAlign w:val="superscript"/>
                <w14:textFill>
                  <w14:solidFill>
                    <w14:schemeClr w14:val="tx1"/>
                  </w14:solidFill>
                </w14:textFill>
              </w:rPr>
              <w:t>3</w:t>
            </w: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w:t>
            </w:r>
          </w:p>
        </w:tc>
        <w:tc>
          <w:tcPr>
            <w:tcW w:w="101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100</w:t>
            </w:r>
          </w:p>
        </w:tc>
        <w:tc>
          <w:tcPr>
            <w:tcW w:w="9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4</w:t>
            </w:r>
          </w:p>
        </w:tc>
        <w:tc>
          <w:tcPr>
            <w:tcW w:w="87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0.5</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0.6</w:t>
            </w:r>
          </w:p>
        </w:tc>
        <w:tc>
          <w:tcPr>
            <w:tcW w:w="87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1</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50</w:t>
            </w:r>
          </w:p>
        </w:tc>
        <w:tc>
          <w:tcPr>
            <w:tcW w:w="87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15</w:t>
            </w:r>
          </w:p>
        </w:tc>
        <w:tc>
          <w:tcPr>
            <w:tcW w:w="87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100</w:t>
            </w:r>
          </w:p>
        </w:tc>
        <w:tc>
          <w:tcPr>
            <w:tcW w:w="88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109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30</w:t>
            </w:r>
          </w:p>
        </w:tc>
        <w:tc>
          <w:tcPr>
            <w:tcW w:w="109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744"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达标情况</w:t>
            </w:r>
          </w:p>
        </w:tc>
        <w:tc>
          <w:tcPr>
            <w:tcW w:w="101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达标</w:t>
            </w:r>
          </w:p>
        </w:tc>
        <w:tc>
          <w:tcPr>
            <w:tcW w:w="9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达标</w:t>
            </w:r>
          </w:p>
        </w:tc>
        <w:tc>
          <w:tcPr>
            <w:tcW w:w="87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达标</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达标</w:t>
            </w:r>
          </w:p>
        </w:tc>
        <w:tc>
          <w:tcPr>
            <w:tcW w:w="87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达标</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达标</w:t>
            </w:r>
          </w:p>
        </w:tc>
        <w:tc>
          <w:tcPr>
            <w:tcW w:w="87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达标</w:t>
            </w:r>
          </w:p>
        </w:tc>
        <w:tc>
          <w:tcPr>
            <w:tcW w:w="87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87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达标</w:t>
            </w:r>
          </w:p>
        </w:tc>
        <w:tc>
          <w:tcPr>
            <w:tcW w:w="88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c>
          <w:tcPr>
            <w:tcW w:w="109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达标</w:t>
            </w:r>
          </w:p>
        </w:tc>
        <w:tc>
          <w:tcPr>
            <w:tcW w:w="109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达标</w:t>
            </w:r>
          </w:p>
        </w:tc>
      </w:tr>
    </w:tbl>
    <w:p>
      <w:pPr>
        <w:pStyle w:val="35"/>
        <w:rPr>
          <w:color w:val="000000" w:themeColor="text1"/>
          <w14:textFill>
            <w14:solidFill>
              <w14:schemeClr w14:val="tx1"/>
            </w14:solidFill>
          </w14:textFill>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p>
      <w:pPr>
        <w:rPr>
          <w:color w:val="000000" w:themeColor="text1"/>
          <w14:textFill>
            <w14:solidFill>
              <w14:schemeClr w14:val="tx1"/>
            </w14:solidFill>
          </w14:textFill>
        </w:rPr>
      </w:pPr>
    </w:p>
    <w:tbl>
      <w:tblPr>
        <w:tblStyle w:val="27"/>
        <w:tblW w:w="89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8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5" w:hRule="atLeast"/>
          <w:jc w:val="center"/>
        </w:trPr>
        <w:tc>
          <w:tcPr>
            <w:tcW w:w="457" w:type="dxa"/>
            <w:noWrap w:val="0"/>
            <w:tcMar>
              <w:left w:w="28" w:type="dxa"/>
              <w:right w:w="28" w:type="dxa"/>
            </w:tcMar>
            <w:vAlign w:val="center"/>
          </w:tcPr>
          <w:p>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运营</w:t>
            </w:r>
          </w:p>
          <w:p>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期环</w:t>
            </w:r>
          </w:p>
          <w:p>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境影</w:t>
            </w:r>
          </w:p>
          <w:p>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响和</w:t>
            </w:r>
          </w:p>
          <w:p>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保护</w:t>
            </w:r>
          </w:p>
          <w:p>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措施</w:t>
            </w:r>
          </w:p>
        </w:tc>
        <w:tc>
          <w:tcPr>
            <w:tcW w:w="8524" w:type="dxa"/>
            <w:noWrap w:val="0"/>
            <w:vAlign w:val="center"/>
          </w:tcPr>
          <w:p>
            <w:pPr>
              <w:pStyle w:val="2"/>
              <w:jc w:val="both"/>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eastAsia" w:hAnsi="Times New Roman" w:cs="Times New Roman"/>
                <w:b/>
                <w:bCs w:val="0"/>
                <w:color w:val="000000" w:themeColor="text1"/>
                <w:sz w:val="24"/>
                <w:szCs w:val="24"/>
                <w:lang w:val="en-US" w:eastAsia="zh-CN"/>
                <w14:textFill>
                  <w14:solidFill>
                    <w14:schemeClr w14:val="tx1"/>
                  </w14:solidFill>
                </w14:textFill>
              </w:rPr>
              <w:t>（2）污染物核算过程</w:t>
            </w:r>
          </w:p>
          <w:p>
            <w:pPr>
              <w:adjustRightInd w:val="0"/>
              <w:snapToGrid w:val="0"/>
              <w:spacing w:line="360" w:lineRule="auto"/>
              <w:ind w:firstLine="480" w:firstLineChars="200"/>
              <w:rPr>
                <w:rFonts w:hint="default" w:ascii="Times New Roman" w:hAnsi="Times New Roman" w:cs="Times New Roman"/>
                <w:bCs/>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根据《排污许可证申请与核发技术规范 橡胶和塑料制品工业》（HJ1122-2020）中日用塑料制品制造项目相关内容，结合扩建</w:t>
            </w:r>
            <w:r>
              <w:rPr>
                <w:rFonts w:hint="default" w:ascii="Times New Roman" w:hAnsi="Times New Roman" w:cs="Times New Roman"/>
                <w:color w:val="000000" w:themeColor="text1"/>
                <w:sz w:val="24"/>
                <w:szCs w:val="24"/>
                <w14:textFill>
                  <w14:solidFill>
                    <w14:schemeClr w14:val="tx1"/>
                  </w14:solidFill>
                </w14:textFill>
              </w:rPr>
              <w:t>项目</w:t>
            </w:r>
            <w:r>
              <w:rPr>
                <w:rFonts w:hint="eastAsia" w:ascii="Times New Roman" w:hAnsi="Times New Roman" w:cs="Times New Roman"/>
                <w:color w:val="000000" w:themeColor="text1"/>
                <w:sz w:val="24"/>
                <w:szCs w:val="24"/>
                <w:lang w:val="en-US" w:eastAsia="zh-CN"/>
                <w14:textFill>
                  <w14:solidFill>
                    <w14:schemeClr w14:val="tx1"/>
                  </w14:solidFill>
                </w14:textFill>
              </w:rPr>
              <w:t>实际生产情况，确定</w:t>
            </w:r>
            <w:r>
              <w:rPr>
                <w:rFonts w:hint="default" w:ascii="Times New Roman" w:hAnsi="Times New Roman" w:cs="Times New Roman"/>
                <w:color w:val="000000" w:themeColor="text1"/>
                <w:sz w:val="24"/>
                <w:szCs w:val="24"/>
                <w14:textFill>
                  <w14:solidFill>
                    <w14:schemeClr w14:val="tx1"/>
                  </w14:solidFill>
                </w14:textFill>
              </w:rPr>
              <w:t>运营期主要产生的废气</w:t>
            </w:r>
            <w:r>
              <w:rPr>
                <w:rFonts w:hint="eastAsia" w:ascii="Times New Roman" w:hAnsi="Times New Roman" w:cs="Times New Roman"/>
                <w:color w:val="000000" w:themeColor="text1"/>
                <w:sz w:val="24"/>
                <w:szCs w:val="24"/>
                <w:lang w:val="en-US" w:eastAsia="zh-CN"/>
                <w14:textFill>
                  <w14:solidFill>
                    <w14:schemeClr w14:val="tx1"/>
                  </w14:solidFill>
                </w14:textFill>
              </w:rPr>
              <w:t>为挥发性有机物</w:t>
            </w:r>
            <w:r>
              <w:rPr>
                <w:rFonts w:hint="eastAsia"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非甲烷总烃、1、3-丁二烯、苯乙烯、丙烯腈、甲苯、乙苯</w:t>
            </w:r>
            <w:r>
              <w:rPr>
                <w:rFonts w:hint="eastAsia"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粉尘、异味</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bCs/>
                <w:color w:val="000000" w:themeColor="text1"/>
                <w:sz w:val="24"/>
                <w:szCs w:val="24"/>
                <w:lang w:val="en-US" w:eastAsia="zh-CN"/>
                <w14:textFill>
                  <w14:solidFill>
                    <w14:schemeClr w14:val="tx1"/>
                  </w14:solidFill>
                </w14:textFill>
              </w:rPr>
              <w:t>各污染物产排核算过程如下所示：</w:t>
            </w:r>
          </w:p>
          <w:p>
            <w:pPr>
              <w:pStyle w:val="38"/>
              <w:bidi w:val="0"/>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1）</w:t>
            </w:r>
            <w:r>
              <w:rPr>
                <w:rFonts w:hint="eastAsia" w:cs="Times New Roman"/>
                <w:b/>
                <w:bCs/>
                <w:color w:val="000000" w:themeColor="text1"/>
                <w:sz w:val="24"/>
                <w:szCs w:val="24"/>
                <w:lang w:val="en-US" w:eastAsia="zh-CN"/>
                <w14:textFill>
                  <w14:solidFill>
                    <w14:schemeClr w14:val="tx1"/>
                  </w14:solidFill>
                </w14:textFill>
              </w:rPr>
              <w:t>挥发性有机物</w:t>
            </w:r>
          </w:p>
          <w:p>
            <w:pPr>
              <w:keepNext w:val="0"/>
              <w:keepLines w:val="0"/>
              <w:pageBreakBefore w:val="0"/>
              <w:widowControl w:val="0"/>
              <w:kinsoku/>
              <w:wordWrap w:val="0"/>
              <w:overflowPunct/>
              <w:topLinePunct w:val="0"/>
              <w:autoSpaceDE/>
              <w:autoSpaceDN/>
              <w:bidi w:val="0"/>
              <w:adjustRightInd/>
              <w:snapToGrid/>
              <w:spacing w:line="360" w:lineRule="auto"/>
              <w:ind w:left="105" w:leftChars="50" w:right="105" w:rightChars="50" w:firstLine="482" w:firstLineChars="200"/>
              <w:jc w:val="both"/>
              <w:textAlignment w:val="auto"/>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eastAsia" w:ascii="Times New Roman" w:hAnsi="Times New Roman" w:cs="Times New Roman"/>
                <w:b/>
                <w:bCs/>
                <w:color w:val="000000" w:themeColor="text1"/>
                <w:sz w:val="24"/>
                <w:szCs w:val="24"/>
                <w:lang w:val="en-US" w:eastAsia="zh-CN"/>
                <w14:textFill>
                  <w14:solidFill>
                    <w14:schemeClr w14:val="tx1"/>
                  </w14:solidFill>
                </w14:textFill>
              </w:rPr>
              <w:fldChar w:fldCharType="begin"/>
            </w:r>
            <w:r>
              <w:rPr>
                <w:rFonts w:hint="eastAsia" w:ascii="Times New Roman" w:hAnsi="Times New Roman" w:cs="Times New Roman"/>
                <w:b/>
                <w:bCs/>
                <w:color w:val="000000" w:themeColor="text1"/>
                <w:sz w:val="24"/>
                <w:szCs w:val="24"/>
                <w:lang w:val="en-US" w:eastAsia="zh-CN"/>
                <w14:textFill>
                  <w14:solidFill>
                    <w14:schemeClr w14:val="tx1"/>
                  </w14:solidFill>
                </w14:textFill>
              </w:rPr>
              <w:instrText xml:space="preserve"> = 1 \* GB3 \* MERGEFORMAT </w:instrText>
            </w:r>
            <w:r>
              <w:rPr>
                <w:rFonts w:hint="eastAsia" w:ascii="Times New Roman" w:hAnsi="Times New Roman" w:cs="Times New Roman"/>
                <w:b/>
                <w:bCs/>
                <w:color w:val="000000" w:themeColor="text1"/>
                <w:sz w:val="24"/>
                <w:szCs w:val="24"/>
                <w:lang w:val="en-US" w:eastAsia="zh-CN"/>
                <w14:textFill>
                  <w14:solidFill>
                    <w14:schemeClr w14:val="tx1"/>
                  </w14:solidFill>
                </w14:textFill>
              </w:rPr>
              <w:fldChar w:fldCharType="separate"/>
            </w:r>
            <w:r>
              <w:rPr>
                <w:b/>
                <w:bCs/>
                <w:color w:val="000000" w:themeColor="text1"/>
                <w:sz w:val="24"/>
                <w:szCs w:val="24"/>
                <w14:textFill>
                  <w14:solidFill>
                    <w14:schemeClr w14:val="tx1"/>
                  </w14:solidFill>
                </w14:textFill>
              </w:rPr>
              <w:t>①</w:t>
            </w:r>
            <w:r>
              <w:rPr>
                <w:rFonts w:hint="eastAsia" w:ascii="Times New Roman" w:hAnsi="Times New Roman" w:cs="Times New Roman"/>
                <w:b/>
                <w:bCs/>
                <w:color w:val="000000" w:themeColor="text1"/>
                <w:sz w:val="24"/>
                <w:szCs w:val="24"/>
                <w:lang w:val="en-US" w:eastAsia="zh-CN"/>
                <w14:textFill>
                  <w14:solidFill>
                    <w14:schemeClr w14:val="tx1"/>
                  </w14:solidFill>
                </w14:textFill>
              </w:rPr>
              <w:fldChar w:fldCharType="end"/>
            </w:r>
            <w:r>
              <w:rPr>
                <w:rFonts w:hint="eastAsia" w:cs="Times New Roman"/>
                <w:b/>
                <w:bCs/>
                <w:color w:val="000000" w:themeColor="text1"/>
                <w:sz w:val="24"/>
                <w:szCs w:val="24"/>
                <w:lang w:val="en-US" w:eastAsia="zh-CN"/>
                <w14:textFill>
                  <w14:solidFill>
                    <w14:schemeClr w14:val="tx1"/>
                  </w14:solidFill>
                </w14:textFill>
              </w:rPr>
              <w:t>非甲烷总烃</w:t>
            </w:r>
          </w:p>
          <w:p>
            <w:pPr>
              <w:pStyle w:val="38"/>
              <w:bidi w:val="0"/>
              <w:rPr>
                <w:rFonts w:hint="eastAsia" w:ascii="Times New Roman" w:hAnsi="Times New Roman" w:eastAsia="宋体"/>
                <w:b w:val="0"/>
                <w:bCs w:val="0"/>
                <w:color w:val="000000" w:themeColor="text1"/>
                <w:sz w:val="24"/>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扩建项目注塑机运行过程中塑料颗粒加热熔融过程中会产生</w:t>
            </w:r>
            <w:r>
              <w:rPr>
                <w:rFonts w:hint="eastAsia" w:cs="Times New Roman"/>
                <w:b w:val="0"/>
                <w:bCs w:val="0"/>
                <w:color w:val="000000" w:themeColor="text1"/>
                <w:sz w:val="24"/>
                <w:szCs w:val="24"/>
                <w:lang w:val="en-US" w:eastAsia="zh-CN"/>
                <w14:textFill>
                  <w14:solidFill>
                    <w14:schemeClr w14:val="tx1"/>
                  </w14:solidFill>
                </w14:textFill>
              </w:rPr>
              <w:t>有机废气</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w:t>
            </w:r>
            <w:r>
              <w:rPr>
                <w:rFonts w:hint="eastAsia" w:cs="Times New Roman"/>
                <w:b w:val="0"/>
                <w:bCs w:val="0"/>
                <w:color w:val="000000" w:themeColor="text1"/>
                <w:sz w:val="24"/>
                <w:szCs w:val="24"/>
                <w:lang w:val="en-US" w:eastAsia="zh-CN"/>
                <w14:textFill>
                  <w14:solidFill>
                    <w14:schemeClr w14:val="tx1"/>
                  </w14:solidFill>
                </w14:textFill>
              </w:rPr>
              <w:t>其中：聚丙烯塑料颗粒主要成分为丙烯聚合物，加热产生的</w:t>
            </w:r>
            <w:r>
              <w:rPr>
                <w:rFonts w:hint="eastAsia" w:eastAsia="宋体" w:cs="Times New Roman"/>
                <w:b w:val="0"/>
                <w:bCs w:val="0"/>
                <w:snapToGrid w:val="0"/>
                <w:color w:val="000000" w:themeColor="text1"/>
                <w:kern w:val="2"/>
                <w:sz w:val="24"/>
                <w:szCs w:val="24"/>
                <w:lang w:val="en-US" w:eastAsia="zh-CN"/>
                <w14:textFill>
                  <w14:solidFill>
                    <w14:schemeClr w14:val="tx1"/>
                  </w14:solidFill>
                </w14:textFill>
              </w:rPr>
              <w:t>有机废气主要以</w:t>
            </w:r>
            <w:r>
              <w:rPr>
                <w:rFonts w:hint="eastAsia" w:cs="Times New Roman"/>
                <w:b w:val="0"/>
                <w:bCs w:val="0"/>
                <w:color w:val="000000" w:themeColor="text1"/>
                <w:sz w:val="24"/>
                <w:szCs w:val="24"/>
                <w:lang w:val="en-US" w:eastAsia="zh-CN"/>
                <w14:textFill>
                  <w14:solidFill>
                    <w14:schemeClr w14:val="tx1"/>
                  </w14:solidFill>
                </w14:textFill>
              </w:rPr>
              <w:t>丙烯气体、芳香烃气体等挥发，以非甲烷总烃计；ABS塑料为</w:t>
            </w:r>
            <w:r>
              <w:rPr>
                <w:rFonts w:hint="eastAsia" w:eastAsia="宋体" w:cs="Times New Roman"/>
                <w:b w:val="0"/>
                <w:bCs w:val="0"/>
                <w:snapToGrid w:val="0"/>
                <w:color w:val="000000" w:themeColor="text1"/>
                <w:kern w:val="2"/>
                <w:sz w:val="24"/>
                <w:szCs w:val="24"/>
                <w:lang w:val="en-US" w:eastAsia="zh-CN"/>
                <w14:textFill>
                  <w14:solidFill>
                    <w14:schemeClr w14:val="tx1"/>
                  </w14:solidFill>
                </w14:textFill>
              </w:rPr>
              <w:t>苯乙烯、1、3-丁二烯、丙烯腈三元共聚物，加热产生的有机废气主要以苯乙烯气体、1、3-丁二烯气体、丙烯腈气体挥发，伴随芳香烃、脂类气体，以非甲烷总烃计。</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本次评价根据</w:t>
            </w:r>
            <w:r>
              <w:rPr>
                <w:rFonts w:hint="eastAsia" w:ascii="Times New Roman" w:hAnsi="Times New Roman"/>
                <w:b w:val="0"/>
                <w:bCs w:val="0"/>
                <w:color w:val="000000" w:themeColor="text1"/>
                <w:sz w:val="24"/>
                <w:highlight w:val="none"/>
                <w14:textFill>
                  <w14:solidFill>
                    <w14:schemeClr w14:val="tx1"/>
                  </w14:solidFill>
                </w14:textFill>
              </w:rPr>
              <w:t>《第</w:t>
            </w:r>
            <w:r>
              <w:rPr>
                <w:rFonts w:hint="eastAsia" w:ascii="Times New Roman" w:hAnsi="Times New Roman"/>
                <w:b w:val="0"/>
                <w:bCs w:val="0"/>
                <w:color w:val="000000" w:themeColor="text1"/>
                <w:sz w:val="24"/>
                <w:highlight w:val="none"/>
                <w:lang w:val="en-US" w:eastAsia="zh-CN"/>
                <w14:textFill>
                  <w14:solidFill>
                    <w14:schemeClr w14:val="tx1"/>
                  </w14:solidFill>
                </w14:textFill>
              </w:rPr>
              <w:t>二</w:t>
            </w:r>
            <w:r>
              <w:rPr>
                <w:rFonts w:hint="eastAsia" w:ascii="Times New Roman" w:hAnsi="Times New Roman"/>
                <w:b w:val="0"/>
                <w:bCs w:val="0"/>
                <w:color w:val="000000" w:themeColor="text1"/>
                <w:sz w:val="24"/>
                <w:highlight w:val="none"/>
                <w14:textFill>
                  <w14:solidFill>
                    <w14:schemeClr w14:val="tx1"/>
                  </w14:solidFill>
                </w14:textFill>
              </w:rPr>
              <w:t>次全国污染源普查工业污染源产排污系数手册》（国务院第</w:t>
            </w:r>
            <w:r>
              <w:rPr>
                <w:rFonts w:hint="eastAsia" w:ascii="Times New Roman" w:hAnsi="Times New Roman"/>
                <w:b w:val="0"/>
                <w:bCs w:val="0"/>
                <w:color w:val="000000" w:themeColor="text1"/>
                <w:sz w:val="24"/>
                <w:highlight w:val="none"/>
                <w:lang w:val="en-US" w:eastAsia="zh-CN"/>
                <w14:textFill>
                  <w14:solidFill>
                    <w14:schemeClr w14:val="tx1"/>
                  </w14:solidFill>
                </w14:textFill>
              </w:rPr>
              <w:t>二</w:t>
            </w:r>
            <w:r>
              <w:rPr>
                <w:rFonts w:hint="eastAsia" w:ascii="Times New Roman" w:hAnsi="Times New Roman"/>
                <w:b w:val="0"/>
                <w:bCs w:val="0"/>
                <w:color w:val="000000" w:themeColor="text1"/>
                <w:sz w:val="24"/>
                <w:highlight w:val="none"/>
                <w14:textFill>
                  <w14:solidFill>
                    <w14:schemeClr w14:val="tx1"/>
                  </w14:solidFill>
                </w14:textFill>
              </w:rPr>
              <w:t>次全国污染源普查领导小组办公室）中“</w:t>
            </w:r>
            <w:r>
              <w:rPr>
                <w:rFonts w:hint="eastAsia" w:ascii="Times New Roman" w:hAnsi="Times New Roman"/>
                <w:b w:val="0"/>
                <w:bCs w:val="0"/>
                <w:color w:val="000000" w:themeColor="text1"/>
                <w:sz w:val="24"/>
                <w:highlight w:val="none"/>
                <w:lang w:val="en-US" w:eastAsia="zh-CN"/>
                <w14:textFill>
                  <w14:solidFill>
                    <w14:schemeClr w14:val="tx1"/>
                  </w14:solidFill>
                </w14:textFill>
              </w:rPr>
              <w:t>2927</w:t>
            </w:r>
            <w:r>
              <w:rPr>
                <w:rFonts w:hint="eastAsia" w:ascii="Times New Roman" w:hAnsi="Times New Roman"/>
                <w:b w:val="0"/>
                <w:bCs w:val="0"/>
                <w:color w:val="000000" w:themeColor="text1"/>
                <w:sz w:val="24"/>
                <w:highlight w:val="none"/>
                <w14:textFill>
                  <w14:solidFill>
                    <w14:schemeClr w14:val="tx1"/>
                  </w14:solidFill>
                </w14:textFill>
              </w:rPr>
              <w:t xml:space="preserve"> </w:t>
            </w:r>
            <w:r>
              <w:rPr>
                <w:rFonts w:hint="eastAsia" w:ascii="Times New Roman" w:hAnsi="Times New Roman"/>
                <w:b w:val="0"/>
                <w:bCs w:val="0"/>
                <w:color w:val="000000" w:themeColor="text1"/>
                <w:sz w:val="24"/>
                <w:highlight w:val="none"/>
                <w:lang w:val="en-US" w:eastAsia="zh-CN"/>
                <w14:textFill>
                  <w14:solidFill>
                    <w14:schemeClr w14:val="tx1"/>
                  </w14:solidFill>
                </w14:textFill>
              </w:rPr>
              <w:t>日用塑料制品制造业</w:t>
            </w:r>
            <w:r>
              <w:rPr>
                <w:rFonts w:hint="eastAsia" w:ascii="Times New Roman" w:hAnsi="Times New Roman"/>
                <w:b w:val="0"/>
                <w:bCs w:val="0"/>
                <w:color w:val="000000" w:themeColor="text1"/>
                <w:sz w:val="24"/>
                <w:highlight w:val="none"/>
                <w14:textFill>
                  <w14:solidFill>
                    <w14:schemeClr w14:val="tx1"/>
                  </w14:solidFill>
                </w14:textFill>
              </w:rPr>
              <w:t>”，</w:t>
            </w:r>
            <w:r>
              <w:rPr>
                <w:rFonts w:hint="eastAsia" w:ascii="Times New Roman" w:hAnsi="Times New Roman"/>
                <w:b w:val="0"/>
                <w:bCs w:val="0"/>
                <w:color w:val="000000" w:themeColor="text1"/>
                <w:sz w:val="24"/>
                <w:highlight w:val="none"/>
                <w:lang w:val="en-US" w:eastAsia="zh-CN"/>
                <w14:textFill>
                  <w14:solidFill>
                    <w14:schemeClr w14:val="tx1"/>
                  </w14:solidFill>
                </w14:textFill>
              </w:rPr>
              <w:t>注塑过程中产生的挥发性有机废气</w:t>
            </w:r>
            <w:r>
              <w:rPr>
                <w:rFonts w:hint="eastAsia" w:ascii="Times New Roman" w:hAnsi="Times New Roman"/>
                <w:b w:val="0"/>
                <w:bCs w:val="0"/>
                <w:color w:val="000000" w:themeColor="text1"/>
                <w:sz w:val="24"/>
                <w:highlight w:val="none"/>
                <w14:textFill>
                  <w14:solidFill>
                    <w14:schemeClr w14:val="tx1"/>
                  </w14:solidFill>
                </w14:textFill>
              </w:rPr>
              <w:t>产污系数</w:t>
            </w:r>
            <w:r>
              <w:rPr>
                <w:rFonts w:hint="eastAsia" w:ascii="Times New Roman" w:hAnsi="Times New Roman"/>
                <w:b w:val="0"/>
                <w:bCs w:val="0"/>
                <w:color w:val="000000" w:themeColor="text1"/>
                <w:sz w:val="24"/>
                <w:highlight w:val="none"/>
                <w:lang w:val="en-US" w:eastAsia="zh-CN"/>
                <w14:textFill>
                  <w14:solidFill>
                    <w14:schemeClr w14:val="tx1"/>
                  </w14:solidFill>
                </w14:textFill>
              </w:rPr>
              <w:t>为2.7kg/t-原料，以此为依据</w:t>
            </w:r>
            <w:r>
              <w:rPr>
                <w:rFonts w:hint="eastAsia" w:ascii="Times New Roman" w:hAnsi="Times New Roman"/>
                <w:b w:val="0"/>
                <w:bCs w:val="0"/>
                <w:color w:val="000000" w:themeColor="text1"/>
                <w:sz w:val="24"/>
                <w:highlight w:val="none"/>
                <w14:textFill>
                  <w14:solidFill>
                    <w14:schemeClr w14:val="tx1"/>
                  </w14:solidFill>
                </w14:textFill>
              </w:rPr>
              <w:t>计算</w:t>
            </w:r>
            <w:r>
              <w:rPr>
                <w:rFonts w:hint="eastAsia"/>
                <w:b w:val="0"/>
                <w:bCs w:val="0"/>
                <w:color w:val="000000" w:themeColor="text1"/>
                <w:sz w:val="24"/>
                <w:highlight w:val="none"/>
                <w:lang w:val="en-US" w:eastAsia="zh-CN"/>
                <w14:textFill>
                  <w14:solidFill>
                    <w14:schemeClr w14:val="tx1"/>
                  </w14:solidFill>
                </w14:textFill>
              </w:rPr>
              <w:t>扩建</w:t>
            </w:r>
            <w:r>
              <w:rPr>
                <w:rFonts w:hint="eastAsia" w:ascii="Times New Roman" w:hAnsi="Times New Roman"/>
                <w:b w:val="0"/>
                <w:bCs w:val="0"/>
                <w:color w:val="000000" w:themeColor="text1"/>
                <w:sz w:val="24"/>
                <w:highlight w:val="none"/>
                <w:lang w:val="en-US" w:eastAsia="zh-CN"/>
                <w14:textFill>
                  <w14:solidFill>
                    <w14:schemeClr w14:val="tx1"/>
                  </w14:solidFill>
                </w14:textFill>
              </w:rPr>
              <w:t>项目生产过程中挥发性有机废气产生量</w:t>
            </w:r>
            <w:r>
              <w:rPr>
                <w:rFonts w:hint="eastAsia" w:ascii="Times New Roman" w:hAnsi="Times New Roman"/>
                <w:b w:val="0"/>
                <w:bCs w:val="0"/>
                <w:color w:val="000000" w:themeColor="text1"/>
                <w:sz w:val="24"/>
                <w:highlight w:val="none"/>
                <w:lang w:eastAsia="zh-CN"/>
                <w14:textFill>
                  <w14:solidFill>
                    <w14:schemeClr w14:val="tx1"/>
                  </w14:solidFill>
                </w14:textFill>
              </w:rPr>
              <w:t>。</w:t>
            </w:r>
          </w:p>
          <w:p>
            <w:pPr>
              <w:pStyle w:val="38"/>
              <w:bidi w:val="0"/>
              <w:rPr>
                <w:rFonts w:hint="eastAsia" w:eastAsia="宋体" w:cs="Times New Roman"/>
                <w:snapToGrid w:val="0"/>
                <w:color w:val="000000" w:themeColor="text1"/>
                <w:kern w:val="2"/>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扩建项目年用</w:t>
            </w:r>
            <w:r>
              <w:rPr>
                <w:rFonts w:hint="eastAsia" w:eastAsia="宋体" w:cs="Times New Roman"/>
                <w:b w:val="0"/>
                <w:bCs w:val="0"/>
                <w:color w:val="000000" w:themeColor="text1"/>
                <w:kern w:val="2"/>
                <w:sz w:val="24"/>
                <w:szCs w:val="24"/>
                <w:highlight w:val="none"/>
                <w:lang w:val="en-US" w:eastAsia="zh-CN" w:bidi="ar-SA"/>
                <w14:textFill>
                  <w14:solidFill>
                    <w14:schemeClr w14:val="tx1"/>
                  </w14:solidFill>
                </w14:textFill>
              </w:rPr>
              <w:t>聚丙烯</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塑料颗粒</w:t>
            </w:r>
            <w:r>
              <w:rPr>
                <w:rFonts w:hint="eastAsia" w:eastAsia="宋体" w:cs="Times New Roman"/>
                <w:b w:val="0"/>
                <w:bCs w:val="0"/>
                <w:color w:val="000000" w:themeColor="text1"/>
                <w:kern w:val="2"/>
                <w:sz w:val="24"/>
                <w:szCs w:val="24"/>
                <w:highlight w:val="none"/>
                <w:lang w:val="en-US" w:eastAsia="zh-CN" w:bidi="ar-SA"/>
                <w14:textFill>
                  <w14:solidFill>
                    <w14:schemeClr w14:val="tx1"/>
                  </w14:solidFill>
                </w14:textFill>
              </w:rPr>
              <w:t>6212.3</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t，</w:t>
            </w:r>
            <w:r>
              <w:rPr>
                <w:rFonts w:hint="eastAsia" w:eastAsia="宋体" w:cs="Times New Roman"/>
                <w:b w:val="0"/>
                <w:bCs w:val="0"/>
                <w:color w:val="000000" w:themeColor="text1"/>
                <w:kern w:val="2"/>
                <w:sz w:val="24"/>
                <w:szCs w:val="24"/>
                <w:highlight w:val="none"/>
                <w:lang w:val="en-US" w:eastAsia="zh-CN" w:bidi="ar-SA"/>
                <w14:textFill>
                  <w14:solidFill>
                    <w14:schemeClr w14:val="tx1"/>
                  </w14:solidFill>
                </w14:textFill>
              </w:rPr>
              <w:t>则非甲烷总烃产生量为16.773t/a；</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扩建项目年用</w:t>
            </w:r>
            <w:r>
              <w:rPr>
                <w:rFonts w:hint="eastAsia" w:eastAsia="宋体" w:cs="Times New Roman"/>
                <w:b w:val="0"/>
                <w:bCs w:val="0"/>
                <w:color w:val="000000" w:themeColor="text1"/>
                <w:kern w:val="2"/>
                <w:sz w:val="24"/>
                <w:szCs w:val="24"/>
                <w:highlight w:val="none"/>
                <w:lang w:val="en-US" w:eastAsia="zh-CN" w:bidi="ar-SA"/>
                <w14:textFill>
                  <w14:solidFill>
                    <w14:schemeClr w14:val="tx1"/>
                  </w14:solidFill>
                </w14:textFill>
              </w:rPr>
              <w:t>ABS</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塑料颗粒</w:t>
            </w:r>
            <w:r>
              <w:rPr>
                <w:rFonts w:hint="eastAsia" w:eastAsia="宋体" w:cs="Times New Roman"/>
                <w:b w:val="0"/>
                <w:bCs w:val="0"/>
                <w:color w:val="000000" w:themeColor="text1"/>
                <w:kern w:val="2"/>
                <w:sz w:val="24"/>
                <w:szCs w:val="24"/>
                <w:highlight w:val="none"/>
                <w:lang w:val="en-US" w:eastAsia="zh-CN" w:bidi="ar-SA"/>
                <w14:textFill>
                  <w14:solidFill>
                    <w14:schemeClr w14:val="tx1"/>
                  </w14:solidFill>
                </w14:textFill>
              </w:rPr>
              <w:t>1102.5t</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w:t>
            </w:r>
            <w:r>
              <w:rPr>
                <w:rFonts w:hint="eastAsia" w:eastAsia="宋体" w:cs="Times New Roman"/>
                <w:b w:val="0"/>
                <w:bCs w:val="0"/>
                <w:color w:val="000000" w:themeColor="text1"/>
                <w:kern w:val="2"/>
                <w:sz w:val="24"/>
                <w:szCs w:val="24"/>
                <w:highlight w:val="none"/>
                <w:lang w:val="en-US" w:eastAsia="zh-CN" w:bidi="ar-SA"/>
                <w14:textFill>
                  <w14:solidFill>
                    <w14:schemeClr w14:val="tx1"/>
                  </w14:solidFill>
                </w14:textFill>
              </w:rPr>
              <w:t>则非甲烷总烃产生总量为2.977t/a，根据下文计算，ABS塑料产生的非甲烷总烃中</w:t>
            </w:r>
            <w:r>
              <w:rPr>
                <w:rFonts w:hint="eastAsia" w:eastAsia="宋体" w:cs="Times New Roman"/>
                <w:snapToGrid w:val="0"/>
                <w:color w:val="000000" w:themeColor="text1"/>
                <w:kern w:val="2"/>
                <w:sz w:val="24"/>
                <w:szCs w:val="24"/>
                <w:lang w:val="en-US" w:eastAsia="zh-CN"/>
                <w14:textFill>
                  <w14:solidFill>
                    <w14:schemeClr w14:val="tx1"/>
                  </w14:solidFill>
                </w14:textFill>
              </w:rPr>
              <w:t>苯乙烯、1、3-丁二烯、丙烯腈、甲苯、乙苯产生量为1.318t/a，则其他脂类气体和芳香烃气体产生量为1.659t/a。</w:t>
            </w:r>
          </w:p>
          <w:p>
            <w:pPr>
              <w:pStyle w:val="38"/>
              <w:bidi w:val="0"/>
              <w:rPr>
                <w:rFonts w:hint="default" w:eastAsia="宋体" w:cs="Times New Roman"/>
                <w:snapToGrid w:val="0"/>
                <w:color w:val="000000" w:themeColor="text1"/>
                <w:kern w:val="2"/>
                <w:sz w:val="24"/>
                <w:szCs w:val="24"/>
                <w:lang w:val="en-US" w:eastAsia="zh-CN"/>
                <w14:textFill>
                  <w14:solidFill>
                    <w14:schemeClr w14:val="tx1"/>
                  </w14:solidFill>
                </w14:textFill>
              </w:rPr>
            </w:pPr>
            <w:r>
              <w:rPr>
                <w:rFonts w:hint="eastAsia" w:eastAsia="宋体" w:cs="Times New Roman"/>
                <w:snapToGrid w:val="0"/>
                <w:color w:val="000000" w:themeColor="text1"/>
                <w:kern w:val="2"/>
                <w:sz w:val="24"/>
                <w:szCs w:val="24"/>
                <w:lang w:val="en-US" w:eastAsia="zh-CN"/>
                <w14:textFill>
                  <w14:solidFill>
                    <w14:schemeClr w14:val="tx1"/>
                  </w14:solidFill>
                </w14:textFill>
              </w:rPr>
              <w:t>综上所述，本项目非甲烷总烃产生量为16.773t/a+1.659t/a=18.432t/a。</w:t>
            </w:r>
          </w:p>
          <w:p>
            <w:pPr>
              <w:pStyle w:val="38"/>
              <w:bidi w:val="0"/>
              <w:rPr>
                <w:rFonts w:hint="default" w:ascii="Times New Roman" w:eastAsia="宋体" w:cs="Times New Roman"/>
                <w:b/>
                <w:bCs/>
                <w:snapToGrid w:val="0"/>
                <w:color w:val="000000" w:themeColor="text1"/>
                <w:kern w:val="2"/>
                <w:sz w:val="24"/>
                <w:szCs w:val="24"/>
                <w:lang w:val="en-US" w:eastAsia="zh-CN"/>
                <w14:textFill>
                  <w14:solidFill>
                    <w14:schemeClr w14:val="tx1"/>
                  </w14:solidFill>
                </w14:textFill>
              </w:rPr>
            </w:pPr>
            <w:r>
              <w:rPr>
                <w:rFonts w:hint="eastAsia" w:ascii="Times New Roman" w:cs="Times New Roman"/>
                <w:b/>
                <w:bCs/>
                <w:snapToGrid w:val="0"/>
                <w:color w:val="000000" w:themeColor="text1"/>
                <w:kern w:val="2"/>
                <w:sz w:val="24"/>
                <w:szCs w:val="24"/>
                <w14:textFill>
                  <w14:solidFill>
                    <w14:schemeClr w14:val="tx1"/>
                  </w14:solidFill>
                </w14:textFill>
              </w:rPr>
              <w:fldChar w:fldCharType="begin"/>
            </w:r>
            <w:r>
              <w:rPr>
                <w:rFonts w:hint="eastAsia" w:ascii="Times New Roman" w:cs="Times New Roman"/>
                <w:b/>
                <w:bCs/>
                <w:snapToGrid w:val="0"/>
                <w:color w:val="000000" w:themeColor="text1"/>
                <w:kern w:val="2"/>
                <w:sz w:val="24"/>
                <w:szCs w:val="24"/>
                <w14:textFill>
                  <w14:solidFill>
                    <w14:schemeClr w14:val="tx1"/>
                  </w14:solidFill>
                </w14:textFill>
              </w:rPr>
              <w:instrText xml:space="preserve"> = 2 \* GB3 \* MERGEFORMAT </w:instrText>
            </w:r>
            <w:r>
              <w:rPr>
                <w:rFonts w:hint="eastAsia" w:ascii="Times New Roman" w:cs="Times New Roman"/>
                <w:b/>
                <w:bCs/>
                <w:snapToGrid w:val="0"/>
                <w:color w:val="000000" w:themeColor="text1"/>
                <w:kern w:val="2"/>
                <w:sz w:val="24"/>
                <w:szCs w:val="24"/>
                <w14:textFill>
                  <w14:solidFill>
                    <w14:schemeClr w14:val="tx1"/>
                  </w14:solidFill>
                </w14:textFill>
              </w:rPr>
              <w:fldChar w:fldCharType="separate"/>
            </w:r>
            <w:r>
              <w:rPr>
                <w:b/>
                <w:bCs/>
                <w:color w:val="000000" w:themeColor="text1"/>
                <w:sz w:val="24"/>
                <w:szCs w:val="24"/>
                <w14:textFill>
                  <w14:solidFill>
                    <w14:schemeClr w14:val="tx1"/>
                  </w14:solidFill>
                </w14:textFill>
              </w:rPr>
              <w:t>②</w:t>
            </w:r>
            <w:r>
              <w:rPr>
                <w:rFonts w:hint="eastAsia" w:ascii="Times New Roman" w:cs="Times New Roman"/>
                <w:b/>
                <w:bCs/>
                <w:snapToGrid w:val="0"/>
                <w:color w:val="000000" w:themeColor="text1"/>
                <w:kern w:val="2"/>
                <w:sz w:val="24"/>
                <w:szCs w:val="24"/>
                <w14:textFill>
                  <w14:solidFill>
                    <w14:schemeClr w14:val="tx1"/>
                  </w14:solidFill>
                </w14:textFill>
              </w:rPr>
              <w:fldChar w:fldCharType="end"/>
            </w:r>
            <w:r>
              <w:rPr>
                <w:rFonts w:hint="eastAsia" w:eastAsia="宋体" w:cs="Times New Roman"/>
                <w:b/>
                <w:bCs/>
                <w:snapToGrid w:val="0"/>
                <w:color w:val="000000" w:themeColor="text1"/>
                <w:kern w:val="2"/>
                <w:sz w:val="24"/>
                <w:szCs w:val="24"/>
                <w:lang w:val="en-US" w:eastAsia="zh-CN"/>
                <w14:textFill>
                  <w14:solidFill>
                    <w14:schemeClr w14:val="tx1"/>
                  </w14:solidFill>
                </w14:textFill>
              </w:rPr>
              <w:t>苯乙烯、1、3-丁二烯、丙烯腈</w:t>
            </w:r>
          </w:p>
          <w:p>
            <w:pPr>
              <w:pStyle w:val="38"/>
              <w:bidi w:val="0"/>
              <w:rPr>
                <w:rFonts w:hint="default" w:ascii="Times New Roman" w:eastAsia="宋体" w:cs="Times New Roman"/>
                <w:snapToGrid w:val="0"/>
                <w:color w:val="000000" w:themeColor="text1"/>
                <w:kern w:val="2"/>
                <w:sz w:val="24"/>
                <w:szCs w:val="24"/>
                <w:lang w:val="en-US" w:eastAsia="zh-CN"/>
                <w14:textFill>
                  <w14:solidFill>
                    <w14:schemeClr w14:val="tx1"/>
                  </w14:solidFill>
                </w14:textFill>
              </w:rPr>
            </w:pPr>
            <w:r>
              <w:rPr>
                <w:rFonts w:hint="eastAsia" w:eastAsia="宋体" w:cs="Times New Roman"/>
                <w:snapToGrid w:val="0"/>
                <w:color w:val="000000" w:themeColor="text1"/>
                <w:kern w:val="2"/>
                <w:sz w:val="24"/>
                <w:szCs w:val="24"/>
                <w:lang w:val="en-US" w:eastAsia="zh-CN"/>
                <w14:textFill>
                  <w14:solidFill>
                    <w14:schemeClr w14:val="tx1"/>
                  </w14:solidFill>
                </w14:textFill>
              </w:rPr>
              <w:t>ABS树脂使用过程中产生的特征污染物苯乙烯、1、3-丁二烯、丙烯腈的产生情况参考《ABS树脂热氧分解历程研究》（徐永田，毛海林，陈仁辉，宋振彪，陆书来，2021.04.04）中主要结论进行核算。研究采用热重分析法，研究ABS树脂在空气气氛中以2℃/min升温速率条件下的热分解特点，并将得到的热重曲线划分为初期（100-300℃）、中期（300-430℃）和后期（430-600℃）三个阶段。本项目注塑机采用夹套电热丝电加热树脂至220℃属于初期阶段，根据研究主要结论，初期阶段ABS树脂质量损失相对缓慢，100~200℃过程中基本无质量变化，ABS树脂分解温度为250℃，即200℃~250℃过程中，未达其分解温度，产生少量白烟，质量损失较小，250℃~300℃过程中伴随白烟和黑烟，质量损失约0%~6%，本项目温度熔融注塑温度控制在220℃，综合上述结论，本项目ABS熔融注塑过程中的质量损失取0.02%，根据业主提供ABS树脂原料成分报告（附件5），丙烯腈、1、3-丁二烯、苯乙烯质量占比约为20%~25%：9%~19%：58%~65%，本项目取平均值22.5%：14%：61.5%。</w:t>
            </w:r>
          </w:p>
          <w:p>
            <w:pPr>
              <w:pStyle w:val="38"/>
              <w:bidi w:val="0"/>
              <w:rPr>
                <w:rFonts w:hint="default"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扩建项目年用</w:t>
            </w:r>
            <w:r>
              <w:rPr>
                <w:rFonts w:hint="eastAsia" w:eastAsia="宋体" w:cs="Times New Roman"/>
                <w:b w:val="0"/>
                <w:bCs w:val="0"/>
                <w:color w:val="000000" w:themeColor="text1"/>
                <w:kern w:val="2"/>
                <w:sz w:val="24"/>
                <w:szCs w:val="24"/>
                <w:highlight w:val="none"/>
                <w:lang w:val="en-US" w:eastAsia="zh-CN" w:bidi="ar-SA"/>
                <w14:textFill>
                  <w14:solidFill>
                    <w14:schemeClr w14:val="tx1"/>
                  </w14:solidFill>
                </w14:textFill>
              </w:rPr>
              <w:t>ABS树脂1102.5</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t，</w:t>
            </w:r>
            <w:r>
              <w:rPr>
                <w:rFonts w:hint="eastAsia" w:eastAsia="宋体" w:cs="Times New Roman"/>
                <w:b w:val="0"/>
                <w:bCs w:val="0"/>
                <w:color w:val="000000" w:themeColor="text1"/>
                <w:kern w:val="2"/>
                <w:sz w:val="24"/>
                <w:szCs w:val="24"/>
                <w:highlight w:val="none"/>
                <w:lang w:val="en-US" w:eastAsia="zh-CN" w:bidi="ar-SA"/>
                <w14:textFill>
                  <w14:solidFill>
                    <w14:schemeClr w14:val="tx1"/>
                  </w14:solidFill>
                </w14:textFill>
              </w:rPr>
              <w:t>则</w:t>
            </w:r>
            <w:r>
              <w:rPr>
                <w:rFonts w:hint="eastAsia" w:eastAsia="宋体" w:cs="Times New Roman"/>
                <w:snapToGrid w:val="0"/>
                <w:color w:val="000000" w:themeColor="text1"/>
                <w:kern w:val="2"/>
                <w:sz w:val="24"/>
                <w:szCs w:val="24"/>
                <w:lang w:val="en-US" w:eastAsia="zh-CN"/>
                <w14:textFill>
                  <w14:solidFill>
                    <w14:schemeClr w14:val="tx1"/>
                  </w14:solidFill>
                </w14:textFill>
              </w:rPr>
              <w:t>丙烯腈产生量为0.0496t/a，1、3-丁二烯产生量为0.03087t/a，苯乙烯产生量为0.1356t/a。</w:t>
            </w:r>
          </w:p>
          <w:p>
            <w:pPr>
              <w:pStyle w:val="38"/>
              <w:bidi w:val="0"/>
              <w:rPr>
                <w:rFonts w:hint="default" w:eastAsia="宋体" w:cs="Times New Roman"/>
                <w:b/>
                <w:bCs/>
                <w:snapToGrid w:val="0"/>
                <w:color w:val="000000" w:themeColor="text1"/>
                <w:kern w:val="2"/>
                <w:sz w:val="24"/>
                <w:szCs w:val="24"/>
                <w:lang w:val="en-US" w:eastAsia="zh-CN"/>
                <w14:textFill>
                  <w14:solidFill>
                    <w14:schemeClr w14:val="tx1"/>
                  </w14:solidFill>
                </w14:textFill>
              </w:rPr>
            </w:pPr>
            <w:r>
              <w:rPr>
                <w:rFonts w:hint="default" w:eastAsia="宋体" w:cs="Times New Roman"/>
                <w:b/>
                <w:bCs/>
                <w:snapToGrid w:val="0"/>
                <w:color w:val="000000" w:themeColor="text1"/>
                <w:kern w:val="2"/>
                <w:sz w:val="24"/>
                <w:szCs w:val="24"/>
                <w:lang w:val="en-US" w:eastAsia="zh-CN"/>
                <w14:textFill>
                  <w14:solidFill>
                    <w14:schemeClr w14:val="tx1"/>
                  </w14:solidFill>
                </w14:textFill>
              </w:rPr>
              <w:fldChar w:fldCharType="begin"/>
            </w:r>
            <w:r>
              <w:rPr>
                <w:rFonts w:hint="default" w:eastAsia="宋体" w:cs="Times New Roman"/>
                <w:b/>
                <w:bCs/>
                <w:snapToGrid w:val="0"/>
                <w:color w:val="000000" w:themeColor="text1"/>
                <w:kern w:val="2"/>
                <w:sz w:val="24"/>
                <w:szCs w:val="24"/>
                <w:lang w:val="en-US" w:eastAsia="zh-CN"/>
                <w14:textFill>
                  <w14:solidFill>
                    <w14:schemeClr w14:val="tx1"/>
                  </w14:solidFill>
                </w14:textFill>
              </w:rPr>
              <w:instrText xml:space="preserve"> = 3 \* GB3 \* MERGEFORMAT </w:instrText>
            </w:r>
            <w:r>
              <w:rPr>
                <w:rFonts w:hint="default" w:eastAsia="宋体" w:cs="Times New Roman"/>
                <w:b/>
                <w:bCs/>
                <w:snapToGrid w:val="0"/>
                <w:color w:val="000000" w:themeColor="text1"/>
                <w:kern w:val="2"/>
                <w:sz w:val="24"/>
                <w:szCs w:val="24"/>
                <w:lang w:val="en-US" w:eastAsia="zh-CN"/>
                <w14:textFill>
                  <w14:solidFill>
                    <w14:schemeClr w14:val="tx1"/>
                  </w14:solidFill>
                </w14:textFill>
              </w:rPr>
              <w:fldChar w:fldCharType="separate"/>
            </w:r>
            <w:r>
              <w:rPr>
                <w:b/>
                <w:bCs/>
                <w:color w:val="000000" w:themeColor="text1"/>
                <w:sz w:val="24"/>
                <w:szCs w:val="24"/>
                <w14:textFill>
                  <w14:solidFill>
                    <w14:schemeClr w14:val="tx1"/>
                  </w14:solidFill>
                </w14:textFill>
              </w:rPr>
              <w:t>③</w:t>
            </w:r>
            <w:r>
              <w:rPr>
                <w:rFonts w:hint="default" w:eastAsia="宋体" w:cs="Times New Roman"/>
                <w:b/>
                <w:bCs/>
                <w:snapToGrid w:val="0"/>
                <w:color w:val="000000" w:themeColor="text1"/>
                <w:kern w:val="2"/>
                <w:sz w:val="24"/>
                <w:szCs w:val="24"/>
                <w:lang w:val="en-US" w:eastAsia="zh-CN"/>
                <w14:textFill>
                  <w14:solidFill>
                    <w14:schemeClr w14:val="tx1"/>
                  </w14:solidFill>
                </w14:textFill>
              </w:rPr>
              <w:fldChar w:fldCharType="end"/>
            </w:r>
            <w:r>
              <w:rPr>
                <w:rFonts w:hint="eastAsia" w:eastAsia="宋体" w:cs="Times New Roman"/>
                <w:b/>
                <w:bCs/>
                <w:snapToGrid w:val="0"/>
                <w:color w:val="000000" w:themeColor="text1"/>
                <w:kern w:val="2"/>
                <w:sz w:val="24"/>
                <w:szCs w:val="24"/>
                <w:lang w:val="en-US" w:eastAsia="zh-CN"/>
                <w14:textFill>
                  <w14:solidFill>
                    <w14:schemeClr w14:val="tx1"/>
                  </w14:solidFill>
                </w14:textFill>
              </w:rPr>
              <w:t>甲苯、乙苯</w:t>
            </w:r>
          </w:p>
          <w:p>
            <w:pPr>
              <w:pStyle w:val="38"/>
              <w:bidi w:val="0"/>
              <w:rPr>
                <w:rFonts w:hint="default" w:ascii="Times New Roman" w:eastAsia="宋体" w:cs="Times New Roman"/>
                <w:snapToGrid w:val="0"/>
                <w:color w:val="000000" w:themeColor="text1"/>
                <w:kern w:val="2"/>
                <w:sz w:val="24"/>
                <w:szCs w:val="24"/>
                <w:lang w:val="en-US" w:eastAsia="zh-CN"/>
                <w14:textFill>
                  <w14:solidFill>
                    <w14:schemeClr w14:val="tx1"/>
                  </w14:solidFill>
                </w14:textFill>
              </w:rPr>
            </w:pPr>
            <w:r>
              <w:rPr>
                <w:rFonts w:hint="eastAsia" w:eastAsia="宋体" w:cs="Times New Roman"/>
                <w:snapToGrid w:val="0"/>
                <w:color w:val="000000" w:themeColor="text1"/>
                <w:kern w:val="2"/>
                <w:sz w:val="24"/>
                <w:szCs w:val="24"/>
                <w:lang w:val="en-US" w:eastAsia="zh-CN"/>
                <w14:textFill>
                  <w14:solidFill>
                    <w14:schemeClr w14:val="tx1"/>
                  </w14:solidFill>
                </w14:textFill>
              </w:rPr>
              <w:t>根据业主提供ABS树脂原料成分报告（附件5），本项目丙烯腈、1、3-丁二烯、苯乙烯质量占比为22.5%：14%：61.5%，总计98%，剩余2%中，1.9%为外加剂（抗氧化剂），0.1%为甲苯和乙苯，即1.1025t/a。由于甲苯、乙苯为合成ABS树脂工艺中SAN树脂制备过程中使用的溶剂介质，本应于脱挥器中完全挥发，但由于目前工业技术尚不能做到100%挥发，故在成品ABS树脂会有少量残留，在相同气压、温度、体积条件下，根据理想气体状态方程，甲苯、乙苯相对分子质量比值为92:106，即甲苯、乙苯气体质量占比分别为46.46%和53.54%，本项目以其100%挥发计算，即甲苯产生量为0.5122t/a，乙苯产生量为0.59t/a。</w:t>
            </w:r>
          </w:p>
          <w:p>
            <w:pPr>
              <w:pStyle w:val="38"/>
              <w:bidi w:val="0"/>
              <w:rPr>
                <w:rFonts w:hint="default" w:ascii="Times New Roman" w:cs="Times New Roman"/>
                <w:b/>
                <w:bCs/>
                <w:snapToGrid w:val="0"/>
                <w:color w:val="000000" w:themeColor="text1"/>
                <w:kern w:val="2"/>
                <w:sz w:val="24"/>
                <w:szCs w:val="24"/>
                <w:lang w:val="en-US"/>
                <w14:textFill>
                  <w14:solidFill>
                    <w14:schemeClr w14:val="tx1"/>
                  </w14:solidFill>
                </w14:textFill>
              </w:rPr>
            </w:pPr>
            <w:r>
              <w:rPr>
                <w:rFonts w:hint="default" w:eastAsia="宋体" w:cs="Times New Roman"/>
                <w:b/>
                <w:bCs/>
                <w:snapToGrid w:val="0"/>
                <w:color w:val="000000" w:themeColor="text1"/>
                <w:kern w:val="2"/>
                <w:sz w:val="24"/>
                <w:szCs w:val="24"/>
                <w:lang w:val="en-US" w:eastAsia="zh-CN"/>
                <w14:textFill>
                  <w14:solidFill>
                    <w14:schemeClr w14:val="tx1"/>
                  </w14:solidFill>
                </w14:textFill>
              </w:rPr>
              <w:fldChar w:fldCharType="begin"/>
            </w:r>
            <w:r>
              <w:rPr>
                <w:rFonts w:hint="default" w:eastAsia="宋体" w:cs="Times New Roman"/>
                <w:b/>
                <w:bCs/>
                <w:snapToGrid w:val="0"/>
                <w:color w:val="000000" w:themeColor="text1"/>
                <w:kern w:val="2"/>
                <w:sz w:val="24"/>
                <w:szCs w:val="24"/>
                <w:lang w:val="en-US" w:eastAsia="zh-CN"/>
                <w14:textFill>
                  <w14:solidFill>
                    <w14:schemeClr w14:val="tx1"/>
                  </w14:solidFill>
                </w14:textFill>
              </w:rPr>
              <w:instrText xml:space="preserve"> = 4 \* GB3 \* MERGEFORMAT </w:instrText>
            </w:r>
            <w:r>
              <w:rPr>
                <w:rFonts w:hint="default" w:eastAsia="宋体" w:cs="Times New Roman"/>
                <w:b/>
                <w:bCs/>
                <w:snapToGrid w:val="0"/>
                <w:color w:val="000000" w:themeColor="text1"/>
                <w:kern w:val="2"/>
                <w:sz w:val="24"/>
                <w:szCs w:val="24"/>
                <w:lang w:val="en-US" w:eastAsia="zh-CN"/>
                <w14:textFill>
                  <w14:solidFill>
                    <w14:schemeClr w14:val="tx1"/>
                  </w14:solidFill>
                </w14:textFill>
              </w:rPr>
              <w:fldChar w:fldCharType="separate"/>
            </w:r>
            <w:r>
              <w:rPr>
                <w:b/>
                <w:bCs/>
                <w:color w:val="000000" w:themeColor="text1"/>
                <w:sz w:val="24"/>
                <w:szCs w:val="24"/>
                <w14:textFill>
                  <w14:solidFill>
                    <w14:schemeClr w14:val="tx1"/>
                  </w14:solidFill>
                </w14:textFill>
              </w:rPr>
              <w:t>④</w:t>
            </w:r>
            <w:r>
              <w:rPr>
                <w:rFonts w:hint="default" w:eastAsia="宋体" w:cs="Times New Roman"/>
                <w:b/>
                <w:bCs/>
                <w:snapToGrid w:val="0"/>
                <w:color w:val="000000" w:themeColor="text1"/>
                <w:kern w:val="2"/>
                <w:sz w:val="24"/>
                <w:szCs w:val="24"/>
                <w:lang w:val="en-US" w:eastAsia="zh-CN"/>
                <w14:textFill>
                  <w14:solidFill>
                    <w14:schemeClr w14:val="tx1"/>
                  </w14:solidFill>
                </w14:textFill>
              </w:rPr>
              <w:fldChar w:fldCharType="end"/>
            </w:r>
            <w:r>
              <w:rPr>
                <w:rFonts w:hint="eastAsia" w:eastAsia="宋体" w:cs="Times New Roman"/>
                <w:b/>
                <w:bCs/>
                <w:snapToGrid w:val="0"/>
                <w:color w:val="000000" w:themeColor="text1"/>
                <w:kern w:val="2"/>
                <w:sz w:val="24"/>
                <w:szCs w:val="24"/>
                <w:lang w:val="en-US" w:eastAsia="zh-CN"/>
                <w14:textFill>
                  <w14:solidFill>
                    <w14:schemeClr w14:val="tx1"/>
                  </w14:solidFill>
                </w14:textFill>
              </w:rPr>
              <w:t>污染治理措施</w:t>
            </w:r>
          </w:p>
          <w:p>
            <w:pPr>
              <w:pStyle w:val="38"/>
              <w:bidi w:val="0"/>
              <w:rPr>
                <w:rFonts w:hint="eastAsia" w:eastAsia="宋体" w:cs="Times New Roman"/>
                <w:snapToGrid w:val="0"/>
                <w:color w:val="000000" w:themeColor="text1"/>
                <w:sz w:val="24"/>
                <w:szCs w:val="24"/>
                <w:lang w:val="en-US" w:eastAsia="zh-CN"/>
                <w14:textFill>
                  <w14:solidFill>
                    <w14:schemeClr w14:val="tx1"/>
                  </w14:solidFill>
                </w14:textFill>
              </w:rPr>
            </w:pPr>
            <w:r>
              <w:rPr>
                <w:rFonts w:hint="eastAsia" w:eastAsia="宋体" w:cs="Times New Roman"/>
                <w:snapToGrid w:val="0"/>
                <w:color w:val="000000" w:themeColor="text1"/>
                <w:sz w:val="24"/>
                <w:szCs w:val="24"/>
                <w:lang w:val="en-US" w:eastAsia="zh-CN"/>
                <w14:textFill>
                  <w14:solidFill>
                    <w14:schemeClr w14:val="tx1"/>
                  </w14:solidFill>
                </w14:textFill>
              </w:rPr>
              <w:t>本项目拟设置1套废气收集系统+四级活性炭吸附装置+UV光解设备处置生产过程中产生的挥发性有机废气，设施各项参数计算如下：</w:t>
            </w:r>
          </w:p>
          <w:p>
            <w:pPr>
              <w:pStyle w:val="38"/>
              <w:bidi w:val="0"/>
              <w:rPr>
                <w:rFonts w:hint="default" w:eastAsia="宋体" w:cs="Times New Roman"/>
                <w:b/>
                <w:bCs/>
                <w:snapToGrid w:val="0"/>
                <w:color w:val="000000" w:themeColor="text1"/>
                <w:sz w:val="24"/>
                <w:szCs w:val="24"/>
                <w:lang w:val="en-US" w:eastAsia="zh-CN"/>
                <w14:textFill>
                  <w14:solidFill>
                    <w14:schemeClr w14:val="tx1"/>
                  </w14:solidFill>
                </w14:textFill>
              </w:rPr>
            </w:pPr>
            <w:r>
              <w:rPr>
                <w:rFonts w:hint="eastAsia" w:eastAsia="宋体" w:cs="Times New Roman"/>
                <w:b/>
                <w:bCs/>
                <w:snapToGrid w:val="0"/>
                <w:color w:val="000000" w:themeColor="text1"/>
                <w:sz w:val="24"/>
                <w:szCs w:val="24"/>
                <w:lang w:val="en-US" w:eastAsia="zh-CN"/>
                <w14:textFill>
                  <w14:solidFill>
                    <w14:schemeClr w14:val="tx1"/>
                  </w14:solidFill>
                </w14:textFill>
              </w:rPr>
              <w:t>A、风量</w:t>
            </w:r>
          </w:p>
          <w:p>
            <w:pPr>
              <w:pStyle w:val="38"/>
              <w:bidi w:val="0"/>
              <w:rPr>
                <w:rFonts w:hint="eastAsia" w:eastAsia="宋体" w:cs="Times New Roman"/>
                <w:snapToGrid w:val="0"/>
                <w:color w:val="000000" w:themeColor="text1"/>
                <w:kern w:val="2"/>
                <w:sz w:val="24"/>
                <w:szCs w:val="24"/>
                <w:lang w:val="en-US" w:eastAsia="zh-CN"/>
                <w14:textFill>
                  <w14:solidFill>
                    <w14:schemeClr w14:val="tx1"/>
                  </w14:solidFill>
                </w14:textFill>
              </w:rPr>
            </w:pPr>
            <w:r>
              <w:rPr>
                <w:rFonts w:hint="eastAsia" w:ascii="Times New Roman" w:eastAsia="宋体" w:cs="Times New Roman"/>
                <w:snapToGrid w:val="0"/>
                <w:color w:val="000000" w:themeColor="text1"/>
                <w:sz w:val="24"/>
                <w:szCs w:val="24"/>
                <w:lang w:val="en-US" w:eastAsia="zh-CN"/>
                <w14:textFill>
                  <w14:solidFill>
                    <w14:schemeClr w14:val="tx1"/>
                  </w14:solidFill>
                </w14:textFill>
              </w:rPr>
              <w:t>本次扩建</w:t>
            </w:r>
            <w:r>
              <w:rPr>
                <w:rFonts w:hint="eastAsia" w:ascii="Times New Roman" w:cs="Times New Roman"/>
                <w:snapToGrid w:val="0"/>
                <w:color w:val="000000" w:themeColor="text1"/>
                <w:sz w:val="24"/>
                <w:szCs w:val="24"/>
                <w14:textFill>
                  <w14:solidFill>
                    <w14:schemeClr w14:val="tx1"/>
                  </w14:solidFill>
                </w14:textFill>
              </w:rPr>
              <w:t>拟</w:t>
            </w:r>
            <w:r>
              <w:rPr>
                <w:rFonts w:hint="eastAsia" w:ascii="Times New Roman" w:eastAsia="宋体" w:cs="Times New Roman"/>
                <w:snapToGrid w:val="0"/>
                <w:color w:val="000000" w:themeColor="text1"/>
                <w:sz w:val="24"/>
                <w:szCs w:val="24"/>
                <w:lang w:val="en-US" w:eastAsia="zh-CN"/>
                <w14:textFill>
                  <w14:solidFill>
                    <w14:schemeClr w14:val="tx1"/>
                  </w14:solidFill>
                </w14:textFill>
              </w:rPr>
              <w:t>于30台注塑机上方设置集气罩，而后经中央收集系统引入活性炭吸附装置进行处置</w:t>
            </w:r>
            <w:r>
              <w:rPr>
                <w:rFonts w:hint="eastAsia" w:ascii="Times New Roman" w:cs="Times New Roman"/>
                <w:snapToGrid w:val="0"/>
                <w:color w:val="000000" w:themeColor="text1"/>
                <w:sz w:val="24"/>
                <w:szCs w:val="24"/>
                <w14:textFill>
                  <w14:solidFill>
                    <w14:schemeClr w14:val="tx1"/>
                  </w14:solidFill>
                </w14:textFill>
              </w:rPr>
              <w:t>，</w:t>
            </w:r>
            <w:r>
              <w:rPr>
                <w:rFonts w:hint="eastAsia" w:eastAsia="宋体" w:cs="Times New Roman"/>
                <w:snapToGrid w:val="0"/>
                <w:color w:val="000000" w:themeColor="text1"/>
                <w:kern w:val="2"/>
                <w:sz w:val="24"/>
                <w:szCs w:val="24"/>
                <w:lang w:val="en-US" w:eastAsia="zh-CN"/>
                <w14:textFill>
                  <w14:solidFill>
                    <w14:schemeClr w14:val="tx1"/>
                  </w14:solidFill>
                </w14:textFill>
              </w:rPr>
              <w:t>根据《三废处理工程技术手册 废气卷》中有关公式计算，项目集气罩风量计算式如下：</w:t>
            </w:r>
          </w:p>
          <w:p>
            <w:pPr>
              <w:pStyle w:val="38"/>
              <w:bidi w:val="0"/>
              <w:jc w:val="center"/>
              <w:rPr>
                <w:rFonts w:ascii="Times New Roman" w:cs="Times New Roman"/>
                <w:snapToGrid w:val="0"/>
                <w:color w:val="000000" w:themeColor="text1"/>
                <w:kern w:val="2"/>
                <w:sz w:val="24"/>
                <w:szCs w:val="24"/>
                <w14:textFill>
                  <w14:solidFill>
                    <w14:schemeClr w14:val="tx1"/>
                  </w14:solidFill>
                </w14:textFill>
              </w:rPr>
            </w:pPr>
            <w:r>
              <w:rPr>
                <w:rFonts w:hint="eastAsia" w:ascii="Times New Roman" w:cs="Times New Roman"/>
                <w:snapToGrid w:val="0"/>
                <w:color w:val="000000" w:themeColor="text1"/>
                <w:kern w:val="2"/>
                <w:sz w:val="24"/>
                <w:szCs w:val="24"/>
                <w14:textFill>
                  <w14:solidFill>
                    <w14:schemeClr w14:val="tx1"/>
                  </w14:solidFill>
                </w14:textFill>
              </w:rPr>
              <w:t>Q</w:t>
            </w:r>
            <w:r>
              <w:rPr>
                <w:rFonts w:ascii="Times New Roman" w:cs="Times New Roman"/>
                <w:snapToGrid w:val="0"/>
                <w:color w:val="000000" w:themeColor="text1"/>
                <w:kern w:val="2"/>
                <w:sz w:val="24"/>
                <w:szCs w:val="24"/>
                <w14:textFill>
                  <w14:solidFill>
                    <w14:schemeClr w14:val="tx1"/>
                  </w14:solidFill>
                </w14:textFill>
              </w:rPr>
              <w:t>=Aν×3600</w:t>
            </w:r>
          </w:p>
          <w:p>
            <w:pPr>
              <w:pStyle w:val="38"/>
              <w:bidi w:val="0"/>
              <w:ind w:left="0" w:leftChars="0" w:firstLine="480" w:firstLineChars="200"/>
              <w:rPr>
                <w:rFonts w:ascii="Times New Roman" w:cs="Times New Roman"/>
                <w:color w:val="000000" w:themeColor="text1"/>
                <w:kern w:val="2"/>
                <w:sz w:val="24"/>
                <w:szCs w:val="24"/>
                <w14:textFill>
                  <w14:solidFill>
                    <w14:schemeClr w14:val="tx1"/>
                  </w14:solidFill>
                </w14:textFill>
              </w:rPr>
            </w:pPr>
            <w:r>
              <w:rPr>
                <w:rFonts w:hint="eastAsia" w:ascii="Times New Roman" w:eastAsia="宋体" w:cs="Times New Roman"/>
                <w:snapToGrid w:val="0"/>
                <w:color w:val="000000" w:themeColor="text1"/>
                <w:kern w:val="2"/>
                <w:sz w:val="24"/>
                <w:szCs w:val="24"/>
                <w:lang w:val="en-US" w:eastAsia="zh-CN"/>
                <w14:textFill>
                  <w14:solidFill>
                    <w14:schemeClr w14:val="tx1"/>
                  </w14:solidFill>
                </w14:textFill>
              </w:rPr>
              <w:t>其中：</w:t>
            </w:r>
            <w:r>
              <w:rPr>
                <w:rFonts w:hint="eastAsia" w:ascii="Times New Roman" w:cs="Times New Roman"/>
                <w:snapToGrid w:val="0"/>
                <w:color w:val="000000" w:themeColor="text1"/>
                <w:kern w:val="2"/>
                <w:sz w:val="24"/>
                <w:szCs w:val="24"/>
                <w14:textFill>
                  <w14:solidFill>
                    <w14:schemeClr w14:val="tx1"/>
                  </w14:solidFill>
                </w14:textFill>
              </w:rPr>
              <w:t>Q：</w:t>
            </w:r>
            <w:r>
              <w:rPr>
                <w:rFonts w:hint="eastAsia" w:ascii="Times New Roman" w:cs="Times New Roman"/>
                <w:color w:val="000000" w:themeColor="text1"/>
                <w:kern w:val="2"/>
                <w:sz w:val="24"/>
                <w:szCs w:val="24"/>
                <w14:textFill>
                  <w14:solidFill>
                    <w14:schemeClr w14:val="tx1"/>
                  </w14:solidFill>
                </w14:textFill>
              </w:rPr>
              <w:t>集气罩的总吸风量，</w:t>
            </w:r>
            <w:r>
              <w:rPr>
                <w:rFonts w:ascii="Times New Roman" w:cs="Times New Roman"/>
                <w:color w:val="000000" w:themeColor="text1"/>
                <w:kern w:val="2"/>
                <w:sz w:val="24"/>
                <w:szCs w:val="24"/>
                <w14:textFill>
                  <w14:solidFill>
                    <w14:schemeClr w14:val="tx1"/>
                  </w14:solidFill>
                </w14:textFill>
              </w:rPr>
              <w:t>m</w:t>
            </w:r>
            <w:r>
              <w:rPr>
                <w:rFonts w:ascii="Times New Roman" w:cs="Times New Roman"/>
                <w:color w:val="000000" w:themeColor="text1"/>
                <w:kern w:val="2"/>
                <w:sz w:val="24"/>
                <w:szCs w:val="24"/>
                <w:vertAlign w:val="superscript"/>
                <w14:textFill>
                  <w14:solidFill>
                    <w14:schemeClr w14:val="tx1"/>
                  </w14:solidFill>
                </w14:textFill>
              </w:rPr>
              <w:t>3</w:t>
            </w:r>
            <w:r>
              <w:rPr>
                <w:rFonts w:ascii="Times New Roman" w:cs="Times New Roman"/>
                <w:color w:val="000000" w:themeColor="text1"/>
                <w:kern w:val="2"/>
                <w:sz w:val="24"/>
                <w:szCs w:val="24"/>
                <w14:textFill>
                  <w14:solidFill>
                    <w14:schemeClr w14:val="tx1"/>
                  </w14:solidFill>
                </w14:textFill>
              </w:rPr>
              <w:t>/h；</w:t>
            </w:r>
          </w:p>
          <w:p>
            <w:pPr>
              <w:pStyle w:val="38"/>
              <w:bidi w:val="0"/>
              <w:ind w:firstLine="1272" w:firstLineChars="530"/>
              <w:rPr>
                <w:rFonts w:hint="eastAsia" w:ascii="Times New Roman" w:cs="Times New Roman"/>
                <w:color w:val="000000" w:themeColor="text1"/>
                <w:kern w:val="2"/>
                <w:sz w:val="24"/>
                <w:szCs w:val="24"/>
                <w14:textFill>
                  <w14:solidFill>
                    <w14:schemeClr w14:val="tx1"/>
                  </w14:solidFill>
                </w14:textFill>
              </w:rPr>
            </w:pPr>
            <w:r>
              <w:rPr>
                <w:rFonts w:ascii="Times New Roman" w:cs="Times New Roman"/>
                <w:color w:val="000000" w:themeColor="text1"/>
                <w:kern w:val="2"/>
                <w:sz w:val="24"/>
                <w:szCs w:val="24"/>
                <w14:textFill>
                  <w14:solidFill>
                    <w14:schemeClr w14:val="tx1"/>
                  </w14:solidFill>
                </w14:textFill>
              </w:rPr>
              <w:t>A</w:t>
            </w:r>
            <w:r>
              <w:rPr>
                <w:rFonts w:hint="eastAsia" w:ascii="Times New Roman" w:cs="Times New Roman"/>
                <w:color w:val="000000" w:themeColor="text1"/>
                <w:kern w:val="2"/>
                <w:sz w:val="24"/>
                <w:szCs w:val="24"/>
                <w14:textFill>
                  <w14:solidFill>
                    <w14:schemeClr w14:val="tx1"/>
                  </w14:solidFill>
                </w14:textFill>
              </w:rPr>
              <w:t>：集气罩罩口截面积，</w:t>
            </w:r>
            <w:r>
              <w:rPr>
                <w:rFonts w:ascii="Times New Roman" w:cs="Times New Roman"/>
                <w:color w:val="000000" w:themeColor="text1"/>
                <w:kern w:val="2"/>
                <w:sz w:val="24"/>
                <w:szCs w:val="24"/>
                <w14:textFill>
                  <w14:solidFill>
                    <w14:schemeClr w14:val="tx1"/>
                  </w14:solidFill>
                </w14:textFill>
              </w:rPr>
              <w:t>m</w:t>
            </w:r>
            <w:r>
              <w:rPr>
                <w:rFonts w:ascii="Times New Roman" w:cs="Times New Roman"/>
                <w:color w:val="000000" w:themeColor="text1"/>
                <w:kern w:val="2"/>
                <w:sz w:val="24"/>
                <w:szCs w:val="24"/>
                <w:vertAlign w:val="superscript"/>
                <w14:textFill>
                  <w14:solidFill>
                    <w14:schemeClr w14:val="tx1"/>
                  </w14:solidFill>
                </w14:textFill>
              </w:rPr>
              <w:t>2</w:t>
            </w:r>
            <w:r>
              <w:rPr>
                <w:rFonts w:hint="eastAsia" w:ascii="Times New Roman" w:cs="Times New Roman"/>
                <w:color w:val="000000" w:themeColor="text1"/>
                <w:kern w:val="2"/>
                <w:sz w:val="24"/>
                <w:szCs w:val="24"/>
                <w14:textFill>
                  <w14:solidFill>
                    <w14:schemeClr w14:val="tx1"/>
                  </w14:solidFill>
                </w14:textFill>
              </w:rPr>
              <w:t>；</w:t>
            </w:r>
          </w:p>
          <w:p>
            <w:pPr>
              <w:pStyle w:val="38"/>
              <w:bidi w:val="0"/>
              <w:ind w:firstLine="1272" w:firstLineChars="530"/>
              <w:rPr>
                <w:rFonts w:hint="default" w:ascii="Times New Roman" w:eastAsia="宋体" w:cs="Times New Roman"/>
                <w:color w:val="000000" w:themeColor="text1"/>
                <w:kern w:val="2"/>
                <w:sz w:val="24"/>
                <w:szCs w:val="24"/>
                <w:lang w:val="en-US" w:eastAsia="zh-CN"/>
                <w14:textFill>
                  <w14:solidFill>
                    <w14:schemeClr w14:val="tx1"/>
                  </w14:solidFill>
                </w14:textFill>
              </w:rPr>
            </w:pPr>
            <w:r>
              <w:rPr>
                <w:rFonts w:ascii="Times New Roman" w:cs="Times New Roman"/>
                <w:snapToGrid w:val="0"/>
                <w:color w:val="000000" w:themeColor="text1"/>
                <w:kern w:val="2"/>
                <w:sz w:val="24"/>
                <w:szCs w:val="24"/>
                <w14:textFill>
                  <w14:solidFill>
                    <w14:schemeClr w14:val="tx1"/>
                  </w14:solidFill>
                </w14:textFill>
              </w:rPr>
              <w:t>ν</w:t>
            </w:r>
            <w:r>
              <w:rPr>
                <w:rFonts w:hint="eastAsia" w:ascii="Times New Roman" w:cs="Times New Roman"/>
                <w:color w:val="000000" w:themeColor="text1"/>
                <w:kern w:val="2"/>
                <w:sz w:val="24"/>
                <w:szCs w:val="24"/>
                <w14:textFill>
                  <w14:solidFill>
                    <w14:schemeClr w14:val="tx1"/>
                  </w14:solidFill>
                </w14:textFill>
              </w:rPr>
              <w:t>：集气罩罩口处保持的最小风速，</w:t>
            </w:r>
            <w:r>
              <w:rPr>
                <w:rFonts w:ascii="Times New Roman" w:cs="Times New Roman"/>
                <w:color w:val="000000" w:themeColor="text1"/>
                <w:kern w:val="2"/>
                <w:sz w:val="24"/>
                <w:szCs w:val="24"/>
                <w14:textFill>
                  <w14:solidFill>
                    <w14:schemeClr w14:val="tx1"/>
                  </w14:solidFill>
                </w14:textFill>
              </w:rPr>
              <w:t>m</w:t>
            </w:r>
            <w:r>
              <w:rPr>
                <w:rFonts w:hint="eastAsia" w:ascii="Times New Roman" w:cs="Times New Roman"/>
                <w:color w:val="000000" w:themeColor="text1"/>
                <w:kern w:val="2"/>
                <w:sz w:val="24"/>
                <w:szCs w:val="24"/>
                <w14:textFill>
                  <w14:solidFill>
                    <w14:schemeClr w14:val="tx1"/>
                  </w14:solidFill>
                </w14:textFill>
              </w:rPr>
              <w:t>/</w:t>
            </w:r>
            <w:r>
              <w:rPr>
                <w:rFonts w:ascii="Times New Roman" w:cs="Times New Roman"/>
                <w:color w:val="000000" w:themeColor="text1"/>
                <w:kern w:val="2"/>
                <w:sz w:val="24"/>
                <w:szCs w:val="24"/>
                <w14:textFill>
                  <w14:solidFill>
                    <w14:schemeClr w14:val="tx1"/>
                  </w14:solidFill>
                </w14:textFill>
              </w:rPr>
              <w:t>s</w:t>
            </w:r>
            <w:r>
              <w:rPr>
                <w:rFonts w:hint="eastAsia" w:ascii="Times New Roman" w:cs="Times New Roman"/>
                <w:color w:val="000000" w:themeColor="text1"/>
                <w:kern w:val="2"/>
                <w:sz w:val="24"/>
                <w:szCs w:val="24"/>
                <w14:textFill>
                  <w14:solidFill>
                    <w14:schemeClr w14:val="tx1"/>
                  </w14:solidFill>
                </w14:textFill>
              </w:rPr>
              <w:t>，</w:t>
            </w:r>
            <w:r>
              <w:rPr>
                <w:rFonts w:hint="eastAsia" w:eastAsia="宋体" w:cs="Times New Roman"/>
                <w:color w:val="000000" w:themeColor="text1"/>
                <w:kern w:val="2"/>
                <w:sz w:val="24"/>
                <w:szCs w:val="24"/>
                <w:lang w:val="en-US" w:eastAsia="zh-CN"/>
                <w14:textFill>
                  <w14:solidFill>
                    <w14:schemeClr w14:val="tx1"/>
                  </w14:solidFill>
                </w14:textFill>
              </w:rPr>
              <w:t>根据挥发性有机物无组织排放标准（GB37822-2019）中对废气收集系统要求</w:t>
            </w:r>
            <w:r>
              <w:rPr>
                <w:rFonts w:hint="eastAsia" w:ascii="Times New Roman" w:cs="Times New Roman"/>
                <w:color w:val="000000" w:themeColor="text1"/>
                <w:kern w:val="2"/>
                <w:sz w:val="24"/>
                <w:szCs w:val="24"/>
                <w14:textFill>
                  <w14:solidFill>
                    <w14:schemeClr w14:val="tx1"/>
                  </w14:solidFill>
                </w14:textFill>
              </w:rPr>
              <w:t>，</w:t>
            </w:r>
            <w:r>
              <w:rPr>
                <w:rFonts w:hint="eastAsia" w:eastAsia="宋体" w:cs="Times New Roman"/>
                <w:color w:val="000000" w:themeColor="text1"/>
                <w:kern w:val="2"/>
                <w:sz w:val="24"/>
                <w:szCs w:val="24"/>
                <w:lang w:val="en-US" w:eastAsia="zh-CN"/>
                <w14:textFill>
                  <w14:solidFill>
                    <w14:schemeClr w14:val="tx1"/>
                  </w14:solidFill>
                </w14:textFill>
              </w:rPr>
              <w:t>集气罩开面最远处的控制风速不应小于0.3m/s，</w:t>
            </w:r>
            <w:r>
              <w:rPr>
                <w:rFonts w:hint="eastAsia" w:ascii="Times New Roman" w:cs="Times New Roman"/>
                <w:color w:val="000000" w:themeColor="text1"/>
                <w:kern w:val="2"/>
                <w:sz w:val="24"/>
                <w:szCs w:val="24"/>
                <w14:textFill>
                  <w14:solidFill>
                    <w14:schemeClr w14:val="tx1"/>
                  </w14:solidFill>
                </w14:textFill>
              </w:rPr>
              <w:t>考虑吸风口周围气流流动状况比较复杂</w:t>
            </w:r>
            <w:r>
              <w:rPr>
                <w:rFonts w:hint="eastAsia" w:ascii="Times New Roman" w:eastAsia="宋体" w:cs="Times New Roman"/>
                <w:color w:val="000000" w:themeColor="text1"/>
                <w:kern w:val="2"/>
                <w:sz w:val="24"/>
                <w:szCs w:val="24"/>
                <w:lang w:eastAsia="zh-CN"/>
                <w14:textFill>
                  <w14:solidFill>
                    <w14:schemeClr w14:val="tx1"/>
                  </w14:solidFill>
                </w14:textFill>
              </w:rPr>
              <w:t>，</w:t>
            </w:r>
            <w:r>
              <w:rPr>
                <w:rFonts w:hint="eastAsia" w:ascii="Times New Roman" w:eastAsia="宋体" w:cs="Times New Roman"/>
                <w:color w:val="000000" w:themeColor="text1"/>
                <w:kern w:val="2"/>
                <w:sz w:val="24"/>
                <w:szCs w:val="24"/>
                <w:lang w:val="en-US" w:eastAsia="zh-CN"/>
                <w14:textFill>
                  <w14:solidFill>
                    <w14:schemeClr w14:val="tx1"/>
                  </w14:solidFill>
                </w14:textFill>
              </w:rPr>
              <w:t>本项目最小风速控制在0.5m/s保证收集效率。</w:t>
            </w:r>
          </w:p>
          <w:p>
            <w:pPr>
              <w:pStyle w:val="38"/>
              <w:bidi w:val="0"/>
              <w:rPr>
                <w:rFonts w:hint="eastAsia" w:ascii="Times New Roman" w:cs="Times New Roman"/>
                <w:color w:val="000000" w:themeColor="text1"/>
                <w:kern w:val="2"/>
                <w:sz w:val="24"/>
                <w:szCs w:val="24"/>
                <w14:textFill>
                  <w14:solidFill>
                    <w14:schemeClr w14:val="tx1"/>
                  </w14:solidFill>
                </w14:textFill>
              </w:rPr>
            </w:pPr>
            <w:r>
              <w:rPr>
                <w:rFonts w:hint="eastAsia" w:ascii="Times New Roman" w:cs="Times New Roman"/>
                <w:snapToGrid w:val="0"/>
                <w:color w:val="000000" w:themeColor="text1"/>
                <w:sz w:val="24"/>
                <w:szCs w:val="24"/>
                <w:lang w:val="en-US" w:eastAsia="zh-CN"/>
                <w14:textFill>
                  <w14:solidFill>
                    <w14:schemeClr w14:val="tx1"/>
                  </w14:solidFill>
                </w14:textFill>
              </w:rPr>
              <w:t>挤出成型环节上方</w:t>
            </w:r>
            <w:r>
              <w:rPr>
                <w:rFonts w:hint="eastAsia" w:ascii="Times New Roman" w:cs="Times New Roman"/>
                <w:color w:val="000000" w:themeColor="text1"/>
                <w:kern w:val="2"/>
                <w:sz w:val="24"/>
                <w:szCs w:val="24"/>
                <w14:textFill>
                  <w14:solidFill>
                    <w14:schemeClr w14:val="tx1"/>
                  </w14:solidFill>
                </w14:textFill>
              </w:rPr>
              <w:t>集气罩罩口截面积取</w:t>
            </w:r>
            <w:r>
              <w:rPr>
                <w:rFonts w:hint="eastAsia" w:ascii="Times New Roman" w:eastAsia="宋体" w:cs="Times New Roman"/>
                <w:color w:val="000000" w:themeColor="text1"/>
                <w:kern w:val="2"/>
                <w:sz w:val="24"/>
                <w:szCs w:val="24"/>
                <w:lang w:val="en-US" w:eastAsia="zh-CN"/>
                <w14:textFill>
                  <w14:solidFill>
                    <w14:schemeClr w14:val="tx1"/>
                  </w14:solidFill>
                </w14:textFill>
              </w:rPr>
              <w:t>0.5</w:t>
            </w:r>
            <w:r>
              <w:rPr>
                <w:rFonts w:ascii="Times New Roman" w:cs="Times New Roman"/>
                <w:color w:val="000000" w:themeColor="text1"/>
                <w:kern w:val="2"/>
                <w:sz w:val="24"/>
                <w:szCs w:val="24"/>
                <w14:textFill>
                  <w14:solidFill>
                    <w14:schemeClr w14:val="tx1"/>
                  </w14:solidFill>
                </w14:textFill>
              </w:rPr>
              <w:t>m×</w:t>
            </w:r>
            <w:r>
              <w:rPr>
                <w:rFonts w:hint="eastAsia" w:ascii="Times New Roman" w:cs="Times New Roman"/>
                <w:color w:val="000000" w:themeColor="text1"/>
                <w:kern w:val="2"/>
                <w:sz w:val="24"/>
                <w:szCs w:val="24"/>
                <w:lang w:val="en-US" w:eastAsia="zh-CN"/>
                <w14:textFill>
                  <w14:solidFill>
                    <w14:schemeClr w14:val="tx1"/>
                  </w14:solidFill>
                </w14:textFill>
              </w:rPr>
              <w:t>0.</w:t>
            </w:r>
            <w:r>
              <w:rPr>
                <w:rFonts w:hint="eastAsia" w:cs="Times New Roman"/>
                <w:color w:val="000000" w:themeColor="text1"/>
                <w:kern w:val="2"/>
                <w:sz w:val="24"/>
                <w:szCs w:val="24"/>
                <w:lang w:val="en-US" w:eastAsia="zh-CN"/>
                <w14:textFill>
                  <w14:solidFill>
                    <w14:schemeClr w14:val="tx1"/>
                  </w14:solidFill>
                </w14:textFill>
              </w:rPr>
              <w:t>7</w:t>
            </w:r>
            <w:r>
              <w:rPr>
                <w:rFonts w:ascii="Times New Roman" w:cs="Times New Roman"/>
                <w:color w:val="000000" w:themeColor="text1"/>
                <w:kern w:val="2"/>
                <w:sz w:val="24"/>
                <w:szCs w:val="24"/>
                <w14:textFill>
                  <w14:solidFill>
                    <w14:schemeClr w14:val="tx1"/>
                  </w14:solidFill>
                </w14:textFill>
              </w:rPr>
              <w:t>m=</w:t>
            </w:r>
            <w:r>
              <w:rPr>
                <w:rFonts w:hint="eastAsia" w:ascii="Times New Roman" w:cs="Times New Roman"/>
                <w:color w:val="000000" w:themeColor="text1"/>
                <w:kern w:val="2"/>
                <w:sz w:val="24"/>
                <w:szCs w:val="24"/>
                <w:lang w:val="en-US" w:eastAsia="zh-CN"/>
                <w14:textFill>
                  <w14:solidFill>
                    <w14:schemeClr w14:val="tx1"/>
                  </w14:solidFill>
                </w14:textFill>
              </w:rPr>
              <w:t>0.</w:t>
            </w:r>
            <w:r>
              <w:rPr>
                <w:rFonts w:hint="eastAsia" w:cs="Times New Roman"/>
                <w:color w:val="000000" w:themeColor="text1"/>
                <w:kern w:val="2"/>
                <w:sz w:val="24"/>
                <w:szCs w:val="24"/>
                <w:lang w:val="en-US" w:eastAsia="zh-CN"/>
                <w14:textFill>
                  <w14:solidFill>
                    <w14:schemeClr w14:val="tx1"/>
                  </w14:solidFill>
                </w14:textFill>
              </w:rPr>
              <w:t>3</w:t>
            </w:r>
            <w:r>
              <w:rPr>
                <w:rFonts w:hint="eastAsia" w:ascii="Times New Roman" w:cs="Times New Roman"/>
                <w:color w:val="000000" w:themeColor="text1"/>
                <w:kern w:val="2"/>
                <w:sz w:val="24"/>
                <w:szCs w:val="24"/>
                <w:lang w:val="en-US" w:eastAsia="zh-CN"/>
                <w14:textFill>
                  <w14:solidFill>
                    <w14:schemeClr w14:val="tx1"/>
                  </w14:solidFill>
                </w14:textFill>
              </w:rPr>
              <w:t>5</w:t>
            </w:r>
            <w:r>
              <w:rPr>
                <w:rFonts w:ascii="Times New Roman" w:cs="Times New Roman"/>
                <w:color w:val="000000" w:themeColor="text1"/>
                <w:kern w:val="2"/>
                <w:sz w:val="24"/>
                <w:szCs w:val="24"/>
                <w14:textFill>
                  <w14:solidFill>
                    <w14:schemeClr w14:val="tx1"/>
                  </w14:solidFill>
                </w14:textFill>
              </w:rPr>
              <w:t>m</w:t>
            </w:r>
            <w:r>
              <w:rPr>
                <w:rFonts w:ascii="Times New Roman" w:cs="Times New Roman"/>
                <w:color w:val="000000" w:themeColor="text1"/>
                <w:kern w:val="2"/>
                <w:sz w:val="24"/>
                <w:szCs w:val="24"/>
                <w:vertAlign w:val="superscript"/>
                <w14:textFill>
                  <w14:solidFill>
                    <w14:schemeClr w14:val="tx1"/>
                  </w14:solidFill>
                </w14:textFill>
              </w:rPr>
              <w:t>2</w:t>
            </w:r>
            <w:r>
              <w:rPr>
                <w:rFonts w:hint="eastAsia" w:ascii="Times New Roman" w:cs="Times New Roman"/>
                <w:color w:val="000000" w:themeColor="text1"/>
                <w:kern w:val="2"/>
                <w:sz w:val="24"/>
                <w:szCs w:val="24"/>
                <w:vertAlign w:val="baseline"/>
                <w:lang w:eastAsia="zh-CN"/>
                <w14:textFill>
                  <w14:solidFill>
                    <w14:schemeClr w14:val="tx1"/>
                  </w14:solidFill>
                </w14:textFill>
              </w:rPr>
              <w:t>，</w:t>
            </w:r>
            <w:r>
              <w:rPr>
                <w:rFonts w:hint="eastAsia" w:ascii="Times New Roman" w:cs="Times New Roman"/>
                <w:snapToGrid w:val="0"/>
                <w:color w:val="000000" w:themeColor="text1"/>
                <w:sz w:val="24"/>
                <w:szCs w:val="24"/>
                <w14:textFill>
                  <w14:solidFill>
                    <w14:schemeClr w14:val="tx1"/>
                  </w14:solidFill>
                </w14:textFill>
              </w:rPr>
              <w:t>则</w:t>
            </w:r>
            <w:r>
              <w:rPr>
                <w:rFonts w:hint="eastAsia" w:ascii="Times New Roman" w:eastAsia="宋体" w:cs="Times New Roman"/>
                <w:snapToGrid w:val="0"/>
                <w:color w:val="000000" w:themeColor="text1"/>
                <w:sz w:val="24"/>
                <w:szCs w:val="24"/>
                <w:lang w:val="en-US" w:eastAsia="zh-CN"/>
                <w14:textFill>
                  <w14:solidFill>
                    <w14:schemeClr w14:val="tx1"/>
                  </w14:solidFill>
                </w14:textFill>
              </w:rPr>
              <w:t>单个集气罩最小风量为</w:t>
            </w:r>
            <w:r>
              <w:rPr>
                <w:rFonts w:hint="eastAsia" w:eastAsia="宋体" w:cs="Times New Roman"/>
                <w:color w:val="000000" w:themeColor="text1"/>
                <w:kern w:val="2"/>
                <w:sz w:val="24"/>
                <w:szCs w:val="24"/>
                <w:lang w:val="en-US" w:eastAsia="zh-CN"/>
                <w14:textFill>
                  <w14:solidFill>
                    <w14:schemeClr w14:val="tx1"/>
                  </w14:solidFill>
                </w14:textFill>
              </w:rPr>
              <w:t>630</w:t>
            </w:r>
            <w:r>
              <w:rPr>
                <w:rFonts w:ascii="Times New Roman" w:cs="Times New Roman"/>
                <w:color w:val="000000" w:themeColor="text1"/>
                <w:kern w:val="2"/>
                <w:sz w:val="24"/>
                <w:szCs w:val="24"/>
                <w14:textFill>
                  <w14:solidFill>
                    <w14:schemeClr w14:val="tx1"/>
                  </w14:solidFill>
                </w14:textFill>
              </w:rPr>
              <w:t>m</w:t>
            </w:r>
            <w:r>
              <w:rPr>
                <w:rFonts w:ascii="Times New Roman" w:cs="Times New Roman"/>
                <w:color w:val="000000" w:themeColor="text1"/>
                <w:kern w:val="2"/>
                <w:sz w:val="24"/>
                <w:szCs w:val="24"/>
                <w:vertAlign w:val="superscript"/>
                <w14:textFill>
                  <w14:solidFill>
                    <w14:schemeClr w14:val="tx1"/>
                  </w14:solidFill>
                </w14:textFill>
              </w:rPr>
              <w:t>3</w:t>
            </w:r>
            <w:r>
              <w:rPr>
                <w:rFonts w:ascii="Times New Roman" w:cs="Times New Roman"/>
                <w:color w:val="000000" w:themeColor="text1"/>
                <w:kern w:val="2"/>
                <w:sz w:val="24"/>
                <w:szCs w:val="24"/>
                <w14:textFill>
                  <w14:solidFill>
                    <w14:schemeClr w14:val="tx1"/>
                  </w14:solidFill>
                </w14:textFill>
              </w:rPr>
              <w:t>/h</w:t>
            </w:r>
            <w:r>
              <w:rPr>
                <w:rFonts w:hint="eastAsia" w:ascii="Times New Roman" w:eastAsia="宋体" w:cs="Times New Roman"/>
                <w:color w:val="000000" w:themeColor="text1"/>
                <w:kern w:val="2"/>
                <w:sz w:val="24"/>
                <w:szCs w:val="24"/>
                <w:lang w:eastAsia="zh-CN"/>
                <w14:textFill>
                  <w14:solidFill>
                    <w14:schemeClr w14:val="tx1"/>
                  </w14:solidFill>
                </w14:textFill>
              </w:rPr>
              <w:t>，</w:t>
            </w:r>
            <w:r>
              <w:rPr>
                <w:rFonts w:hint="eastAsia" w:ascii="Times New Roman" w:eastAsia="宋体" w:cs="Times New Roman"/>
                <w:color w:val="000000" w:themeColor="text1"/>
                <w:kern w:val="2"/>
                <w:sz w:val="24"/>
                <w:szCs w:val="24"/>
                <w:lang w:val="en-US" w:eastAsia="zh-CN"/>
                <w14:textFill>
                  <w14:solidFill>
                    <w14:schemeClr w14:val="tx1"/>
                  </w14:solidFill>
                </w14:textFill>
              </w:rPr>
              <w:t>则设计</w:t>
            </w:r>
            <w:r>
              <w:rPr>
                <w:rFonts w:hint="eastAsia" w:ascii="Times New Roman" w:cs="Times New Roman"/>
                <w:snapToGrid w:val="0"/>
                <w:color w:val="000000" w:themeColor="text1"/>
                <w:sz w:val="24"/>
                <w:szCs w:val="24"/>
                <w14:textFill>
                  <w14:solidFill>
                    <w14:schemeClr w14:val="tx1"/>
                  </w14:solidFill>
                </w14:textFill>
              </w:rPr>
              <w:t>处理风量为</w:t>
            </w:r>
            <w:r>
              <w:rPr>
                <w:rFonts w:hint="eastAsia" w:cs="Times New Roman"/>
                <w:snapToGrid w:val="0"/>
                <w:color w:val="000000" w:themeColor="text1"/>
                <w:sz w:val="24"/>
                <w:szCs w:val="24"/>
                <w:lang w:val="en-US" w:eastAsia="zh-CN"/>
                <w14:textFill>
                  <w14:solidFill>
                    <w14:schemeClr w14:val="tx1"/>
                  </w14:solidFill>
                </w14:textFill>
              </w:rPr>
              <w:t>18900</w:t>
            </w:r>
            <w:r>
              <w:rPr>
                <w:rFonts w:ascii="Times New Roman" w:cs="Times New Roman"/>
                <w:color w:val="000000" w:themeColor="text1"/>
                <w:kern w:val="2"/>
                <w:sz w:val="24"/>
                <w:szCs w:val="24"/>
                <w14:textFill>
                  <w14:solidFill>
                    <w14:schemeClr w14:val="tx1"/>
                  </w14:solidFill>
                </w14:textFill>
              </w:rPr>
              <w:t>m</w:t>
            </w:r>
            <w:r>
              <w:rPr>
                <w:rFonts w:ascii="Times New Roman" w:cs="Times New Roman"/>
                <w:color w:val="000000" w:themeColor="text1"/>
                <w:kern w:val="2"/>
                <w:sz w:val="24"/>
                <w:szCs w:val="24"/>
                <w:vertAlign w:val="superscript"/>
                <w14:textFill>
                  <w14:solidFill>
                    <w14:schemeClr w14:val="tx1"/>
                  </w14:solidFill>
                </w14:textFill>
              </w:rPr>
              <w:t>3</w:t>
            </w:r>
            <w:r>
              <w:rPr>
                <w:rFonts w:ascii="Times New Roman" w:cs="Times New Roman"/>
                <w:color w:val="000000" w:themeColor="text1"/>
                <w:kern w:val="2"/>
                <w:sz w:val="24"/>
                <w:szCs w:val="24"/>
                <w14:textFill>
                  <w14:solidFill>
                    <w14:schemeClr w14:val="tx1"/>
                  </w14:solidFill>
                </w14:textFill>
              </w:rPr>
              <w:t>/h</w:t>
            </w:r>
            <w:r>
              <w:rPr>
                <w:rFonts w:hint="eastAsia" w:ascii="Times New Roman" w:cs="Times New Roman"/>
                <w:snapToGrid w:val="0"/>
                <w:color w:val="000000" w:themeColor="text1"/>
                <w:sz w:val="24"/>
                <w:szCs w:val="24"/>
                <w:lang w:eastAsia="zh-CN"/>
                <w14:textFill>
                  <w14:solidFill>
                    <w14:schemeClr w14:val="tx1"/>
                  </w14:solidFill>
                </w14:textFill>
              </w:rPr>
              <w:t>，</w:t>
            </w:r>
            <w:r>
              <w:rPr>
                <w:rFonts w:hint="eastAsia" w:ascii="Times New Roman" w:cs="Times New Roman"/>
                <w:color w:val="000000" w:themeColor="text1"/>
                <w:kern w:val="2"/>
                <w:sz w:val="24"/>
                <w:szCs w:val="24"/>
                <w14:textFill>
                  <w14:solidFill>
                    <w14:schemeClr w14:val="tx1"/>
                  </w14:solidFill>
                </w14:textFill>
              </w:rPr>
              <w:t>考虑吸风口周围气流流动状况比较复杂，故选用风量为</w:t>
            </w:r>
            <w:r>
              <w:rPr>
                <w:rFonts w:hint="eastAsia" w:eastAsia="宋体" w:cs="Times New Roman"/>
                <w:color w:val="000000" w:themeColor="text1"/>
                <w:kern w:val="2"/>
                <w:sz w:val="24"/>
                <w:szCs w:val="24"/>
                <w:lang w:val="en-US" w:eastAsia="zh-CN"/>
                <w14:textFill>
                  <w14:solidFill>
                    <w14:schemeClr w14:val="tx1"/>
                  </w14:solidFill>
                </w14:textFill>
              </w:rPr>
              <w:t>20000</w:t>
            </w:r>
            <w:r>
              <w:rPr>
                <w:rFonts w:ascii="Times New Roman" w:cs="Times New Roman"/>
                <w:color w:val="000000" w:themeColor="text1"/>
                <w:kern w:val="2"/>
                <w:sz w:val="24"/>
                <w:szCs w:val="24"/>
                <w14:textFill>
                  <w14:solidFill>
                    <w14:schemeClr w14:val="tx1"/>
                  </w14:solidFill>
                </w14:textFill>
              </w:rPr>
              <w:t>m</w:t>
            </w:r>
            <w:r>
              <w:rPr>
                <w:rFonts w:ascii="Times New Roman" w:cs="Times New Roman"/>
                <w:color w:val="000000" w:themeColor="text1"/>
                <w:kern w:val="2"/>
                <w:sz w:val="24"/>
                <w:szCs w:val="24"/>
                <w:vertAlign w:val="superscript"/>
                <w14:textFill>
                  <w14:solidFill>
                    <w14:schemeClr w14:val="tx1"/>
                  </w14:solidFill>
                </w14:textFill>
              </w:rPr>
              <w:t>3</w:t>
            </w:r>
            <w:r>
              <w:rPr>
                <w:rFonts w:ascii="Times New Roman" w:cs="Times New Roman"/>
                <w:color w:val="000000" w:themeColor="text1"/>
                <w:kern w:val="2"/>
                <w:sz w:val="24"/>
                <w:szCs w:val="24"/>
                <w14:textFill>
                  <w14:solidFill>
                    <w14:schemeClr w14:val="tx1"/>
                  </w14:solidFill>
                </w14:textFill>
              </w:rPr>
              <w:t>/h的风机</w:t>
            </w:r>
            <w:r>
              <w:rPr>
                <w:rFonts w:hint="eastAsia" w:eastAsia="宋体" w:cs="Times New Roman"/>
                <w:color w:val="000000" w:themeColor="text1"/>
                <w:kern w:val="2"/>
                <w:sz w:val="24"/>
                <w:szCs w:val="24"/>
                <w:lang w:val="en-US" w:eastAsia="zh-CN"/>
                <w14:textFill>
                  <w14:solidFill>
                    <w14:schemeClr w14:val="tx1"/>
                  </w14:solidFill>
                </w14:textFill>
              </w:rPr>
              <w:t>可</w:t>
            </w:r>
            <w:r>
              <w:rPr>
                <w:rFonts w:ascii="Times New Roman" w:cs="Times New Roman"/>
                <w:color w:val="000000" w:themeColor="text1"/>
                <w:kern w:val="2"/>
                <w:sz w:val="24"/>
                <w:szCs w:val="24"/>
                <w14:textFill>
                  <w14:solidFill>
                    <w14:schemeClr w14:val="tx1"/>
                  </w14:solidFill>
                </w14:textFill>
              </w:rPr>
              <w:t>满足排风要求</w:t>
            </w:r>
            <w:r>
              <w:rPr>
                <w:rFonts w:hint="eastAsia" w:ascii="Times New Roman" w:cs="Times New Roman"/>
                <w:color w:val="000000" w:themeColor="text1"/>
                <w:kern w:val="2"/>
                <w:sz w:val="24"/>
                <w:szCs w:val="24"/>
                <w14:textFill>
                  <w14:solidFill>
                    <w14:schemeClr w14:val="tx1"/>
                  </w14:solidFill>
                </w14:textFill>
              </w:rPr>
              <w:t>。</w:t>
            </w:r>
          </w:p>
          <w:p>
            <w:pPr>
              <w:pStyle w:val="38"/>
              <w:bidi w:val="0"/>
              <w:rPr>
                <w:rFonts w:hint="eastAsia" w:cs="Times New Roman"/>
                <w:b/>
                <w:bCs/>
                <w:color w:val="000000" w:themeColor="text1"/>
                <w:kern w:val="2"/>
                <w:sz w:val="24"/>
                <w:szCs w:val="24"/>
                <w:lang w:val="en-US" w:eastAsia="zh-CN"/>
                <w14:textFill>
                  <w14:solidFill>
                    <w14:schemeClr w14:val="tx1"/>
                  </w14:solidFill>
                </w14:textFill>
              </w:rPr>
            </w:pPr>
            <w:r>
              <w:rPr>
                <w:rFonts w:hint="eastAsia" w:cs="Times New Roman"/>
                <w:b/>
                <w:bCs/>
                <w:color w:val="000000" w:themeColor="text1"/>
                <w:kern w:val="2"/>
                <w:sz w:val="24"/>
                <w:szCs w:val="24"/>
                <w:lang w:val="en-US" w:eastAsia="zh-CN"/>
                <w14:textFill>
                  <w14:solidFill>
                    <w14:schemeClr w14:val="tx1"/>
                  </w14:solidFill>
                </w14:textFill>
              </w:rPr>
              <w:t>B、收集效率</w:t>
            </w:r>
          </w:p>
          <w:p>
            <w:pPr>
              <w:pStyle w:val="38"/>
              <w:bidi w:val="0"/>
              <w:rPr>
                <w:rFonts w:hint="eastAsia" w:eastAsia="宋体" w:cs="Times New Roman"/>
                <w:color w:val="000000" w:themeColor="text1"/>
                <w:kern w:val="2"/>
                <w:sz w:val="24"/>
                <w:szCs w:val="24"/>
                <w:lang w:val="en-US" w:eastAsia="zh-CN"/>
                <w14:textFill>
                  <w14:solidFill>
                    <w14:schemeClr w14:val="tx1"/>
                  </w14:solidFill>
                </w14:textFill>
              </w:rPr>
            </w:pPr>
            <w:r>
              <w:rPr>
                <w:rFonts w:hint="eastAsia" w:cs="Times New Roman"/>
                <w:color w:val="000000" w:themeColor="text1"/>
                <w:kern w:val="2"/>
                <w:sz w:val="24"/>
                <w:szCs w:val="24"/>
                <w:lang w:val="en-US" w:eastAsia="zh-CN"/>
                <w14:textFill>
                  <w14:solidFill>
                    <w14:schemeClr w14:val="tx1"/>
                  </w14:solidFill>
                </w14:textFill>
              </w:rPr>
              <w:t>本项目主要产污环节为注塑环节，于注塑工段上方安装集气罩，为保证收集效率70%以上，控制集气罩开面处风速</w:t>
            </w:r>
            <w:r>
              <w:rPr>
                <w:rFonts w:hint="eastAsia" w:eastAsia="宋体" w:cs="Times New Roman"/>
                <w:color w:val="000000" w:themeColor="text1"/>
                <w:kern w:val="2"/>
                <w:sz w:val="24"/>
                <w:szCs w:val="24"/>
                <w:lang w:val="en-US" w:eastAsia="zh-CN"/>
                <w14:textFill>
                  <w14:solidFill>
                    <w14:schemeClr w14:val="tx1"/>
                  </w14:solidFill>
                </w14:textFill>
              </w:rPr>
              <w:t>不小于0.3m/s，本项目采用20000</w:t>
            </w:r>
            <w:r>
              <w:rPr>
                <w:rFonts w:ascii="Times New Roman" w:cs="Times New Roman"/>
                <w:color w:val="000000" w:themeColor="text1"/>
                <w:kern w:val="2"/>
                <w:sz w:val="24"/>
                <w:szCs w:val="24"/>
                <w14:textFill>
                  <w14:solidFill>
                    <w14:schemeClr w14:val="tx1"/>
                  </w14:solidFill>
                </w14:textFill>
              </w:rPr>
              <w:t>m</w:t>
            </w:r>
            <w:r>
              <w:rPr>
                <w:rFonts w:ascii="Times New Roman" w:cs="Times New Roman"/>
                <w:color w:val="000000" w:themeColor="text1"/>
                <w:kern w:val="2"/>
                <w:sz w:val="24"/>
                <w:szCs w:val="24"/>
                <w:vertAlign w:val="superscript"/>
                <w14:textFill>
                  <w14:solidFill>
                    <w14:schemeClr w14:val="tx1"/>
                  </w14:solidFill>
                </w14:textFill>
              </w:rPr>
              <w:t>3</w:t>
            </w:r>
            <w:r>
              <w:rPr>
                <w:rFonts w:ascii="Times New Roman" w:cs="Times New Roman"/>
                <w:color w:val="000000" w:themeColor="text1"/>
                <w:kern w:val="2"/>
                <w:sz w:val="24"/>
                <w:szCs w:val="24"/>
                <w14:textFill>
                  <w14:solidFill>
                    <w14:schemeClr w14:val="tx1"/>
                  </w14:solidFill>
                </w14:textFill>
              </w:rPr>
              <w:t>/h的风机</w:t>
            </w:r>
            <w:r>
              <w:rPr>
                <w:rFonts w:hint="eastAsia" w:eastAsia="宋体" w:cs="Times New Roman"/>
                <w:color w:val="000000" w:themeColor="text1"/>
                <w:kern w:val="2"/>
                <w:sz w:val="24"/>
                <w:szCs w:val="24"/>
                <w:lang w:val="en-US" w:eastAsia="zh-CN"/>
                <w14:textFill>
                  <w14:solidFill>
                    <w14:schemeClr w14:val="tx1"/>
                  </w14:solidFill>
                </w14:textFill>
              </w:rPr>
              <w:t>可保证</w:t>
            </w:r>
            <w:r>
              <w:rPr>
                <w:rFonts w:hint="eastAsia" w:cs="Times New Roman"/>
                <w:color w:val="000000" w:themeColor="text1"/>
                <w:kern w:val="2"/>
                <w:sz w:val="24"/>
                <w:szCs w:val="24"/>
                <w:lang w:val="en-US" w:eastAsia="zh-CN"/>
                <w14:textFill>
                  <w14:solidFill>
                    <w14:schemeClr w14:val="tx1"/>
                  </w14:solidFill>
                </w14:textFill>
              </w:rPr>
              <w:t>集气罩开面处风速</w:t>
            </w:r>
            <w:r>
              <w:rPr>
                <w:rFonts w:hint="eastAsia" w:eastAsia="宋体" w:cs="Times New Roman"/>
                <w:color w:val="000000" w:themeColor="text1"/>
                <w:kern w:val="2"/>
                <w:sz w:val="24"/>
                <w:szCs w:val="24"/>
                <w:lang w:val="en-US" w:eastAsia="zh-CN"/>
                <w14:textFill>
                  <w14:solidFill>
                    <w14:schemeClr w14:val="tx1"/>
                  </w14:solidFill>
                </w14:textFill>
              </w:rPr>
              <w:t>不小于0.5m/s，满足要求。</w:t>
            </w:r>
          </w:p>
          <w:p>
            <w:pPr>
              <w:pStyle w:val="38"/>
              <w:bidi w:val="0"/>
              <w:rPr>
                <w:rFonts w:hint="eastAsia" w:eastAsia="宋体" w:cs="Times New Roman"/>
                <w:b/>
                <w:bCs/>
                <w:color w:val="000000" w:themeColor="text1"/>
                <w:kern w:val="2"/>
                <w:sz w:val="24"/>
                <w:szCs w:val="24"/>
                <w:lang w:val="en-US" w:eastAsia="zh-CN"/>
                <w14:textFill>
                  <w14:solidFill>
                    <w14:schemeClr w14:val="tx1"/>
                  </w14:solidFill>
                </w14:textFill>
              </w:rPr>
            </w:pPr>
            <w:r>
              <w:rPr>
                <w:rFonts w:hint="eastAsia" w:eastAsia="宋体" w:cs="Times New Roman"/>
                <w:b/>
                <w:bCs/>
                <w:color w:val="000000" w:themeColor="text1"/>
                <w:kern w:val="2"/>
                <w:sz w:val="24"/>
                <w:szCs w:val="24"/>
                <w:lang w:val="en-US" w:eastAsia="zh-CN"/>
                <w14:textFill>
                  <w14:solidFill>
                    <w14:schemeClr w14:val="tx1"/>
                  </w14:solidFill>
                </w14:textFill>
              </w:rPr>
              <w:t>C、处置效率</w:t>
            </w:r>
          </w:p>
          <w:p>
            <w:pPr>
              <w:pStyle w:val="38"/>
              <w:bidi w:val="0"/>
              <w:rPr>
                <w:rFonts w:hint="default" w:eastAsia="宋体" w:cs="Times New Roman"/>
                <w:color w:val="000000" w:themeColor="text1"/>
                <w:kern w:val="2"/>
                <w:sz w:val="24"/>
                <w:szCs w:val="24"/>
                <w:lang w:val="en-US" w:eastAsia="zh-CN"/>
                <w14:textFill>
                  <w14:solidFill>
                    <w14:schemeClr w14:val="tx1"/>
                  </w14:solidFill>
                </w14:textFill>
              </w:rPr>
            </w:pPr>
            <w:r>
              <w:rPr>
                <w:rFonts w:hint="eastAsia" w:eastAsia="宋体" w:cs="Times New Roman"/>
                <w:color w:val="000000" w:themeColor="text1"/>
                <w:kern w:val="2"/>
                <w:sz w:val="24"/>
                <w:szCs w:val="24"/>
                <w:lang w:val="en-US" w:eastAsia="zh-CN"/>
                <w14:textFill>
                  <w14:solidFill>
                    <w14:schemeClr w14:val="tx1"/>
                  </w14:solidFill>
                </w14:textFill>
              </w:rPr>
              <w:t>本项目采用四级活性炭吸附+UV光解装置对挥发性有机废气进行处置，根据</w:t>
            </w:r>
            <w:r>
              <w:rPr>
                <w:rFonts w:hint="eastAsia" w:ascii="Times New Roman" w:hAnsi="Times New Roman"/>
                <w:b w:val="0"/>
                <w:bCs w:val="0"/>
                <w:color w:val="000000" w:themeColor="text1"/>
                <w:sz w:val="24"/>
                <w:highlight w:val="none"/>
                <w14:textFill>
                  <w14:solidFill>
                    <w14:schemeClr w14:val="tx1"/>
                  </w14:solidFill>
                </w14:textFill>
              </w:rPr>
              <w:t>《第</w:t>
            </w:r>
            <w:r>
              <w:rPr>
                <w:rFonts w:hint="eastAsia" w:ascii="Times New Roman" w:hAnsi="Times New Roman"/>
                <w:b w:val="0"/>
                <w:bCs w:val="0"/>
                <w:color w:val="000000" w:themeColor="text1"/>
                <w:sz w:val="24"/>
                <w:highlight w:val="none"/>
                <w:lang w:val="en-US" w:eastAsia="zh-CN"/>
                <w14:textFill>
                  <w14:solidFill>
                    <w14:schemeClr w14:val="tx1"/>
                  </w14:solidFill>
                </w14:textFill>
              </w:rPr>
              <w:t>二</w:t>
            </w:r>
            <w:r>
              <w:rPr>
                <w:rFonts w:hint="eastAsia" w:ascii="Times New Roman" w:hAnsi="Times New Roman"/>
                <w:b w:val="0"/>
                <w:bCs w:val="0"/>
                <w:color w:val="000000" w:themeColor="text1"/>
                <w:sz w:val="24"/>
                <w:highlight w:val="none"/>
                <w14:textFill>
                  <w14:solidFill>
                    <w14:schemeClr w14:val="tx1"/>
                  </w14:solidFill>
                </w14:textFill>
              </w:rPr>
              <w:t>次全国污染源普查工业污染源产排污系数手册》（国务院第</w:t>
            </w:r>
            <w:r>
              <w:rPr>
                <w:rFonts w:hint="eastAsia" w:ascii="Times New Roman" w:hAnsi="Times New Roman"/>
                <w:b w:val="0"/>
                <w:bCs w:val="0"/>
                <w:color w:val="000000" w:themeColor="text1"/>
                <w:sz w:val="24"/>
                <w:highlight w:val="none"/>
                <w:lang w:val="en-US" w:eastAsia="zh-CN"/>
                <w14:textFill>
                  <w14:solidFill>
                    <w14:schemeClr w14:val="tx1"/>
                  </w14:solidFill>
                </w14:textFill>
              </w:rPr>
              <w:t>二</w:t>
            </w:r>
            <w:r>
              <w:rPr>
                <w:rFonts w:hint="eastAsia" w:ascii="Times New Roman" w:hAnsi="Times New Roman"/>
                <w:b w:val="0"/>
                <w:bCs w:val="0"/>
                <w:color w:val="000000" w:themeColor="text1"/>
                <w:sz w:val="24"/>
                <w:highlight w:val="none"/>
                <w14:textFill>
                  <w14:solidFill>
                    <w14:schemeClr w14:val="tx1"/>
                  </w14:solidFill>
                </w14:textFill>
              </w:rPr>
              <w:t>次全国污染源普查领导小组办公室）中“</w:t>
            </w:r>
            <w:r>
              <w:rPr>
                <w:rFonts w:hint="eastAsia" w:ascii="Times New Roman" w:hAnsi="Times New Roman"/>
                <w:b w:val="0"/>
                <w:bCs w:val="0"/>
                <w:color w:val="000000" w:themeColor="text1"/>
                <w:sz w:val="24"/>
                <w:highlight w:val="none"/>
                <w:lang w:val="en-US" w:eastAsia="zh-CN"/>
                <w14:textFill>
                  <w14:solidFill>
                    <w14:schemeClr w14:val="tx1"/>
                  </w14:solidFill>
                </w14:textFill>
              </w:rPr>
              <w:t>2927</w:t>
            </w:r>
            <w:r>
              <w:rPr>
                <w:rFonts w:hint="eastAsia" w:ascii="Times New Roman" w:hAnsi="Times New Roman"/>
                <w:b w:val="0"/>
                <w:bCs w:val="0"/>
                <w:color w:val="000000" w:themeColor="text1"/>
                <w:sz w:val="24"/>
                <w:highlight w:val="none"/>
                <w14:textFill>
                  <w14:solidFill>
                    <w14:schemeClr w14:val="tx1"/>
                  </w14:solidFill>
                </w14:textFill>
              </w:rPr>
              <w:t xml:space="preserve"> </w:t>
            </w:r>
            <w:r>
              <w:rPr>
                <w:rFonts w:hint="eastAsia" w:ascii="Times New Roman" w:hAnsi="Times New Roman"/>
                <w:b w:val="0"/>
                <w:bCs w:val="0"/>
                <w:color w:val="000000" w:themeColor="text1"/>
                <w:sz w:val="24"/>
                <w:highlight w:val="none"/>
                <w:lang w:val="en-US" w:eastAsia="zh-CN"/>
                <w14:textFill>
                  <w14:solidFill>
                    <w14:schemeClr w14:val="tx1"/>
                  </w14:solidFill>
                </w14:textFill>
              </w:rPr>
              <w:t>日用塑料制品制造业</w:t>
            </w:r>
            <w:r>
              <w:rPr>
                <w:rFonts w:hint="eastAsia" w:ascii="Times New Roman" w:hAnsi="Times New Roman"/>
                <w:b w:val="0"/>
                <w:bCs w:val="0"/>
                <w:color w:val="000000" w:themeColor="text1"/>
                <w:sz w:val="24"/>
                <w:highlight w:val="none"/>
                <w14:textFill>
                  <w14:solidFill>
                    <w14:schemeClr w14:val="tx1"/>
                  </w14:solidFill>
                </w14:textFill>
              </w:rPr>
              <w:t>”</w:t>
            </w:r>
            <w:r>
              <w:rPr>
                <w:rFonts w:hint="eastAsia" w:eastAsia="宋体"/>
                <w:b w:val="0"/>
                <w:bCs w:val="0"/>
                <w:color w:val="000000" w:themeColor="text1"/>
                <w:sz w:val="24"/>
                <w:highlight w:val="none"/>
                <w:lang w:val="en-US" w:eastAsia="zh-CN"/>
                <w14:textFill>
                  <w14:solidFill>
                    <w14:schemeClr w14:val="tx1"/>
                  </w14:solidFill>
                </w14:textFill>
              </w:rPr>
              <w:t>中末端治理设施处置效率，活性炭吸附为21%，活性炭吸附+UV光解为24%，本项目为多级串联工艺，可有效提高处置效率，经计算等效后处置效率可达62.53%，详见下表：</w:t>
            </w:r>
          </w:p>
          <w:p>
            <w:pPr>
              <w:spacing w:line="360" w:lineRule="auto"/>
              <w:ind w:firstLine="480"/>
              <w:jc w:val="center"/>
              <w:rPr>
                <w:rFonts w:hint="default" w:ascii="Times New Roman" w:hAnsi="Times New Roman" w:eastAsia="宋体"/>
                <w:b/>
                <w:bCs/>
                <w:color w:val="000000" w:themeColor="text1"/>
                <w:sz w:val="24"/>
                <w:szCs w:val="24"/>
                <w:shd w:val="clear" w:color="auto" w:fill="FFFFFF"/>
                <w:lang w:val="en-US" w:eastAsia="zh-CN"/>
                <w14:textFill>
                  <w14:solidFill>
                    <w14:schemeClr w14:val="tx1"/>
                  </w14:solidFill>
                </w14:textFill>
              </w:rPr>
            </w:pPr>
            <w:r>
              <w:rPr>
                <w:rFonts w:hint="eastAsia" w:ascii="Times New Roman" w:hAnsi="Times New Roman"/>
                <w:b/>
                <w:bCs/>
                <w:color w:val="000000" w:themeColor="text1"/>
                <w:sz w:val="24"/>
                <w:szCs w:val="24"/>
                <w:shd w:val="clear" w:color="auto" w:fill="FFFFFF"/>
                <w14:textFill>
                  <w14:solidFill>
                    <w14:schemeClr w14:val="tx1"/>
                  </w14:solidFill>
                </w14:textFill>
              </w:rPr>
              <w:t>表</w:t>
            </w:r>
            <w:r>
              <w:rPr>
                <w:rFonts w:hint="eastAsia" w:ascii="Times New Roman" w:hAnsi="Times New Roman"/>
                <w:b/>
                <w:bCs/>
                <w:color w:val="000000" w:themeColor="text1"/>
                <w:sz w:val="24"/>
                <w:szCs w:val="24"/>
                <w:shd w:val="clear" w:color="auto" w:fill="FFFFFF"/>
                <w:lang w:val="en-US" w:eastAsia="zh-CN"/>
                <w14:textFill>
                  <w14:solidFill>
                    <w14:schemeClr w14:val="tx1"/>
                  </w14:solidFill>
                </w14:textFill>
              </w:rPr>
              <w:t>4</w:t>
            </w:r>
            <w:r>
              <w:rPr>
                <w:rFonts w:hint="eastAsia" w:ascii="Times New Roman" w:hAnsi="Times New Roman"/>
                <w:b/>
                <w:bCs/>
                <w:color w:val="000000" w:themeColor="text1"/>
                <w:sz w:val="24"/>
                <w:szCs w:val="24"/>
                <w:shd w:val="clear" w:color="auto" w:fill="FFFFFF"/>
                <w14:textFill>
                  <w14:solidFill>
                    <w14:schemeClr w14:val="tx1"/>
                  </w14:solidFill>
                </w14:textFill>
              </w:rPr>
              <w:t>-</w:t>
            </w:r>
            <w:r>
              <w:rPr>
                <w:rFonts w:hint="eastAsia"/>
                <w:b/>
                <w:bCs/>
                <w:color w:val="000000" w:themeColor="text1"/>
                <w:sz w:val="24"/>
                <w:szCs w:val="24"/>
                <w:shd w:val="clear" w:color="auto" w:fill="FFFFFF"/>
                <w:lang w:val="en-US" w:eastAsia="zh-CN"/>
                <w14:textFill>
                  <w14:solidFill>
                    <w14:schemeClr w14:val="tx1"/>
                  </w14:solidFill>
                </w14:textFill>
              </w:rPr>
              <w:t>3</w:t>
            </w:r>
            <w:r>
              <w:rPr>
                <w:rFonts w:hint="eastAsia" w:ascii="Times New Roman" w:hAnsi="Times New Roman"/>
                <w:b/>
                <w:bCs/>
                <w:color w:val="000000" w:themeColor="text1"/>
                <w:sz w:val="24"/>
                <w:szCs w:val="24"/>
                <w:shd w:val="clear" w:color="auto" w:fill="FFFFFF"/>
                <w14:textFill>
                  <w14:solidFill>
                    <w14:schemeClr w14:val="tx1"/>
                  </w14:solidFill>
                </w14:textFill>
              </w:rPr>
              <w:t xml:space="preserve">   </w:t>
            </w:r>
            <w:r>
              <w:rPr>
                <w:rFonts w:hint="eastAsia"/>
                <w:b/>
                <w:bCs/>
                <w:color w:val="000000" w:themeColor="text1"/>
                <w:sz w:val="24"/>
                <w:szCs w:val="24"/>
                <w:shd w:val="clear" w:color="auto" w:fill="FFFFFF"/>
                <w:lang w:val="en-US" w:eastAsia="zh-CN"/>
                <w14:textFill>
                  <w14:solidFill>
                    <w14:schemeClr w14:val="tx1"/>
                  </w14:solidFill>
                </w14:textFill>
              </w:rPr>
              <w:t>四级活性炭吸附+UV光解设备处置效率核算一览表</w:t>
            </w:r>
          </w:p>
          <w:tbl>
            <w:tblPr>
              <w:tblStyle w:val="28"/>
              <w:tblW w:w="82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762"/>
              <w:gridCol w:w="675"/>
              <w:gridCol w:w="705"/>
              <w:gridCol w:w="675"/>
              <w:gridCol w:w="705"/>
              <w:gridCol w:w="720"/>
              <w:gridCol w:w="690"/>
              <w:gridCol w:w="705"/>
              <w:gridCol w:w="705"/>
              <w:gridCol w:w="645"/>
              <w:gridCol w:w="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690" w:type="dxa"/>
                  <w:vMerge w:val="restart"/>
                  <w:vAlign w:val="center"/>
                </w:tcPr>
                <w:p>
                  <w:pPr>
                    <w:pStyle w:val="35"/>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污染物</w:t>
                  </w:r>
                </w:p>
              </w:tc>
              <w:tc>
                <w:tcPr>
                  <w:tcW w:w="762" w:type="dxa"/>
                  <w:vMerge w:val="restart"/>
                  <w:vAlign w:val="center"/>
                </w:tcPr>
                <w:p>
                  <w:pPr>
                    <w:pStyle w:val="35"/>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收集进入设备的量</w:t>
                  </w: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（t/a）</w:t>
                  </w:r>
                </w:p>
              </w:tc>
              <w:tc>
                <w:tcPr>
                  <w:tcW w:w="1380" w:type="dxa"/>
                  <w:gridSpan w:val="2"/>
                  <w:vAlign w:val="center"/>
                </w:tcPr>
                <w:p>
                  <w:pPr>
                    <w:pStyle w:val="35"/>
                    <w:jc w:val="center"/>
                    <w:rPr>
                      <w:rFonts w:hint="default" w:ascii="Times New Roman" w:hAnsi="Times New Roman" w:eastAsia="宋体" w:cs="Times New Roman"/>
                      <w:b/>
                      <w:bCs/>
                      <w:color w:val="000000" w:themeColor="text1"/>
                      <w:sz w:val="21"/>
                      <w:szCs w:val="21"/>
                      <w:vertAlign w:val="baseline"/>
                      <w14:textFill>
                        <w14:solidFill>
                          <w14:schemeClr w14:val="tx1"/>
                        </w14:solidFill>
                      </w14:textFill>
                    </w:rPr>
                  </w:pPr>
                  <w:r>
                    <w:rPr>
                      <w:rFonts w:hint="eastAsia" w:ascii="Times New Roman" w:eastAsia="宋体" w:cs="Times New Roman"/>
                      <w:b/>
                      <w:bCs/>
                      <w:color w:val="000000" w:themeColor="text1"/>
                      <w:sz w:val="21"/>
                      <w:szCs w:val="21"/>
                      <w:vertAlign w:val="baseline"/>
                      <w:lang w:val="en-US" w:eastAsia="zh-CN"/>
                      <w14:textFill>
                        <w14:solidFill>
                          <w14:schemeClr w14:val="tx1"/>
                        </w14:solidFill>
                      </w14:textFill>
                    </w:rPr>
                    <w:t>UV光解+</w:t>
                  </w: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一级活性炭</w:t>
                  </w:r>
                </w:p>
              </w:tc>
              <w:tc>
                <w:tcPr>
                  <w:tcW w:w="1380" w:type="dxa"/>
                  <w:gridSpan w:val="2"/>
                  <w:vAlign w:val="center"/>
                </w:tcPr>
                <w:p>
                  <w:pPr>
                    <w:pStyle w:val="35"/>
                    <w:jc w:val="center"/>
                    <w:rPr>
                      <w:rFonts w:hint="default" w:ascii="Times New Roman" w:hAnsi="Times New Roman" w:eastAsia="宋体" w:cs="Times New Roman"/>
                      <w:b/>
                      <w:bCs/>
                      <w:color w:val="000000" w:themeColor="text1"/>
                      <w:sz w:val="21"/>
                      <w:szCs w:val="21"/>
                      <w:vertAlign w:val="baseline"/>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二级活性炭</w:t>
                  </w:r>
                </w:p>
              </w:tc>
              <w:tc>
                <w:tcPr>
                  <w:tcW w:w="1410" w:type="dxa"/>
                  <w:gridSpan w:val="2"/>
                  <w:vAlign w:val="center"/>
                </w:tcPr>
                <w:p>
                  <w:pPr>
                    <w:pStyle w:val="35"/>
                    <w:jc w:val="center"/>
                    <w:rPr>
                      <w:rFonts w:hint="default" w:ascii="Times New Roman" w:hAnsi="Times New Roman" w:eastAsia="宋体" w:cs="Times New Roman"/>
                      <w:b/>
                      <w:bCs/>
                      <w:color w:val="000000" w:themeColor="text1"/>
                      <w:sz w:val="21"/>
                      <w:szCs w:val="21"/>
                      <w:vertAlign w:val="baseline"/>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三级活性炭</w:t>
                  </w:r>
                </w:p>
              </w:tc>
              <w:tc>
                <w:tcPr>
                  <w:tcW w:w="1410" w:type="dxa"/>
                  <w:gridSpan w:val="2"/>
                  <w:vAlign w:val="center"/>
                </w:tcPr>
                <w:p>
                  <w:pPr>
                    <w:pStyle w:val="35"/>
                    <w:jc w:val="center"/>
                    <w:rPr>
                      <w:rFonts w:hint="default" w:ascii="Times New Roman" w:hAnsi="Times New Roman" w:eastAsia="宋体" w:cs="Times New Roman"/>
                      <w:b/>
                      <w:bCs/>
                      <w:color w:val="000000" w:themeColor="text1"/>
                      <w:sz w:val="21"/>
                      <w:szCs w:val="21"/>
                      <w:vertAlign w:val="baseline"/>
                      <w:lang w:val="en-US"/>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四级活性炭</w:t>
                  </w:r>
                </w:p>
              </w:tc>
              <w:tc>
                <w:tcPr>
                  <w:tcW w:w="645" w:type="dxa"/>
                  <w:vMerge w:val="restart"/>
                  <w:vAlign w:val="center"/>
                </w:tcPr>
                <w:p>
                  <w:pPr>
                    <w:pStyle w:val="35"/>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污染物排放量</w:t>
                  </w: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（t/a）</w:t>
                  </w:r>
                </w:p>
              </w:tc>
              <w:tc>
                <w:tcPr>
                  <w:tcW w:w="617" w:type="dxa"/>
                  <w:vMerge w:val="restart"/>
                  <w:vAlign w:val="center"/>
                </w:tcPr>
                <w:p>
                  <w:pPr>
                    <w:pStyle w:val="35"/>
                    <w:jc w:val="center"/>
                    <w:rPr>
                      <w:rFonts w:hint="default" w:ascii="Times New Roman" w:hAnsi="Times New Roman" w:eastAsia="宋体" w:cs="Times New Roman"/>
                      <w:b/>
                      <w:bCs/>
                      <w:color w:val="000000" w:themeColor="text1"/>
                      <w:sz w:val="21"/>
                      <w:szCs w:val="21"/>
                      <w:vertAlign w:val="baseline"/>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等效处置效率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690" w:type="dxa"/>
                  <w:vMerge w:val="continue"/>
                  <w:vAlign w:val="center"/>
                </w:tcPr>
                <w:p>
                  <w:pPr>
                    <w:pStyle w:val="35"/>
                    <w:jc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762" w:type="dxa"/>
                  <w:vMerge w:val="continue"/>
                  <w:vAlign w:val="center"/>
                </w:tcPr>
                <w:p>
                  <w:pPr>
                    <w:pStyle w:val="35"/>
                    <w:jc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675" w:type="dxa"/>
                  <w:vAlign w:val="center"/>
                </w:tcPr>
                <w:p>
                  <w:pPr>
                    <w:pStyle w:val="35"/>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处置效率</w:t>
                  </w:r>
                </w:p>
              </w:tc>
              <w:tc>
                <w:tcPr>
                  <w:tcW w:w="705" w:type="dxa"/>
                  <w:vAlign w:val="center"/>
                </w:tcPr>
                <w:p>
                  <w:pPr>
                    <w:pStyle w:val="35"/>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污染物削减量</w:t>
                  </w:r>
                </w:p>
              </w:tc>
              <w:tc>
                <w:tcPr>
                  <w:tcW w:w="675" w:type="dxa"/>
                  <w:vAlign w:val="center"/>
                </w:tcPr>
                <w:p>
                  <w:pPr>
                    <w:pStyle w:val="35"/>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处置效率</w:t>
                  </w:r>
                </w:p>
              </w:tc>
              <w:tc>
                <w:tcPr>
                  <w:tcW w:w="705" w:type="dxa"/>
                  <w:vAlign w:val="center"/>
                </w:tcPr>
                <w:p>
                  <w:pPr>
                    <w:pStyle w:val="35"/>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污染物削减量</w:t>
                  </w:r>
                </w:p>
              </w:tc>
              <w:tc>
                <w:tcPr>
                  <w:tcW w:w="720" w:type="dxa"/>
                  <w:vAlign w:val="center"/>
                </w:tcPr>
                <w:p>
                  <w:pPr>
                    <w:pStyle w:val="35"/>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处置效率</w:t>
                  </w:r>
                </w:p>
              </w:tc>
              <w:tc>
                <w:tcPr>
                  <w:tcW w:w="690" w:type="dxa"/>
                  <w:vAlign w:val="center"/>
                </w:tcPr>
                <w:p>
                  <w:pPr>
                    <w:pStyle w:val="35"/>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污染物削减量</w:t>
                  </w:r>
                </w:p>
              </w:tc>
              <w:tc>
                <w:tcPr>
                  <w:tcW w:w="705" w:type="dxa"/>
                  <w:vAlign w:val="center"/>
                </w:tcPr>
                <w:p>
                  <w:pPr>
                    <w:pStyle w:val="35"/>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处置效率</w:t>
                  </w:r>
                </w:p>
              </w:tc>
              <w:tc>
                <w:tcPr>
                  <w:tcW w:w="705" w:type="dxa"/>
                  <w:vAlign w:val="center"/>
                </w:tcPr>
                <w:p>
                  <w:pPr>
                    <w:pStyle w:val="35"/>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污染物削减量</w:t>
                  </w:r>
                </w:p>
              </w:tc>
              <w:tc>
                <w:tcPr>
                  <w:tcW w:w="645" w:type="dxa"/>
                  <w:vMerge w:val="continue"/>
                  <w:vAlign w:val="center"/>
                </w:tcPr>
                <w:p>
                  <w:pPr>
                    <w:pStyle w:val="35"/>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617" w:type="dxa"/>
                  <w:vMerge w:val="continue"/>
                  <w:vAlign w:val="center"/>
                </w:tcPr>
                <w:p>
                  <w:pPr>
                    <w:pStyle w:val="35"/>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0" w:type="dxa"/>
                  <w:vAlign w:val="center"/>
                </w:tcPr>
                <w:p>
                  <w:pPr>
                    <w:pStyle w:val="35"/>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非甲烷总烃</w:t>
                  </w:r>
                </w:p>
              </w:tc>
              <w:tc>
                <w:tcPr>
                  <w:tcW w:w="762"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18.432</w:t>
                  </w:r>
                </w:p>
              </w:tc>
              <w:tc>
                <w:tcPr>
                  <w:tcW w:w="675"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24%</w:t>
                  </w:r>
                </w:p>
              </w:tc>
              <w:tc>
                <w:tcPr>
                  <w:tcW w:w="705"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4.424 </w:t>
                  </w:r>
                </w:p>
              </w:tc>
              <w:tc>
                <w:tcPr>
                  <w:tcW w:w="675"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21%</w:t>
                  </w:r>
                </w:p>
              </w:tc>
              <w:tc>
                <w:tcPr>
                  <w:tcW w:w="705"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2.942 </w:t>
                  </w:r>
                </w:p>
              </w:tc>
              <w:tc>
                <w:tcPr>
                  <w:tcW w:w="720"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21%</w:t>
                  </w:r>
                </w:p>
              </w:tc>
              <w:tc>
                <w:tcPr>
                  <w:tcW w:w="690"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2.324 </w:t>
                  </w:r>
                </w:p>
              </w:tc>
              <w:tc>
                <w:tcPr>
                  <w:tcW w:w="705"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21%</w:t>
                  </w:r>
                </w:p>
              </w:tc>
              <w:tc>
                <w:tcPr>
                  <w:tcW w:w="705"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1.836 </w:t>
                  </w:r>
                </w:p>
              </w:tc>
              <w:tc>
                <w:tcPr>
                  <w:tcW w:w="645"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6.907 </w:t>
                  </w:r>
                </w:p>
              </w:tc>
              <w:tc>
                <w:tcPr>
                  <w:tcW w:w="617"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690" w:type="dxa"/>
                  <w:vAlign w:val="center"/>
                </w:tcPr>
                <w:p>
                  <w:pPr>
                    <w:pStyle w:val="35"/>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丙烯腈</w:t>
                  </w:r>
                </w:p>
              </w:tc>
              <w:tc>
                <w:tcPr>
                  <w:tcW w:w="762"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0.0496</w:t>
                  </w:r>
                </w:p>
              </w:tc>
              <w:tc>
                <w:tcPr>
                  <w:tcW w:w="675"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24%</w:t>
                  </w:r>
                </w:p>
              </w:tc>
              <w:tc>
                <w:tcPr>
                  <w:tcW w:w="705"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0.012 </w:t>
                  </w:r>
                </w:p>
              </w:tc>
              <w:tc>
                <w:tcPr>
                  <w:tcW w:w="675"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21%</w:t>
                  </w:r>
                </w:p>
              </w:tc>
              <w:tc>
                <w:tcPr>
                  <w:tcW w:w="705"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0.008 </w:t>
                  </w:r>
                </w:p>
              </w:tc>
              <w:tc>
                <w:tcPr>
                  <w:tcW w:w="720"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21%</w:t>
                  </w:r>
                </w:p>
              </w:tc>
              <w:tc>
                <w:tcPr>
                  <w:tcW w:w="690"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0.006 </w:t>
                  </w:r>
                </w:p>
              </w:tc>
              <w:tc>
                <w:tcPr>
                  <w:tcW w:w="705"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21%</w:t>
                  </w:r>
                </w:p>
              </w:tc>
              <w:tc>
                <w:tcPr>
                  <w:tcW w:w="705"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0.005 </w:t>
                  </w:r>
                </w:p>
              </w:tc>
              <w:tc>
                <w:tcPr>
                  <w:tcW w:w="645"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0.019 </w:t>
                  </w:r>
                </w:p>
              </w:tc>
              <w:tc>
                <w:tcPr>
                  <w:tcW w:w="617"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7" w:hRule="atLeast"/>
              </w:trPr>
              <w:tc>
                <w:tcPr>
                  <w:tcW w:w="690" w:type="dxa"/>
                  <w:vAlign w:val="center"/>
                </w:tcPr>
                <w:p>
                  <w:pPr>
                    <w:pStyle w:val="35"/>
                    <w:jc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lang w:val="en-US" w:eastAsia="zh-CN"/>
                      <w14:textFill>
                        <w14:solidFill>
                          <w14:schemeClr w14:val="tx1"/>
                        </w14:solidFill>
                      </w14:textFill>
                    </w:rPr>
                    <w:t>1、3-丁二烯</w:t>
                  </w:r>
                </w:p>
              </w:tc>
              <w:tc>
                <w:tcPr>
                  <w:tcW w:w="762"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0.03087</w:t>
                  </w:r>
                </w:p>
              </w:tc>
              <w:tc>
                <w:tcPr>
                  <w:tcW w:w="675"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24%</w:t>
                  </w:r>
                </w:p>
              </w:tc>
              <w:tc>
                <w:tcPr>
                  <w:tcW w:w="705"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0.007 </w:t>
                  </w:r>
                </w:p>
              </w:tc>
              <w:tc>
                <w:tcPr>
                  <w:tcW w:w="675"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21%</w:t>
                  </w:r>
                </w:p>
              </w:tc>
              <w:tc>
                <w:tcPr>
                  <w:tcW w:w="705"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0.005 </w:t>
                  </w:r>
                </w:p>
              </w:tc>
              <w:tc>
                <w:tcPr>
                  <w:tcW w:w="720"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21%</w:t>
                  </w:r>
                </w:p>
              </w:tc>
              <w:tc>
                <w:tcPr>
                  <w:tcW w:w="690"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0.004 </w:t>
                  </w:r>
                </w:p>
              </w:tc>
              <w:tc>
                <w:tcPr>
                  <w:tcW w:w="705"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21%</w:t>
                  </w:r>
                </w:p>
              </w:tc>
              <w:tc>
                <w:tcPr>
                  <w:tcW w:w="705"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0.003 </w:t>
                  </w:r>
                </w:p>
              </w:tc>
              <w:tc>
                <w:tcPr>
                  <w:tcW w:w="645"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0.012 </w:t>
                  </w:r>
                </w:p>
              </w:tc>
              <w:tc>
                <w:tcPr>
                  <w:tcW w:w="617"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690" w:type="dxa"/>
                  <w:vAlign w:val="center"/>
                </w:tcPr>
                <w:p>
                  <w:pPr>
                    <w:pStyle w:val="35"/>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苯乙烯</w:t>
                  </w:r>
                </w:p>
              </w:tc>
              <w:tc>
                <w:tcPr>
                  <w:tcW w:w="762"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0.1356</w:t>
                  </w:r>
                </w:p>
              </w:tc>
              <w:tc>
                <w:tcPr>
                  <w:tcW w:w="675"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24%</w:t>
                  </w:r>
                </w:p>
              </w:tc>
              <w:tc>
                <w:tcPr>
                  <w:tcW w:w="705"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0.033 </w:t>
                  </w:r>
                </w:p>
              </w:tc>
              <w:tc>
                <w:tcPr>
                  <w:tcW w:w="675"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21%</w:t>
                  </w:r>
                </w:p>
              </w:tc>
              <w:tc>
                <w:tcPr>
                  <w:tcW w:w="705"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0.022 </w:t>
                  </w:r>
                </w:p>
              </w:tc>
              <w:tc>
                <w:tcPr>
                  <w:tcW w:w="720"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21%</w:t>
                  </w:r>
                </w:p>
              </w:tc>
              <w:tc>
                <w:tcPr>
                  <w:tcW w:w="690"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0.017 </w:t>
                  </w:r>
                </w:p>
              </w:tc>
              <w:tc>
                <w:tcPr>
                  <w:tcW w:w="705"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21%</w:t>
                  </w:r>
                </w:p>
              </w:tc>
              <w:tc>
                <w:tcPr>
                  <w:tcW w:w="705"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0.014 </w:t>
                  </w:r>
                </w:p>
              </w:tc>
              <w:tc>
                <w:tcPr>
                  <w:tcW w:w="645"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0.051 </w:t>
                  </w:r>
                </w:p>
              </w:tc>
              <w:tc>
                <w:tcPr>
                  <w:tcW w:w="617"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690" w:type="dxa"/>
                  <w:vAlign w:val="center"/>
                </w:tcPr>
                <w:p>
                  <w:pPr>
                    <w:pStyle w:val="35"/>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甲苯</w:t>
                  </w:r>
                </w:p>
              </w:tc>
              <w:tc>
                <w:tcPr>
                  <w:tcW w:w="762"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0.5122</w:t>
                  </w:r>
                </w:p>
              </w:tc>
              <w:tc>
                <w:tcPr>
                  <w:tcW w:w="675"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24%</w:t>
                  </w:r>
                </w:p>
              </w:tc>
              <w:tc>
                <w:tcPr>
                  <w:tcW w:w="705"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0.123 </w:t>
                  </w:r>
                </w:p>
              </w:tc>
              <w:tc>
                <w:tcPr>
                  <w:tcW w:w="675"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21%</w:t>
                  </w:r>
                </w:p>
              </w:tc>
              <w:tc>
                <w:tcPr>
                  <w:tcW w:w="705"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0.082 </w:t>
                  </w:r>
                </w:p>
              </w:tc>
              <w:tc>
                <w:tcPr>
                  <w:tcW w:w="720"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21%</w:t>
                  </w:r>
                </w:p>
              </w:tc>
              <w:tc>
                <w:tcPr>
                  <w:tcW w:w="690"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0.065 </w:t>
                  </w:r>
                </w:p>
              </w:tc>
              <w:tc>
                <w:tcPr>
                  <w:tcW w:w="705"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21%</w:t>
                  </w:r>
                </w:p>
              </w:tc>
              <w:tc>
                <w:tcPr>
                  <w:tcW w:w="705"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0.051 </w:t>
                  </w:r>
                </w:p>
              </w:tc>
              <w:tc>
                <w:tcPr>
                  <w:tcW w:w="645"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0.192 </w:t>
                  </w:r>
                </w:p>
              </w:tc>
              <w:tc>
                <w:tcPr>
                  <w:tcW w:w="617"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690" w:type="dxa"/>
                  <w:vAlign w:val="center"/>
                </w:tcPr>
                <w:p>
                  <w:pPr>
                    <w:pStyle w:val="35"/>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乙苯</w:t>
                  </w:r>
                </w:p>
              </w:tc>
              <w:tc>
                <w:tcPr>
                  <w:tcW w:w="762"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0.59</w:t>
                  </w:r>
                </w:p>
              </w:tc>
              <w:tc>
                <w:tcPr>
                  <w:tcW w:w="675"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24%</w:t>
                  </w:r>
                </w:p>
              </w:tc>
              <w:tc>
                <w:tcPr>
                  <w:tcW w:w="705"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0.142 </w:t>
                  </w:r>
                </w:p>
              </w:tc>
              <w:tc>
                <w:tcPr>
                  <w:tcW w:w="675"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21%</w:t>
                  </w:r>
                </w:p>
              </w:tc>
              <w:tc>
                <w:tcPr>
                  <w:tcW w:w="705"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0.094 </w:t>
                  </w:r>
                </w:p>
              </w:tc>
              <w:tc>
                <w:tcPr>
                  <w:tcW w:w="720"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21%</w:t>
                  </w:r>
                </w:p>
              </w:tc>
              <w:tc>
                <w:tcPr>
                  <w:tcW w:w="690"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0.074 </w:t>
                  </w:r>
                </w:p>
              </w:tc>
              <w:tc>
                <w:tcPr>
                  <w:tcW w:w="705"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21%</w:t>
                  </w:r>
                </w:p>
              </w:tc>
              <w:tc>
                <w:tcPr>
                  <w:tcW w:w="705"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0.059 </w:t>
                  </w:r>
                </w:p>
              </w:tc>
              <w:tc>
                <w:tcPr>
                  <w:tcW w:w="645"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0.221 </w:t>
                  </w:r>
                </w:p>
              </w:tc>
              <w:tc>
                <w:tcPr>
                  <w:tcW w:w="617"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62.53%</w:t>
                  </w:r>
                </w:p>
              </w:tc>
            </w:tr>
          </w:tbl>
          <w:p>
            <w:pPr>
              <w:pStyle w:val="38"/>
              <w:bidi w:val="0"/>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2）</w:t>
            </w:r>
            <w:r>
              <w:rPr>
                <w:rFonts w:hint="eastAsia" w:cs="Times New Roman"/>
                <w:b/>
                <w:bCs/>
                <w:color w:val="000000" w:themeColor="text1"/>
                <w:sz w:val="24"/>
                <w:szCs w:val="24"/>
                <w:lang w:val="en-US" w:eastAsia="zh-CN"/>
                <w14:textFill>
                  <w14:solidFill>
                    <w14:schemeClr w14:val="tx1"/>
                  </w14:solidFill>
                </w14:textFill>
              </w:rPr>
              <w:t>颗粒物</w:t>
            </w:r>
          </w:p>
          <w:p>
            <w:pPr>
              <w:pStyle w:val="2"/>
              <w:jc w:val="both"/>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fldChar w:fldCharType="begin"/>
            </w:r>
            <w:r>
              <w:rPr>
                <w:rFonts w:hint="eastAsia" w:ascii="Times New Roman" w:hAnsi="Times New Roman" w:eastAsia="宋体" w:cs="Times New Roman"/>
                <w:b/>
                <w:bCs/>
                <w:color w:val="000000" w:themeColor="text1"/>
                <w:sz w:val="24"/>
                <w:lang w:val="en-US" w:eastAsia="zh-CN"/>
                <w14:textFill>
                  <w14:solidFill>
                    <w14:schemeClr w14:val="tx1"/>
                  </w14:solidFill>
                </w14:textFill>
              </w:rPr>
              <w:instrText xml:space="preserve"> = 1 \* GB3 \* MERGEFORMAT </w:instrText>
            </w:r>
            <w:r>
              <w:rPr>
                <w:rFonts w:hint="eastAsia" w:ascii="Times New Roman" w:hAnsi="Times New Roman" w:eastAsia="宋体" w:cs="Times New Roman"/>
                <w:b/>
                <w:bCs/>
                <w:color w:val="000000" w:themeColor="text1"/>
                <w:sz w:val="24"/>
                <w:lang w:val="en-US" w:eastAsia="zh-CN"/>
                <w14:textFill>
                  <w14:solidFill>
                    <w14:schemeClr w14:val="tx1"/>
                  </w14:solidFill>
                </w14:textFill>
              </w:rPr>
              <w:fldChar w:fldCharType="separate"/>
            </w:r>
            <w:r>
              <w:rPr>
                <w:rFonts w:hint="eastAsia" w:ascii="Times New Roman" w:hAnsi="Times New Roman" w:eastAsia="宋体" w:cs="Times New Roman"/>
                <w:b/>
                <w:bCs/>
                <w:color w:val="000000" w:themeColor="text1"/>
                <w:sz w:val="24"/>
                <w:lang w:val="en-US" w:eastAsia="zh-CN"/>
                <w14:textFill>
                  <w14:solidFill>
                    <w14:schemeClr w14:val="tx1"/>
                  </w14:solidFill>
                </w14:textFill>
              </w:rPr>
              <w:t>①</w:t>
            </w:r>
            <w:r>
              <w:rPr>
                <w:rFonts w:hint="eastAsia" w:ascii="Times New Roman" w:hAnsi="Times New Roman" w:eastAsia="宋体" w:cs="Times New Roman"/>
                <w:b/>
                <w:bCs/>
                <w:color w:val="000000" w:themeColor="text1"/>
                <w:sz w:val="24"/>
                <w:lang w:val="en-US" w:eastAsia="zh-CN"/>
                <w14:textFill>
                  <w14:solidFill>
                    <w14:schemeClr w14:val="tx1"/>
                  </w14:solidFill>
                </w14:textFill>
              </w:rPr>
              <w:fldChar w:fldCharType="end"/>
            </w:r>
            <w:r>
              <w:rPr>
                <w:rFonts w:hint="eastAsia" w:hAnsi="Times New Roman" w:cs="Times New Roman"/>
                <w:b/>
                <w:bCs/>
                <w:color w:val="000000" w:themeColor="text1"/>
                <w:sz w:val="24"/>
                <w:lang w:val="en-US" w:eastAsia="zh-CN"/>
                <w14:textFill>
                  <w14:solidFill>
                    <w14:schemeClr w14:val="tx1"/>
                  </w14:solidFill>
                </w14:textFill>
              </w:rPr>
              <w:t>粉尘产生量</w:t>
            </w:r>
          </w:p>
          <w:p>
            <w:pPr>
              <w:pStyle w:val="2"/>
              <w:jc w:val="both"/>
              <w:rPr>
                <w:rFonts w:hint="default" w:ascii="Times New Roman" w:hAnsi="Times New Roman"/>
                <w:b w:val="0"/>
                <w:bCs w:val="0"/>
                <w:color w:val="000000" w:themeColor="text1"/>
                <w:sz w:val="24"/>
                <w:highlight w:val="none"/>
                <w:lang w:val="en-US" w:eastAsia="zh-CN"/>
                <w14:textFill>
                  <w14:solidFill>
                    <w14:schemeClr w14:val="tx1"/>
                  </w14:solidFill>
                </w14:textFill>
              </w:rPr>
            </w:pPr>
            <w:r>
              <w:rPr>
                <w:rFonts w:hint="eastAsia" w:hAnsi="Times New Roman" w:cs="Times New Roman"/>
                <w:b w:val="0"/>
                <w:bCs w:val="0"/>
                <w:color w:val="000000" w:themeColor="text1"/>
                <w:sz w:val="24"/>
                <w:szCs w:val="24"/>
                <w:lang w:val="en-US" w:eastAsia="zh-CN"/>
                <w14:textFill>
                  <w14:solidFill>
                    <w14:schemeClr w14:val="tx1"/>
                  </w14:solidFill>
                </w14:textFill>
              </w:rPr>
              <w:t>扩建项目钻床打孔产生粉尘参考</w:t>
            </w:r>
            <w:r>
              <w:rPr>
                <w:rFonts w:hint="eastAsia" w:ascii="Times New Roman" w:hAnsi="Times New Roman"/>
                <w:b w:val="0"/>
                <w:bCs w:val="0"/>
                <w:color w:val="000000" w:themeColor="text1"/>
                <w:sz w:val="24"/>
                <w:highlight w:val="none"/>
                <w14:textFill>
                  <w14:solidFill>
                    <w14:schemeClr w14:val="tx1"/>
                  </w14:solidFill>
                </w14:textFill>
              </w:rPr>
              <w:t>《第</w:t>
            </w:r>
            <w:r>
              <w:rPr>
                <w:rFonts w:hint="eastAsia" w:ascii="Times New Roman" w:hAnsi="Times New Roman"/>
                <w:b w:val="0"/>
                <w:bCs w:val="0"/>
                <w:color w:val="000000" w:themeColor="text1"/>
                <w:sz w:val="24"/>
                <w:highlight w:val="none"/>
                <w:lang w:val="en-US" w:eastAsia="zh-CN"/>
                <w14:textFill>
                  <w14:solidFill>
                    <w14:schemeClr w14:val="tx1"/>
                  </w14:solidFill>
                </w14:textFill>
              </w:rPr>
              <w:t>二</w:t>
            </w:r>
            <w:r>
              <w:rPr>
                <w:rFonts w:hint="eastAsia" w:ascii="Times New Roman" w:hAnsi="Times New Roman"/>
                <w:b w:val="0"/>
                <w:bCs w:val="0"/>
                <w:color w:val="000000" w:themeColor="text1"/>
                <w:sz w:val="24"/>
                <w:highlight w:val="none"/>
                <w14:textFill>
                  <w14:solidFill>
                    <w14:schemeClr w14:val="tx1"/>
                  </w14:solidFill>
                </w14:textFill>
              </w:rPr>
              <w:t>次全国污染源普查工业污染源产排污系数手册》（国务院第</w:t>
            </w:r>
            <w:r>
              <w:rPr>
                <w:rFonts w:hint="eastAsia" w:ascii="Times New Roman" w:hAnsi="Times New Roman"/>
                <w:b w:val="0"/>
                <w:bCs w:val="0"/>
                <w:color w:val="000000" w:themeColor="text1"/>
                <w:sz w:val="24"/>
                <w:highlight w:val="none"/>
                <w:lang w:val="en-US" w:eastAsia="zh-CN"/>
                <w14:textFill>
                  <w14:solidFill>
                    <w14:schemeClr w14:val="tx1"/>
                  </w14:solidFill>
                </w14:textFill>
              </w:rPr>
              <w:t>二</w:t>
            </w:r>
            <w:r>
              <w:rPr>
                <w:rFonts w:hint="eastAsia" w:ascii="Times New Roman" w:hAnsi="Times New Roman"/>
                <w:b w:val="0"/>
                <w:bCs w:val="0"/>
                <w:color w:val="000000" w:themeColor="text1"/>
                <w:sz w:val="24"/>
                <w:highlight w:val="none"/>
                <w14:textFill>
                  <w14:solidFill>
                    <w14:schemeClr w14:val="tx1"/>
                  </w14:solidFill>
                </w14:textFill>
              </w:rPr>
              <w:t>次全国污染源普查领导小组办公室）中</w:t>
            </w:r>
            <w:r>
              <w:rPr>
                <w:rFonts w:hint="eastAsia" w:ascii="Times New Roman" w:hAnsi="Times New Roman"/>
                <w:b w:val="0"/>
                <w:bCs w:val="0"/>
                <w:color w:val="000000" w:themeColor="text1"/>
                <w:sz w:val="24"/>
                <w:highlight w:val="none"/>
                <w:lang w:eastAsia="zh-CN"/>
                <w14:textFill>
                  <w14:solidFill>
                    <w14:schemeClr w14:val="tx1"/>
                  </w14:solidFill>
                </w14:textFill>
              </w:rPr>
              <w:t>“</w:t>
            </w:r>
            <w:r>
              <w:rPr>
                <w:rFonts w:hint="eastAsia" w:ascii="Times New Roman" w:hAnsi="Times New Roman"/>
                <w:b w:val="0"/>
                <w:bCs w:val="0"/>
                <w:color w:val="000000" w:themeColor="text1"/>
                <w:sz w:val="24"/>
                <w:highlight w:val="none"/>
                <w:lang w:val="en-US" w:eastAsia="zh-CN"/>
                <w14:textFill>
                  <w14:solidFill>
                    <w14:schemeClr w14:val="tx1"/>
                  </w14:solidFill>
                </w14:textFill>
              </w:rPr>
              <w:t>292 塑料制品行业系数手册</w:t>
            </w:r>
            <w:r>
              <w:rPr>
                <w:rFonts w:hint="eastAsia" w:ascii="Times New Roman" w:hAnsi="Times New Roman"/>
                <w:b w:val="0"/>
                <w:bCs w:val="0"/>
                <w:color w:val="000000" w:themeColor="text1"/>
                <w:sz w:val="24"/>
                <w:highlight w:val="none"/>
                <w:lang w:eastAsia="zh-CN"/>
                <w14:textFill>
                  <w14:solidFill>
                    <w14:schemeClr w14:val="tx1"/>
                  </w14:solidFill>
                </w14:textFill>
              </w:rPr>
              <w:t>”</w:t>
            </w:r>
            <w:r>
              <w:rPr>
                <w:rFonts w:hint="eastAsia" w:ascii="Times New Roman" w:hAnsi="Times New Roman"/>
                <w:b w:val="0"/>
                <w:bCs w:val="0"/>
                <w:color w:val="000000" w:themeColor="text1"/>
                <w:sz w:val="24"/>
                <w:highlight w:val="none"/>
                <w:lang w:val="en-US" w:eastAsia="zh-CN"/>
                <w14:textFill>
                  <w14:solidFill>
                    <w14:schemeClr w14:val="tx1"/>
                  </w14:solidFill>
                </w14:textFill>
              </w:rPr>
              <w:t>中</w:t>
            </w:r>
            <w:r>
              <w:rPr>
                <w:rFonts w:hint="eastAsia" w:hAnsi="Times New Roman"/>
                <w:b w:val="0"/>
                <w:bCs w:val="0"/>
                <w:color w:val="000000" w:themeColor="text1"/>
                <w:sz w:val="24"/>
                <w:highlight w:val="none"/>
                <w:lang w:val="en-US" w:eastAsia="zh-CN"/>
                <w14:textFill>
                  <w14:solidFill>
                    <w14:schemeClr w14:val="tx1"/>
                  </w14:solidFill>
                </w14:textFill>
              </w:rPr>
              <w:t>塑料板、管、型材加工粉尘产污系数</w:t>
            </w:r>
            <w:r>
              <w:rPr>
                <w:rFonts w:hint="eastAsia" w:ascii="Times New Roman" w:hAnsi="Times New Roman"/>
                <w:b w:val="0"/>
                <w:bCs w:val="0"/>
                <w:color w:val="000000" w:themeColor="text1"/>
                <w:sz w:val="24"/>
                <w:highlight w:val="none"/>
                <w:lang w:val="en-US" w:eastAsia="zh-CN"/>
                <w14:textFill>
                  <w14:solidFill>
                    <w14:schemeClr w14:val="tx1"/>
                  </w14:solidFill>
                </w14:textFill>
              </w:rPr>
              <w:t>，即</w:t>
            </w:r>
            <w:r>
              <w:rPr>
                <w:rFonts w:hint="eastAsia" w:hAnsi="Times New Roman"/>
                <w:b w:val="0"/>
                <w:bCs w:val="0"/>
                <w:color w:val="000000" w:themeColor="text1"/>
                <w:sz w:val="24"/>
                <w:highlight w:val="none"/>
                <w:lang w:val="en-US" w:eastAsia="zh-CN"/>
                <w14:textFill>
                  <w14:solidFill>
                    <w14:schemeClr w14:val="tx1"/>
                  </w14:solidFill>
                </w14:textFill>
              </w:rPr>
              <w:t>6</w:t>
            </w:r>
            <w:r>
              <w:rPr>
                <w:rFonts w:hint="eastAsia" w:ascii="Times New Roman" w:hAnsi="Times New Roman"/>
                <w:b w:val="0"/>
                <w:bCs w:val="0"/>
                <w:color w:val="000000" w:themeColor="text1"/>
                <w:sz w:val="24"/>
                <w:highlight w:val="none"/>
                <w:lang w:val="en-US" w:eastAsia="zh-CN"/>
                <w14:textFill>
                  <w14:solidFill>
                    <w14:schemeClr w14:val="tx1"/>
                  </w14:solidFill>
                </w14:textFill>
              </w:rPr>
              <w:t>kg</w:t>
            </w:r>
            <w:r>
              <w:rPr>
                <w:rFonts w:hint="eastAsia" w:ascii="Times New Roman" w:hAnsi="Times New Roman" w:eastAsia="宋体" w:cs="Times New Roman"/>
                <w:color w:val="000000" w:themeColor="text1"/>
                <w:sz w:val="24"/>
                <w:lang w:val="en-US" w:eastAsia="zh-CN"/>
                <w14:textFill>
                  <w14:solidFill>
                    <w14:schemeClr w14:val="tx1"/>
                  </w14:solidFill>
                </w14:textFill>
              </w:rPr>
              <w:t>/t-原料</w:t>
            </w:r>
            <w:r>
              <w:rPr>
                <w:rFonts w:hint="eastAsia" w:ascii="Times New Roman" w:hAnsi="Times New Roman"/>
                <w:b w:val="0"/>
                <w:bCs w:val="0"/>
                <w:color w:val="000000" w:themeColor="text1"/>
                <w:sz w:val="24"/>
                <w:highlight w:val="none"/>
                <w:lang w:val="en-US" w:eastAsia="zh-CN"/>
                <w14:textFill>
                  <w14:solidFill>
                    <w14:schemeClr w14:val="tx1"/>
                  </w14:solidFill>
                </w14:textFill>
              </w:rPr>
              <w:t>。</w:t>
            </w:r>
          </w:p>
          <w:p>
            <w:pPr>
              <w:pStyle w:val="2"/>
              <w:jc w:val="both"/>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扩建项目塑料颗粒用量为</w:t>
            </w:r>
            <w:r>
              <w:rPr>
                <w:rFonts w:hint="eastAsia" w:hAnsi="Times New Roman" w:cs="Times New Roman"/>
                <w:color w:val="000000" w:themeColor="text1"/>
                <w:sz w:val="24"/>
                <w:lang w:val="en-US" w:eastAsia="zh-CN"/>
                <w14:textFill>
                  <w14:solidFill>
                    <w14:schemeClr w14:val="tx1"/>
                  </w14:solidFill>
                </w14:textFill>
              </w:rPr>
              <w:t>7314.8</w:t>
            </w:r>
            <w:r>
              <w:rPr>
                <w:rFonts w:hint="eastAsia" w:ascii="Times New Roman" w:hAnsi="Times New Roman" w:eastAsia="宋体" w:cs="Times New Roman"/>
                <w:color w:val="000000" w:themeColor="text1"/>
                <w:sz w:val="24"/>
                <w:lang w:val="en-US" w:eastAsia="zh-CN"/>
                <w14:textFill>
                  <w14:solidFill>
                    <w14:schemeClr w14:val="tx1"/>
                  </w14:solidFill>
                </w14:textFill>
              </w:rPr>
              <w:t>t，</w:t>
            </w:r>
            <w:r>
              <w:rPr>
                <w:rFonts w:hint="eastAsia" w:hAnsi="Times New Roman" w:cs="Times New Roman"/>
                <w:color w:val="000000" w:themeColor="text1"/>
                <w:sz w:val="24"/>
                <w:lang w:val="en-US" w:eastAsia="zh-CN"/>
                <w14:textFill>
                  <w14:solidFill>
                    <w14:schemeClr w14:val="tx1"/>
                  </w14:solidFill>
                </w14:textFill>
              </w:rPr>
              <w:t>其中</w:t>
            </w:r>
            <w:r>
              <w:rPr>
                <w:rFonts w:hint="eastAsia" w:ascii="Times New Roman" w:hAnsi="Times New Roman" w:eastAsia="宋体" w:cs="Times New Roman"/>
                <w:color w:val="000000" w:themeColor="text1"/>
                <w:sz w:val="24"/>
                <w:lang w:val="en-US" w:eastAsia="zh-CN"/>
                <w14:textFill>
                  <w14:solidFill>
                    <w14:schemeClr w14:val="tx1"/>
                  </w14:solidFill>
                </w14:textFill>
              </w:rPr>
              <w:t>约30%产品需进行打孔，</w:t>
            </w:r>
            <w:r>
              <w:rPr>
                <w:rFonts w:hint="eastAsia" w:hAnsi="Times New Roman" w:cs="Times New Roman"/>
                <w:color w:val="000000" w:themeColor="text1"/>
                <w:sz w:val="24"/>
                <w:lang w:val="en-US" w:eastAsia="zh-CN"/>
                <w14:textFill>
                  <w14:solidFill>
                    <w14:schemeClr w14:val="tx1"/>
                  </w14:solidFill>
                </w14:textFill>
              </w:rPr>
              <w:t>即2194.44t/a，</w:t>
            </w:r>
            <w:r>
              <w:rPr>
                <w:rFonts w:hint="eastAsia" w:ascii="Times New Roman" w:hAnsi="Times New Roman" w:eastAsia="宋体" w:cs="Times New Roman"/>
                <w:color w:val="000000" w:themeColor="text1"/>
                <w:sz w:val="24"/>
                <w:lang w:val="en-US" w:eastAsia="zh-CN"/>
                <w14:textFill>
                  <w14:solidFill>
                    <w14:schemeClr w14:val="tx1"/>
                  </w14:solidFill>
                </w14:textFill>
              </w:rPr>
              <w:t>则打孔工序粉尘产生量为</w:t>
            </w:r>
            <w:r>
              <w:rPr>
                <w:rFonts w:hint="eastAsia" w:hAnsi="Times New Roman" w:cs="Times New Roman"/>
                <w:color w:val="000000" w:themeColor="text1"/>
                <w:sz w:val="24"/>
                <w:lang w:val="en-US" w:eastAsia="zh-CN"/>
                <w14:textFill>
                  <w14:solidFill>
                    <w14:schemeClr w14:val="tx1"/>
                  </w14:solidFill>
                </w14:textFill>
              </w:rPr>
              <w:t>13.17</w:t>
            </w:r>
            <w:r>
              <w:rPr>
                <w:rFonts w:hint="eastAsia" w:ascii="Times New Roman" w:hAnsi="Times New Roman" w:eastAsia="宋体" w:cs="Times New Roman"/>
                <w:color w:val="000000" w:themeColor="text1"/>
                <w:sz w:val="24"/>
                <w:lang w:val="en-US" w:eastAsia="zh-CN"/>
                <w14:textFill>
                  <w14:solidFill>
                    <w14:schemeClr w14:val="tx1"/>
                  </w14:solidFill>
                </w14:textFill>
              </w:rPr>
              <w:t>t/a，破碎过程产生粉尘经集气罩收集后进入布袋除尘器处置，而后经15m高2#排气筒排放（DA002）。</w:t>
            </w:r>
          </w:p>
          <w:p>
            <w:pPr>
              <w:spacing w:line="360" w:lineRule="auto"/>
              <w:ind w:firstLine="480"/>
              <w:rPr>
                <w:rFonts w:hint="eastAsia"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fldChar w:fldCharType="begin"/>
            </w:r>
            <w:r>
              <w:rPr>
                <w:rFonts w:hint="default" w:ascii="Times New Roman" w:hAnsi="Times New Roman" w:eastAsia="宋体" w:cs="Times New Roman"/>
                <w:b/>
                <w:bCs/>
                <w:color w:val="000000" w:themeColor="text1"/>
                <w:sz w:val="24"/>
                <w:lang w:val="en-US" w:eastAsia="zh-CN"/>
                <w14:textFill>
                  <w14:solidFill>
                    <w14:schemeClr w14:val="tx1"/>
                  </w14:solidFill>
                </w14:textFill>
              </w:rPr>
              <w:instrText xml:space="preserve"> = 2 \* GB3 \* MERGEFORMAT </w:instrText>
            </w:r>
            <w:r>
              <w:rPr>
                <w:rFonts w:hint="default" w:ascii="Times New Roman" w:hAnsi="Times New Roman" w:eastAsia="宋体" w:cs="Times New Roman"/>
                <w:b/>
                <w:bCs/>
                <w:color w:val="000000" w:themeColor="text1"/>
                <w:sz w:val="24"/>
                <w:lang w:val="en-US" w:eastAsia="zh-CN"/>
                <w14:textFill>
                  <w14:solidFill>
                    <w14:schemeClr w14:val="tx1"/>
                  </w14:solidFill>
                </w14:textFill>
              </w:rPr>
              <w:fldChar w:fldCharType="separate"/>
            </w:r>
            <w:r>
              <w:rPr>
                <w:rFonts w:hint="eastAsia" w:ascii="Times New Roman" w:hAnsi="Times New Roman" w:eastAsia="宋体" w:cs="Times New Roman"/>
                <w:b/>
                <w:bCs/>
                <w:color w:val="000000" w:themeColor="text1"/>
                <w:sz w:val="24"/>
                <w:lang w:val="en-US" w:eastAsia="zh-CN"/>
                <w14:textFill>
                  <w14:solidFill>
                    <w14:schemeClr w14:val="tx1"/>
                  </w14:solidFill>
                </w14:textFill>
              </w:rPr>
              <w:t>②</w:t>
            </w:r>
            <w:r>
              <w:rPr>
                <w:rFonts w:hint="default" w:ascii="Times New Roman" w:hAnsi="Times New Roman" w:eastAsia="宋体" w:cs="Times New Roman"/>
                <w:b/>
                <w:bCs/>
                <w:color w:val="000000" w:themeColor="text1"/>
                <w:sz w:val="24"/>
                <w:lang w:val="en-US" w:eastAsia="zh-CN"/>
                <w14:textFill>
                  <w14:solidFill>
                    <w14:schemeClr w14:val="tx1"/>
                  </w14:solidFill>
                </w14:textFill>
              </w:rPr>
              <w:fldChar w:fldCharType="end"/>
            </w:r>
            <w:r>
              <w:rPr>
                <w:rFonts w:hint="eastAsia" w:cs="Times New Roman"/>
                <w:b/>
                <w:bCs/>
                <w:color w:val="000000" w:themeColor="text1"/>
                <w:sz w:val="24"/>
                <w:lang w:val="en-US" w:eastAsia="zh-CN"/>
                <w14:textFill>
                  <w14:solidFill>
                    <w14:schemeClr w14:val="tx1"/>
                  </w14:solidFill>
                </w14:textFill>
              </w:rPr>
              <w:t>污染治理措施</w:t>
            </w:r>
          </w:p>
          <w:p>
            <w:pPr>
              <w:pStyle w:val="35"/>
              <w:spacing w:line="360" w:lineRule="auto"/>
              <w:ind w:firstLine="480" w:firstLineChars="200"/>
              <w:rPr>
                <w:rFonts w:hint="default" w:ascii="Times New Roman" w:hAnsi="Times New Roman" w:eastAsia="宋体" w:cs="Times New Roman"/>
                <w:snapToGrid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4"/>
                <w:szCs w:val="24"/>
                <w:lang w:val="en-US" w:eastAsia="zh-CN" w:bidi="ar-SA"/>
                <w14:textFill>
                  <w14:solidFill>
                    <w14:schemeClr w14:val="tx1"/>
                  </w14:solidFill>
                </w14:textFill>
              </w:rPr>
              <w:t>扩建项目破碎过程产生粉尘和打孔过程产生粉尘经集气罩收集后引入一台布袋除尘器中进行处置</w:t>
            </w:r>
            <w:r>
              <w:rPr>
                <w:rFonts w:hint="eastAsia" w:ascii="Times New Roman" w:eastAsia="宋体" w:cs="Times New Roman"/>
                <w:snapToGrid w:val="0"/>
                <w:color w:val="000000" w:themeColor="text1"/>
                <w:kern w:val="2"/>
                <w:sz w:val="24"/>
                <w:szCs w:val="24"/>
                <w:lang w:val="en-US" w:eastAsia="zh-CN" w:bidi="ar-SA"/>
                <w14:textFill>
                  <w14:solidFill>
                    <w14:schemeClr w14:val="tx1"/>
                  </w14:solidFill>
                </w14:textFill>
              </w:rPr>
              <w:t>，</w:t>
            </w:r>
            <w:r>
              <w:rPr>
                <w:rFonts w:hint="eastAsia" w:eastAsia="宋体" w:cs="Times New Roman"/>
                <w:snapToGrid w:val="0"/>
                <w:color w:val="000000" w:themeColor="text1"/>
                <w:sz w:val="24"/>
                <w:szCs w:val="24"/>
                <w:lang w:val="en-US" w:eastAsia="zh-CN"/>
                <w14:textFill>
                  <w14:solidFill>
                    <w14:schemeClr w14:val="tx1"/>
                  </w14:solidFill>
                </w14:textFill>
              </w:rPr>
              <w:t>设施各项参数计算如下：</w:t>
            </w:r>
          </w:p>
          <w:p>
            <w:pPr>
              <w:pStyle w:val="38"/>
              <w:bidi w:val="0"/>
              <w:rPr>
                <w:rFonts w:hint="default" w:eastAsia="宋体" w:cs="Times New Roman"/>
                <w:b/>
                <w:bCs/>
                <w:snapToGrid w:val="0"/>
                <w:color w:val="000000" w:themeColor="text1"/>
                <w:sz w:val="24"/>
                <w:szCs w:val="24"/>
                <w:lang w:val="en-US" w:eastAsia="zh-CN"/>
                <w14:textFill>
                  <w14:solidFill>
                    <w14:schemeClr w14:val="tx1"/>
                  </w14:solidFill>
                </w14:textFill>
              </w:rPr>
            </w:pPr>
            <w:r>
              <w:rPr>
                <w:rFonts w:hint="eastAsia" w:eastAsia="宋体" w:cs="Times New Roman"/>
                <w:b/>
                <w:bCs/>
                <w:snapToGrid w:val="0"/>
                <w:color w:val="000000" w:themeColor="text1"/>
                <w:sz w:val="24"/>
                <w:szCs w:val="24"/>
                <w:lang w:val="en-US" w:eastAsia="zh-CN"/>
                <w14:textFill>
                  <w14:solidFill>
                    <w14:schemeClr w14:val="tx1"/>
                  </w14:solidFill>
                </w14:textFill>
              </w:rPr>
              <w:t>A、风量</w:t>
            </w:r>
          </w:p>
          <w:p>
            <w:pPr>
              <w:pStyle w:val="38"/>
              <w:bidi w:val="0"/>
              <w:rPr>
                <w:rFonts w:hint="eastAsia" w:eastAsia="宋体" w:cs="Times New Roman"/>
                <w:snapToGrid w:val="0"/>
                <w:color w:val="000000" w:themeColor="text1"/>
                <w:kern w:val="2"/>
                <w:sz w:val="24"/>
                <w:szCs w:val="24"/>
                <w:lang w:val="en-US" w:eastAsia="zh-CN"/>
                <w14:textFill>
                  <w14:solidFill>
                    <w14:schemeClr w14:val="tx1"/>
                  </w14:solidFill>
                </w14:textFill>
              </w:rPr>
            </w:pPr>
            <w:r>
              <w:rPr>
                <w:rFonts w:hint="eastAsia" w:ascii="Times New Roman" w:eastAsia="宋体" w:cs="Times New Roman"/>
                <w:snapToGrid w:val="0"/>
                <w:color w:val="000000" w:themeColor="text1"/>
                <w:sz w:val="24"/>
                <w:szCs w:val="24"/>
                <w:lang w:val="en-US" w:eastAsia="zh-CN"/>
                <w14:textFill>
                  <w14:solidFill>
                    <w14:schemeClr w14:val="tx1"/>
                  </w14:solidFill>
                </w14:textFill>
              </w:rPr>
              <w:t>本次扩建</w:t>
            </w:r>
            <w:r>
              <w:rPr>
                <w:rFonts w:hint="eastAsia" w:ascii="Times New Roman" w:cs="Times New Roman"/>
                <w:snapToGrid w:val="0"/>
                <w:color w:val="000000" w:themeColor="text1"/>
                <w:sz w:val="24"/>
                <w:szCs w:val="24"/>
                <w14:textFill>
                  <w14:solidFill>
                    <w14:schemeClr w14:val="tx1"/>
                  </w14:solidFill>
                </w14:textFill>
              </w:rPr>
              <w:t>拟</w:t>
            </w:r>
            <w:r>
              <w:rPr>
                <w:rFonts w:hint="eastAsia" w:ascii="Times New Roman" w:eastAsia="宋体" w:cs="Times New Roman"/>
                <w:snapToGrid w:val="0"/>
                <w:color w:val="000000" w:themeColor="text1"/>
                <w:sz w:val="24"/>
                <w:szCs w:val="24"/>
                <w:lang w:val="en-US" w:eastAsia="zh-CN"/>
                <w14:textFill>
                  <w14:solidFill>
                    <w14:schemeClr w14:val="tx1"/>
                  </w14:solidFill>
                </w14:textFill>
              </w:rPr>
              <w:t>于</w:t>
            </w:r>
            <w:r>
              <w:rPr>
                <w:rFonts w:hint="eastAsia" w:eastAsia="宋体" w:cs="Times New Roman"/>
                <w:snapToGrid w:val="0"/>
                <w:color w:val="000000" w:themeColor="text1"/>
                <w:sz w:val="24"/>
                <w:szCs w:val="24"/>
                <w:lang w:val="en-US" w:eastAsia="zh-CN"/>
                <w14:textFill>
                  <w14:solidFill>
                    <w14:schemeClr w14:val="tx1"/>
                  </w14:solidFill>
                </w14:textFill>
              </w:rPr>
              <w:t>1台钻床床</w:t>
            </w:r>
            <w:r>
              <w:rPr>
                <w:rFonts w:hint="eastAsia" w:ascii="Times New Roman" w:eastAsia="宋体" w:cs="Times New Roman"/>
                <w:snapToGrid w:val="0"/>
                <w:color w:val="000000" w:themeColor="text1"/>
                <w:sz w:val="24"/>
                <w:szCs w:val="24"/>
                <w:lang w:val="en-US" w:eastAsia="zh-CN"/>
                <w14:textFill>
                  <w14:solidFill>
                    <w14:schemeClr w14:val="tx1"/>
                  </w14:solidFill>
                </w14:textFill>
              </w:rPr>
              <w:t>上方设置集气罩，而后引入</w:t>
            </w:r>
            <w:r>
              <w:rPr>
                <w:rFonts w:hint="eastAsia" w:eastAsia="宋体" w:cs="Times New Roman"/>
                <w:snapToGrid w:val="0"/>
                <w:color w:val="000000" w:themeColor="text1"/>
                <w:sz w:val="24"/>
                <w:szCs w:val="24"/>
                <w:lang w:val="en-US" w:eastAsia="zh-CN"/>
                <w14:textFill>
                  <w14:solidFill>
                    <w14:schemeClr w14:val="tx1"/>
                  </w14:solidFill>
                </w14:textFill>
              </w:rPr>
              <w:t>布袋除尘器</w:t>
            </w:r>
            <w:r>
              <w:rPr>
                <w:rFonts w:hint="eastAsia" w:ascii="Times New Roman" w:eastAsia="宋体" w:cs="Times New Roman"/>
                <w:snapToGrid w:val="0"/>
                <w:color w:val="000000" w:themeColor="text1"/>
                <w:sz w:val="24"/>
                <w:szCs w:val="24"/>
                <w:lang w:val="en-US" w:eastAsia="zh-CN"/>
                <w14:textFill>
                  <w14:solidFill>
                    <w14:schemeClr w14:val="tx1"/>
                  </w14:solidFill>
                </w14:textFill>
              </w:rPr>
              <w:t>进行处置</w:t>
            </w:r>
            <w:r>
              <w:rPr>
                <w:rFonts w:hint="eastAsia" w:ascii="Times New Roman" w:cs="Times New Roman"/>
                <w:snapToGrid w:val="0"/>
                <w:color w:val="000000" w:themeColor="text1"/>
                <w:sz w:val="24"/>
                <w:szCs w:val="24"/>
                <w14:textFill>
                  <w14:solidFill>
                    <w14:schemeClr w14:val="tx1"/>
                  </w14:solidFill>
                </w14:textFill>
              </w:rPr>
              <w:t>，</w:t>
            </w:r>
            <w:r>
              <w:rPr>
                <w:rFonts w:hint="eastAsia" w:eastAsia="宋体" w:cs="Times New Roman"/>
                <w:snapToGrid w:val="0"/>
                <w:color w:val="000000" w:themeColor="text1"/>
                <w:kern w:val="2"/>
                <w:sz w:val="24"/>
                <w:szCs w:val="24"/>
                <w:lang w:val="en-US" w:eastAsia="zh-CN"/>
                <w14:textFill>
                  <w14:solidFill>
                    <w14:schemeClr w14:val="tx1"/>
                  </w14:solidFill>
                </w14:textFill>
              </w:rPr>
              <w:t>根据</w:t>
            </w:r>
            <w:r>
              <w:rPr>
                <w:rFonts w:hint="eastAsia" w:ascii="Times New Roman" w:cs="Times New Roman"/>
                <w:snapToGrid w:val="0"/>
                <w:color w:val="000000" w:themeColor="text1"/>
                <w:kern w:val="2"/>
                <w:sz w:val="24"/>
                <w:szCs w:val="24"/>
                <w14:textFill>
                  <w14:solidFill>
                    <w14:schemeClr w14:val="tx1"/>
                  </w14:solidFill>
                </w14:textFill>
              </w:rPr>
              <w:t>集气罩风量计算公式</w:t>
            </w:r>
            <w:r>
              <w:rPr>
                <w:rFonts w:hint="eastAsia" w:eastAsia="宋体" w:cs="Times New Roman"/>
                <w:snapToGrid w:val="0"/>
                <w:color w:val="000000" w:themeColor="text1"/>
                <w:kern w:val="2"/>
                <w:sz w:val="24"/>
                <w:szCs w:val="24"/>
                <w:lang w:val="en-US" w:eastAsia="zh-CN"/>
                <w14:textFill>
                  <w14:solidFill>
                    <w14:schemeClr w14:val="tx1"/>
                  </w14:solidFill>
                </w14:textFill>
              </w:rPr>
              <w:t>计算本项目排风量。</w:t>
            </w:r>
          </w:p>
          <w:p>
            <w:pPr>
              <w:pStyle w:val="38"/>
              <w:bidi w:val="0"/>
              <w:jc w:val="center"/>
              <w:rPr>
                <w:rFonts w:ascii="Times New Roman" w:cs="Times New Roman"/>
                <w:snapToGrid w:val="0"/>
                <w:color w:val="000000" w:themeColor="text1"/>
                <w:kern w:val="2"/>
                <w:sz w:val="24"/>
                <w:szCs w:val="24"/>
                <w14:textFill>
                  <w14:solidFill>
                    <w14:schemeClr w14:val="tx1"/>
                  </w14:solidFill>
                </w14:textFill>
              </w:rPr>
            </w:pPr>
            <w:r>
              <w:rPr>
                <w:rFonts w:hint="eastAsia" w:ascii="Times New Roman" w:cs="Times New Roman"/>
                <w:snapToGrid w:val="0"/>
                <w:color w:val="000000" w:themeColor="text1"/>
                <w:kern w:val="2"/>
                <w:sz w:val="24"/>
                <w:szCs w:val="24"/>
                <w14:textFill>
                  <w14:solidFill>
                    <w14:schemeClr w14:val="tx1"/>
                  </w14:solidFill>
                </w14:textFill>
              </w:rPr>
              <w:t>Q</w:t>
            </w:r>
            <w:r>
              <w:rPr>
                <w:rFonts w:ascii="Times New Roman" w:cs="Times New Roman"/>
                <w:snapToGrid w:val="0"/>
                <w:color w:val="000000" w:themeColor="text1"/>
                <w:kern w:val="2"/>
                <w:sz w:val="24"/>
                <w:szCs w:val="24"/>
                <w14:textFill>
                  <w14:solidFill>
                    <w14:schemeClr w14:val="tx1"/>
                  </w14:solidFill>
                </w14:textFill>
              </w:rPr>
              <w:t>=Aν×3600</w:t>
            </w:r>
          </w:p>
          <w:p>
            <w:pPr>
              <w:pStyle w:val="38"/>
              <w:bidi w:val="0"/>
              <w:ind w:left="0" w:leftChars="0" w:firstLine="480" w:firstLineChars="200"/>
              <w:rPr>
                <w:rFonts w:ascii="Times New Roman" w:cs="Times New Roman"/>
                <w:color w:val="000000" w:themeColor="text1"/>
                <w:kern w:val="2"/>
                <w:sz w:val="24"/>
                <w:szCs w:val="24"/>
                <w14:textFill>
                  <w14:solidFill>
                    <w14:schemeClr w14:val="tx1"/>
                  </w14:solidFill>
                </w14:textFill>
              </w:rPr>
            </w:pPr>
            <w:r>
              <w:rPr>
                <w:rFonts w:hint="eastAsia" w:ascii="Times New Roman" w:eastAsia="宋体" w:cs="Times New Roman"/>
                <w:snapToGrid w:val="0"/>
                <w:color w:val="000000" w:themeColor="text1"/>
                <w:kern w:val="2"/>
                <w:sz w:val="24"/>
                <w:szCs w:val="24"/>
                <w:lang w:val="en-US" w:eastAsia="zh-CN"/>
                <w14:textFill>
                  <w14:solidFill>
                    <w14:schemeClr w14:val="tx1"/>
                  </w14:solidFill>
                </w14:textFill>
              </w:rPr>
              <w:t>其中：</w:t>
            </w:r>
            <w:r>
              <w:rPr>
                <w:rFonts w:hint="eastAsia" w:ascii="Times New Roman" w:cs="Times New Roman"/>
                <w:snapToGrid w:val="0"/>
                <w:color w:val="000000" w:themeColor="text1"/>
                <w:kern w:val="2"/>
                <w:sz w:val="24"/>
                <w:szCs w:val="24"/>
                <w14:textFill>
                  <w14:solidFill>
                    <w14:schemeClr w14:val="tx1"/>
                  </w14:solidFill>
                </w14:textFill>
              </w:rPr>
              <w:t>Q：</w:t>
            </w:r>
            <w:r>
              <w:rPr>
                <w:rFonts w:hint="eastAsia" w:ascii="Times New Roman" w:cs="Times New Roman"/>
                <w:color w:val="000000" w:themeColor="text1"/>
                <w:kern w:val="2"/>
                <w:sz w:val="24"/>
                <w:szCs w:val="24"/>
                <w14:textFill>
                  <w14:solidFill>
                    <w14:schemeClr w14:val="tx1"/>
                  </w14:solidFill>
                </w14:textFill>
              </w:rPr>
              <w:t>集气罩的总吸风量，</w:t>
            </w:r>
            <w:r>
              <w:rPr>
                <w:rFonts w:ascii="Times New Roman" w:cs="Times New Roman"/>
                <w:color w:val="000000" w:themeColor="text1"/>
                <w:kern w:val="2"/>
                <w:sz w:val="24"/>
                <w:szCs w:val="24"/>
                <w14:textFill>
                  <w14:solidFill>
                    <w14:schemeClr w14:val="tx1"/>
                  </w14:solidFill>
                </w14:textFill>
              </w:rPr>
              <w:t>m</w:t>
            </w:r>
            <w:r>
              <w:rPr>
                <w:rFonts w:ascii="Times New Roman" w:cs="Times New Roman"/>
                <w:color w:val="000000" w:themeColor="text1"/>
                <w:kern w:val="2"/>
                <w:sz w:val="24"/>
                <w:szCs w:val="24"/>
                <w:vertAlign w:val="superscript"/>
                <w14:textFill>
                  <w14:solidFill>
                    <w14:schemeClr w14:val="tx1"/>
                  </w14:solidFill>
                </w14:textFill>
              </w:rPr>
              <w:t>3</w:t>
            </w:r>
            <w:r>
              <w:rPr>
                <w:rFonts w:ascii="Times New Roman" w:cs="Times New Roman"/>
                <w:color w:val="000000" w:themeColor="text1"/>
                <w:kern w:val="2"/>
                <w:sz w:val="24"/>
                <w:szCs w:val="24"/>
                <w14:textFill>
                  <w14:solidFill>
                    <w14:schemeClr w14:val="tx1"/>
                  </w14:solidFill>
                </w14:textFill>
              </w:rPr>
              <w:t>/h；</w:t>
            </w:r>
          </w:p>
          <w:p>
            <w:pPr>
              <w:pStyle w:val="38"/>
              <w:bidi w:val="0"/>
              <w:ind w:firstLine="1272" w:firstLineChars="530"/>
              <w:rPr>
                <w:rFonts w:hint="eastAsia" w:ascii="Times New Roman" w:cs="Times New Roman"/>
                <w:color w:val="000000" w:themeColor="text1"/>
                <w:kern w:val="2"/>
                <w:sz w:val="24"/>
                <w:szCs w:val="24"/>
                <w14:textFill>
                  <w14:solidFill>
                    <w14:schemeClr w14:val="tx1"/>
                  </w14:solidFill>
                </w14:textFill>
              </w:rPr>
            </w:pPr>
            <w:r>
              <w:rPr>
                <w:rFonts w:ascii="Times New Roman" w:cs="Times New Roman"/>
                <w:color w:val="000000" w:themeColor="text1"/>
                <w:kern w:val="2"/>
                <w:sz w:val="24"/>
                <w:szCs w:val="24"/>
                <w14:textFill>
                  <w14:solidFill>
                    <w14:schemeClr w14:val="tx1"/>
                  </w14:solidFill>
                </w14:textFill>
              </w:rPr>
              <w:t>A</w:t>
            </w:r>
            <w:r>
              <w:rPr>
                <w:rFonts w:hint="eastAsia" w:ascii="Times New Roman" w:cs="Times New Roman"/>
                <w:color w:val="000000" w:themeColor="text1"/>
                <w:kern w:val="2"/>
                <w:sz w:val="24"/>
                <w:szCs w:val="24"/>
                <w14:textFill>
                  <w14:solidFill>
                    <w14:schemeClr w14:val="tx1"/>
                  </w14:solidFill>
                </w14:textFill>
              </w:rPr>
              <w:t>：集气罩罩口截面积，</w:t>
            </w:r>
            <w:r>
              <w:rPr>
                <w:rFonts w:ascii="Times New Roman" w:cs="Times New Roman"/>
                <w:color w:val="000000" w:themeColor="text1"/>
                <w:kern w:val="2"/>
                <w:sz w:val="24"/>
                <w:szCs w:val="24"/>
                <w14:textFill>
                  <w14:solidFill>
                    <w14:schemeClr w14:val="tx1"/>
                  </w14:solidFill>
                </w14:textFill>
              </w:rPr>
              <w:t>m</w:t>
            </w:r>
            <w:r>
              <w:rPr>
                <w:rFonts w:ascii="Times New Roman" w:cs="Times New Roman"/>
                <w:color w:val="000000" w:themeColor="text1"/>
                <w:kern w:val="2"/>
                <w:sz w:val="24"/>
                <w:szCs w:val="24"/>
                <w:vertAlign w:val="superscript"/>
                <w14:textFill>
                  <w14:solidFill>
                    <w14:schemeClr w14:val="tx1"/>
                  </w14:solidFill>
                </w14:textFill>
              </w:rPr>
              <w:t>2</w:t>
            </w:r>
            <w:r>
              <w:rPr>
                <w:rFonts w:hint="eastAsia" w:ascii="Times New Roman" w:cs="Times New Roman"/>
                <w:color w:val="000000" w:themeColor="text1"/>
                <w:kern w:val="2"/>
                <w:sz w:val="24"/>
                <w:szCs w:val="24"/>
                <w14:textFill>
                  <w14:solidFill>
                    <w14:schemeClr w14:val="tx1"/>
                  </w14:solidFill>
                </w14:textFill>
              </w:rPr>
              <w:t>；</w:t>
            </w:r>
          </w:p>
          <w:p>
            <w:pPr>
              <w:pStyle w:val="38"/>
              <w:bidi w:val="0"/>
              <w:ind w:firstLine="1272" w:firstLineChars="530"/>
              <w:rPr>
                <w:rFonts w:hint="eastAsia" w:ascii="Times New Roman" w:cs="Times New Roman"/>
                <w:color w:val="000000" w:themeColor="text1"/>
                <w:kern w:val="2"/>
                <w:sz w:val="24"/>
                <w:szCs w:val="24"/>
                <w14:textFill>
                  <w14:solidFill>
                    <w14:schemeClr w14:val="tx1"/>
                  </w14:solidFill>
                </w14:textFill>
              </w:rPr>
            </w:pPr>
            <w:r>
              <w:rPr>
                <w:rFonts w:ascii="Times New Roman" w:cs="Times New Roman"/>
                <w:snapToGrid w:val="0"/>
                <w:color w:val="000000" w:themeColor="text1"/>
                <w:kern w:val="2"/>
                <w:sz w:val="24"/>
                <w:szCs w:val="24"/>
                <w14:textFill>
                  <w14:solidFill>
                    <w14:schemeClr w14:val="tx1"/>
                  </w14:solidFill>
                </w14:textFill>
              </w:rPr>
              <w:t>ν</w:t>
            </w:r>
            <w:r>
              <w:rPr>
                <w:rFonts w:hint="eastAsia" w:ascii="Times New Roman" w:cs="Times New Roman"/>
                <w:color w:val="000000" w:themeColor="text1"/>
                <w:kern w:val="2"/>
                <w:sz w:val="24"/>
                <w:szCs w:val="24"/>
                <w14:textFill>
                  <w14:solidFill>
                    <w14:schemeClr w14:val="tx1"/>
                  </w14:solidFill>
                </w14:textFill>
              </w:rPr>
              <w:t>：集气罩罩口处保持的最小风速，</w:t>
            </w:r>
            <w:r>
              <w:rPr>
                <w:rFonts w:ascii="Times New Roman" w:cs="Times New Roman"/>
                <w:color w:val="000000" w:themeColor="text1"/>
                <w:kern w:val="2"/>
                <w:sz w:val="24"/>
                <w:szCs w:val="24"/>
                <w14:textFill>
                  <w14:solidFill>
                    <w14:schemeClr w14:val="tx1"/>
                  </w14:solidFill>
                </w14:textFill>
              </w:rPr>
              <w:t>m</w:t>
            </w:r>
            <w:r>
              <w:rPr>
                <w:rFonts w:hint="eastAsia" w:ascii="Times New Roman" w:cs="Times New Roman"/>
                <w:color w:val="000000" w:themeColor="text1"/>
                <w:kern w:val="2"/>
                <w:sz w:val="24"/>
                <w:szCs w:val="24"/>
                <w14:textFill>
                  <w14:solidFill>
                    <w14:schemeClr w14:val="tx1"/>
                  </w14:solidFill>
                </w14:textFill>
              </w:rPr>
              <w:t>/</w:t>
            </w:r>
            <w:r>
              <w:rPr>
                <w:rFonts w:ascii="Times New Roman" w:cs="Times New Roman"/>
                <w:color w:val="000000" w:themeColor="text1"/>
                <w:kern w:val="2"/>
                <w:sz w:val="24"/>
                <w:szCs w:val="24"/>
                <w14:textFill>
                  <w14:solidFill>
                    <w14:schemeClr w14:val="tx1"/>
                  </w14:solidFill>
                </w14:textFill>
              </w:rPr>
              <w:t>s</w:t>
            </w:r>
            <w:r>
              <w:rPr>
                <w:rFonts w:hint="eastAsia" w:ascii="Times New Roman" w:cs="Times New Roman"/>
                <w:color w:val="000000" w:themeColor="text1"/>
                <w:kern w:val="2"/>
                <w:sz w:val="24"/>
                <w:szCs w:val="24"/>
                <w14:textFill>
                  <w14:solidFill>
                    <w14:schemeClr w14:val="tx1"/>
                  </w14:solidFill>
                </w14:textFill>
              </w:rPr>
              <w:t>，</w:t>
            </w:r>
            <w:r>
              <w:rPr>
                <w:rFonts w:ascii="Times New Roman" w:cs="Times New Roman"/>
                <w:color w:val="000000" w:themeColor="text1"/>
                <w:kern w:val="2"/>
                <w:sz w:val="24"/>
                <w:szCs w:val="24"/>
                <w14:textFill>
                  <w14:solidFill>
                    <w14:schemeClr w14:val="tx1"/>
                  </w14:solidFill>
                </w14:textFill>
              </w:rPr>
              <w:t>计算取</w:t>
            </w:r>
            <w:r>
              <w:rPr>
                <w:rFonts w:hint="eastAsia" w:ascii="Times New Roman" w:cs="Times New Roman"/>
                <w:color w:val="000000" w:themeColor="text1"/>
                <w:kern w:val="2"/>
                <w:sz w:val="24"/>
                <w:szCs w:val="24"/>
                <w14:textFill>
                  <w14:solidFill>
                    <w14:schemeClr w14:val="tx1"/>
                  </w14:solidFill>
                </w14:textFill>
              </w:rPr>
              <w:t>0</w:t>
            </w:r>
            <w:r>
              <w:rPr>
                <w:rFonts w:ascii="Times New Roman" w:cs="Times New Roman"/>
                <w:color w:val="000000" w:themeColor="text1"/>
                <w:kern w:val="2"/>
                <w:sz w:val="24"/>
                <w:szCs w:val="24"/>
                <w14:textFill>
                  <w14:solidFill>
                    <w14:schemeClr w14:val="tx1"/>
                  </w14:solidFill>
                </w14:textFill>
              </w:rPr>
              <w:t>.</w:t>
            </w:r>
            <w:r>
              <w:rPr>
                <w:rFonts w:hint="eastAsia" w:ascii="Times New Roman" w:eastAsia="宋体" w:cs="Times New Roman"/>
                <w:color w:val="000000" w:themeColor="text1"/>
                <w:kern w:val="2"/>
                <w:sz w:val="24"/>
                <w:szCs w:val="24"/>
                <w:lang w:val="en-US" w:eastAsia="zh-CN"/>
                <w14:textFill>
                  <w14:solidFill>
                    <w14:schemeClr w14:val="tx1"/>
                  </w14:solidFill>
                </w14:textFill>
              </w:rPr>
              <w:t>5</w:t>
            </w:r>
            <w:r>
              <w:rPr>
                <w:rFonts w:ascii="Times New Roman" w:cs="Times New Roman"/>
                <w:color w:val="000000" w:themeColor="text1"/>
                <w:kern w:val="2"/>
                <w:sz w:val="24"/>
                <w:szCs w:val="24"/>
                <w14:textFill>
                  <w14:solidFill>
                    <w14:schemeClr w14:val="tx1"/>
                  </w14:solidFill>
                </w14:textFill>
              </w:rPr>
              <w:t>m</w:t>
            </w:r>
            <w:r>
              <w:rPr>
                <w:rFonts w:hint="eastAsia" w:ascii="Times New Roman" w:cs="Times New Roman"/>
                <w:color w:val="000000" w:themeColor="text1"/>
                <w:kern w:val="2"/>
                <w:sz w:val="24"/>
                <w:szCs w:val="24"/>
                <w14:textFill>
                  <w14:solidFill>
                    <w14:schemeClr w14:val="tx1"/>
                  </w14:solidFill>
                </w14:textFill>
              </w:rPr>
              <w:t>/</w:t>
            </w:r>
            <w:r>
              <w:rPr>
                <w:rFonts w:ascii="Times New Roman" w:cs="Times New Roman"/>
                <w:color w:val="000000" w:themeColor="text1"/>
                <w:kern w:val="2"/>
                <w:sz w:val="24"/>
                <w:szCs w:val="24"/>
                <w14:textFill>
                  <w14:solidFill>
                    <w14:schemeClr w14:val="tx1"/>
                  </w14:solidFill>
                </w14:textFill>
              </w:rPr>
              <w:t>s</w:t>
            </w:r>
            <w:r>
              <w:rPr>
                <w:rFonts w:hint="eastAsia" w:ascii="Times New Roman" w:cs="Times New Roman"/>
                <w:color w:val="000000" w:themeColor="text1"/>
                <w:kern w:val="2"/>
                <w:sz w:val="24"/>
                <w:szCs w:val="24"/>
                <w14:textFill>
                  <w14:solidFill>
                    <w14:schemeClr w14:val="tx1"/>
                  </w14:solidFill>
                </w14:textFill>
              </w:rPr>
              <w:t>，</w:t>
            </w:r>
          </w:p>
          <w:p>
            <w:pPr>
              <w:pStyle w:val="38"/>
              <w:bidi w:val="0"/>
              <w:rPr>
                <w:rFonts w:hint="eastAsia" w:eastAsia="宋体" w:cs="Times New Roman"/>
                <w:color w:val="000000" w:themeColor="text1"/>
                <w:kern w:val="2"/>
                <w:sz w:val="24"/>
                <w:szCs w:val="24"/>
                <w:lang w:val="en-US" w:eastAsia="zh-CN"/>
                <w14:textFill>
                  <w14:solidFill>
                    <w14:schemeClr w14:val="tx1"/>
                  </w14:solidFill>
                </w14:textFill>
              </w:rPr>
            </w:pPr>
            <w:r>
              <w:rPr>
                <w:rFonts w:hint="eastAsia" w:cs="Times New Roman"/>
                <w:color w:val="000000" w:themeColor="text1"/>
                <w:kern w:val="2"/>
                <w:sz w:val="24"/>
                <w:szCs w:val="24"/>
                <w:vertAlign w:val="baseline"/>
                <w:lang w:val="en-US" w:eastAsia="zh-CN"/>
                <w14:textFill>
                  <w14:solidFill>
                    <w14:schemeClr w14:val="tx1"/>
                  </w14:solidFill>
                </w14:textFill>
              </w:rPr>
              <w:t>钻床上方设置1个集气罩，罩口面积取</w:t>
            </w:r>
            <w:r>
              <w:rPr>
                <w:rFonts w:hint="eastAsia" w:eastAsia="宋体" w:cs="Times New Roman"/>
                <w:color w:val="000000" w:themeColor="text1"/>
                <w:kern w:val="2"/>
                <w:sz w:val="24"/>
                <w:szCs w:val="24"/>
                <w:lang w:val="en-US" w:eastAsia="zh-CN"/>
                <w14:textFill>
                  <w14:solidFill>
                    <w14:schemeClr w14:val="tx1"/>
                  </w14:solidFill>
                </w14:textFill>
              </w:rPr>
              <w:t>1.2</w:t>
            </w:r>
            <w:r>
              <w:rPr>
                <w:rFonts w:ascii="Times New Roman" w:cs="Times New Roman"/>
                <w:color w:val="000000" w:themeColor="text1"/>
                <w:kern w:val="2"/>
                <w:sz w:val="24"/>
                <w:szCs w:val="24"/>
                <w14:textFill>
                  <w14:solidFill>
                    <w14:schemeClr w14:val="tx1"/>
                  </w14:solidFill>
                </w14:textFill>
              </w:rPr>
              <w:t>m×</w:t>
            </w:r>
            <w:r>
              <w:rPr>
                <w:rFonts w:hint="eastAsia" w:cs="Times New Roman"/>
                <w:color w:val="000000" w:themeColor="text1"/>
                <w:kern w:val="2"/>
                <w:sz w:val="24"/>
                <w:szCs w:val="24"/>
                <w:lang w:val="en-US" w:eastAsia="zh-CN"/>
                <w14:textFill>
                  <w14:solidFill>
                    <w14:schemeClr w14:val="tx1"/>
                  </w14:solidFill>
                </w14:textFill>
              </w:rPr>
              <w:t>1.2</w:t>
            </w:r>
            <w:r>
              <w:rPr>
                <w:rFonts w:ascii="Times New Roman" w:cs="Times New Roman"/>
                <w:color w:val="000000" w:themeColor="text1"/>
                <w:kern w:val="2"/>
                <w:sz w:val="24"/>
                <w:szCs w:val="24"/>
                <w14:textFill>
                  <w14:solidFill>
                    <w14:schemeClr w14:val="tx1"/>
                  </w14:solidFill>
                </w14:textFill>
              </w:rPr>
              <w:t>m=</w:t>
            </w:r>
            <w:r>
              <w:rPr>
                <w:rFonts w:hint="eastAsia" w:cs="Times New Roman"/>
                <w:color w:val="000000" w:themeColor="text1"/>
                <w:kern w:val="2"/>
                <w:sz w:val="24"/>
                <w:szCs w:val="24"/>
                <w:lang w:val="en-US" w:eastAsia="zh-CN"/>
                <w14:textFill>
                  <w14:solidFill>
                    <w14:schemeClr w14:val="tx1"/>
                  </w14:solidFill>
                </w14:textFill>
              </w:rPr>
              <w:t>1.44</w:t>
            </w:r>
            <w:r>
              <w:rPr>
                <w:rFonts w:ascii="Times New Roman" w:cs="Times New Roman"/>
                <w:color w:val="000000" w:themeColor="text1"/>
                <w:kern w:val="2"/>
                <w:sz w:val="24"/>
                <w:szCs w:val="24"/>
                <w14:textFill>
                  <w14:solidFill>
                    <w14:schemeClr w14:val="tx1"/>
                  </w14:solidFill>
                </w14:textFill>
              </w:rPr>
              <w:t>m</w:t>
            </w:r>
            <w:r>
              <w:rPr>
                <w:rFonts w:ascii="Times New Roman" w:cs="Times New Roman"/>
                <w:color w:val="000000" w:themeColor="text1"/>
                <w:kern w:val="2"/>
                <w:sz w:val="24"/>
                <w:szCs w:val="24"/>
                <w:vertAlign w:val="superscript"/>
                <w14:textFill>
                  <w14:solidFill>
                    <w14:schemeClr w14:val="tx1"/>
                  </w14:solidFill>
                </w14:textFill>
              </w:rPr>
              <w:t>2</w:t>
            </w:r>
            <w:r>
              <w:rPr>
                <w:rFonts w:hint="eastAsia" w:ascii="Times New Roman" w:eastAsia="宋体" w:cs="Times New Roman"/>
                <w:color w:val="000000" w:themeColor="text1"/>
                <w:kern w:val="2"/>
                <w:sz w:val="24"/>
                <w:szCs w:val="24"/>
                <w:vertAlign w:val="baseline"/>
                <w:lang w:eastAsia="zh-CN"/>
                <w14:textFill>
                  <w14:solidFill>
                    <w14:schemeClr w14:val="tx1"/>
                  </w14:solidFill>
                </w14:textFill>
              </w:rPr>
              <w:t>，</w:t>
            </w:r>
            <w:r>
              <w:rPr>
                <w:rFonts w:hint="eastAsia" w:ascii="Times New Roman" w:cs="Times New Roman"/>
                <w:snapToGrid w:val="0"/>
                <w:color w:val="000000" w:themeColor="text1"/>
                <w:sz w:val="24"/>
                <w:szCs w:val="24"/>
                <w14:textFill>
                  <w14:solidFill>
                    <w14:schemeClr w14:val="tx1"/>
                  </w14:solidFill>
                </w14:textFill>
              </w:rPr>
              <w:t>则</w:t>
            </w:r>
            <w:r>
              <w:rPr>
                <w:rFonts w:hint="eastAsia" w:eastAsia="宋体" w:cs="Times New Roman"/>
                <w:color w:val="000000" w:themeColor="text1"/>
                <w:kern w:val="2"/>
                <w:sz w:val="24"/>
                <w:szCs w:val="24"/>
                <w:lang w:val="en-US" w:eastAsia="zh-CN"/>
                <w14:textFill>
                  <w14:solidFill>
                    <w14:schemeClr w14:val="tx1"/>
                  </w14:solidFill>
                </w14:textFill>
              </w:rPr>
              <w:t>钻床上方集气罩最小风量为2592</w:t>
            </w:r>
            <w:r>
              <w:rPr>
                <w:rFonts w:ascii="Times New Roman" w:cs="Times New Roman"/>
                <w:color w:val="000000" w:themeColor="text1"/>
                <w:kern w:val="2"/>
                <w:sz w:val="24"/>
                <w:szCs w:val="24"/>
                <w14:textFill>
                  <w14:solidFill>
                    <w14:schemeClr w14:val="tx1"/>
                  </w14:solidFill>
                </w14:textFill>
              </w:rPr>
              <w:t>m</w:t>
            </w:r>
            <w:r>
              <w:rPr>
                <w:rFonts w:ascii="Times New Roman" w:cs="Times New Roman"/>
                <w:color w:val="000000" w:themeColor="text1"/>
                <w:kern w:val="2"/>
                <w:sz w:val="24"/>
                <w:szCs w:val="24"/>
                <w:vertAlign w:val="superscript"/>
                <w14:textFill>
                  <w14:solidFill>
                    <w14:schemeClr w14:val="tx1"/>
                  </w14:solidFill>
                </w14:textFill>
              </w:rPr>
              <w:t>3</w:t>
            </w:r>
            <w:r>
              <w:rPr>
                <w:rFonts w:ascii="Times New Roman" w:cs="Times New Roman"/>
                <w:color w:val="000000" w:themeColor="text1"/>
                <w:kern w:val="2"/>
                <w:sz w:val="24"/>
                <w:szCs w:val="24"/>
                <w14:textFill>
                  <w14:solidFill>
                    <w14:schemeClr w14:val="tx1"/>
                  </w14:solidFill>
                </w14:textFill>
              </w:rPr>
              <w:t>/h</w:t>
            </w:r>
            <w:r>
              <w:rPr>
                <w:rFonts w:hint="eastAsia" w:ascii="Times New Roman" w:eastAsia="宋体" w:cs="Times New Roman"/>
                <w:color w:val="000000" w:themeColor="text1"/>
                <w:kern w:val="2"/>
                <w:sz w:val="24"/>
                <w:szCs w:val="24"/>
                <w:lang w:eastAsia="zh-CN"/>
                <w14:textFill>
                  <w14:solidFill>
                    <w14:schemeClr w14:val="tx1"/>
                  </w14:solidFill>
                </w14:textFill>
              </w:rPr>
              <w:t>，</w:t>
            </w:r>
            <w:r>
              <w:rPr>
                <w:rFonts w:hint="eastAsia" w:ascii="Times New Roman" w:cs="Times New Roman"/>
                <w:color w:val="000000" w:themeColor="text1"/>
                <w:kern w:val="2"/>
                <w:sz w:val="24"/>
                <w:szCs w:val="24"/>
                <w14:textFill>
                  <w14:solidFill>
                    <w14:schemeClr w14:val="tx1"/>
                  </w14:solidFill>
                </w14:textFill>
              </w:rPr>
              <w:t>考虑吸风口周围气流流动状况比较复杂，故选用风量为</w:t>
            </w:r>
            <w:r>
              <w:rPr>
                <w:rFonts w:hint="eastAsia" w:eastAsia="宋体" w:cs="Times New Roman"/>
                <w:color w:val="000000" w:themeColor="text1"/>
                <w:kern w:val="2"/>
                <w:sz w:val="24"/>
                <w:szCs w:val="24"/>
                <w:lang w:val="en-US" w:eastAsia="zh-CN"/>
                <w14:textFill>
                  <w14:solidFill>
                    <w14:schemeClr w14:val="tx1"/>
                  </w14:solidFill>
                </w14:textFill>
              </w:rPr>
              <w:t>3000</w:t>
            </w:r>
            <w:r>
              <w:rPr>
                <w:rFonts w:ascii="Times New Roman" w:cs="Times New Roman"/>
                <w:color w:val="000000" w:themeColor="text1"/>
                <w:kern w:val="2"/>
                <w:sz w:val="24"/>
                <w:szCs w:val="24"/>
                <w14:textFill>
                  <w14:solidFill>
                    <w14:schemeClr w14:val="tx1"/>
                  </w14:solidFill>
                </w14:textFill>
              </w:rPr>
              <w:t>m</w:t>
            </w:r>
            <w:r>
              <w:rPr>
                <w:rFonts w:ascii="Times New Roman" w:cs="Times New Roman"/>
                <w:color w:val="000000" w:themeColor="text1"/>
                <w:kern w:val="2"/>
                <w:sz w:val="24"/>
                <w:szCs w:val="24"/>
                <w:vertAlign w:val="superscript"/>
                <w14:textFill>
                  <w14:solidFill>
                    <w14:schemeClr w14:val="tx1"/>
                  </w14:solidFill>
                </w14:textFill>
              </w:rPr>
              <w:t>3</w:t>
            </w:r>
            <w:r>
              <w:rPr>
                <w:rFonts w:ascii="Times New Roman" w:cs="Times New Roman"/>
                <w:color w:val="000000" w:themeColor="text1"/>
                <w:kern w:val="2"/>
                <w:sz w:val="24"/>
                <w:szCs w:val="24"/>
                <w14:textFill>
                  <w14:solidFill>
                    <w14:schemeClr w14:val="tx1"/>
                  </w14:solidFill>
                </w14:textFill>
              </w:rPr>
              <w:t>/h的风机</w:t>
            </w:r>
            <w:r>
              <w:rPr>
                <w:rFonts w:hint="eastAsia" w:eastAsia="宋体" w:cs="Times New Roman"/>
                <w:color w:val="000000" w:themeColor="text1"/>
                <w:kern w:val="2"/>
                <w:sz w:val="24"/>
                <w:szCs w:val="24"/>
                <w:lang w:val="en-US" w:eastAsia="zh-CN"/>
                <w14:textFill>
                  <w14:solidFill>
                    <w14:schemeClr w14:val="tx1"/>
                  </w14:solidFill>
                </w14:textFill>
              </w:rPr>
              <w:t>可满足排风要求。</w:t>
            </w:r>
          </w:p>
          <w:p>
            <w:pPr>
              <w:pStyle w:val="38"/>
              <w:bidi w:val="0"/>
              <w:rPr>
                <w:rFonts w:hint="eastAsia" w:cs="Times New Roman"/>
                <w:b/>
                <w:bCs/>
                <w:color w:val="000000" w:themeColor="text1"/>
                <w:kern w:val="2"/>
                <w:sz w:val="24"/>
                <w:szCs w:val="24"/>
                <w:lang w:val="en-US" w:eastAsia="zh-CN"/>
                <w14:textFill>
                  <w14:solidFill>
                    <w14:schemeClr w14:val="tx1"/>
                  </w14:solidFill>
                </w14:textFill>
              </w:rPr>
            </w:pPr>
            <w:r>
              <w:rPr>
                <w:rFonts w:hint="eastAsia" w:cs="Times New Roman"/>
                <w:b/>
                <w:bCs/>
                <w:color w:val="000000" w:themeColor="text1"/>
                <w:kern w:val="2"/>
                <w:sz w:val="24"/>
                <w:szCs w:val="24"/>
                <w:lang w:val="en-US" w:eastAsia="zh-CN"/>
                <w14:textFill>
                  <w14:solidFill>
                    <w14:schemeClr w14:val="tx1"/>
                  </w14:solidFill>
                </w14:textFill>
              </w:rPr>
              <w:t>B、收集效率</w:t>
            </w:r>
          </w:p>
          <w:p>
            <w:pPr>
              <w:pStyle w:val="38"/>
              <w:bidi w:val="0"/>
              <w:rPr>
                <w:rFonts w:hint="eastAsia" w:eastAsia="宋体" w:cs="Times New Roman"/>
                <w:color w:val="000000" w:themeColor="text1"/>
                <w:kern w:val="2"/>
                <w:sz w:val="24"/>
                <w:szCs w:val="24"/>
                <w:lang w:val="en-US" w:eastAsia="zh-CN"/>
                <w14:textFill>
                  <w14:solidFill>
                    <w14:schemeClr w14:val="tx1"/>
                  </w14:solidFill>
                </w14:textFill>
              </w:rPr>
            </w:pPr>
            <w:r>
              <w:rPr>
                <w:rFonts w:hint="eastAsia" w:cs="Times New Roman"/>
                <w:color w:val="000000" w:themeColor="text1"/>
                <w:kern w:val="2"/>
                <w:sz w:val="24"/>
                <w:szCs w:val="24"/>
                <w:lang w:val="en-US" w:eastAsia="zh-CN"/>
                <w14:textFill>
                  <w14:solidFill>
                    <w14:schemeClr w14:val="tx1"/>
                  </w14:solidFill>
                </w14:textFill>
              </w:rPr>
              <w:t>本项目粉尘主要产污环节为钻床打孔环节，于打孔工段上方点对点安装集气罩，为保证收集效率80%以上，控制集气罩开面处风速</w:t>
            </w:r>
            <w:r>
              <w:rPr>
                <w:rFonts w:hint="eastAsia" w:eastAsia="宋体" w:cs="Times New Roman"/>
                <w:color w:val="000000" w:themeColor="text1"/>
                <w:kern w:val="2"/>
                <w:sz w:val="24"/>
                <w:szCs w:val="24"/>
                <w:lang w:val="en-US" w:eastAsia="zh-CN"/>
                <w14:textFill>
                  <w14:solidFill>
                    <w14:schemeClr w14:val="tx1"/>
                  </w14:solidFill>
                </w14:textFill>
              </w:rPr>
              <w:t>不小于0.3m/s，本项目采用3000</w:t>
            </w:r>
            <w:r>
              <w:rPr>
                <w:rFonts w:ascii="Times New Roman" w:cs="Times New Roman"/>
                <w:color w:val="000000" w:themeColor="text1"/>
                <w:kern w:val="2"/>
                <w:sz w:val="24"/>
                <w:szCs w:val="24"/>
                <w14:textFill>
                  <w14:solidFill>
                    <w14:schemeClr w14:val="tx1"/>
                  </w14:solidFill>
                </w14:textFill>
              </w:rPr>
              <w:t>m</w:t>
            </w:r>
            <w:r>
              <w:rPr>
                <w:rFonts w:ascii="Times New Roman" w:cs="Times New Roman"/>
                <w:color w:val="000000" w:themeColor="text1"/>
                <w:kern w:val="2"/>
                <w:sz w:val="24"/>
                <w:szCs w:val="24"/>
                <w:vertAlign w:val="superscript"/>
                <w14:textFill>
                  <w14:solidFill>
                    <w14:schemeClr w14:val="tx1"/>
                  </w14:solidFill>
                </w14:textFill>
              </w:rPr>
              <w:t>3</w:t>
            </w:r>
            <w:r>
              <w:rPr>
                <w:rFonts w:ascii="Times New Roman" w:cs="Times New Roman"/>
                <w:color w:val="000000" w:themeColor="text1"/>
                <w:kern w:val="2"/>
                <w:sz w:val="24"/>
                <w:szCs w:val="24"/>
                <w14:textFill>
                  <w14:solidFill>
                    <w14:schemeClr w14:val="tx1"/>
                  </w14:solidFill>
                </w14:textFill>
              </w:rPr>
              <w:t>/h的风机</w:t>
            </w:r>
            <w:r>
              <w:rPr>
                <w:rFonts w:hint="eastAsia" w:eastAsia="宋体" w:cs="Times New Roman"/>
                <w:color w:val="000000" w:themeColor="text1"/>
                <w:kern w:val="2"/>
                <w:sz w:val="24"/>
                <w:szCs w:val="24"/>
                <w:lang w:val="en-US" w:eastAsia="zh-CN"/>
                <w14:textFill>
                  <w14:solidFill>
                    <w14:schemeClr w14:val="tx1"/>
                  </w14:solidFill>
                </w14:textFill>
              </w:rPr>
              <w:t>可保证</w:t>
            </w:r>
            <w:r>
              <w:rPr>
                <w:rFonts w:hint="eastAsia" w:cs="Times New Roman"/>
                <w:color w:val="000000" w:themeColor="text1"/>
                <w:kern w:val="2"/>
                <w:sz w:val="24"/>
                <w:szCs w:val="24"/>
                <w:lang w:val="en-US" w:eastAsia="zh-CN"/>
                <w14:textFill>
                  <w14:solidFill>
                    <w14:schemeClr w14:val="tx1"/>
                  </w14:solidFill>
                </w14:textFill>
              </w:rPr>
              <w:t>集气罩开面处风速</w:t>
            </w:r>
            <w:r>
              <w:rPr>
                <w:rFonts w:hint="eastAsia" w:eastAsia="宋体" w:cs="Times New Roman"/>
                <w:color w:val="000000" w:themeColor="text1"/>
                <w:kern w:val="2"/>
                <w:sz w:val="24"/>
                <w:szCs w:val="24"/>
                <w:lang w:val="en-US" w:eastAsia="zh-CN"/>
                <w14:textFill>
                  <w14:solidFill>
                    <w14:schemeClr w14:val="tx1"/>
                  </w14:solidFill>
                </w14:textFill>
              </w:rPr>
              <w:t>不小于0.5m/s，满足要求。</w:t>
            </w:r>
          </w:p>
          <w:p>
            <w:pPr>
              <w:pStyle w:val="38"/>
              <w:bidi w:val="0"/>
              <w:rPr>
                <w:rFonts w:hint="eastAsia" w:eastAsia="宋体" w:cs="Times New Roman"/>
                <w:b/>
                <w:bCs/>
                <w:color w:val="000000" w:themeColor="text1"/>
                <w:kern w:val="2"/>
                <w:sz w:val="24"/>
                <w:szCs w:val="24"/>
                <w:lang w:val="en-US" w:eastAsia="zh-CN"/>
                <w14:textFill>
                  <w14:solidFill>
                    <w14:schemeClr w14:val="tx1"/>
                  </w14:solidFill>
                </w14:textFill>
              </w:rPr>
            </w:pPr>
            <w:r>
              <w:rPr>
                <w:rFonts w:hint="eastAsia" w:eastAsia="宋体" w:cs="Times New Roman"/>
                <w:b/>
                <w:bCs/>
                <w:color w:val="000000" w:themeColor="text1"/>
                <w:kern w:val="2"/>
                <w:sz w:val="24"/>
                <w:szCs w:val="24"/>
                <w:lang w:val="en-US" w:eastAsia="zh-CN"/>
                <w14:textFill>
                  <w14:solidFill>
                    <w14:schemeClr w14:val="tx1"/>
                  </w14:solidFill>
                </w14:textFill>
              </w:rPr>
              <w:t>C、处置效率</w:t>
            </w:r>
          </w:p>
          <w:p>
            <w:pPr>
              <w:pStyle w:val="38"/>
              <w:bidi w:val="0"/>
              <w:rPr>
                <w:rFonts w:hint="eastAsia" w:eastAsia="宋体"/>
                <w:b w:val="0"/>
                <w:bCs w:val="0"/>
                <w:color w:val="000000" w:themeColor="text1"/>
                <w:sz w:val="24"/>
                <w:highlight w:val="none"/>
                <w:lang w:val="en-US" w:eastAsia="zh-CN"/>
                <w14:textFill>
                  <w14:solidFill>
                    <w14:schemeClr w14:val="tx1"/>
                  </w14:solidFill>
                </w14:textFill>
              </w:rPr>
            </w:pPr>
            <w:r>
              <w:rPr>
                <w:rFonts w:hint="eastAsia" w:eastAsia="宋体" w:cs="Times New Roman"/>
                <w:color w:val="000000" w:themeColor="text1"/>
                <w:kern w:val="2"/>
                <w:sz w:val="24"/>
                <w:szCs w:val="24"/>
                <w:lang w:val="en-US" w:eastAsia="zh-CN"/>
                <w14:textFill>
                  <w14:solidFill>
                    <w14:schemeClr w14:val="tx1"/>
                  </w14:solidFill>
                </w14:textFill>
              </w:rPr>
              <w:t>本项目采用袋式除尘器对打孔工段产生的颗粒物进行处置，</w:t>
            </w:r>
            <w:r>
              <w:rPr>
                <w:rFonts w:hint="eastAsia" w:ascii="Times New Roman" w:hAnsi="Times New Roman" w:eastAsia="宋体" w:cs="Times New Roman"/>
                <w:color w:val="000000" w:themeColor="text1"/>
                <w:sz w:val="24"/>
                <w:lang w:val="en-US" w:eastAsia="zh-CN"/>
                <w14:textFill>
                  <w14:solidFill>
                    <w14:schemeClr w14:val="tx1"/>
                  </w14:solidFill>
                </w14:textFill>
              </w:rPr>
              <w:t>根据</w:t>
            </w:r>
            <w:r>
              <w:rPr>
                <w:rFonts w:hint="eastAsia" w:ascii="Times New Roman" w:hAnsi="Times New Roman" w:eastAsia="宋体" w:cs="Times New Roman"/>
                <w:color w:val="000000" w:themeColor="text1"/>
                <w:sz w:val="24"/>
                <w:lang w:eastAsia="zh-CN"/>
                <w14:textFill>
                  <w14:solidFill>
                    <w14:schemeClr w14:val="tx1"/>
                  </w14:solidFill>
                </w14:textFill>
              </w:rPr>
              <w:t>《第</w:t>
            </w:r>
            <w:r>
              <w:rPr>
                <w:rFonts w:hint="eastAsia" w:ascii="Times New Roman" w:hAnsi="Times New Roman" w:eastAsia="宋体" w:cs="Times New Roman"/>
                <w:color w:val="000000" w:themeColor="text1"/>
                <w:sz w:val="24"/>
                <w:lang w:val="en-US" w:eastAsia="zh-CN"/>
                <w14:textFill>
                  <w14:solidFill>
                    <w14:schemeClr w14:val="tx1"/>
                  </w14:solidFill>
                </w14:textFill>
              </w:rPr>
              <w:t>二</w:t>
            </w:r>
            <w:r>
              <w:rPr>
                <w:rFonts w:hint="eastAsia" w:ascii="Times New Roman" w:hAnsi="Times New Roman" w:eastAsia="宋体" w:cs="Times New Roman"/>
                <w:color w:val="000000" w:themeColor="text1"/>
                <w:sz w:val="24"/>
                <w:lang w:eastAsia="zh-CN"/>
                <w14:textFill>
                  <w14:solidFill>
                    <w14:schemeClr w14:val="tx1"/>
                  </w14:solidFill>
                </w14:textFill>
              </w:rPr>
              <w:t>次全国污染源普查工业污染源产排污系数手册》（国务院第</w:t>
            </w:r>
            <w:r>
              <w:rPr>
                <w:rFonts w:hint="eastAsia" w:ascii="Times New Roman" w:hAnsi="Times New Roman" w:eastAsia="宋体" w:cs="Times New Roman"/>
                <w:color w:val="000000" w:themeColor="text1"/>
                <w:sz w:val="24"/>
                <w:lang w:val="en-US" w:eastAsia="zh-CN"/>
                <w14:textFill>
                  <w14:solidFill>
                    <w14:schemeClr w14:val="tx1"/>
                  </w14:solidFill>
                </w14:textFill>
              </w:rPr>
              <w:t>二</w:t>
            </w:r>
            <w:r>
              <w:rPr>
                <w:rFonts w:hint="eastAsia" w:ascii="Times New Roman" w:hAnsi="Times New Roman" w:eastAsia="宋体" w:cs="Times New Roman"/>
                <w:color w:val="000000" w:themeColor="text1"/>
                <w:sz w:val="24"/>
                <w:lang w:eastAsia="zh-CN"/>
                <w14:textFill>
                  <w14:solidFill>
                    <w14:schemeClr w14:val="tx1"/>
                  </w14:solidFill>
                </w14:textFill>
              </w:rPr>
              <w:t>次全国污染源普查领导小组办公室）中</w:t>
            </w:r>
            <w:r>
              <w:rPr>
                <w:rFonts w:hint="eastAsia" w:ascii="Times New Roman" w:hAnsi="Times New Roman"/>
                <w:b w:val="0"/>
                <w:bCs w:val="0"/>
                <w:color w:val="000000" w:themeColor="text1"/>
                <w:sz w:val="24"/>
                <w:highlight w:val="none"/>
                <w:lang w:eastAsia="zh-CN"/>
                <w14:textFill>
                  <w14:solidFill>
                    <w14:schemeClr w14:val="tx1"/>
                  </w14:solidFill>
                </w14:textFill>
              </w:rPr>
              <w:t>“</w:t>
            </w:r>
            <w:r>
              <w:rPr>
                <w:rFonts w:hint="eastAsia" w:ascii="Times New Roman" w:hAnsi="Times New Roman"/>
                <w:b w:val="0"/>
                <w:bCs w:val="0"/>
                <w:color w:val="000000" w:themeColor="text1"/>
                <w:sz w:val="24"/>
                <w:highlight w:val="none"/>
                <w:lang w:val="en-US" w:eastAsia="zh-CN"/>
                <w14:textFill>
                  <w14:solidFill>
                    <w14:schemeClr w14:val="tx1"/>
                  </w14:solidFill>
                </w14:textFill>
              </w:rPr>
              <w:t>292 塑料制品行业系数手册</w:t>
            </w:r>
            <w:r>
              <w:rPr>
                <w:rFonts w:hint="eastAsia" w:ascii="Times New Roman" w:hAnsi="Times New Roman"/>
                <w:b w:val="0"/>
                <w:bCs w:val="0"/>
                <w:color w:val="000000" w:themeColor="text1"/>
                <w:sz w:val="24"/>
                <w:highlight w:val="none"/>
                <w:lang w:eastAsia="zh-CN"/>
                <w14:textFill>
                  <w14:solidFill>
                    <w14:schemeClr w14:val="tx1"/>
                  </w14:solidFill>
                </w14:textFill>
              </w:rPr>
              <w:t>”</w:t>
            </w:r>
            <w:r>
              <w:rPr>
                <w:rFonts w:hint="eastAsia" w:ascii="Times New Roman" w:hAnsi="Times New Roman"/>
                <w:b w:val="0"/>
                <w:bCs w:val="0"/>
                <w:color w:val="000000" w:themeColor="text1"/>
                <w:sz w:val="24"/>
                <w:highlight w:val="none"/>
                <w:lang w:val="en-US" w:eastAsia="zh-CN"/>
                <w14:textFill>
                  <w14:solidFill>
                    <w14:schemeClr w14:val="tx1"/>
                  </w14:solidFill>
                </w14:textFill>
              </w:rPr>
              <w:t>中</w:t>
            </w:r>
            <w:r>
              <w:rPr>
                <w:rFonts w:hint="eastAsia" w:hAnsi="Times New Roman"/>
                <w:b w:val="0"/>
                <w:bCs w:val="0"/>
                <w:color w:val="000000" w:themeColor="text1"/>
                <w:sz w:val="24"/>
                <w:highlight w:val="none"/>
                <w:lang w:val="en-US" w:eastAsia="zh-CN"/>
                <w14:textFill>
                  <w14:solidFill>
                    <w14:schemeClr w14:val="tx1"/>
                  </w14:solidFill>
                </w14:textFill>
              </w:rPr>
              <w:t>塑料板、管、型材加工</w:t>
            </w:r>
            <w:r>
              <w:rPr>
                <w:rFonts w:hint="eastAsia"/>
                <w:b w:val="0"/>
                <w:bCs w:val="0"/>
                <w:color w:val="000000" w:themeColor="text1"/>
                <w:sz w:val="24"/>
                <w:highlight w:val="none"/>
                <w:lang w:val="en-US" w:eastAsia="zh-CN"/>
                <w14:textFill>
                  <w14:solidFill>
                    <w14:schemeClr w14:val="tx1"/>
                  </w14:solidFill>
                </w14:textFill>
              </w:rPr>
              <w:t>，颗粒物</w:t>
            </w:r>
            <w:r>
              <w:rPr>
                <w:rFonts w:hint="eastAsia" w:eastAsia="宋体"/>
                <w:b w:val="0"/>
                <w:bCs w:val="0"/>
                <w:color w:val="000000" w:themeColor="text1"/>
                <w:sz w:val="24"/>
                <w:highlight w:val="none"/>
                <w:lang w:val="en-US" w:eastAsia="zh-CN"/>
                <w14:textFill>
                  <w14:solidFill>
                    <w14:schemeClr w14:val="tx1"/>
                  </w14:solidFill>
                </w14:textFill>
              </w:rPr>
              <w:t>末端治理设施处置效率，布袋除尘器处置效率为99%。</w:t>
            </w:r>
          </w:p>
          <w:p>
            <w:pPr>
              <w:pStyle w:val="38"/>
              <w:bidi w:val="0"/>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eastAsia" w:eastAsia="宋体" w:cs="Times New Roman"/>
                <w:b/>
                <w:bCs/>
                <w:color w:val="000000" w:themeColor="text1"/>
                <w:kern w:val="2"/>
                <w:sz w:val="24"/>
                <w:szCs w:val="24"/>
                <w:lang w:val="en-US" w:eastAsia="zh-CN" w:bidi="ar-SA"/>
                <w14:textFill>
                  <w14:solidFill>
                    <w14:schemeClr w14:val="tx1"/>
                  </w14:solidFill>
                </w14:textFill>
              </w:rPr>
              <w:t>3</w:t>
            </w: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）异味</w:t>
            </w:r>
          </w:p>
          <w:p>
            <w:pPr>
              <w:pStyle w:val="38"/>
              <w:bidi w:val="0"/>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注塑机工作过程中，由于塑料颗粒加热熔融会产生少量异味</w:t>
            </w:r>
            <w:r>
              <w:rPr>
                <w:rFonts w:hint="eastAsia" w:eastAsia="宋体" w:cs="Times New Roman"/>
                <w:b w:val="0"/>
                <w:bCs w:val="0"/>
                <w:color w:val="000000" w:themeColor="text1"/>
                <w:kern w:val="2"/>
                <w:sz w:val="24"/>
                <w:szCs w:val="24"/>
                <w:lang w:val="en-US" w:eastAsia="zh-CN" w:bidi="ar-SA"/>
                <w14:textFill>
                  <w14:solidFill>
                    <w14:schemeClr w14:val="tx1"/>
                  </w14:solidFill>
                </w14:textFill>
              </w:rPr>
              <w:t>，污水处理站运行过程，由于微生物作用会产生少量异味，本项目异味</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呈无组织排放，经封闭厂房阻隔及厂区绿植吸附处理</w:t>
            </w:r>
            <w:r>
              <w:rPr>
                <w:rFonts w:hint="eastAsia" w:eastAsia="宋体" w:cs="Times New Roman"/>
                <w:b w:val="0"/>
                <w:bCs w:val="0"/>
                <w:color w:val="000000" w:themeColor="text1"/>
                <w:kern w:val="2"/>
                <w:sz w:val="24"/>
                <w:szCs w:val="24"/>
                <w:lang w:val="en-US" w:eastAsia="zh-CN" w:bidi="ar-SA"/>
                <w14:textFill>
                  <w14:solidFill>
                    <w14:schemeClr w14:val="tx1"/>
                  </w14:solidFill>
                </w14:textFill>
              </w:rPr>
              <w:t>。</w:t>
            </w:r>
          </w:p>
          <w:p>
            <w:pPr>
              <w:pStyle w:val="38"/>
              <w:bidi w:val="0"/>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eastAsia" w:eastAsia="宋体" w:cs="Times New Roman"/>
                <w:b/>
                <w:bCs/>
                <w:color w:val="000000" w:themeColor="text1"/>
                <w:kern w:val="2"/>
                <w:sz w:val="24"/>
                <w:szCs w:val="24"/>
                <w:lang w:val="en-US" w:eastAsia="zh-CN" w:bidi="ar-SA"/>
                <w14:textFill>
                  <w14:solidFill>
                    <w14:schemeClr w14:val="tx1"/>
                  </w14:solidFill>
                </w14:textFill>
              </w:rPr>
              <w:t>4</w:t>
            </w: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）食堂油烟</w:t>
            </w:r>
          </w:p>
          <w:p>
            <w:pPr>
              <w:pStyle w:val="38"/>
              <w:bidi w:val="0"/>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扩建</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项目劳动定员</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32</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人，</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依托原项目已建食堂餐食</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r>
              <w:rPr>
                <w:rFonts w:hint="eastAsia" w:eastAsia="宋体" w:cs="Times New Roman"/>
                <w:b w:val="0"/>
                <w:bCs w:val="0"/>
                <w:color w:val="000000" w:themeColor="text1"/>
                <w:kern w:val="2"/>
                <w:sz w:val="24"/>
                <w:szCs w:val="24"/>
                <w:lang w:val="en-US" w:eastAsia="zh-CN" w:bidi="ar-SA"/>
                <w14:textFill>
                  <w14:solidFill>
                    <w14:schemeClr w14:val="tx1"/>
                  </w14:solidFill>
                </w14:textFill>
              </w:rPr>
              <w:t>设置1个灶头，</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属于《饮食业油烟排放标准》（GB18483-2001）中规定的小型规模，食堂采用</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罐装煤气</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、电等清洁能源。</w:t>
            </w:r>
          </w:p>
          <w:p>
            <w:pPr>
              <w:pStyle w:val="38"/>
              <w:bidi w:val="0"/>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一般食用油耗油系数为30g/人.d，</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扩建完成后全厂</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用餐人数共</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62</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人，则食用油用量为</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1.86kg</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/d，烹饪过程中的挥发损失以2%计，食堂年运营</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300</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天，则油烟产生量为</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11.16</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kg/a，日高峰期以</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4</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h计，风机风量为</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2</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000m</w:t>
            </w:r>
            <w:r>
              <w:rPr>
                <w:rFonts w:hint="default" w:ascii="Times New Roman" w:hAnsi="Times New Roman" w:eastAsia="宋体" w:cs="Times New Roman"/>
                <w:b w:val="0"/>
                <w:bCs w:val="0"/>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/h，食堂油烟经</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集气罩收集后，通过</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油烟净化装置处理</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后通过烟道引至楼顶排放</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，去除率以60%计，则食堂油烟产排情况见下表。</w:t>
            </w:r>
          </w:p>
          <w:p>
            <w:pPr>
              <w:spacing w:line="240" w:lineRule="auto"/>
              <w:ind w:firstLine="482" w:firstLineChars="200"/>
              <w:jc w:val="center"/>
              <w:rPr>
                <w:rFonts w:hint="default" w:ascii="Times New Roman" w:hAnsi="Times New Roman" w:cs="Times New Roman"/>
                <w:b/>
                <w:bCs/>
                <w:color w:val="000000" w:themeColor="text1"/>
                <w:sz w:val="24"/>
                <w:lang w:val="en-US" w:eastAsia="zh-CN"/>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表</w:t>
            </w:r>
            <w:r>
              <w:rPr>
                <w:rFonts w:hint="eastAsia" w:cs="Times New Roman"/>
                <w:b/>
                <w:bCs/>
                <w:color w:val="000000" w:themeColor="text1"/>
                <w:sz w:val="24"/>
                <w:lang w:val="en-US" w:eastAsia="zh-CN"/>
                <w14:textFill>
                  <w14:solidFill>
                    <w14:schemeClr w14:val="tx1"/>
                  </w14:solidFill>
                </w14:textFill>
              </w:rPr>
              <w:t>4</w:t>
            </w:r>
            <w:r>
              <w:rPr>
                <w:rFonts w:hint="default" w:ascii="Times New Roman" w:hAnsi="Times New Roman" w:cs="Times New Roman"/>
                <w:b/>
                <w:bCs/>
                <w:color w:val="000000" w:themeColor="text1"/>
                <w:sz w:val="24"/>
                <w:lang w:val="en-US" w:eastAsia="zh-CN"/>
                <w14:textFill>
                  <w14:solidFill>
                    <w14:schemeClr w14:val="tx1"/>
                  </w14:solidFill>
                </w14:textFill>
              </w:rPr>
              <w:t>-</w:t>
            </w:r>
            <w:r>
              <w:rPr>
                <w:rFonts w:hint="eastAsia" w:cs="Times New Roman"/>
                <w:b/>
                <w:bCs/>
                <w:color w:val="000000" w:themeColor="text1"/>
                <w:sz w:val="24"/>
                <w:lang w:val="en-US" w:eastAsia="zh-CN"/>
                <w14:textFill>
                  <w14:solidFill>
                    <w14:schemeClr w14:val="tx1"/>
                  </w14:solidFill>
                </w14:textFill>
              </w:rPr>
              <w:t>4</w:t>
            </w:r>
            <w:r>
              <w:rPr>
                <w:rFonts w:hint="default" w:ascii="Times New Roman" w:hAnsi="Times New Roman" w:cs="Times New Roman"/>
                <w:b/>
                <w:bCs/>
                <w:color w:val="000000" w:themeColor="text1"/>
                <w:sz w:val="24"/>
                <w:lang w:val="en-US" w:eastAsia="zh-CN"/>
                <w14:textFill>
                  <w14:solidFill>
                    <w14:schemeClr w14:val="tx1"/>
                  </w14:solidFill>
                </w14:textFill>
              </w:rPr>
              <w:t xml:space="preserve"> </w:t>
            </w:r>
            <w:r>
              <w:rPr>
                <w:rFonts w:hint="eastAsia" w:ascii="Times New Roman" w:hAnsi="Times New Roman" w:cs="Times New Roman"/>
                <w:b/>
                <w:bCs/>
                <w:color w:val="000000" w:themeColor="text1"/>
                <w:sz w:val="24"/>
                <w:lang w:val="en-US" w:eastAsia="zh-CN"/>
                <w14:textFill>
                  <w14:solidFill>
                    <w14:schemeClr w14:val="tx1"/>
                  </w14:solidFill>
                </w14:textFill>
              </w:rPr>
              <w:t>全厂</w:t>
            </w:r>
            <w:r>
              <w:rPr>
                <w:rFonts w:hint="default" w:ascii="Times New Roman" w:hAnsi="Times New Roman" w:cs="Times New Roman"/>
                <w:b/>
                <w:bCs/>
                <w:color w:val="000000" w:themeColor="text1"/>
                <w:sz w:val="24"/>
                <w:lang w:val="en-US" w:eastAsia="zh-CN"/>
                <w14:textFill>
                  <w14:solidFill>
                    <w14:schemeClr w14:val="tx1"/>
                  </w14:solidFill>
                </w14:textFill>
              </w:rPr>
              <w:t>食堂废气产排情况一览表</w:t>
            </w:r>
          </w:p>
          <w:tbl>
            <w:tblPr>
              <w:tblStyle w:val="27"/>
              <w:tblW w:w="84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2"/>
              <w:gridCol w:w="1402"/>
              <w:gridCol w:w="1402"/>
              <w:gridCol w:w="1403"/>
              <w:gridCol w:w="1403"/>
              <w:gridCol w:w="1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402" w:type="dxa"/>
                  <w:noWrap w:val="0"/>
                  <w:vAlign w:val="center"/>
                </w:tcPr>
                <w:p>
                  <w:pPr>
                    <w:adjustRightInd w:val="0"/>
                    <w:snapToGrid w:val="0"/>
                    <w:jc w:val="center"/>
                    <w:textAlignment w:val="baseline"/>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名称</w:t>
                  </w:r>
                </w:p>
              </w:tc>
              <w:tc>
                <w:tcPr>
                  <w:tcW w:w="1402" w:type="dxa"/>
                  <w:noWrap w:val="0"/>
                  <w:vAlign w:val="center"/>
                </w:tcPr>
                <w:p>
                  <w:pPr>
                    <w:adjustRightInd w:val="0"/>
                    <w:snapToGrid w:val="0"/>
                    <w:jc w:val="center"/>
                    <w:textAlignment w:val="baseline"/>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产生量</w:t>
                  </w:r>
                </w:p>
              </w:tc>
              <w:tc>
                <w:tcPr>
                  <w:tcW w:w="1402" w:type="dxa"/>
                  <w:noWrap w:val="0"/>
                  <w:vAlign w:val="center"/>
                </w:tcPr>
                <w:p>
                  <w:pPr>
                    <w:adjustRightInd w:val="0"/>
                    <w:snapToGrid w:val="0"/>
                    <w:jc w:val="center"/>
                    <w:textAlignment w:val="baseline"/>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产生浓度</w:t>
                  </w:r>
                </w:p>
              </w:tc>
              <w:tc>
                <w:tcPr>
                  <w:tcW w:w="1403" w:type="dxa"/>
                  <w:noWrap w:val="0"/>
                  <w:vAlign w:val="center"/>
                </w:tcPr>
                <w:p>
                  <w:pPr>
                    <w:adjustRightInd w:val="0"/>
                    <w:snapToGrid w:val="0"/>
                    <w:jc w:val="center"/>
                    <w:textAlignment w:val="baseline"/>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排放量</w:t>
                  </w:r>
                </w:p>
              </w:tc>
              <w:tc>
                <w:tcPr>
                  <w:tcW w:w="1403" w:type="dxa"/>
                  <w:noWrap w:val="0"/>
                  <w:vAlign w:val="center"/>
                </w:tcPr>
                <w:p>
                  <w:pPr>
                    <w:adjustRightInd w:val="0"/>
                    <w:snapToGrid w:val="0"/>
                    <w:jc w:val="center"/>
                    <w:textAlignment w:val="baseline"/>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排放浓度</w:t>
                  </w:r>
                </w:p>
              </w:tc>
              <w:tc>
                <w:tcPr>
                  <w:tcW w:w="1403" w:type="dxa"/>
                  <w:noWrap w:val="0"/>
                  <w:vAlign w:val="center"/>
                </w:tcPr>
                <w:p>
                  <w:pPr>
                    <w:adjustRightInd w:val="0"/>
                    <w:snapToGrid w:val="0"/>
                    <w:jc w:val="center"/>
                    <w:textAlignment w:val="baseline"/>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风机风量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402" w:type="dxa"/>
                  <w:noWrap w:val="0"/>
                  <w:vAlign w:val="center"/>
                </w:tcPr>
                <w:p>
                  <w:pPr>
                    <w:adjustRightInd w:val="0"/>
                    <w:snapToGrid w:val="0"/>
                    <w:jc w:val="center"/>
                    <w:textAlignment w:val="baseline"/>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食堂油烟</w:t>
                  </w:r>
                </w:p>
              </w:tc>
              <w:tc>
                <w:tcPr>
                  <w:tcW w:w="1402" w:type="dxa"/>
                  <w:noWrap w:val="0"/>
                  <w:vAlign w:val="center"/>
                </w:tcPr>
                <w:p>
                  <w:pPr>
                    <w:adjustRightInd w:val="0"/>
                    <w:snapToGrid w:val="0"/>
                    <w:jc w:val="center"/>
                    <w:textAlignment w:val="baseline"/>
                    <w:rPr>
                      <w:rFonts w:hint="eastAsia" w:ascii="Times New Roman" w:hAnsi="Times New Roman" w:eastAsia="宋体" w:cs="Times New Roman"/>
                      <w:b w:val="0"/>
                      <w:bCs/>
                      <w:color w:val="000000" w:themeColor="text1"/>
                      <w:lang w:eastAsia="zh-CN"/>
                      <w14:textFill>
                        <w14:solidFill>
                          <w14:schemeClr w14:val="tx1"/>
                        </w14:solidFill>
                      </w14:textFill>
                    </w:rPr>
                  </w:pPr>
                  <w:r>
                    <w:rPr>
                      <w:rFonts w:hint="eastAsia" w:ascii="Times New Roman" w:hAnsi="Times New Roman" w:cs="Times New Roman"/>
                      <w:b w:val="0"/>
                      <w:bCs/>
                      <w:color w:val="000000" w:themeColor="text1"/>
                      <w:lang w:val="en-US" w:eastAsia="zh-CN"/>
                      <w14:textFill>
                        <w14:solidFill>
                          <w14:schemeClr w14:val="tx1"/>
                        </w14:solidFill>
                      </w14:textFill>
                    </w:rPr>
                    <w:t>11.16</w:t>
                  </w:r>
                  <w:r>
                    <w:rPr>
                      <w:rFonts w:hint="default" w:ascii="Times New Roman" w:hAnsi="Times New Roman" w:cs="Times New Roman"/>
                      <w:b w:val="0"/>
                      <w:bCs/>
                      <w:color w:val="000000" w:themeColor="text1"/>
                      <w14:textFill>
                        <w14:solidFill>
                          <w14:schemeClr w14:val="tx1"/>
                        </w14:solidFill>
                      </w14:textFill>
                    </w:rPr>
                    <w:t>kg/</w:t>
                  </w:r>
                  <w:r>
                    <w:rPr>
                      <w:rFonts w:hint="eastAsia" w:ascii="Times New Roman" w:hAnsi="Times New Roman" w:cs="Times New Roman"/>
                      <w:b w:val="0"/>
                      <w:bCs/>
                      <w:color w:val="000000" w:themeColor="text1"/>
                      <w:lang w:val="en-US" w:eastAsia="zh-CN"/>
                      <w14:textFill>
                        <w14:solidFill>
                          <w14:schemeClr w14:val="tx1"/>
                        </w14:solidFill>
                      </w14:textFill>
                    </w:rPr>
                    <w:t>a</w:t>
                  </w:r>
                </w:p>
              </w:tc>
              <w:tc>
                <w:tcPr>
                  <w:tcW w:w="1402" w:type="dxa"/>
                  <w:noWrap w:val="0"/>
                  <w:vAlign w:val="center"/>
                </w:tcPr>
                <w:p>
                  <w:pPr>
                    <w:adjustRightInd w:val="0"/>
                    <w:snapToGrid w:val="0"/>
                    <w:jc w:val="center"/>
                    <w:textAlignment w:val="baseline"/>
                    <w:rPr>
                      <w:rFonts w:hint="default" w:ascii="Times New Roman" w:hAnsi="Times New Roman" w:cs="Times New Roman"/>
                      <w:b w:val="0"/>
                      <w:bCs/>
                      <w:color w:val="000000" w:themeColor="text1"/>
                      <w14:textFill>
                        <w14:solidFill>
                          <w14:schemeClr w14:val="tx1"/>
                        </w14:solidFill>
                      </w14:textFill>
                    </w:rPr>
                  </w:pPr>
                  <w:r>
                    <w:rPr>
                      <w:rFonts w:hint="eastAsia" w:ascii="Times New Roman" w:hAnsi="Times New Roman" w:cs="Times New Roman"/>
                      <w:b w:val="0"/>
                      <w:bCs/>
                      <w:color w:val="000000" w:themeColor="text1"/>
                      <w:lang w:val="en-US" w:eastAsia="zh-CN"/>
                      <w14:textFill>
                        <w14:solidFill>
                          <w14:schemeClr w14:val="tx1"/>
                        </w14:solidFill>
                      </w14:textFill>
                    </w:rPr>
                    <w:t>4.65</w:t>
                  </w:r>
                  <w:r>
                    <w:rPr>
                      <w:rFonts w:hint="default" w:ascii="Times New Roman" w:hAnsi="Times New Roman" w:cs="Times New Roman"/>
                      <w:b w:val="0"/>
                      <w:bCs/>
                      <w:color w:val="000000" w:themeColor="text1"/>
                      <w14:textFill>
                        <w14:solidFill>
                          <w14:schemeClr w14:val="tx1"/>
                        </w14:solidFill>
                      </w14:textFill>
                    </w:rPr>
                    <w:t>mg/m</w:t>
                  </w:r>
                  <w:r>
                    <w:rPr>
                      <w:rFonts w:hint="default" w:ascii="Times New Roman" w:hAnsi="Times New Roman" w:cs="Times New Roman"/>
                      <w:b w:val="0"/>
                      <w:bCs/>
                      <w:color w:val="000000" w:themeColor="text1"/>
                      <w:vertAlign w:val="superscript"/>
                      <w14:textFill>
                        <w14:solidFill>
                          <w14:schemeClr w14:val="tx1"/>
                        </w14:solidFill>
                      </w14:textFill>
                    </w:rPr>
                    <w:t>3</w:t>
                  </w:r>
                </w:p>
              </w:tc>
              <w:tc>
                <w:tcPr>
                  <w:tcW w:w="1403" w:type="dxa"/>
                  <w:noWrap w:val="0"/>
                  <w:vAlign w:val="center"/>
                </w:tcPr>
                <w:p>
                  <w:pPr>
                    <w:adjustRightInd w:val="0"/>
                    <w:snapToGrid w:val="0"/>
                    <w:jc w:val="center"/>
                    <w:textAlignment w:val="baseline"/>
                    <w:rPr>
                      <w:rFonts w:hint="eastAsia" w:ascii="Times New Roman" w:hAnsi="Times New Roman" w:eastAsia="宋体" w:cs="Times New Roman"/>
                      <w:b w:val="0"/>
                      <w:bCs/>
                      <w:color w:val="000000" w:themeColor="text1"/>
                      <w:lang w:eastAsia="zh-CN"/>
                      <w14:textFill>
                        <w14:solidFill>
                          <w14:schemeClr w14:val="tx1"/>
                        </w14:solidFill>
                      </w14:textFill>
                    </w:rPr>
                  </w:pPr>
                  <w:r>
                    <w:rPr>
                      <w:rFonts w:hint="eastAsia" w:ascii="Times New Roman" w:hAnsi="Times New Roman" w:cs="Times New Roman"/>
                      <w:b w:val="0"/>
                      <w:bCs/>
                      <w:color w:val="000000" w:themeColor="text1"/>
                      <w:lang w:val="en-US" w:eastAsia="zh-CN"/>
                      <w14:textFill>
                        <w14:solidFill>
                          <w14:schemeClr w14:val="tx1"/>
                        </w14:solidFill>
                      </w14:textFill>
                    </w:rPr>
                    <w:t>4.464</w:t>
                  </w:r>
                  <w:r>
                    <w:rPr>
                      <w:rFonts w:hint="default" w:ascii="Times New Roman" w:hAnsi="Times New Roman" w:cs="Times New Roman"/>
                      <w:b w:val="0"/>
                      <w:bCs/>
                      <w:color w:val="000000" w:themeColor="text1"/>
                      <w14:textFill>
                        <w14:solidFill>
                          <w14:schemeClr w14:val="tx1"/>
                        </w14:solidFill>
                      </w14:textFill>
                    </w:rPr>
                    <w:t>kg/</w:t>
                  </w:r>
                  <w:r>
                    <w:rPr>
                      <w:rFonts w:hint="eastAsia" w:ascii="Times New Roman" w:hAnsi="Times New Roman" w:cs="Times New Roman"/>
                      <w:b w:val="0"/>
                      <w:bCs/>
                      <w:color w:val="000000" w:themeColor="text1"/>
                      <w:lang w:val="en-US" w:eastAsia="zh-CN"/>
                      <w14:textFill>
                        <w14:solidFill>
                          <w14:schemeClr w14:val="tx1"/>
                        </w14:solidFill>
                      </w14:textFill>
                    </w:rPr>
                    <w:t>a</w:t>
                  </w:r>
                </w:p>
              </w:tc>
              <w:tc>
                <w:tcPr>
                  <w:tcW w:w="1403" w:type="dxa"/>
                  <w:noWrap w:val="0"/>
                  <w:vAlign w:val="center"/>
                </w:tcPr>
                <w:p>
                  <w:pPr>
                    <w:adjustRightInd w:val="0"/>
                    <w:snapToGrid w:val="0"/>
                    <w:jc w:val="center"/>
                    <w:textAlignment w:val="baseline"/>
                    <w:rPr>
                      <w:rFonts w:hint="default" w:ascii="Times New Roman" w:hAnsi="Times New Roman" w:cs="Times New Roman"/>
                      <w:b w:val="0"/>
                      <w:bCs/>
                      <w:color w:val="000000" w:themeColor="text1"/>
                      <w14:textFill>
                        <w14:solidFill>
                          <w14:schemeClr w14:val="tx1"/>
                        </w14:solidFill>
                      </w14:textFill>
                    </w:rPr>
                  </w:pPr>
                  <w:r>
                    <w:rPr>
                      <w:rFonts w:hint="eastAsia" w:ascii="Times New Roman" w:hAnsi="Times New Roman" w:cs="Times New Roman"/>
                      <w:b w:val="0"/>
                      <w:bCs/>
                      <w:color w:val="000000" w:themeColor="text1"/>
                      <w:lang w:val="en-US" w:eastAsia="zh-CN"/>
                      <w14:textFill>
                        <w14:solidFill>
                          <w14:schemeClr w14:val="tx1"/>
                        </w14:solidFill>
                      </w14:textFill>
                    </w:rPr>
                    <w:t>1.86</w:t>
                  </w:r>
                  <w:r>
                    <w:rPr>
                      <w:rFonts w:hint="default" w:ascii="Times New Roman" w:hAnsi="Times New Roman" w:cs="Times New Roman"/>
                      <w:b w:val="0"/>
                      <w:bCs/>
                      <w:color w:val="000000" w:themeColor="text1"/>
                      <w14:textFill>
                        <w14:solidFill>
                          <w14:schemeClr w14:val="tx1"/>
                        </w14:solidFill>
                      </w14:textFill>
                    </w:rPr>
                    <w:t>mg/m</w:t>
                  </w:r>
                  <w:r>
                    <w:rPr>
                      <w:rFonts w:hint="default" w:ascii="Times New Roman" w:hAnsi="Times New Roman" w:cs="Times New Roman"/>
                      <w:b w:val="0"/>
                      <w:bCs/>
                      <w:color w:val="000000" w:themeColor="text1"/>
                      <w:vertAlign w:val="superscript"/>
                      <w14:textFill>
                        <w14:solidFill>
                          <w14:schemeClr w14:val="tx1"/>
                        </w14:solidFill>
                      </w14:textFill>
                    </w:rPr>
                    <w:t>3</w:t>
                  </w:r>
                </w:p>
              </w:tc>
              <w:tc>
                <w:tcPr>
                  <w:tcW w:w="1403" w:type="dxa"/>
                  <w:noWrap w:val="0"/>
                  <w:vAlign w:val="center"/>
                </w:tcPr>
                <w:p>
                  <w:pPr>
                    <w:adjustRightInd w:val="0"/>
                    <w:snapToGrid w:val="0"/>
                    <w:jc w:val="center"/>
                    <w:textAlignment w:val="baseline"/>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2000m</w:t>
                  </w:r>
                  <w:r>
                    <w:rPr>
                      <w:rFonts w:hint="default" w:ascii="Times New Roman" w:hAnsi="Times New Roman" w:cs="Times New Roman"/>
                      <w:b w:val="0"/>
                      <w:bCs/>
                      <w:color w:val="000000" w:themeColor="text1"/>
                      <w:vertAlign w:val="superscript"/>
                      <w14:textFill>
                        <w14:solidFill>
                          <w14:schemeClr w14:val="tx1"/>
                        </w14:solidFill>
                      </w14:textFill>
                    </w:rPr>
                    <w:t>3</w:t>
                  </w:r>
                  <w:r>
                    <w:rPr>
                      <w:rFonts w:hint="default" w:ascii="Times New Roman" w:hAnsi="Times New Roman" w:cs="Times New Roman"/>
                      <w:b w:val="0"/>
                      <w:bCs/>
                      <w:color w:val="000000" w:themeColor="text1"/>
                      <w14:textFill>
                        <w14:solidFill>
                          <w14:schemeClr w14:val="tx1"/>
                        </w14:solidFill>
                      </w14:textFill>
                    </w:rPr>
                    <w:t>/h</w:t>
                  </w:r>
                </w:p>
              </w:tc>
            </w:tr>
          </w:tbl>
          <w:p>
            <w:pPr>
              <w:pStyle w:val="38"/>
              <w:bidi w:val="0"/>
              <w:rPr>
                <w:rFonts w:hint="default" w:ascii="Times New Roman" w:hAnsi="Times New Roman" w:cs="Times New Roman"/>
                <w:b w:val="0"/>
                <w:bCs w:val="0"/>
                <w:color w:val="000000" w:themeColor="text1"/>
                <w:sz w:val="24"/>
                <w:lang w:val="en-US" w:eastAsia="zh-CN"/>
                <w14:textFill>
                  <w14:solidFill>
                    <w14:schemeClr w14:val="tx1"/>
                  </w14:solidFill>
                </w14:textFill>
              </w:rPr>
            </w:pPr>
            <w:r>
              <w:rPr>
                <w:rFonts w:hint="eastAsia" w:ascii="Times New Roman" w:hAnsi="Times New Roman" w:cs="Times New Roman"/>
                <w:b w:val="0"/>
                <w:bCs w:val="0"/>
                <w:color w:val="000000" w:themeColor="text1"/>
                <w:sz w:val="24"/>
                <w:lang w:val="en-US" w:eastAsia="zh-CN"/>
                <w14:textFill>
                  <w14:solidFill>
                    <w14:schemeClr w14:val="tx1"/>
                  </w14:solidFill>
                </w14:textFill>
              </w:rPr>
              <w:t>根据上表，项目</w:t>
            </w:r>
            <w:r>
              <w:rPr>
                <w:rFonts w:hint="default" w:ascii="Times New Roman" w:hAnsi="Times New Roman" w:cs="Times New Roman"/>
                <w:b w:val="0"/>
                <w:bCs w:val="0"/>
                <w:color w:val="000000" w:themeColor="text1"/>
                <w:sz w:val="24"/>
                <w:lang w:val="en-US" w:eastAsia="zh-CN"/>
                <w14:textFill>
                  <w14:solidFill>
                    <w14:schemeClr w14:val="tx1"/>
                  </w14:solidFill>
                </w14:textFill>
              </w:rPr>
              <w:t>食堂油烟排放浓度可以达到《饮食业油烟排放标准》 （GB18483-2001）表2小型标准，即饮食油烟最高允许排放浓度≤2.0mg/m</w:t>
            </w:r>
            <w:r>
              <w:rPr>
                <w:rFonts w:hint="default" w:ascii="Times New Roman" w:hAnsi="Times New Roman" w:cs="Times New Roman"/>
                <w:b w:val="0"/>
                <w:bCs w:val="0"/>
                <w:color w:val="000000" w:themeColor="text1"/>
                <w:sz w:val="24"/>
                <w:vertAlign w:val="superscript"/>
                <w:lang w:val="en-US" w:eastAsia="zh-CN"/>
                <w14:textFill>
                  <w14:solidFill>
                    <w14:schemeClr w14:val="tx1"/>
                  </w14:solidFill>
                </w14:textFill>
              </w:rPr>
              <w:t>3</w:t>
            </w:r>
            <w:r>
              <w:rPr>
                <w:rFonts w:hint="default" w:ascii="Times New Roman" w:hAnsi="Times New Roman" w:cs="Times New Roman"/>
                <w:b w:val="0"/>
                <w:bCs w:val="0"/>
                <w:color w:val="000000" w:themeColor="text1"/>
                <w:sz w:val="24"/>
                <w:lang w:val="en-US" w:eastAsia="zh-CN"/>
                <w14:textFill>
                  <w14:solidFill>
                    <w14:schemeClr w14:val="tx1"/>
                  </w14:solidFill>
                </w14:textFill>
              </w:rPr>
              <w:t>。</w:t>
            </w:r>
          </w:p>
          <w:p>
            <w:pPr>
              <w:spacing w:line="360" w:lineRule="auto"/>
              <w:ind w:firstLine="482" w:firstLineChars="200"/>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w:t>
            </w:r>
            <w:r>
              <w:rPr>
                <w:rFonts w:hint="eastAsia"/>
                <w:b/>
                <w:color w:val="000000" w:themeColor="text1"/>
                <w:sz w:val="24"/>
                <w:szCs w:val="24"/>
                <w14:textFill>
                  <w14:solidFill>
                    <w14:schemeClr w14:val="tx1"/>
                  </w14:solidFill>
                </w14:textFill>
              </w:rPr>
              <w:t>3</w:t>
            </w:r>
            <w:r>
              <w:rPr>
                <w:b/>
                <w:color w:val="000000" w:themeColor="text1"/>
                <w:sz w:val="24"/>
                <w:szCs w:val="24"/>
                <w14:textFill>
                  <w14:solidFill>
                    <w14:schemeClr w14:val="tx1"/>
                  </w14:solidFill>
                </w14:textFill>
              </w:rPr>
              <w:t>）非正常情况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非正常情况主要是设备</w:t>
            </w:r>
            <w:r>
              <w:rPr>
                <w:rFonts w:hint="eastAsia"/>
                <w:color w:val="000000" w:themeColor="text1"/>
                <w:sz w:val="24"/>
                <w:szCs w:val="24"/>
                <w:lang w:val="en-US" w:eastAsia="zh-CN"/>
                <w14:textFill>
                  <w14:solidFill>
                    <w14:schemeClr w14:val="tx1"/>
                  </w14:solidFill>
                </w14:textFill>
              </w:rPr>
              <w:t>开启时</w:t>
            </w:r>
            <w:r>
              <w:rPr>
                <w:rFonts w:hint="eastAsia"/>
                <w:color w:val="000000" w:themeColor="text1"/>
                <w:sz w:val="24"/>
                <w:szCs w:val="24"/>
                <w14:textFill>
                  <w14:solidFill>
                    <w14:schemeClr w14:val="tx1"/>
                  </w14:solidFill>
                </w14:textFill>
              </w:rPr>
              <w:t>、检修时环保装置未提前开启或者</w:t>
            </w:r>
            <w:r>
              <w:rPr>
                <w:rFonts w:hint="eastAsia"/>
                <w:color w:val="000000" w:themeColor="text1"/>
                <w:sz w:val="24"/>
                <w:szCs w:val="24"/>
                <w:lang w:val="en-US" w:eastAsia="zh-CN"/>
                <w14:textFill>
                  <w14:solidFill>
                    <w14:schemeClr w14:val="tx1"/>
                  </w14:solidFill>
                </w14:textFill>
              </w:rPr>
              <w:t>设备停止</w:t>
            </w:r>
            <w:r>
              <w:rPr>
                <w:rFonts w:hint="eastAsia"/>
                <w:color w:val="000000" w:themeColor="text1"/>
                <w:sz w:val="24"/>
                <w:szCs w:val="24"/>
                <w14:textFill>
                  <w14:solidFill>
                    <w14:schemeClr w14:val="tx1"/>
                  </w14:solidFill>
                </w14:textFill>
              </w:rPr>
              <w:t>前停止废气处理设施，或者废气处理设施发生故障，造成废气超标排放，以最不利情况下废气处理系统净化效率为</w:t>
            </w:r>
            <w:r>
              <w:rPr>
                <w:rFonts w:hint="eastAsia"/>
                <w:color w:val="000000" w:themeColor="text1"/>
                <w:sz w:val="24"/>
                <w:szCs w:val="24"/>
                <w:lang w:val="en-US" w:eastAsia="zh-CN"/>
                <w14:textFill>
                  <w14:solidFill>
                    <w14:schemeClr w14:val="tx1"/>
                  </w14:solidFill>
                </w14:textFill>
              </w:rPr>
              <w:t>0%</w:t>
            </w:r>
            <w:r>
              <w:rPr>
                <w:rFonts w:hint="eastAsia"/>
                <w:color w:val="000000" w:themeColor="text1"/>
                <w:sz w:val="24"/>
                <w:szCs w:val="24"/>
                <w14:textFill>
                  <w14:solidFill>
                    <w14:schemeClr w14:val="tx1"/>
                  </w14:solidFill>
                </w14:textFill>
              </w:rPr>
              <w:t>考虑</w:t>
            </w:r>
            <w:r>
              <w:rPr>
                <w:rFonts w:hint="eastAsia"/>
                <w:color w:val="000000" w:themeColor="text1"/>
                <w:sz w:val="24"/>
                <w:szCs w:val="24"/>
                <w:lang w:val="en-US" w:eastAsia="zh-CN"/>
                <w14:textFill>
                  <w14:solidFill>
                    <w14:schemeClr w14:val="tx1"/>
                  </w14:solidFill>
                </w14:textFill>
              </w:rPr>
              <w:t>非正常情况下的污染物产排情况。</w:t>
            </w:r>
          </w:p>
          <w:p>
            <w:pPr>
              <w:spacing w:line="360" w:lineRule="auto"/>
              <w:jc w:val="center"/>
              <w:rPr>
                <w:rFonts w:hint="eastAsia"/>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表</w:t>
            </w:r>
            <w:r>
              <w:rPr>
                <w:b/>
                <w:color w:val="000000" w:themeColor="text1"/>
                <w:sz w:val="24"/>
                <w:szCs w:val="24"/>
                <w14:textFill>
                  <w14:solidFill>
                    <w14:schemeClr w14:val="tx1"/>
                  </w14:solidFill>
                </w14:textFill>
              </w:rPr>
              <w:t>4-</w:t>
            </w:r>
            <w:r>
              <w:rPr>
                <w:rFonts w:hint="eastAsia"/>
                <w:b/>
                <w:color w:val="000000" w:themeColor="text1"/>
                <w:sz w:val="24"/>
                <w:szCs w:val="24"/>
                <w:lang w:val="en-US" w:eastAsia="zh-CN"/>
                <w14:textFill>
                  <w14:solidFill>
                    <w14:schemeClr w14:val="tx1"/>
                  </w14:solidFill>
                </w14:textFill>
              </w:rPr>
              <w:t>5</w:t>
            </w:r>
            <w:r>
              <w:rPr>
                <w:b/>
                <w:color w:val="000000" w:themeColor="text1"/>
                <w:sz w:val="24"/>
                <w:szCs w:val="24"/>
                <w14:textFill>
                  <w14:solidFill>
                    <w14:schemeClr w14:val="tx1"/>
                  </w14:solidFill>
                </w14:textFill>
              </w:rPr>
              <w:t xml:space="preserve"> </w:t>
            </w:r>
            <w:r>
              <w:rPr>
                <w:rFonts w:hint="eastAsia"/>
                <w:b/>
                <w:color w:val="000000" w:themeColor="text1"/>
                <w:sz w:val="24"/>
                <w:szCs w:val="24"/>
                <w14:textFill>
                  <w14:solidFill>
                    <w14:schemeClr w14:val="tx1"/>
                  </w14:solidFill>
                </w14:textFill>
              </w:rPr>
              <w:t>非正常情况污染物排放信息表</w:t>
            </w:r>
          </w:p>
          <w:tbl>
            <w:tblPr>
              <w:tblStyle w:val="27"/>
              <w:tblW w:w="8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9" w:type="dxa"/>
                <w:bottom w:w="0" w:type="dxa"/>
                <w:right w:w="79" w:type="dxa"/>
              </w:tblCellMar>
            </w:tblPr>
            <w:tblGrid>
              <w:gridCol w:w="688"/>
              <w:gridCol w:w="975"/>
              <w:gridCol w:w="1035"/>
              <w:gridCol w:w="1080"/>
              <w:gridCol w:w="990"/>
              <w:gridCol w:w="780"/>
              <w:gridCol w:w="690"/>
              <w:gridCol w:w="720"/>
              <w:gridCol w:w="637"/>
              <w:gridCol w:w="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23" w:hRule="atLeast"/>
                <w:jc w:val="center"/>
              </w:trPr>
              <w:tc>
                <w:tcPr>
                  <w:tcW w:w="688" w:type="dxa"/>
                  <w:noWrap w:val="0"/>
                  <w:vAlign w:val="center"/>
                </w:tcPr>
                <w:p>
                  <w:pPr>
                    <w:jc w:val="center"/>
                    <w:rPr>
                      <w:rFonts w:hint="default" w:ascii="Times New Roman" w:hAnsi="Times New Roman" w:cs="Times New Roman"/>
                      <w:b/>
                      <w:bCs/>
                      <w:i w:val="0"/>
                      <w:iCs w:val="0"/>
                      <w:color w:val="000000" w:themeColor="text1"/>
                      <w:sz w:val="18"/>
                      <w:szCs w:val="18"/>
                      <w14:textFill>
                        <w14:solidFill>
                          <w14:schemeClr w14:val="tx1"/>
                        </w14:solidFill>
                      </w14:textFill>
                    </w:rPr>
                  </w:pPr>
                  <w:r>
                    <w:rPr>
                      <w:rFonts w:hint="default" w:ascii="Times New Roman" w:hAnsi="Times New Roman" w:cs="Times New Roman"/>
                      <w:b/>
                      <w:bCs/>
                      <w:i w:val="0"/>
                      <w:iCs w:val="0"/>
                      <w:color w:val="000000" w:themeColor="text1"/>
                      <w:sz w:val="18"/>
                      <w:szCs w:val="18"/>
                      <w14:textFill>
                        <w14:solidFill>
                          <w14:schemeClr w14:val="tx1"/>
                        </w14:solidFill>
                      </w14:textFill>
                    </w:rPr>
                    <w:t>排放口</w:t>
                  </w:r>
                </w:p>
                <w:p>
                  <w:pPr>
                    <w:jc w:val="center"/>
                    <w:rPr>
                      <w:rFonts w:hint="default" w:ascii="Times New Roman" w:hAnsi="Times New Roman" w:cs="Times New Roman"/>
                      <w:b/>
                      <w:bCs/>
                      <w:i w:val="0"/>
                      <w:iCs w:val="0"/>
                      <w:color w:val="000000" w:themeColor="text1"/>
                      <w:spacing w:val="-10"/>
                      <w:sz w:val="18"/>
                      <w:szCs w:val="18"/>
                      <w14:textFill>
                        <w14:solidFill>
                          <w14:schemeClr w14:val="tx1"/>
                        </w14:solidFill>
                      </w14:textFill>
                    </w:rPr>
                  </w:pPr>
                  <w:r>
                    <w:rPr>
                      <w:rFonts w:hint="default" w:ascii="Times New Roman" w:hAnsi="Times New Roman" w:cs="Times New Roman"/>
                      <w:b/>
                      <w:bCs/>
                      <w:i w:val="0"/>
                      <w:iCs w:val="0"/>
                      <w:color w:val="000000" w:themeColor="text1"/>
                      <w:sz w:val="18"/>
                      <w:szCs w:val="18"/>
                      <w14:textFill>
                        <w14:solidFill>
                          <w14:schemeClr w14:val="tx1"/>
                        </w14:solidFill>
                      </w14:textFill>
                    </w:rPr>
                    <w:t>编号</w:t>
                  </w:r>
                </w:p>
              </w:tc>
              <w:tc>
                <w:tcPr>
                  <w:tcW w:w="975" w:type="dxa"/>
                  <w:noWrap w:val="0"/>
                  <w:vAlign w:val="center"/>
                </w:tcPr>
                <w:p>
                  <w:pPr>
                    <w:jc w:val="center"/>
                    <w:rPr>
                      <w:rFonts w:hint="default" w:ascii="Times New Roman" w:hAnsi="Times New Roman" w:cs="Times New Roman"/>
                      <w:b/>
                      <w:bCs/>
                      <w:i w:val="0"/>
                      <w:iCs w:val="0"/>
                      <w:color w:val="000000" w:themeColor="text1"/>
                      <w:spacing w:val="-10"/>
                      <w:sz w:val="18"/>
                      <w:szCs w:val="18"/>
                      <w14:textFill>
                        <w14:solidFill>
                          <w14:schemeClr w14:val="tx1"/>
                        </w14:solidFill>
                      </w14:textFill>
                    </w:rPr>
                  </w:pPr>
                  <w:r>
                    <w:rPr>
                      <w:rFonts w:hint="default" w:ascii="Times New Roman" w:hAnsi="Times New Roman" w:cs="Times New Roman"/>
                      <w:b/>
                      <w:bCs/>
                      <w:i w:val="0"/>
                      <w:iCs w:val="0"/>
                      <w:color w:val="000000" w:themeColor="text1"/>
                      <w:sz w:val="18"/>
                      <w:szCs w:val="18"/>
                      <w14:textFill>
                        <w14:solidFill>
                          <w14:schemeClr w14:val="tx1"/>
                        </w14:solidFill>
                      </w14:textFill>
                    </w:rPr>
                    <w:t>排放口名称</w:t>
                  </w:r>
                </w:p>
              </w:tc>
              <w:tc>
                <w:tcPr>
                  <w:tcW w:w="1035" w:type="dxa"/>
                  <w:noWrap w:val="0"/>
                  <w:vAlign w:val="center"/>
                </w:tcPr>
                <w:p>
                  <w:pPr>
                    <w:adjustRightInd w:val="0"/>
                    <w:snapToGrid w:val="0"/>
                    <w:jc w:val="center"/>
                    <w:rPr>
                      <w:rFonts w:hint="default" w:ascii="Times New Roman" w:hAnsi="Times New Roman" w:cs="Times New Roman"/>
                      <w:b/>
                      <w:bCs/>
                      <w:i w:val="0"/>
                      <w:iCs w:val="0"/>
                      <w:color w:val="000000" w:themeColor="text1"/>
                      <w:spacing w:val="-10"/>
                      <w:sz w:val="18"/>
                      <w:szCs w:val="18"/>
                      <w14:textFill>
                        <w14:solidFill>
                          <w14:schemeClr w14:val="tx1"/>
                        </w14:solidFill>
                      </w14:textFill>
                    </w:rPr>
                  </w:pPr>
                  <w:r>
                    <w:rPr>
                      <w:rFonts w:hint="default" w:ascii="Times New Roman" w:hAnsi="Times New Roman" w:cs="Times New Roman"/>
                      <w:b/>
                      <w:bCs/>
                      <w:i w:val="0"/>
                      <w:iCs w:val="0"/>
                      <w:color w:val="000000" w:themeColor="text1"/>
                      <w:spacing w:val="-10"/>
                      <w:sz w:val="18"/>
                      <w:szCs w:val="18"/>
                      <w14:textFill>
                        <w14:solidFill>
                          <w14:schemeClr w14:val="tx1"/>
                        </w14:solidFill>
                      </w14:textFill>
                    </w:rPr>
                    <w:t>产污环节</w:t>
                  </w:r>
                </w:p>
              </w:tc>
              <w:tc>
                <w:tcPr>
                  <w:tcW w:w="1080" w:type="dxa"/>
                  <w:noWrap w:val="0"/>
                  <w:vAlign w:val="center"/>
                </w:tcPr>
                <w:p>
                  <w:pPr>
                    <w:adjustRightInd w:val="0"/>
                    <w:snapToGrid w:val="0"/>
                    <w:jc w:val="center"/>
                    <w:rPr>
                      <w:rFonts w:hint="default" w:ascii="Times New Roman" w:hAnsi="Times New Roman" w:cs="Times New Roman"/>
                      <w:b/>
                      <w:bCs/>
                      <w:i w:val="0"/>
                      <w:iCs w:val="0"/>
                      <w:color w:val="000000" w:themeColor="text1"/>
                      <w:spacing w:val="-10"/>
                      <w:sz w:val="18"/>
                      <w:szCs w:val="18"/>
                      <w14:textFill>
                        <w14:solidFill>
                          <w14:schemeClr w14:val="tx1"/>
                        </w14:solidFill>
                      </w14:textFill>
                    </w:rPr>
                  </w:pPr>
                  <w:r>
                    <w:rPr>
                      <w:rFonts w:hint="default" w:ascii="Times New Roman" w:hAnsi="Times New Roman" w:cs="Times New Roman"/>
                      <w:b/>
                      <w:bCs/>
                      <w:i w:val="0"/>
                      <w:iCs w:val="0"/>
                      <w:color w:val="000000" w:themeColor="text1"/>
                      <w:spacing w:val="-10"/>
                      <w:sz w:val="18"/>
                      <w:szCs w:val="18"/>
                      <w14:textFill>
                        <w14:solidFill>
                          <w14:schemeClr w14:val="tx1"/>
                        </w14:solidFill>
                      </w14:textFill>
                    </w:rPr>
                    <w:t>污染物种类</w:t>
                  </w:r>
                </w:p>
              </w:tc>
              <w:tc>
                <w:tcPr>
                  <w:tcW w:w="990" w:type="dxa"/>
                  <w:noWrap w:val="0"/>
                  <w:vAlign w:val="center"/>
                </w:tcPr>
                <w:p>
                  <w:pPr>
                    <w:jc w:val="center"/>
                    <w:rPr>
                      <w:rFonts w:hint="default" w:ascii="Times New Roman" w:hAnsi="Times New Roman" w:cs="Times New Roman"/>
                      <w:b/>
                      <w:bCs/>
                      <w:i w:val="0"/>
                      <w:iCs w:val="0"/>
                      <w:color w:val="000000" w:themeColor="text1"/>
                      <w:spacing w:val="-10"/>
                      <w:sz w:val="18"/>
                      <w:szCs w:val="18"/>
                      <w14:textFill>
                        <w14:solidFill>
                          <w14:schemeClr w14:val="tx1"/>
                        </w14:solidFill>
                      </w14:textFill>
                    </w:rPr>
                  </w:pPr>
                  <w:r>
                    <w:rPr>
                      <w:rFonts w:hint="default" w:ascii="Times New Roman" w:hAnsi="Times New Roman" w:cs="Times New Roman"/>
                      <w:b/>
                      <w:bCs/>
                      <w:i w:val="0"/>
                      <w:iCs w:val="0"/>
                      <w:color w:val="000000" w:themeColor="text1"/>
                      <w:sz w:val="18"/>
                      <w:szCs w:val="18"/>
                      <w14:textFill>
                        <w14:solidFill>
                          <w14:schemeClr w14:val="tx1"/>
                        </w14:solidFill>
                      </w14:textFill>
                    </w:rPr>
                    <w:t>排放浓度（mg/m</w:t>
                  </w:r>
                  <w:r>
                    <w:rPr>
                      <w:rFonts w:hint="default" w:ascii="Times New Roman" w:hAnsi="Times New Roman" w:cs="Times New Roman"/>
                      <w:b/>
                      <w:bCs/>
                      <w:i w:val="0"/>
                      <w:iCs w:val="0"/>
                      <w:color w:val="000000" w:themeColor="text1"/>
                      <w:sz w:val="18"/>
                      <w:szCs w:val="18"/>
                      <w:vertAlign w:val="superscript"/>
                      <w14:textFill>
                        <w14:solidFill>
                          <w14:schemeClr w14:val="tx1"/>
                        </w14:solidFill>
                      </w14:textFill>
                    </w:rPr>
                    <w:t>3</w:t>
                  </w:r>
                  <w:r>
                    <w:rPr>
                      <w:rFonts w:hint="default" w:ascii="Times New Roman" w:hAnsi="Times New Roman" w:cs="Times New Roman"/>
                      <w:b/>
                      <w:bCs/>
                      <w:i w:val="0"/>
                      <w:iCs w:val="0"/>
                      <w:color w:val="000000" w:themeColor="text1"/>
                      <w:sz w:val="18"/>
                      <w:szCs w:val="18"/>
                      <w14:textFill>
                        <w14:solidFill>
                          <w14:schemeClr w14:val="tx1"/>
                        </w14:solidFill>
                      </w14:textFill>
                    </w:rPr>
                    <w:t>）</w:t>
                  </w:r>
                </w:p>
              </w:tc>
              <w:tc>
                <w:tcPr>
                  <w:tcW w:w="780" w:type="dxa"/>
                  <w:noWrap w:val="0"/>
                  <w:vAlign w:val="center"/>
                </w:tcPr>
                <w:p>
                  <w:pPr>
                    <w:jc w:val="center"/>
                    <w:rPr>
                      <w:rFonts w:hint="eastAsia" w:ascii="Times New Roman" w:hAnsi="Times New Roman" w:eastAsia="宋体" w:cs="Times New Roman"/>
                      <w:b/>
                      <w:bCs/>
                      <w:i w:val="0"/>
                      <w:iCs w:val="0"/>
                      <w:color w:val="000000" w:themeColor="text1"/>
                      <w:sz w:val="18"/>
                      <w:szCs w:val="18"/>
                      <w:lang w:val="en-US" w:eastAsia="zh-CN"/>
                      <w14:textFill>
                        <w14:solidFill>
                          <w14:schemeClr w14:val="tx1"/>
                        </w14:solidFill>
                      </w14:textFill>
                    </w:rPr>
                  </w:pPr>
                  <w:r>
                    <w:rPr>
                      <w:rFonts w:hint="eastAsia" w:ascii="Times New Roman" w:hAnsi="Times New Roman" w:cs="Times New Roman"/>
                      <w:b/>
                      <w:bCs/>
                      <w:i w:val="0"/>
                      <w:iCs w:val="0"/>
                      <w:color w:val="000000" w:themeColor="text1"/>
                      <w:sz w:val="18"/>
                      <w:szCs w:val="18"/>
                      <w:lang w:val="en-US" w:eastAsia="zh-CN"/>
                      <w14:textFill>
                        <w14:solidFill>
                          <w14:schemeClr w14:val="tx1"/>
                        </w14:solidFill>
                      </w14:textFill>
                    </w:rPr>
                    <w:t>排放速率（kg/h）</w:t>
                  </w:r>
                </w:p>
              </w:tc>
              <w:tc>
                <w:tcPr>
                  <w:tcW w:w="690" w:type="dxa"/>
                  <w:noWrap w:val="0"/>
                  <w:vAlign w:val="center"/>
                </w:tcPr>
                <w:p>
                  <w:pPr>
                    <w:jc w:val="center"/>
                    <w:rPr>
                      <w:rFonts w:hint="default" w:ascii="Times New Roman" w:hAnsi="Times New Roman" w:cs="Times New Roman"/>
                      <w:b/>
                      <w:bCs/>
                      <w:i w:val="0"/>
                      <w:iCs w:val="0"/>
                      <w:color w:val="000000" w:themeColor="text1"/>
                      <w:spacing w:val="-10"/>
                      <w:sz w:val="18"/>
                      <w:szCs w:val="18"/>
                      <w14:textFill>
                        <w14:solidFill>
                          <w14:schemeClr w14:val="tx1"/>
                        </w14:solidFill>
                      </w14:textFill>
                    </w:rPr>
                  </w:pPr>
                  <w:r>
                    <w:rPr>
                      <w:rFonts w:hint="default" w:ascii="Times New Roman" w:hAnsi="Times New Roman" w:cs="Times New Roman"/>
                      <w:b/>
                      <w:bCs/>
                      <w:i w:val="0"/>
                      <w:iCs w:val="0"/>
                      <w:color w:val="000000" w:themeColor="text1"/>
                      <w:sz w:val="18"/>
                      <w:szCs w:val="18"/>
                      <w14:textFill>
                        <w14:solidFill>
                          <w14:schemeClr w14:val="tx1"/>
                        </w14:solidFill>
                      </w14:textFill>
                    </w:rPr>
                    <w:t>排放量（t/a）</w:t>
                  </w:r>
                </w:p>
              </w:tc>
              <w:tc>
                <w:tcPr>
                  <w:tcW w:w="720" w:type="dxa"/>
                  <w:noWrap w:val="0"/>
                  <w:vAlign w:val="center"/>
                </w:tcPr>
                <w:p>
                  <w:pPr>
                    <w:adjustRightInd w:val="0"/>
                    <w:snapToGrid w:val="0"/>
                    <w:jc w:val="center"/>
                    <w:rPr>
                      <w:rFonts w:hint="default" w:ascii="Times New Roman" w:hAnsi="Times New Roman" w:cs="Times New Roman"/>
                      <w:b/>
                      <w:bCs/>
                      <w:i w:val="0"/>
                      <w:iCs w:val="0"/>
                      <w:color w:val="000000" w:themeColor="text1"/>
                      <w:spacing w:val="-10"/>
                      <w:sz w:val="18"/>
                      <w:szCs w:val="18"/>
                      <w14:textFill>
                        <w14:solidFill>
                          <w14:schemeClr w14:val="tx1"/>
                        </w14:solidFill>
                      </w14:textFill>
                    </w:rPr>
                  </w:pPr>
                  <w:r>
                    <w:rPr>
                      <w:rFonts w:hint="default" w:ascii="Times New Roman" w:hAnsi="Times New Roman" w:cs="Times New Roman"/>
                      <w:b/>
                      <w:bCs/>
                      <w:i w:val="0"/>
                      <w:iCs w:val="0"/>
                      <w:color w:val="000000" w:themeColor="text1"/>
                      <w:spacing w:val="-10"/>
                      <w:sz w:val="18"/>
                      <w:szCs w:val="18"/>
                      <w14:textFill>
                        <w14:solidFill>
                          <w14:schemeClr w14:val="tx1"/>
                        </w14:solidFill>
                      </w14:textFill>
                    </w:rPr>
                    <w:t>频次</w:t>
                  </w:r>
                </w:p>
                <w:p>
                  <w:pPr>
                    <w:adjustRightInd w:val="0"/>
                    <w:snapToGrid w:val="0"/>
                    <w:jc w:val="center"/>
                    <w:rPr>
                      <w:rFonts w:hint="default" w:ascii="Times New Roman" w:hAnsi="Times New Roman" w:cs="Times New Roman"/>
                      <w:b/>
                      <w:bCs/>
                      <w:i w:val="0"/>
                      <w:iCs w:val="0"/>
                      <w:color w:val="000000" w:themeColor="text1"/>
                      <w:spacing w:val="-10"/>
                      <w:sz w:val="18"/>
                      <w:szCs w:val="18"/>
                      <w14:textFill>
                        <w14:solidFill>
                          <w14:schemeClr w14:val="tx1"/>
                        </w14:solidFill>
                      </w14:textFill>
                    </w:rPr>
                  </w:pPr>
                  <w:r>
                    <w:rPr>
                      <w:rFonts w:hint="default" w:ascii="Times New Roman" w:hAnsi="Times New Roman" w:cs="Times New Roman"/>
                      <w:b/>
                      <w:bCs/>
                      <w:i w:val="0"/>
                      <w:iCs w:val="0"/>
                      <w:color w:val="000000" w:themeColor="text1"/>
                      <w:spacing w:val="-10"/>
                      <w:sz w:val="18"/>
                      <w:szCs w:val="18"/>
                      <w14:textFill>
                        <w14:solidFill>
                          <w14:schemeClr w14:val="tx1"/>
                        </w14:solidFill>
                      </w14:textFill>
                    </w:rPr>
                    <w:t>（次/年）</w:t>
                  </w:r>
                </w:p>
              </w:tc>
              <w:tc>
                <w:tcPr>
                  <w:tcW w:w="637" w:type="dxa"/>
                  <w:noWrap w:val="0"/>
                  <w:vAlign w:val="center"/>
                </w:tcPr>
                <w:p>
                  <w:pPr>
                    <w:adjustRightInd w:val="0"/>
                    <w:snapToGrid w:val="0"/>
                    <w:jc w:val="center"/>
                    <w:rPr>
                      <w:rFonts w:hint="default" w:ascii="Times New Roman" w:hAnsi="Times New Roman" w:cs="Times New Roman"/>
                      <w:b/>
                      <w:bCs/>
                      <w:i w:val="0"/>
                      <w:iCs w:val="0"/>
                      <w:color w:val="000000" w:themeColor="text1"/>
                      <w:spacing w:val="-10"/>
                      <w:sz w:val="18"/>
                      <w:szCs w:val="18"/>
                      <w14:textFill>
                        <w14:solidFill>
                          <w14:schemeClr w14:val="tx1"/>
                        </w14:solidFill>
                      </w14:textFill>
                    </w:rPr>
                  </w:pPr>
                  <w:r>
                    <w:rPr>
                      <w:rFonts w:hint="default" w:ascii="Times New Roman" w:hAnsi="Times New Roman" w:cs="Times New Roman"/>
                      <w:b/>
                      <w:bCs/>
                      <w:i w:val="0"/>
                      <w:iCs w:val="0"/>
                      <w:color w:val="000000" w:themeColor="text1"/>
                      <w:spacing w:val="-10"/>
                      <w:sz w:val="18"/>
                      <w:szCs w:val="18"/>
                      <w14:textFill>
                        <w14:solidFill>
                          <w14:schemeClr w14:val="tx1"/>
                        </w14:solidFill>
                      </w14:textFill>
                    </w:rPr>
                    <w:t>持续时间（h/a）</w:t>
                  </w:r>
                </w:p>
              </w:tc>
              <w:tc>
                <w:tcPr>
                  <w:tcW w:w="704" w:type="dxa"/>
                  <w:noWrap w:val="0"/>
                  <w:vAlign w:val="center"/>
                </w:tcPr>
                <w:p>
                  <w:pPr>
                    <w:adjustRightInd w:val="0"/>
                    <w:snapToGrid w:val="0"/>
                    <w:jc w:val="center"/>
                    <w:rPr>
                      <w:rFonts w:hint="default" w:ascii="Times New Roman" w:hAnsi="Times New Roman" w:cs="Times New Roman"/>
                      <w:b/>
                      <w:bCs/>
                      <w:i w:val="0"/>
                      <w:iCs w:val="0"/>
                      <w:color w:val="000000" w:themeColor="text1"/>
                      <w:spacing w:val="-10"/>
                      <w:sz w:val="18"/>
                      <w:szCs w:val="18"/>
                      <w14:textFill>
                        <w14:solidFill>
                          <w14:schemeClr w14:val="tx1"/>
                        </w14:solidFill>
                      </w14:textFill>
                    </w:rPr>
                  </w:pPr>
                  <w:r>
                    <w:rPr>
                      <w:rFonts w:hint="default" w:ascii="Times New Roman" w:hAnsi="Times New Roman" w:cs="Times New Roman"/>
                      <w:b/>
                      <w:bCs/>
                      <w:i w:val="0"/>
                      <w:iCs w:val="0"/>
                      <w:color w:val="000000" w:themeColor="text1"/>
                      <w:spacing w:val="-10"/>
                      <w:sz w:val="18"/>
                      <w:szCs w:val="18"/>
                      <w14:textFill>
                        <w14:solidFill>
                          <w14:schemeClr w14:val="tx1"/>
                        </w14:solidFill>
                      </w14:textFill>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40" w:hRule="exact"/>
                <w:jc w:val="center"/>
              </w:trPr>
              <w:tc>
                <w:tcPr>
                  <w:tcW w:w="688" w:type="dxa"/>
                  <w:vMerge w:val="restart"/>
                  <w:noWrap w:val="0"/>
                  <w:vAlign w:val="center"/>
                </w:tcPr>
                <w:p>
                  <w:pPr>
                    <w:ind w:left="-53" w:leftChars="-25" w:right="-53" w:rightChars="-25"/>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DA001</w:t>
                  </w:r>
                </w:p>
              </w:tc>
              <w:tc>
                <w:tcPr>
                  <w:tcW w:w="975" w:type="dxa"/>
                  <w:vMerge w:val="restart"/>
                  <w:noWrap w:val="0"/>
                  <w:vAlign w:val="center"/>
                </w:tcPr>
                <w:p>
                  <w:pPr>
                    <w:spacing w:beforeLines="0" w:afterLines="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四级活性炭+UV光解设备排放口</w:t>
                  </w:r>
                </w:p>
              </w:tc>
              <w:tc>
                <w:tcPr>
                  <w:tcW w:w="1035" w:type="dxa"/>
                  <w:vMerge w:val="restart"/>
                  <w:noWrap w:val="0"/>
                  <w:vAlign w:val="center"/>
                </w:tcPr>
                <w:p>
                  <w:pPr>
                    <w:spacing w:beforeLines="0" w:afterLines="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注塑机注塑工段</w:t>
                  </w:r>
                </w:p>
              </w:tc>
              <w:tc>
                <w:tcPr>
                  <w:tcW w:w="1080" w:type="dxa"/>
                  <w:noWrap w:val="0"/>
                  <w:vAlign w:val="center"/>
                </w:tcPr>
                <w:p>
                  <w:pPr>
                    <w:widowControl/>
                    <w:spacing w:beforeLines="0" w:afterLines="0"/>
                    <w:jc w:val="center"/>
                    <w:textAlignment w:val="center"/>
                    <w:rPr>
                      <w:rFonts w:hint="default" w:ascii="Times New Roman" w:hAnsi="Times New Roman" w:eastAsia="宋体" w:cs="Times New Roman"/>
                      <w:bCs/>
                      <w:color w:val="000000" w:themeColor="text1"/>
                      <w:spacing w:val="-1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kern w:val="0"/>
                      <w:sz w:val="18"/>
                      <w:szCs w:val="18"/>
                      <w:lang w:val="en-US" w:eastAsia="zh-CN" w:bidi="ar"/>
                      <w14:textFill>
                        <w14:solidFill>
                          <w14:schemeClr w14:val="tx1"/>
                        </w14:solidFill>
                      </w14:textFill>
                    </w:rPr>
                    <w:t>非甲烷总烃</w:t>
                  </w:r>
                </w:p>
              </w:tc>
              <w:tc>
                <w:tcPr>
                  <w:tcW w:w="990" w:type="dxa"/>
                  <w:noWrap w:val="0"/>
                  <w:vAlign w:val="center"/>
                </w:tcPr>
                <w:p>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307.2</w:t>
                  </w:r>
                </w:p>
              </w:tc>
              <w:tc>
                <w:tcPr>
                  <w:tcW w:w="780" w:type="dxa"/>
                  <w:noWrap w:val="0"/>
                  <w:vAlign w:val="center"/>
                </w:tcPr>
                <w:p>
                  <w:pPr>
                    <w:keepNext w:val="0"/>
                    <w:keepLines w:val="0"/>
                    <w:widowControl/>
                    <w:suppressLineNumbers w:val="0"/>
                    <w:ind w:left="0" w:leftChars="0" w:right="0" w:rightChars="0" w:firstLine="0" w:firstLineChars="0"/>
                    <w:jc w:val="center"/>
                    <w:textAlignment w:val="center"/>
                    <w:rPr>
                      <w:rFonts w:hint="default"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 xml:space="preserve">6.144 </w:t>
                  </w:r>
                </w:p>
              </w:tc>
              <w:tc>
                <w:tcPr>
                  <w:tcW w:w="690" w:type="dxa"/>
                  <w:noWrap w:val="0"/>
                  <w:vAlign w:val="center"/>
                </w:tcPr>
                <w:p>
                  <w:pPr>
                    <w:ind w:left="-53" w:leftChars="-25" w:right="-53" w:rightChars="-25"/>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18.432</w:t>
                  </w:r>
                </w:p>
              </w:tc>
              <w:tc>
                <w:tcPr>
                  <w:tcW w:w="720" w:type="dxa"/>
                  <w:vMerge w:val="restart"/>
                  <w:noWrap w:val="0"/>
                  <w:vAlign w:val="center"/>
                </w:tcPr>
                <w:p>
                  <w:pPr>
                    <w:ind w:left="-53" w:leftChars="-25" w:right="-53" w:rightChars="-25"/>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2</w:t>
                  </w:r>
                </w:p>
              </w:tc>
              <w:tc>
                <w:tcPr>
                  <w:tcW w:w="637" w:type="dxa"/>
                  <w:vMerge w:val="restart"/>
                  <w:noWrap w:val="0"/>
                  <w:vAlign w:val="center"/>
                </w:tcPr>
                <w:p>
                  <w:pPr>
                    <w:ind w:left="-53" w:leftChars="-25" w:right="-53" w:rightChars="-25"/>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1</w:t>
                  </w:r>
                </w:p>
              </w:tc>
              <w:tc>
                <w:tcPr>
                  <w:tcW w:w="704" w:type="dxa"/>
                  <w:vMerge w:val="restart"/>
                  <w:noWrap w:val="0"/>
                  <w:vAlign w:val="center"/>
                </w:tcPr>
                <w:p>
                  <w:pPr>
                    <w:pStyle w:val="23"/>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装置</w:t>
                  </w:r>
                  <w:r>
                    <w:rPr>
                      <w:rFonts w:hint="eastAsia" w:ascii="Times New Roman" w:hAnsi="Times New Roman" w:cs="Times New Roman"/>
                      <w:color w:val="000000" w:themeColor="text1"/>
                      <w:sz w:val="18"/>
                      <w:szCs w:val="18"/>
                      <w:lang w:val="en-US" w:eastAsia="zh-CN"/>
                      <w14:textFill>
                        <w14:solidFill>
                          <w14:schemeClr w14:val="tx1"/>
                        </w14:solidFill>
                      </w14:textFill>
                    </w:rPr>
                    <w:t>启动</w:t>
                  </w:r>
                  <w:r>
                    <w:rPr>
                      <w:rFonts w:hint="default" w:ascii="Times New Roman" w:hAnsi="Times New Roman" w:cs="Times New Roman"/>
                      <w:color w:val="000000" w:themeColor="text1"/>
                      <w:sz w:val="18"/>
                      <w:szCs w:val="18"/>
                      <w14:textFill>
                        <w14:solidFill>
                          <w14:schemeClr w14:val="tx1"/>
                        </w14:solidFill>
                      </w14:textFill>
                    </w:rPr>
                    <w:t>时先运行废气处理系统，</w:t>
                  </w:r>
                  <w:r>
                    <w:rPr>
                      <w:rFonts w:hint="eastAsia" w:ascii="Times New Roman" w:hAnsi="Times New Roman" w:cs="Times New Roman"/>
                      <w:color w:val="000000" w:themeColor="text1"/>
                      <w:sz w:val="18"/>
                      <w:szCs w:val="18"/>
                      <w:lang w:val="en-US" w:eastAsia="zh-CN"/>
                      <w14:textFill>
                        <w14:solidFill>
                          <w14:schemeClr w14:val="tx1"/>
                        </w14:solidFill>
                      </w14:textFill>
                    </w:rPr>
                    <w:t>停止</w:t>
                  </w:r>
                  <w:r>
                    <w:rPr>
                      <w:rFonts w:hint="default" w:ascii="Times New Roman" w:hAnsi="Times New Roman" w:cs="Times New Roman"/>
                      <w:color w:val="000000" w:themeColor="text1"/>
                      <w:sz w:val="18"/>
                      <w:szCs w:val="18"/>
                      <w14:textFill>
                        <w14:solidFill>
                          <w14:schemeClr w14:val="tx1"/>
                        </w14:solidFill>
                      </w14:textFill>
                    </w:rPr>
                    <w:t>时后停废气处理装置，这样可避免开停车时出现工艺废气事故排放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40" w:hRule="exact"/>
                <w:jc w:val="center"/>
              </w:trPr>
              <w:tc>
                <w:tcPr>
                  <w:tcW w:w="688" w:type="dxa"/>
                  <w:vMerge w:val="continue"/>
                  <w:noWrap w:val="0"/>
                  <w:vAlign w:val="center"/>
                </w:tcPr>
                <w:p>
                  <w:pPr>
                    <w:ind w:left="-53" w:leftChars="-25" w:right="-53" w:rightChars="-25"/>
                    <w:jc w:val="center"/>
                    <w:rPr>
                      <w:rFonts w:hint="default" w:ascii="Times New Roman" w:hAnsi="Times New Roman" w:cs="Times New Roman"/>
                      <w:color w:val="000000" w:themeColor="text1"/>
                      <w:sz w:val="18"/>
                      <w:szCs w:val="18"/>
                      <w14:textFill>
                        <w14:solidFill>
                          <w14:schemeClr w14:val="tx1"/>
                        </w14:solidFill>
                      </w14:textFill>
                    </w:rPr>
                  </w:pPr>
                </w:p>
              </w:tc>
              <w:tc>
                <w:tcPr>
                  <w:tcW w:w="975" w:type="dxa"/>
                  <w:vMerge w:val="continue"/>
                  <w:noWrap w:val="0"/>
                  <w:vAlign w:val="center"/>
                </w:tcPr>
                <w:p>
                  <w:pPr>
                    <w:spacing w:beforeLines="0" w:afterLines="0"/>
                    <w:jc w:val="center"/>
                    <w:rPr>
                      <w:rFonts w:hint="eastAsia"/>
                      <w:color w:val="000000" w:themeColor="text1"/>
                      <w:sz w:val="18"/>
                      <w:szCs w:val="18"/>
                      <w:lang w:val="en-US" w:eastAsia="zh-CN"/>
                      <w14:textFill>
                        <w14:solidFill>
                          <w14:schemeClr w14:val="tx1"/>
                        </w14:solidFill>
                      </w14:textFill>
                    </w:rPr>
                  </w:pPr>
                </w:p>
              </w:tc>
              <w:tc>
                <w:tcPr>
                  <w:tcW w:w="1035" w:type="dxa"/>
                  <w:vMerge w:val="continue"/>
                  <w:noWrap w:val="0"/>
                  <w:vAlign w:val="center"/>
                </w:tcPr>
                <w:p>
                  <w:pPr>
                    <w:spacing w:beforeLines="0" w:afterLines="0"/>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p>
              </w:tc>
              <w:tc>
                <w:tcPr>
                  <w:tcW w:w="1080" w:type="dxa"/>
                  <w:noWrap w:val="0"/>
                  <w:vAlign w:val="center"/>
                </w:tcPr>
                <w:p>
                  <w:pPr>
                    <w:widowControl/>
                    <w:spacing w:beforeLines="0" w:afterLines="0"/>
                    <w:jc w:val="center"/>
                    <w:textAlignment w:val="cente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lang w:val="en-US" w:eastAsia="zh-CN" w:bidi="ar"/>
                      <w14:textFill>
                        <w14:solidFill>
                          <w14:schemeClr w14:val="tx1"/>
                        </w14:solidFill>
                      </w14:textFill>
                    </w:rPr>
                    <w:t>丙烯腈</w:t>
                  </w:r>
                </w:p>
              </w:tc>
              <w:tc>
                <w:tcPr>
                  <w:tcW w:w="990" w:type="dxa"/>
                  <w:noWrap w:val="0"/>
                  <w:vAlign w:val="center"/>
                </w:tcPr>
                <w:p>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0.827</w:t>
                  </w:r>
                </w:p>
              </w:tc>
              <w:tc>
                <w:tcPr>
                  <w:tcW w:w="780" w:type="dxa"/>
                  <w:noWrap w:val="0"/>
                  <w:vAlign w:val="center"/>
                </w:tcPr>
                <w:p>
                  <w:pPr>
                    <w:keepNext w:val="0"/>
                    <w:keepLines w:val="0"/>
                    <w:widowControl/>
                    <w:suppressLineNumbers w:val="0"/>
                    <w:ind w:left="0" w:leftChars="0" w:right="0" w:rightChars="0" w:firstLine="0" w:firstLineChars="0"/>
                    <w:jc w:val="center"/>
                    <w:textAlignment w:val="center"/>
                    <w:rPr>
                      <w:rFonts w:hint="default"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 xml:space="preserve">0.017 </w:t>
                  </w:r>
                </w:p>
              </w:tc>
              <w:tc>
                <w:tcPr>
                  <w:tcW w:w="690" w:type="dxa"/>
                  <w:noWrap w:val="0"/>
                  <w:vAlign w:val="center"/>
                </w:tcPr>
                <w:p>
                  <w:pPr>
                    <w:ind w:left="-53" w:leftChars="-25" w:right="-53" w:rightChars="-25"/>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0.0496</w:t>
                  </w:r>
                </w:p>
              </w:tc>
              <w:tc>
                <w:tcPr>
                  <w:tcW w:w="720" w:type="dxa"/>
                  <w:vMerge w:val="continue"/>
                  <w:noWrap w:val="0"/>
                  <w:vAlign w:val="center"/>
                </w:tcPr>
                <w:p>
                  <w:pPr>
                    <w:ind w:left="-53" w:leftChars="-25" w:right="-53" w:rightChars="-25"/>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637" w:type="dxa"/>
                  <w:vMerge w:val="continue"/>
                  <w:noWrap w:val="0"/>
                  <w:vAlign w:val="center"/>
                </w:tcPr>
                <w:p>
                  <w:pPr>
                    <w:ind w:left="-53" w:leftChars="-25" w:right="-53" w:rightChars="-25"/>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704" w:type="dxa"/>
                  <w:vMerge w:val="continue"/>
                  <w:noWrap w:val="0"/>
                  <w:vAlign w:val="center"/>
                </w:tcPr>
                <w:p>
                  <w:pPr>
                    <w:pStyle w:val="23"/>
                    <w:jc w:val="center"/>
                    <w:rPr>
                      <w:rFonts w:hint="default" w:ascii="Times New Roman" w:hAnsi="Times New Roman" w:cs="Times New Roman"/>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40" w:hRule="exact"/>
                <w:jc w:val="center"/>
              </w:trPr>
              <w:tc>
                <w:tcPr>
                  <w:tcW w:w="688" w:type="dxa"/>
                  <w:vMerge w:val="continue"/>
                  <w:noWrap w:val="0"/>
                  <w:vAlign w:val="center"/>
                </w:tcPr>
                <w:p>
                  <w:pPr>
                    <w:ind w:left="-53" w:leftChars="-25" w:right="-53" w:rightChars="-25"/>
                    <w:jc w:val="center"/>
                    <w:rPr>
                      <w:rFonts w:hint="default" w:ascii="Times New Roman" w:hAnsi="Times New Roman" w:cs="Times New Roman"/>
                      <w:color w:val="000000" w:themeColor="text1"/>
                      <w:sz w:val="18"/>
                      <w:szCs w:val="18"/>
                      <w14:textFill>
                        <w14:solidFill>
                          <w14:schemeClr w14:val="tx1"/>
                        </w14:solidFill>
                      </w14:textFill>
                    </w:rPr>
                  </w:pPr>
                </w:p>
              </w:tc>
              <w:tc>
                <w:tcPr>
                  <w:tcW w:w="975" w:type="dxa"/>
                  <w:vMerge w:val="continue"/>
                  <w:noWrap w:val="0"/>
                  <w:vAlign w:val="center"/>
                </w:tcPr>
                <w:p>
                  <w:pPr>
                    <w:spacing w:beforeLines="0" w:afterLines="0"/>
                    <w:jc w:val="center"/>
                    <w:rPr>
                      <w:rFonts w:hint="eastAsia"/>
                      <w:color w:val="000000" w:themeColor="text1"/>
                      <w:sz w:val="18"/>
                      <w:szCs w:val="18"/>
                      <w:lang w:val="en-US" w:eastAsia="zh-CN"/>
                      <w14:textFill>
                        <w14:solidFill>
                          <w14:schemeClr w14:val="tx1"/>
                        </w14:solidFill>
                      </w14:textFill>
                    </w:rPr>
                  </w:pPr>
                </w:p>
              </w:tc>
              <w:tc>
                <w:tcPr>
                  <w:tcW w:w="1035" w:type="dxa"/>
                  <w:vMerge w:val="continue"/>
                  <w:noWrap w:val="0"/>
                  <w:vAlign w:val="center"/>
                </w:tcPr>
                <w:p>
                  <w:pPr>
                    <w:spacing w:beforeLines="0" w:afterLines="0"/>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p>
              </w:tc>
              <w:tc>
                <w:tcPr>
                  <w:tcW w:w="1080" w:type="dxa"/>
                  <w:noWrap w:val="0"/>
                  <w:vAlign w:val="center"/>
                </w:tcPr>
                <w:p>
                  <w:pPr>
                    <w:widowControl/>
                    <w:spacing w:beforeLines="0" w:afterLines="0"/>
                    <w:jc w:val="center"/>
                    <w:textAlignment w:val="center"/>
                    <w:rPr>
                      <w:rFonts w:hint="eastAsia" w:ascii="Times New Roman" w:hAnsi="Times New Roman" w:eastAsia="宋体" w:cs="Times New Roman"/>
                      <w:color w:val="000000" w:themeColor="text1"/>
                      <w:kern w:val="0"/>
                      <w:sz w:val="18"/>
                      <w:szCs w:val="18"/>
                      <w:lang w:val="en-US" w:eastAsia="zh-CN" w:bidi="ar"/>
                      <w14:textFill>
                        <w14:solidFill>
                          <w14:schemeClr w14:val="tx1"/>
                        </w14:solidFill>
                      </w14:textFill>
                    </w:rPr>
                  </w:pPr>
                  <w:r>
                    <w:rPr>
                      <w:rFonts w:hint="eastAsia" w:eastAsia="宋体" w:cs="Times New Roman"/>
                      <w:b w:val="0"/>
                      <w:bCs/>
                      <w:snapToGrid w:val="0"/>
                      <w:color w:val="000000" w:themeColor="text1"/>
                      <w:kern w:val="2"/>
                      <w:sz w:val="18"/>
                      <w:szCs w:val="18"/>
                      <w:lang w:val="en-US" w:eastAsia="zh-CN"/>
                      <w14:textFill>
                        <w14:solidFill>
                          <w14:schemeClr w14:val="tx1"/>
                        </w14:solidFill>
                      </w14:textFill>
                    </w:rPr>
                    <w:t>1、3-丁二烯</w:t>
                  </w:r>
                </w:p>
              </w:tc>
              <w:tc>
                <w:tcPr>
                  <w:tcW w:w="990" w:type="dxa"/>
                  <w:noWrap w:val="0"/>
                  <w:vAlign w:val="center"/>
                </w:tcPr>
                <w:p>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0.515</w:t>
                  </w:r>
                </w:p>
              </w:tc>
              <w:tc>
                <w:tcPr>
                  <w:tcW w:w="780" w:type="dxa"/>
                  <w:noWrap w:val="0"/>
                  <w:vAlign w:val="center"/>
                </w:tcPr>
                <w:p>
                  <w:pPr>
                    <w:keepNext w:val="0"/>
                    <w:keepLines w:val="0"/>
                    <w:widowControl/>
                    <w:suppressLineNumbers w:val="0"/>
                    <w:ind w:left="0" w:leftChars="0" w:right="0" w:rightChars="0" w:firstLine="0" w:firstLineChars="0"/>
                    <w:jc w:val="center"/>
                    <w:textAlignment w:val="center"/>
                    <w:rPr>
                      <w:rFonts w:hint="default"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 xml:space="preserve">0.010 </w:t>
                  </w:r>
                </w:p>
              </w:tc>
              <w:tc>
                <w:tcPr>
                  <w:tcW w:w="690" w:type="dxa"/>
                  <w:noWrap w:val="0"/>
                  <w:vAlign w:val="center"/>
                </w:tcPr>
                <w:p>
                  <w:pPr>
                    <w:ind w:left="-53" w:leftChars="-25" w:right="-53" w:rightChars="-25"/>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0.03087</w:t>
                  </w:r>
                </w:p>
              </w:tc>
              <w:tc>
                <w:tcPr>
                  <w:tcW w:w="720" w:type="dxa"/>
                  <w:vMerge w:val="continue"/>
                  <w:noWrap w:val="0"/>
                  <w:vAlign w:val="center"/>
                </w:tcPr>
                <w:p>
                  <w:pPr>
                    <w:ind w:left="-53" w:leftChars="-25" w:right="-53" w:rightChars="-25"/>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637" w:type="dxa"/>
                  <w:vMerge w:val="continue"/>
                  <w:noWrap w:val="0"/>
                  <w:vAlign w:val="center"/>
                </w:tcPr>
                <w:p>
                  <w:pPr>
                    <w:ind w:left="-53" w:leftChars="-25" w:right="-53" w:rightChars="-25"/>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704" w:type="dxa"/>
                  <w:vMerge w:val="continue"/>
                  <w:noWrap w:val="0"/>
                  <w:vAlign w:val="center"/>
                </w:tcPr>
                <w:p>
                  <w:pPr>
                    <w:pStyle w:val="23"/>
                    <w:jc w:val="center"/>
                    <w:rPr>
                      <w:rFonts w:hint="default" w:ascii="Times New Roman" w:hAnsi="Times New Roman" w:cs="Times New Roman"/>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40" w:hRule="exact"/>
                <w:jc w:val="center"/>
              </w:trPr>
              <w:tc>
                <w:tcPr>
                  <w:tcW w:w="688" w:type="dxa"/>
                  <w:vMerge w:val="continue"/>
                  <w:noWrap w:val="0"/>
                  <w:vAlign w:val="center"/>
                </w:tcPr>
                <w:p>
                  <w:pPr>
                    <w:ind w:left="-53" w:leftChars="-25" w:right="-53" w:rightChars="-25"/>
                    <w:jc w:val="center"/>
                    <w:rPr>
                      <w:rFonts w:hint="default" w:ascii="Times New Roman" w:hAnsi="Times New Roman" w:cs="Times New Roman"/>
                      <w:color w:val="000000" w:themeColor="text1"/>
                      <w:sz w:val="18"/>
                      <w:szCs w:val="18"/>
                      <w14:textFill>
                        <w14:solidFill>
                          <w14:schemeClr w14:val="tx1"/>
                        </w14:solidFill>
                      </w14:textFill>
                    </w:rPr>
                  </w:pPr>
                </w:p>
              </w:tc>
              <w:tc>
                <w:tcPr>
                  <w:tcW w:w="975" w:type="dxa"/>
                  <w:vMerge w:val="continue"/>
                  <w:noWrap w:val="0"/>
                  <w:vAlign w:val="center"/>
                </w:tcPr>
                <w:p>
                  <w:pPr>
                    <w:spacing w:beforeLines="0" w:afterLines="0"/>
                    <w:jc w:val="center"/>
                    <w:rPr>
                      <w:rFonts w:hint="eastAsia"/>
                      <w:color w:val="000000" w:themeColor="text1"/>
                      <w:sz w:val="18"/>
                      <w:szCs w:val="18"/>
                      <w:lang w:val="en-US" w:eastAsia="zh-CN"/>
                      <w14:textFill>
                        <w14:solidFill>
                          <w14:schemeClr w14:val="tx1"/>
                        </w14:solidFill>
                      </w14:textFill>
                    </w:rPr>
                  </w:pPr>
                </w:p>
              </w:tc>
              <w:tc>
                <w:tcPr>
                  <w:tcW w:w="1035" w:type="dxa"/>
                  <w:vMerge w:val="continue"/>
                  <w:noWrap w:val="0"/>
                  <w:vAlign w:val="center"/>
                </w:tcPr>
                <w:p>
                  <w:pPr>
                    <w:spacing w:beforeLines="0" w:afterLines="0"/>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p>
              </w:tc>
              <w:tc>
                <w:tcPr>
                  <w:tcW w:w="1080" w:type="dxa"/>
                  <w:noWrap w:val="0"/>
                  <w:vAlign w:val="center"/>
                </w:tcPr>
                <w:p>
                  <w:pPr>
                    <w:widowControl/>
                    <w:spacing w:beforeLines="0" w:afterLines="0"/>
                    <w:jc w:val="center"/>
                    <w:textAlignment w:val="center"/>
                    <w:rPr>
                      <w:rFonts w:hint="eastAsia" w:ascii="Times New Roman" w:hAnsi="Times New Roman" w:eastAsia="宋体" w:cs="Times New Roman"/>
                      <w:color w:val="000000" w:themeColor="text1"/>
                      <w:kern w:val="0"/>
                      <w:sz w:val="18"/>
                      <w:szCs w:val="18"/>
                      <w:lang w:val="en-US" w:eastAsia="zh-CN" w:bidi="ar"/>
                      <w14:textFill>
                        <w14:solidFill>
                          <w14:schemeClr w14:val="tx1"/>
                        </w14:solidFill>
                      </w14:textFill>
                    </w:rPr>
                  </w:pPr>
                  <w:r>
                    <w:rPr>
                      <w:rFonts w:hint="eastAsia" w:eastAsia="宋体" w:cs="Times New Roman"/>
                      <w:b w:val="0"/>
                      <w:bCs/>
                      <w:snapToGrid w:val="0"/>
                      <w:color w:val="000000" w:themeColor="text1"/>
                      <w:kern w:val="2"/>
                      <w:sz w:val="18"/>
                      <w:szCs w:val="18"/>
                      <w:lang w:val="en-US" w:eastAsia="zh-CN"/>
                      <w14:textFill>
                        <w14:solidFill>
                          <w14:schemeClr w14:val="tx1"/>
                        </w14:solidFill>
                      </w14:textFill>
                    </w:rPr>
                    <w:t>苯乙烯</w:t>
                  </w:r>
                </w:p>
              </w:tc>
              <w:tc>
                <w:tcPr>
                  <w:tcW w:w="990" w:type="dxa"/>
                  <w:noWrap w:val="0"/>
                  <w:vAlign w:val="center"/>
                </w:tcPr>
                <w:p>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2.26</w:t>
                  </w:r>
                </w:p>
              </w:tc>
              <w:tc>
                <w:tcPr>
                  <w:tcW w:w="780" w:type="dxa"/>
                  <w:noWrap w:val="0"/>
                  <w:vAlign w:val="center"/>
                </w:tcPr>
                <w:p>
                  <w:pPr>
                    <w:keepNext w:val="0"/>
                    <w:keepLines w:val="0"/>
                    <w:widowControl/>
                    <w:suppressLineNumbers w:val="0"/>
                    <w:ind w:left="0" w:leftChars="0" w:right="0" w:rightChars="0" w:firstLine="0" w:firstLineChars="0"/>
                    <w:jc w:val="center"/>
                    <w:textAlignment w:val="center"/>
                    <w:rPr>
                      <w:rFonts w:hint="default"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 xml:space="preserve">0.045 </w:t>
                  </w:r>
                </w:p>
              </w:tc>
              <w:tc>
                <w:tcPr>
                  <w:tcW w:w="690" w:type="dxa"/>
                  <w:noWrap w:val="0"/>
                  <w:vAlign w:val="center"/>
                </w:tcPr>
                <w:p>
                  <w:pPr>
                    <w:ind w:left="-53" w:leftChars="-25" w:right="-53" w:rightChars="-25"/>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0.1356</w:t>
                  </w:r>
                </w:p>
              </w:tc>
              <w:tc>
                <w:tcPr>
                  <w:tcW w:w="720" w:type="dxa"/>
                  <w:vMerge w:val="continue"/>
                  <w:noWrap w:val="0"/>
                  <w:vAlign w:val="center"/>
                </w:tcPr>
                <w:p>
                  <w:pPr>
                    <w:ind w:left="-53" w:leftChars="-25" w:right="-53" w:rightChars="-25"/>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637" w:type="dxa"/>
                  <w:vMerge w:val="continue"/>
                  <w:noWrap w:val="0"/>
                  <w:vAlign w:val="center"/>
                </w:tcPr>
                <w:p>
                  <w:pPr>
                    <w:ind w:left="-53" w:leftChars="-25" w:right="-53" w:rightChars="-25"/>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704" w:type="dxa"/>
                  <w:vMerge w:val="continue"/>
                  <w:noWrap w:val="0"/>
                  <w:vAlign w:val="center"/>
                </w:tcPr>
                <w:p>
                  <w:pPr>
                    <w:pStyle w:val="23"/>
                    <w:jc w:val="center"/>
                    <w:rPr>
                      <w:rFonts w:hint="default" w:ascii="Times New Roman" w:hAnsi="Times New Roman" w:cs="Times New Roman"/>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40" w:hRule="exact"/>
                <w:jc w:val="center"/>
              </w:trPr>
              <w:tc>
                <w:tcPr>
                  <w:tcW w:w="688" w:type="dxa"/>
                  <w:vMerge w:val="continue"/>
                  <w:noWrap w:val="0"/>
                  <w:vAlign w:val="center"/>
                </w:tcPr>
                <w:p>
                  <w:pPr>
                    <w:ind w:left="-53" w:leftChars="-25" w:right="-53" w:rightChars="-25"/>
                    <w:jc w:val="center"/>
                    <w:rPr>
                      <w:rFonts w:hint="default" w:ascii="Times New Roman" w:hAnsi="Times New Roman" w:cs="Times New Roman"/>
                      <w:color w:val="000000" w:themeColor="text1"/>
                      <w:sz w:val="18"/>
                      <w:szCs w:val="18"/>
                      <w14:textFill>
                        <w14:solidFill>
                          <w14:schemeClr w14:val="tx1"/>
                        </w14:solidFill>
                      </w14:textFill>
                    </w:rPr>
                  </w:pPr>
                </w:p>
              </w:tc>
              <w:tc>
                <w:tcPr>
                  <w:tcW w:w="975" w:type="dxa"/>
                  <w:vMerge w:val="continue"/>
                  <w:noWrap w:val="0"/>
                  <w:vAlign w:val="center"/>
                </w:tcPr>
                <w:p>
                  <w:pPr>
                    <w:spacing w:beforeLines="0" w:afterLines="0"/>
                    <w:jc w:val="center"/>
                    <w:rPr>
                      <w:rFonts w:hint="eastAsia"/>
                      <w:color w:val="000000" w:themeColor="text1"/>
                      <w:sz w:val="18"/>
                      <w:szCs w:val="18"/>
                      <w:lang w:val="en-US" w:eastAsia="zh-CN"/>
                      <w14:textFill>
                        <w14:solidFill>
                          <w14:schemeClr w14:val="tx1"/>
                        </w14:solidFill>
                      </w14:textFill>
                    </w:rPr>
                  </w:pPr>
                </w:p>
              </w:tc>
              <w:tc>
                <w:tcPr>
                  <w:tcW w:w="1035" w:type="dxa"/>
                  <w:vMerge w:val="continue"/>
                  <w:noWrap w:val="0"/>
                  <w:vAlign w:val="center"/>
                </w:tcPr>
                <w:p>
                  <w:pPr>
                    <w:spacing w:beforeLines="0" w:afterLines="0"/>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p>
              </w:tc>
              <w:tc>
                <w:tcPr>
                  <w:tcW w:w="1080" w:type="dxa"/>
                  <w:noWrap w:val="0"/>
                  <w:vAlign w:val="center"/>
                </w:tcPr>
                <w:p>
                  <w:pPr>
                    <w:widowControl/>
                    <w:spacing w:beforeLines="0" w:afterLines="0"/>
                    <w:jc w:val="center"/>
                    <w:textAlignment w:val="center"/>
                    <w:rPr>
                      <w:rFonts w:hint="eastAsia" w:ascii="Times New Roman" w:hAnsi="Times New Roman" w:eastAsia="宋体" w:cs="Times New Roman"/>
                      <w:color w:val="000000" w:themeColor="text1"/>
                      <w:kern w:val="0"/>
                      <w:sz w:val="18"/>
                      <w:szCs w:val="18"/>
                      <w:lang w:val="en-US" w:eastAsia="zh-CN" w:bidi="ar"/>
                      <w14:textFill>
                        <w14:solidFill>
                          <w14:schemeClr w14:val="tx1"/>
                        </w14:solidFill>
                      </w14:textFill>
                    </w:rPr>
                  </w:pPr>
                  <w:r>
                    <w:rPr>
                      <w:rFonts w:hint="eastAsia"/>
                      <w:b w:val="0"/>
                      <w:bCs/>
                      <w:color w:val="000000" w:themeColor="text1"/>
                      <w:sz w:val="18"/>
                      <w:szCs w:val="18"/>
                      <w:highlight w:val="none"/>
                      <w:lang w:val="en-US" w:eastAsia="zh-CN"/>
                      <w14:textFill>
                        <w14:solidFill>
                          <w14:schemeClr w14:val="tx1"/>
                        </w14:solidFill>
                      </w14:textFill>
                    </w:rPr>
                    <w:t>甲苯</w:t>
                  </w:r>
                </w:p>
              </w:tc>
              <w:tc>
                <w:tcPr>
                  <w:tcW w:w="990" w:type="dxa"/>
                  <w:noWrap w:val="0"/>
                  <w:vAlign w:val="center"/>
                </w:tcPr>
                <w:p>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8.537</w:t>
                  </w:r>
                </w:p>
              </w:tc>
              <w:tc>
                <w:tcPr>
                  <w:tcW w:w="780" w:type="dxa"/>
                  <w:noWrap w:val="0"/>
                  <w:vAlign w:val="center"/>
                </w:tcPr>
                <w:p>
                  <w:pPr>
                    <w:keepNext w:val="0"/>
                    <w:keepLines w:val="0"/>
                    <w:widowControl/>
                    <w:suppressLineNumbers w:val="0"/>
                    <w:ind w:left="0" w:leftChars="0" w:right="0" w:rightChars="0" w:firstLine="0" w:firstLineChars="0"/>
                    <w:jc w:val="center"/>
                    <w:textAlignment w:val="center"/>
                    <w:rPr>
                      <w:rFonts w:hint="default"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 xml:space="preserve">0.171 </w:t>
                  </w:r>
                </w:p>
              </w:tc>
              <w:tc>
                <w:tcPr>
                  <w:tcW w:w="690" w:type="dxa"/>
                  <w:noWrap w:val="0"/>
                  <w:vAlign w:val="center"/>
                </w:tcPr>
                <w:p>
                  <w:pPr>
                    <w:ind w:left="-53" w:leftChars="-25" w:right="-53" w:rightChars="-25"/>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0.5122</w:t>
                  </w:r>
                </w:p>
              </w:tc>
              <w:tc>
                <w:tcPr>
                  <w:tcW w:w="720" w:type="dxa"/>
                  <w:vMerge w:val="continue"/>
                  <w:noWrap w:val="0"/>
                  <w:vAlign w:val="center"/>
                </w:tcPr>
                <w:p>
                  <w:pPr>
                    <w:ind w:left="-53" w:leftChars="-25" w:right="-53" w:rightChars="-25"/>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637" w:type="dxa"/>
                  <w:vMerge w:val="continue"/>
                  <w:noWrap w:val="0"/>
                  <w:vAlign w:val="center"/>
                </w:tcPr>
                <w:p>
                  <w:pPr>
                    <w:ind w:left="-53" w:leftChars="-25" w:right="-53" w:rightChars="-25"/>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704" w:type="dxa"/>
                  <w:vMerge w:val="continue"/>
                  <w:noWrap w:val="0"/>
                  <w:vAlign w:val="center"/>
                </w:tcPr>
                <w:p>
                  <w:pPr>
                    <w:pStyle w:val="23"/>
                    <w:jc w:val="center"/>
                    <w:rPr>
                      <w:rFonts w:hint="default" w:ascii="Times New Roman" w:hAnsi="Times New Roman" w:cs="Times New Roman"/>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40" w:hRule="exact"/>
                <w:jc w:val="center"/>
              </w:trPr>
              <w:tc>
                <w:tcPr>
                  <w:tcW w:w="688" w:type="dxa"/>
                  <w:vMerge w:val="continue"/>
                  <w:noWrap w:val="0"/>
                  <w:vAlign w:val="center"/>
                </w:tcPr>
                <w:p>
                  <w:pPr>
                    <w:ind w:left="-53" w:leftChars="-25" w:right="-53" w:rightChars="-25"/>
                    <w:jc w:val="center"/>
                    <w:rPr>
                      <w:rFonts w:hint="default" w:ascii="Times New Roman" w:hAnsi="Times New Roman" w:cs="Times New Roman"/>
                      <w:color w:val="000000" w:themeColor="text1"/>
                      <w:sz w:val="18"/>
                      <w:szCs w:val="18"/>
                      <w14:textFill>
                        <w14:solidFill>
                          <w14:schemeClr w14:val="tx1"/>
                        </w14:solidFill>
                      </w14:textFill>
                    </w:rPr>
                  </w:pPr>
                </w:p>
              </w:tc>
              <w:tc>
                <w:tcPr>
                  <w:tcW w:w="975" w:type="dxa"/>
                  <w:vMerge w:val="continue"/>
                  <w:noWrap w:val="0"/>
                  <w:vAlign w:val="center"/>
                </w:tcPr>
                <w:p>
                  <w:pPr>
                    <w:spacing w:beforeLines="0" w:afterLines="0"/>
                    <w:jc w:val="center"/>
                    <w:rPr>
                      <w:rFonts w:hint="eastAsia"/>
                      <w:color w:val="000000" w:themeColor="text1"/>
                      <w:sz w:val="18"/>
                      <w:szCs w:val="18"/>
                      <w:lang w:val="en-US" w:eastAsia="zh-CN"/>
                      <w14:textFill>
                        <w14:solidFill>
                          <w14:schemeClr w14:val="tx1"/>
                        </w14:solidFill>
                      </w14:textFill>
                    </w:rPr>
                  </w:pPr>
                </w:p>
              </w:tc>
              <w:tc>
                <w:tcPr>
                  <w:tcW w:w="1035" w:type="dxa"/>
                  <w:vMerge w:val="continue"/>
                  <w:noWrap w:val="0"/>
                  <w:vAlign w:val="center"/>
                </w:tcPr>
                <w:p>
                  <w:pPr>
                    <w:spacing w:beforeLines="0" w:afterLines="0"/>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p>
              </w:tc>
              <w:tc>
                <w:tcPr>
                  <w:tcW w:w="1080" w:type="dxa"/>
                  <w:noWrap w:val="0"/>
                  <w:vAlign w:val="center"/>
                </w:tcPr>
                <w:p>
                  <w:pPr>
                    <w:widowControl/>
                    <w:spacing w:beforeLines="0" w:afterLines="0"/>
                    <w:jc w:val="center"/>
                    <w:textAlignment w:val="center"/>
                    <w:rPr>
                      <w:rFonts w:hint="eastAsia" w:ascii="Times New Roman" w:hAnsi="Times New Roman" w:eastAsia="宋体" w:cs="Times New Roman"/>
                      <w:color w:val="000000" w:themeColor="text1"/>
                      <w:kern w:val="0"/>
                      <w:sz w:val="18"/>
                      <w:szCs w:val="18"/>
                      <w:lang w:val="en-US" w:eastAsia="zh-CN" w:bidi="ar"/>
                      <w14:textFill>
                        <w14:solidFill>
                          <w14:schemeClr w14:val="tx1"/>
                        </w14:solidFill>
                      </w14:textFill>
                    </w:rPr>
                  </w:pPr>
                  <w:r>
                    <w:rPr>
                      <w:rFonts w:hint="eastAsia"/>
                      <w:b w:val="0"/>
                      <w:bCs/>
                      <w:color w:val="000000" w:themeColor="text1"/>
                      <w:sz w:val="18"/>
                      <w:szCs w:val="18"/>
                      <w:highlight w:val="none"/>
                      <w:lang w:val="en-US" w:eastAsia="zh-CN"/>
                      <w14:textFill>
                        <w14:solidFill>
                          <w14:schemeClr w14:val="tx1"/>
                        </w14:solidFill>
                      </w14:textFill>
                    </w:rPr>
                    <w:t>乙苯</w:t>
                  </w:r>
                </w:p>
              </w:tc>
              <w:tc>
                <w:tcPr>
                  <w:tcW w:w="990" w:type="dxa"/>
                  <w:noWrap w:val="0"/>
                  <w:vAlign w:val="center"/>
                </w:tcPr>
                <w:p>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9.833</w:t>
                  </w:r>
                </w:p>
              </w:tc>
              <w:tc>
                <w:tcPr>
                  <w:tcW w:w="780" w:type="dxa"/>
                  <w:noWrap w:val="0"/>
                  <w:vAlign w:val="center"/>
                </w:tcPr>
                <w:p>
                  <w:pPr>
                    <w:keepNext w:val="0"/>
                    <w:keepLines w:val="0"/>
                    <w:widowControl/>
                    <w:suppressLineNumbers w:val="0"/>
                    <w:ind w:left="0" w:leftChars="0" w:right="0" w:rightChars="0" w:firstLine="0" w:firstLineChars="0"/>
                    <w:jc w:val="center"/>
                    <w:textAlignment w:val="center"/>
                    <w:rPr>
                      <w:rFonts w:hint="default"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 xml:space="preserve">0.197 </w:t>
                  </w:r>
                </w:p>
              </w:tc>
              <w:tc>
                <w:tcPr>
                  <w:tcW w:w="690" w:type="dxa"/>
                  <w:noWrap w:val="0"/>
                  <w:vAlign w:val="center"/>
                </w:tcPr>
                <w:p>
                  <w:pPr>
                    <w:ind w:left="-53" w:leftChars="-25" w:right="-53" w:rightChars="-25"/>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0.59</w:t>
                  </w:r>
                </w:p>
              </w:tc>
              <w:tc>
                <w:tcPr>
                  <w:tcW w:w="720" w:type="dxa"/>
                  <w:vMerge w:val="continue"/>
                  <w:noWrap w:val="0"/>
                  <w:vAlign w:val="center"/>
                </w:tcPr>
                <w:p>
                  <w:pPr>
                    <w:ind w:left="-53" w:leftChars="-25" w:right="-53" w:rightChars="-25"/>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637" w:type="dxa"/>
                  <w:vMerge w:val="continue"/>
                  <w:noWrap w:val="0"/>
                  <w:vAlign w:val="center"/>
                </w:tcPr>
                <w:p>
                  <w:pPr>
                    <w:ind w:left="-53" w:leftChars="-25" w:right="-53" w:rightChars="-25"/>
                    <w:jc w:val="center"/>
                    <w:rPr>
                      <w:rFonts w:hint="default" w:ascii="Times New Roman" w:hAnsi="Times New Roman" w:eastAsia="宋体" w:cs="Times New Roman"/>
                      <w:color w:val="000000" w:themeColor="text1"/>
                      <w:sz w:val="18"/>
                      <w:szCs w:val="18"/>
                      <w14:textFill>
                        <w14:solidFill>
                          <w14:schemeClr w14:val="tx1"/>
                        </w14:solidFill>
                      </w14:textFill>
                    </w:rPr>
                  </w:pPr>
                </w:p>
              </w:tc>
              <w:tc>
                <w:tcPr>
                  <w:tcW w:w="704" w:type="dxa"/>
                  <w:vMerge w:val="continue"/>
                  <w:noWrap w:val="0"/>
                  <w:vAlign w:val="center"/>
                </w:tcPr>
                <w:p>
                  <w:pPr>
                    <w:pStyle w:val="23"/>
                    <w:jc w:val="center"/>
                    <w:rPr>
                      <w:rFonts w:hint="default" w:ascii="Times New Roman" w:hAnsi="Times New Roman" w:cs="Times New Roman"/>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23" w:hRule="atLeast"/>
                <w:jc w:val="center"/>
              </w:trPr>
              <w:tc>
                <w:tcPr>
                  <w:tcW w:w="688" w:type="dxa"/>
                  <w:noWrap w:val="0"/>
                  <w:vAlign w:val="center"/>
                </w:tcPr>
                <w:p>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DA002</w:t>
                  </w:r>
                </w:p>
              </w:tc>
              <w:tc>
                <w:tcPr>
                  <w:tcW w:w="975" w:type="dxa"/>
                  <w:noWrap w:val="0"/>
                  <w:vAlign w:val="center"/>
                </w:tcPr>
                <w:p>
                  <w:pPr>
                    <w:spacing w:beforeLines="0" w:afterLines="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布袋除尘器排放口</w:t>
                  </w:r>
                </w:p>
              </w:tc>
              <w:tc>
                <w:tcPr>
                  <w:tcW w:w="1035" w:type="dxa"/>
                  <w:noWrap w:val="0"/>
                  <w:vAlign w:val="center"/>
                </w:tcPr>
                <w:p>
                  <w:pPr>
                    <w:widowControl/>
                    <w:spacing w:beforeLines="0" w:afterLines="0"/>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钻床打孔工段</w:t>
                  </w:r>
                </w:p>
              </w:tc>
              <w:tc>
                <w:tcPr>
                  <w:tcW w:w="1080" w:type="dxa"/>
                  <w:noWrap w:val="0"/>
                  <w:vAlign w:val="center"/>
                </w:tcPr>
                <w:p>
                  <w:pPr>
                    <w:widowControl/>
                    <w:spacing w:beforeLines="0" w:afterLines="0"/>
                    <w:jc w:val="center"/>
                    <w:textAlignment w:val="center"/>
                    <w:rPr>
                      <w:rFonts w:hint="default" w:ascii="Times New Roman" w:hAnsi="Times New Roman" w:eastAsia="Times New Roman" w:cs="Times New Roman"/>
                      <w:color w:val="000000" w:themeColor="text1"/>
                      <w:kern w:val="2"/>
                      <w:sz w:val="18"/>
                      <w:szCs w:val="18"/>
                      <w:lang w:val="en-US" w:eastAsia="zh-CN" w:bidi="ar-SA"/>
                      <w14:textFill>
                        <w14:solidFill>
                          <w14:schemeClr w14:val="tx1"/>
                        </w14:solidFill>
                      </w14:textFill>
                    </w:rPr>
                  </w:pPr>
                  <w:r>
                    <w:rPr>
                      <w:rFonts w:hint="eastAsia" w:ascii="宋体" w:hAnsi="宋体" w:eastAsia="宋体"/>
                      <w:color w:val="000000" w:themeColor="text1"/>
                      <w:sz w:val="18"/>
                      <w:szCs w:val="18"/>
                      <w:lang w:val="en-US" w:eastAsia="zh-CN"/>
                      <w14:textFill>
                        <w14:solidFill>
                          <w14:schemeClr w14:val="tx1"/>
                        </w14:solidFill>
                      </w14:textFill>
                    </w:rPr>
                    <w:t>颗粒物</w:t>
                  </w:r>
                </w:p>
              </w:tc>
              <w:tc>
                <w:tcPr>
                  <w:tcW w:w="990" w:type="dxa"/>
                  <w:noWrap w:val="0"/>
                  <w:vAlign w:val="center"/>
                </w:tcPr>
                <w:p>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1463.33</w:t>
                  </w:r>
                </w:p>
              </w:tc>
              <w:tc>
                <w:tcPr>
                  <w:tcW w:w="780" w:type="dxa"/>
                  <w:noWrap w:val="0"/>
                  <w:vAlign w:val="center"/>
                </w:tcPr>
                <w:p>
                  <w:pPr>
                    <w:keepNext w:val="0"/>
                    <w:keepLines w:val="0"/>
                    <w:widowControl/>
                    <w:suppressLineNumbers w:val="0"/>
                    <w:ind w:left="0" w:leftChars="0" w:right="0" w:rightChars="0" w:firstLine="0" w:firstLineChars="0"/>
                    <w:jc w:val="center"/>
                    <w:textAlignment w:val="center"/>
                    <w:rPr>
                      <w:rFonts w:hint="default"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4.39</w:t>
                  </w:r>
                </w:p>
              </w:tc>
              <w:tc>
                <w:tcPr>
                  <w:tcW w:w="690" w:type="dxa"/>
                  <w:noWrap w:val="0"/>
                  <w:vAlign w:val="center"/>
                </w:tcPr>
                <w:p>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13.17</w:t>
                  </w:r>
                </w:p>
              </w:tc>
              <w:tc>
                <w:tcPr>
                  <w:tcW w:w="720" w:type="dxa"/>
                  <w:noWrap w:val="0"/>
                  <w:vAlign w:val="center"/>
                </w:tcPr>
                <w:p>
                  <w:pPr>
                    <w:ind w:left="-53" w:leftChars="-25" w:right="-53" w:rightChars="-25"/>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2</w:t>
                  </w:r>
                </w:p>
              </w:tc>
              <w:tc>
                <w:tcPr>
                  <w:tcW w:w="637" w:type="dxa"/>
                  <w:noWrap w:val="0"/>
                  <w:vAlign w:val="center"/>
                </w:tcPr>
                <w:p>
                  <w:pPr>
                    <w:ind w:left="-53" w:leftChars="-25" w:right="-53" w:rightChars="-25"/>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1</w:t>
                  </w:r>
                </w:p>
              </w:tc>
              <w:tc>
                <w:tcPr>
                  <w:tcW w:w="704" w:type="dxa"/>
                  <w:vMerge w:val="continue"/>
                  <w:noWrap w:val="0"/>
                  <w:vAlign w:val="center"/>
                </w:tcPr>
                <w:p>
                  <w:pPr>
                    <w:adjustRightInd w:val="0"/>
                    <w:snapToGrid w:val="0"/>
                    <w:jc w:val="center"/>
                    <w:rPr>
                      <w:rFonts w:hint="default" w:ascii="Times New Roman" w:hAnsi="Times New Roman" w:cs="Times New Roman"/>
                      <w:bCs/>
                      <w:color w:val="000000" w:themeColor="text1"/>
                      <w:spacing w:val="-10"/>
                      <w:sz w:val="18"/>
                      <w:szCs w:val="18"/>
                      <w14:textFill>
                        <w14:solidFill>
                          <w14:schemeClr w14:val="tx1"/>
                        </w14:solidFill>
                      </w14:textFill>
                    </w:rPr>
                  </w:pPr>
                </w:p>
              </w:tc>
            </w:tr>
          </w:tbl>
          <w:p>
            <w:pPr>
              <w:pStyle w:val="38"/>
              <w:bidi w:val="0"/>
              <w:ind w:left="0" w:leftChars="0" w:firstLine="480" w:firstLineChars="200"/>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3、</w:t>
            </w:r>
            <w:r>
              <w:rPr>
                <w:rFonts w:hint="default" w:ascii="Times New Roman" w:hAnsi="Times New Roman" w:cs="Times New Roman"/>
                <w:b/>
                <w:bCs/>
                <w:color w:val="000000" w:themeColor="text1"/>
                <w:sz w:val="24"/>
                <w:szCs w:val="24"/>
                <w:lang w:val="en-US" w:eastAsia="zh-CN"/>
                <w14:textFill>
                  <w14:solidFill>
                    <w14:schemeClr w14:val="tx1"/>
                  </w14:solidFill>
                </w14:textFill>
              </w:rPr>
              <w:t>大气影响分析</w:t>
            </w:r>
          </w:p>
          <w:p>
            <w:pPr>
              <w:keepNext w:val="0"/>
              <w:keepLines w:val="0"/>
              <w:pageBreakBefore w:val="0"/>
              <w:widowControl w:val="0"/>
              <w:kinsoku/>
              <w:wordWrap w:val="0"/>
              <w:overflowPunct/>
              <w:topLinePunct w:val="0"/>
              <w:autoSpaceDE/>
              <w:autoSpaceDN/>
              <w:bidi w:val="0"/>
              <w:adjustRightInd/>
              <w:snapToGrid/>
              <w:spacing w:line="360" w:lineRule="auto"/>
              <w:ind w:firstLine="561"/>
              <w:jc w:val="left"/>
              <w:textAlignment w:val="auto"/>
              <w:rPr>
                <w:rFonts w:hint="eastAsia"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本项目大气污染物主要为非甲烷总烃、1、3-丁二烯、苯乙烯、丙烯腈、甲苯、乙苯和粉尘，根据上文工程分析，扩建项目有组织排放的非甲烷总烃、1、3-丁二烯、苯乙烯、丙烯腈、甲苯、乙苯和粉尘均满足</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合成树脂工业污染物排放标准</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GB31572-2015</w:t>
            </w:r>
            <w:r>
              <w:rPr>
                <w:rFonts w:hint="eastAsia" w:ascii="Times New Roman" w:hAnsi="Times New Roman" w:cs="Times New Roman"/>
                <w:color w:val="000000" w:themeColor="text1"/>
                <w:sz w:val="24"/>
                <w:szCs w:val="24"/>
                <w:lang w:eastAsia="zh-CN"/>
                <w14:textFill>
                  <w14:solidFill>
                    <w14:schemeClr w14:val="tx1"/>
                  </w14:solidFill>
                </w14:textFill>
              </w:rPr>
              <w:t>）表</w:t>
            </w:r>
            <w:r>
              <w:rPr>
                <w:rFonts w:hint="eastAsia" w:ascii="Times New Roman" w:hAnsi="Times New Roman" w:cs="Times New Roman"/>
                <w:color w:val="000000" w:themeColor="text1"/>
                <w:sz w:val="24"/>
                <w:szCs w:val="24"/>
                <w:lang w:val="en-US" w:eastAsia="zh-CN"/>
                <w14:textFill>
                  <w14:solidFill>
                    <w14:schemeClr w14:val="tx1"/>
                  </w14:solidFill>
                </w14:textFill>
              </w:rPr>
              <w:t>4标准限值要求，为达标排放。</w:t>
            </w:r>
            <w:r>
              <w:rPr>
                <w:rFonts w:hint="eastAsia" w:cs="Times New Roman"/>
                <w:color w:val="000000" w:themeColor="text1"/>
                <w:sz w:val="24"/>
                <w:szCs w:val="24"/>
                <w:lang w:val="en-US" w:eastAsia="zh-CN"/>
                <w14:textFill>
                  <w14:solidFill>
                    <w14:schemeClr w14:val="tx1"/>
                  </w14:solidFill>
                </w14:textFill>
              </w:rPr>
              <w:t>扩建完成后通过以新带老措施，全厂区排放的</w:t>
            </w:r>
            <w:r>
              <w:rPr>
                <w:rFonts w:hint="eastAsia" w:ascii="Times New Roman" w:hAnsi="Times New Roman" w:cs="Times New Roman"/>
                <w:color w:val="000000" w:themeColor="text1"/>
                <w:sz w:val="24"/>
                <w:szCs w:val="24"/>
                <w:lang w:val="en-US" w:eastAsia="zh-CN"/>
                <w14:textFill>
                  <w14:solidFill>
                    <w14:schemeClr w14:val="tx1"/>
                  </w14:solidFill>
                </w14:textFill>
              </w:rPr>
              <w:t>非甲烷总烃、1、3-丁二烯、苯乙烯、丙烯腈、甲苯、乙苯和粉尘</w:t>
            </w:r>
            <w:r>
              <w:rPr>
                <w:rFonts w:hint="eastAsia" w:cs="Times New Roman"/>
                <w:color w:val="000000" w:themeColor="text1"/>
                <w:sz w:val="24"/>
                <w:szCs w:val="24"/>
                <w:lang w:val="en-US" w:eastAsia="zh-CN"/>
                <w14:textFill>
                  <w14:solidFill>
                    <w14:schemeClr w14:val="tx1"/>
                  </w14:solidFill>
                </w14:textFill>
              </w:rPr>
              <w:t>浓度</w:t>
            </w:r>
            <w:r>
              <w:rPr>
                <w:rFonts w:hint="eastAsia" w:ascii="Times New Roman" w:hAnsi="Times New Roman" w:cs="Times New Roman"/>
                <w:color w:val="000000" w:themeColor="text1"/>
                <w:sz w:val="24"/>
                <w:szCs w:val="24"/>
                <w:lang w:val="en-US" w:eastAsia="zh-CN"/>
                <w14:textFill>
                  <w14:solidFill>
                    <w14:schemeClr w14:val="tx1"/>
                  </w14:solidFill>
                </w14:textFill>
              </w:rPr>
              <w:t>均满足</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合成树脂工业污染物排放标准</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GB31572-2015</w:t>
            </w:r>
            <w:r>
              <w:rPr>
                <w:rFonts w:hint="eastAsia" w:ascii="Times New Roman" w:hAnsi="Times New Roman" w:cs="Times New Roman"/>
                <w:color w:val="000000" w:themeColor="text1"/>
                <w:sz w:val="24"/>
                <w:szCs w:val="24"/>
                <w:lang w:eastAsia="zh-CN"/>
                <w14:textFill>
                  <w14:solidFill>
                    <w14:schemeClr w14:val="tx1"/>
                  </w14:solidFill>
                </w14:textFill>
              </w:rPr>
              <w:t>）表</w:t>
            </w:r>
            <w:r>
              <w:rPr>
                <w:rFonts w:hint="eastAsia" w:ascii="Times New Roman" w:hAnsi="Times New Roman" w:cs="Times New Roman"/>
                <w:color w:val="000000" w:themeColor="text1"/>
                <w:sz w:val="24"/>
                <w:szCs w:val="24"/>
                <w:lang w:val="en-US" w:eastAsia="zh-CN"/>
                <w14:textFill>
                  <w14:solidFill>
                    <w14:schemeClr w14:val="tx1"/>
                  </w14:solidFill>
                </w14:textFill>
              </w:rPr>
              <w:t>4标准限值要求</w:t>
            </w:r>
            <w:r>
              <w:rPr>
                <w:rFonts w:hint="eastAsia" w:cs="Times New Roman"/>
                <w:color w:val="000000" w:themeColor="text1"/>
                <w:sz w:val="24"/>
                <w:szCs w:val="24"/>
                <w:lang w:val="en-US" w:eastAsia="zh-CN"/>
                <w14:textFill>
                  <w14:solidFill>
                    <w14:schemeClr w14:val="tx1"/>
                  </w14:solidFill>
                </w14:textFill>
              </w:rPr>
              <w:t>。</w:t>
            </w:r>
          </w:p>
          <w:p>
            <w:pPr>
              <w:keepNext w:val="0"/>
              <w:keepLines w:val="0"/>
              <w:pageBreakBefore w:val="0"/>
              <w:widowControl w:val="0"/>
              <w:kinsoku/>
              <w:wordWrap w:val="0"/>
              <w:overflowPunct/>
              <w:topLinePunct w:val="0"/>
              <w:autoSpaceDE/>
              <w:autoSpaceDN/>
              <w:bidi w:val="0"/>
              <w:adjustRightInd/>
              <w:snapToGrid/>
              <w:spacing w:line="360" w:lineRule="auto"/>
              <w:ind w:firstLine="561"/>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扩建项目周边500m范围内无环境保护目标，且项目所在区域主导风向为西南风，项目综合办公楼均位于生产厂房上风向，对住宿及办公员工影响较小，综上所述，扩建项目对周边大气环境影响较小。</w:t>
            </w:r>
          </w:p>
          <w:p>
            <w:pPr>
              <w:pStyle w:val="38"/>
              <w:bidi w:val="0"/>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4、环境空气防治措施</w:t>
            </w:r>
            <w:r>
              <w:rPr>
                <w:rFonts w:hint="default" w:ascii="Times New Roman" w:hAnsi="Times New Roman" w:cs="Times New Roman"/>
                <w:b/>
                <w:bCs/>
                <w:color w:val="000000" w:themeColor="text1"/>
                <w:sz w:val="24"/>
                <w:szCs w:val="24"/>
                <w:lang w:val="en-US" w:eastAsia="zh-CN"/>
                <w14:textFill>
                  <w14:solidFill>
                    <w14:schemeClr w14:val="tx1"/>
                  </w14:solidFill>
                </w14:textFill>
              </w:rPr>
              <w:t>及可行性分析</w:t>
            </w:r>
          </w:p>
          <w:p>
            <w:pPr>
              <w:pStyle w:val="38"/>
              <w:bidi w:val="0"/>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1）污染治理设施基本情况</w:t>
            </w:r>
          </w:p>
          <w:p>
            <w:pPr>
              <w:pStyle w:val="38"/>
              <w:bidi w:val="0"/>
              <w:rPr>
                <w:rFonts w:hint="default" w:ascii="Times New Roman" w:hAnsi="Times New Roman"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项目主要产污环节及拟采取的主要措施见表</w:t>
            </w:r>
            <w:r>
              <w:rPr>
                <w:rFonts w:hint="eastAsia" w:cs="Times New Roman"/>
                <w:b w:val="0"/>
                <w:bCs w:val="0"/>
                <w:color w:val="000000" w:themeColor="text1"/>
                <w:sz w:val="24"/>
                <w:szCs w:val="24"/>
                <w:lang w:val="en-US" w:eastAsia="zh-CN"/>
                <w14:textFill>
                  <w14:solidFill>
                    <w14:schemeClr w14:val="tx1"/>
                  </w14:solidFill>
                </w14:textFill>
              </w:rPr>
              <w:t>4</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w:t>
            </w:r>
            <w:r>
              <w:rPr>
                <w:rFonts w:hint="eastAsia" w:cs="Times New Roman"/>
                <w:b w:val="0"/>
                <w:bCs w:val="0"/>
                <w:color w:val="000000" w:themeColor="text1"/>
                <w:sz w:val="24"/>
                <w:szCs w:val="24"/>
                <w:lang w:val="en-US" w:eastAsia="zh-CN"/>
                <w14:textFill>
                  <w14:solidFill>
                    <w14:schemeClr w14:val="tx1"/>
                  </w14:solidFill>
                </w14:textFill>
              </w:rPr>
              <w:t>6</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w:t>
            </w:r>
          </w:p>
          <w:p>
            <w:pPr>
              <w:pStyle w:val="38"/>
              <w:bidi w:val="0"/>
              <w:jc w:val="center"/>
              <w:rPr>
                <w:rFonts w:hint="default" w:ascii="Times New Roman" w:hAnsi="Times New Roman" w:cs="Times New Roman"/>
                <w:b/>
                <w:bCs/>
                <w:color w:val="000000" w:themeColor="text1"/>
                <w:sz w:val="24"/>
                <w:szCs w:val="24"/>
                <w:lang w:val="en-US" w:eastAsia="zh-CN"/>
                <w14:textFill>
                  <w14:solidFill>
                    <w14:schemeClr w14:val="tx1"/>
                  </w14:solidFill>
                </w14:textFill>
              </w:rPr>
            </w:pPr>
          </w:p>
          <w:p>
            <w:pPr>
              <w:pStyle w:val="38"/>
              <w:bidi w:val="0"/>
              <w:jc w:val="center"/>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表</w:t>
            </w:r>
            <w:r>
              <w:rPr>
                <w:rFonts w:hint="eastAsia" w:cs="Times New Roman"/>
                <w:b/>
                <w:bCs/>
                <w:color w:val="000000" w:themeColor="text1"/>
                <w:sz w:val="24"/>
                <w:szCs w:val="24"/>
                <w:lang w:val="en-US" w:eastAsia="zh-CN"/>
                <w14:textFill>
                  <w14:solidFill>
                    <w14:schemeClr w14:val="tx1"/>
                  </w14:solidFill>
                </w14:textFill>
              </w:rPr>
              <w:t>4</w:t>
            </w:r>
            <w:r>
              <w:rPr>
                <w:rFonts w:hint="default" w:ascii="Times New Roman" w:hAnsi="Times New Roman" w:cs="Times New Roman"/>
                <w:b/>
                <w:bCs/>
                <w:color w:val="000000" w:themeColor="text1"/>
                <w:sz w:val="24"/>
                <w:szCs w:val="24"/>
                <w:lang w:val="en-US" w:eastAsia="zh-CN"/>
                <w14:textFill>
                  <w14:solidFill>
                    <w14:schemeClr w14:val="tx1"/>
                  </w14:solidFill>
                </w14:textFill>
              </w:rPr>
              <w:t>-</w:t>
            </w:r>
            <w:r>
              <w:rPr>
                <w:rFonts w:hint="eastAsia" w:cs="Times New Roman"/>
                <w:b/>
                <w:bCs/>
                <w:color w:val="000000" w:themeColor="text1"/>
                <w:sz w:val="24"/>
                <w:szCs w:val="24"/>
                <w:lang w:val="en-US" w:eastAsia="zh-CN"/>
                <w14:textFill>
                  <w14:solidFill>
                    <w14:schemeClr w14:val="tx1"/>
                  </w14:solidFill>
                </w14:textFill>
              </w:rPr>
              <w:t>6</w:t>
            </w:r>
            <w:r>
              <w:rPr>
                <w:rFonts w:hint="default" w:ascii="Times New Roman" w:hAnsi="Times New Roman" w:cs="Times New Roman"/>
                <w:b/>
                <w:bCs/>
                <w:color w:val="000000" w:themeColor="text1"/>
                <w:sz w:val="24"/>
                <w:szCs w:val="24"/>
                <w:lang w:val="en-US" w:eastAsia="zh-CN"/>
                <w14:textFill>
                  <w14:solidFill>
                    <w14:schemeClr w14:val="tx1"/>
                  </w14:solidFill>
                </w14:textFill>
              </w:rPr>
              <w:t xml:space="preserve"> 项目主要产污环节及措施一览表</w:t>
            </w:r>
          </w:p>
          <w:tbl>
            <w:tblPr>
              <w:tblStyle w:val="27"/>
              <w:tblW w:w="8306" w:type="dxa"/>
              <w:tblInd w:w="0" w:type="dxa"/>
              <w:tblLayout w:type="fixed"/>
              <w:tblCellMar>
                <w:top w:w="0" w:type="dxa"/>
                <w:left w:w="0" w:type="dxa"/>
                <w:bottom w:w="0" w:type="dxa"/>
                <w:right w:w="0" w:type="dxa"/>
              </w:tblCellMar>
            </w:tblPr>
            <w:tblGrid>
              <w:gridCol w:w="518"/>
              <w:gridCol w:w="1245"/>
              <w:gridCol w:w="2123"/>
              <w:gridCol w:w="4420"/>
            </w:tblGrid>
            <w:tr>
              <w:tblPrEx>
                <w:tblCellMar>
                  <w:top w:w="0" w:type="dxa"/>
                  <w:left w:w="0" w:type="dxa"/>
                  <w:bottom w:w="0" w:type="dxa"/>
                  <w:right w:w="0" w:type="dxa"/>
                </w:tblCellMar>
              </w:tblPrEx>
              <w:trPr>
                <w:trHeight w:val="454" w:hRule="atLeast"/>
              </w:trPr>
              <w:tc>
                <w:tcPr>
                  <w:tcW w:w="518"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73"/>
                    <w:bidi w:val="0"/>
                    <w:rPr>
                      <w:rFonts w:hint="eastAsia" w:ascii="Times New Roman" w:hAnsi="Times New Roman" w:eastAsia="宋体"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序号</w:t>
                  </w:r>
                </w:p>
              </w:tc>
              <w:tc>
                <w:tcPr>
                  <w:tcW w:w="1245"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73"/>
                    <w:bidi w:val="0"/>
                    <w:rPr>
                      <w:rFonts w:hint="default" w:ascii="Times New Roman" w:hAnsi="Times New Roman"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生产单元</w:t>
                  </w:r>
                </w:p>
              </w:tc>
              <w:tc>
                <w:tcPr>
                  <w:tcW w:w="2123"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73"/>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产污环节及污染物</w:t>
                  </w:r>
                </w:p>
              </w:tc>
              <w:tc>
                <w:tcPr>
                  <w:tcW w:w="4420"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73"/>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措施</w:t>
                  </w:r>
                </w:p>
              </w:tc>
            </w:tr>
            <w:tr>
              <w:tblPrEx>
                <w:tblCellMar>
                  <w:top w:w="0" w:type="dxa"/>
                  <w:left w:w="0" w:type="dxa"/>
                  <w:bottom w:w="0" w:type="dxa"/>
                  <w:right w:w="0" w:type="dxa"/>
                </w:tblCellMar>
              </w:tblPrEx>
              <w:trPr>
                <w:trHeight w:val="454" w:hRule="atLeast"/>
              </w:trPr>
              <w:tc>
                <w:tcPr>
                  <w:tcW w:w="518"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73"/>
                    <w:bidi w:val="0"/>
                    <w:rPr>
                      <w:rFonts w:hint="default" w:ascii="Times New Roman" w:hAnsi="Times New Roman"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1</w:t>
                  </w:r>
                </w:p>
              </w:tc>
              <w:tc>
                <w:tcPr>
                  <w:tcW w:w="1245"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73"/>
                    <w:bidi w:val="0"/>
                    <w:rPr>
                      <w:rFonts w:hint="default" w:ascii="Times New Roman" w:hAnsi="Times New Roman"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注塑成型</w:t>
                  </w:r>
                </w:p>
              </w:tc>
              <w:tc>
                <w:tcPr>
                  <w:tcW w:w="2123"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73"/>
                    <w:bidi w:val="0"/>
                    <w:rPr>
                      <w:rFonts w:hint="default" w:ascii="Times New Roman" w:hAnsi="Times New Roman"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塑料颗粒加热熔融环节会产生非甲烷总烃</w:t>
                  </w:r>
                </w:p>
              </w:tc>
              <w:tc>
                <w:tcPr>
                  <w:tcW w:w="4420"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73"/>
                    <w:bidi w:val="0"/>
                    <w:rPr>
                      <w:rFonts w:hint="default"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注塑机加热环节上方安装集气罩，统一收集后引至活性炭吸附装置进行处置，而后经15m高1#排气筒排放（DA001）。</w:t>
                  </w:r>
                </w:p>
              </w:tc>
            </w:tr>
            <w:tr>
              <w:tblPrEx>
                <w:tblCellMar>
                  <w:top w:w="0" w:type="dxa"/>
                  <w:left w:w="0" w:type="dxa"/>
                  <w:bottom w:w="0" w:type="dxa"/>
                  <w:right w:w="0" w:type="dxa"/>
                </w:tblCellMar>
              </w:tblPrEx>
              <w:trPr>
                <w:trHeight w:val="454" w:hRule="atLeast"/>
              </w:trPr>
              <w:tc>
                <w:tcPr>
                  <w:tcW w:w="518"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73"/>
                    <w:bidi w:val="0"/>
                    <w:rPr>
                      <w:rFonts w:hint="default" w:ascii="Times New Roman" w:hAnsi="Times New Roman"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2</w:t>
                  </w:r>
                </w:p>
              </w:tc>
              <w:tc>
                <w:tcPr>
                  <w:tcW w:w="1245"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73"/>
                    <w:bidi w:val="0"/>
                    <w:rPr>
                      <w:rFonts w:hint="default" w:ascii="Times New Roman" w:hAnsi="Times New Roman"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模板打孔</w:t>
                  </w:r>
                </w:p>
              </w:tc>
              <w:tc>
                <w:tcPr>
                  <w:tcW w:w="2123"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73"/>
                    <w:bidi w:val="0"/>
                    <w:rPr>
                      <w:rFonts w:hint="default" w:ascii="Times New Roman" w:hAnsi="Times New Roman"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打工过程中钻头与塑料模板摩擦产生粉尘</w:t>
                  </w:r>
                </w:p>
              </w:tc>
              <w:tc>
                <w:tcPr>
                  <w:tcW w:w="4420"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73"/>
                    <w:bidi w:val="0"/>
                    <w:rPr>
                      <w:rFonts w:hint="default" w:ascii="Times New Roman" w:hAnsi="Times New Roman"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钻床上方安装集气罩，粉尘收集后引入布袋除尘器中进行处置，而后经15m高2#排气筒排放（DA002）</w:t>
                  </w:r>
                </w:p>
              </w:tc>
            </w:tr>
          </w:tbl>
          <w:p>
            <w:pPr>
              <w:pStyle w:val="38"/>
              <w:bidi w:val="0"/>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2）治理设施可行性分析</w:t>
            </w:r>
          </w:p>
          <w:p>
            <w:pPr>
              <w:pStyle w:val="38"/>
              <w:bidi w:val="0"/>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cs="Times New Roman"/>
                <w:b w:val="0"/>
                <w:bCs w:val="0"/>
                <w:color w:val="000000" w:themeColor="text1"/>
                <w:sz w:val="24"/>
                <w:szCs w:val="24"/>
                <w:lang w:val="en-US" w:eastAsia="zh-CN"/>
                <w14:textFill>
                  <w14:solidFill>
                    <w14:schemeClr w14:val="tx1"/>
                  </w14:solidFill>
                </w14:textFill>
              </w:rPr>
              <w:t>扩建项目属于塑料制品制造项目，</w:t>
            </w:r>
            <w:r>
              <w:rPr>
                <w:rFonts w:hint="eastAsia" w:ascii="Times New Roman" w:hAnsi="Times New Roman" w:cs="Times New Roman"/>
                <w:color w:val="000000" w:themeColor="text1"/>
                <w:sz w:val="24"/>
                <w:szCs w:val="24"/>
                <w:lang w:val="en-US" w:eastAsia="zh-CN"/>
                <w14:textFill>
                  <w14:solidFill>
                    <w14:schemeClr w14:val="tx1"/>
                  </w14:solidFill>
                </w14:textFill>
              </w:rPr>
              <w:t>根据《排污许可证申请与核发技术规范 橡胶和塑料制品工业》（HJ1122-2020）中附录A，表A.2推荐可行技术如下表所示：</w:t>
            </w:r>
          </w:p>
          <w:p>
            <w:pPr>
              <w:pStyle w:val="38"/>
              <w:bidi w:val="0"/>
              <w:jc w:val="center"/>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表</w:t>
            </w:r>
            <w:r>
              <w:rPr>
                <w:rFonts w:hint="eastAsia" w:cs="Times New Roman"/>
                <w:b/>
                <w:bCs/>
                <w:color w:val="000000" w:themeColor="text1"/>
                <w:sz w:val="24"/>
                <w:szCs w:val="24"/>
                <w:lang w:val="en-US" w:eastAsia="zh-CN"/>
                <w14:textFill>
                  <w14:solidFill>
                    <w14:schemeClr w14:val="tx1"/>
                  </w14:solidFill>
                </w14:textFill>
              </w:rPr>
              <w:t>4</w:t>
            </w:r>
            <w:r>
              <w:rPr>
                <w:rFonts w:hint="default" w:ascii="Times New Roman" w:hAnsi="Times New Roman" w:cs="Times New Roman"/>
                <w:b/>
                <w:bCs/>
                <w:color w:val="000000" w:themeColor="text1"/>
                <w:sz w:val="24"/>
                <w:szCs w:val="24"/>
                <w:lang w:val="en-US" w:eastAsia="zh-CN"/>
                <w14:textFill>
                  <w14:solidFill>
                    <w14:schemeClr w14:val="tx1"/>
                  </w14:solidFill>
                </w14:textFill>
              </w:rPr>
              <w:t>-</w:t>
            </w:r>
            <w:r>
              <w:rPr>
                <w:rFonts w:hint="eastAsia" w:cs="Times New Roman"/>
                <w:b/>
                <w:bCs/>
                <w:color w:val="000000" w:themeColor="text1"/>
                <w:sz w:val="24"/>
                <w:szCs w:val="24"/>
                <w:lang w:val="en-US" w:eastAsia="zh-CN"/>
                <w14:textFill>
                  <w14:solidFill>
                    <w14:schemeClr w14:val="tx1"/>
                  </w14:solidFill>
                </w14:textFill>
              </w:rPr>
              <w:t>7</w:t>
            </w:r>
            <w:r>
              <w:rPr>
                <w:rFonts w:hint="default" w:ascii="Times New Roman" w:hAnsi="Times New Roman" w:cs="Times New Roman"/>
                <w:b/>
                <w:bCs/>
                <w:color w:val="000000" w:themeColor="text1"/>
                <w:sz w:val="24"/>
                <w:szCs w:val="24"/>
                <w:lang w:val="en-US" w:eastAsia="zh-CN"/>
                <w14:textFill>
                  <w14:solidFill>
                    <w14:schemeClr w14:val="tx1"/>
                  </w14:solidFill>
                </w14:textFill>
              </w:rPr>
              <w:t xml:space="preserve"> </w:t>
            </w:r>
            <w:r>
              <w:rPr>
                <w:rFonts w:hint="eastAsia" w:ascii="Times New Roman" w:hAnsi="Times New Roman" w:cs="Times New Roman"/>
                <w:b/>
                <w:bCs/>
                <w:color w:val="000000" w:themeColor="text1"/>
                <w:sz w:val="24"/>
                <w:szCs w:val="24"/>
                <w:lang w:val="en-US" w:eastAsia="zh-CN"/>
                <w14:textFill>
                  <w14:solidFill>
                    <w14:schemeClr w14:val="tx1"/>
                  </w14:solidFill>
                </w14:textFill>
              </w:rPr>
              <w:t>可行技术</w:t>
            </w:r>
            <w:r>
              <w:rPr>
                <w:rFonts w:hint="default" w:ascii="Times New Roman" w:hAnsi="Times New Roman" w:cs="Times New Roman"/>
                <w:b/>
                <w:bCs/>
                <w:color w:val="000000" w:themeColor="text1"/>
                <w:sz w:val="24"/>
                <w:szCs w:val="24"/>
                <w:lang w:val="en-US" w:eastAsia="zh-CN"/>
                <w14:textFill>
                  <w14:solidFill>
                    <w14:schemeClr w14:val="tx1"/>
                  </w14:solidFill>
                </w14:textFill>
              </w:rPr>
              <w:t>一览表</w:t>
            </w:r>
          </w:p>
          <w:tbl>
            <w:tblPr>
              <w:tblStyle w:val="27"/>
              <w:tblW w:w="8306" w:type="dxa"/>
              <w:tblInd w:w="0" w:type="dxa"/>
              <w:tblLayout w:type="fixed"/>
              <w:tblCellMar>
                <w:top w:w="0" w:type="dxa"/>
                <w:left w:w="0" w:type="dxa"/>
                <w:bottom w:w="0" w:type="dxa"/>
                <w:right w:w="0" w:type="dxa"/>
              </w:tblCellMar>
            </w:tblPr>
            <w:tblGrid>
              <w:gridCol w:w="1227"/>
              <w:gridCol w:w="1991"/>
              <w:gridCol w:w="1418"/>
              <w:gridCol w:w="3670"/>
            </w:tblGrid>
            <w:tr>
              <w:tblPrEx>
                <w:tblCellMar>
                  <w:top w:w="0" w:type="dxa"/>
                  <w:left w:w="0" w:type="dxa"/>
                  <w:bottom w:w="0" w:type="dxa"/>
                  <w:right w:w="0" w:type="dxa"/>
                </w:tblCellMar>
              </w:tblPrEx>
              <w:trPr>
                <w:trHeight w:val="454" w:hRule="atLeast"/>
              </w:trPr>
              <w:tc>
                <w:tcPr>
                  <w:tcW w:w="122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73"/>
                    <w:bidi w:val="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eastAsia" w:ascii="Times New Roman" w:hAnsi="Times New Roman" w:eastAsia="宋体" w:cs="Times New Roman"/>
                      <w:b/>
                      <w:bCs/>
                      <w:color w:val="000000" w:themeColor="text1"/>
                      <w:lang w:val="en-US" w:eastAsia="zh-CN"/>
                      <w14:textFill>
                        <w14:solidFill>
                          <w14:schemeClr w14:val="tx1"/>
                        </w14:solidFill>
                      </w14:textFill>
                    </w:rPr>
                    <w:t>产排污环节</w:t>
                  </w:r>
                </w:p>
              </w:tc>
              <w:tc>
                <w:tcPr>
                  <w:tcW w:w="199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73"/>
                    <w:bidi w:val="0"/>
                    <w:rPr>
                      <w:rFonts w:hint="default" w:ascii="Times New Roman" w:hAnsi="Times New Roman" w:cs="Times New Roman"/>
                      <w:b/>
                      <w:bCs/>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污染物种类</w:t>
                  </w:r>
                </w:p>
              </w:tc>
              <w:tc>
                <w:tcPr>
                  <w:tcW w:w="1418"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73"/>
                    <w:bidi w:val="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过程控制技术</w:t>
                  </w:r>
                </w:p>
              </w:tc>
              <w:tc>
                <w:tcPr>
                  <w:tcW w:w="3670"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73"/>
                    <w:bidi w:val="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HJ1122-2020推荐可行技术</w:t>
                  </w:r>
                </w:p>
              </w:tc>
            </w:tr>
            <w:tr>
              <w:tblPrEx>
                <w:tblCellMar>
                  <w:top w:w="0" w:type="dxa"/>
                  <w:left w:w="0" w:type="dxa"/>
                  <w:bottom w:w="0" w:type="dxa"/>
                  <w:right w:w="0" w:type="dxa"/>
                </w:tblCellMar>
              </w:tblPrEx>
              <w:trPr>
                <w:trHeight w:val="454" w:hRule="atLeast"/>
              </w:trPr>
              <w:tc>
                <w:tcPr>
                  <w:tcW w:w="1227" w:type="dxa"/>
                  <w:vMerge w:val="restart"/>
                  <w:tcBorders>
                    <w:top w:val="single" w:color="000000" w:sz="4" w:space="0"/>
                    <w:left w:val="single" w:color="000000" w:sz="4" w:space="0"/>
                    <w:right w:val="single" w:color="000000" w:sz="4" w:space="0"/>
                  </w:tcBorders>
                  <w:noWrap/>
                  <w:tcMar>
                    <w:top w:w="10" w:type="dxa"/>
                    <w:left w:w="10" w:type="dxa"/>
                    <w:right w:w="10" w:type="dxa"/>
                  </w:tcMar>
                  <w:vAlign w:val="center"/>
                </w:tcPr>
                <w:p>
                  <w:pPr>
                    <w:pStyle w:val="73"/>
                    <w:bidi w:val="0"/>
                    <w:rPr>
                      <w:rFonts w:hint="default" w:ascii="Times New Roman" w:hAnsi="Times New Roman" w:cs="Times New Roman"/>
                      <w:b w:val="0"/>
                      <w:bCs w:val="0"/>
                      <w:color w:val="000000" w:themeColor="text1"/>
                      <w:lang w:val="en-US" w:eastAsia="zh-CN"/>
                      <w14:textFill>
                        <w14:solidFill>
                          <w14:schemeClr w14:val="tx1"/>
                        </w14:solidFill>
                      </w14:textFill>
                    </w:rPr>
                  </w:pPr>
                  <w:r>
                    <w:rPr>
                      <w:rFonts w:hint="eastAsia" w:ascii="Times New Roman" w:hAnsi="Times New Roman" w:cs="Times New Roman"/>
                      <w:b w:val="0"/>
                      <w:bCs w:val="0"/>
                      <w:color w:val="000000" w:themeColor="text1"/>
                      <w:lang w:val="en-US" w:eastAsia="zh-CN"/>
                      <w14:textFill>
                        <w14:solidFill>
                          <w14:schemeClr w14:val="tx1"/>
                        </w14:solidFill>
                      </w14:textFill>
                    </w:rPr>
                    <w:t>日用塑料制品制造</w:t>
                  </w:r>
                </w:p>
              </w:tc>
              <w:tc>
                <w:tcPr>
                  <w:tcW w:w="199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73"/>
                    <w:bidi w:val="0"/>
                    <w:rPr>
                      <w:rFonts w:hint="default" w:ascii="Times New Roman" w:hAnsi="Times New Roman" w:cs="Times New Roman"/>
                      <w:b w:val="0"/>
                      <w:bCs w:val="0"/>
                      <w:color w:val="000000" w:themeColor="text1"/>
                      <w:lang w:val="en-US" w:eastAsia="zh-CN"/>
                      <w14:textFill>
                        <w14:solidFill>
                          <w14:schemeClr w14:val="tx1"/>
                        </w14:solidFill>
                      </w14:textFill>
                    </w:rPr>
                  </w:pPr>
                  <w:r>
                    <w:rPr>
                      <w:rFonts w:hint="eastAsia" w:ascii="Times New Roman" w:hAnsi="Times New Roman" w:cs="Times New Roman"/>
                      <w:b w:val="0"/>
                      <w:bCs w:val="0"/>
                      <w:color w:val="000000" w:themeColor="text1"/>
                      <w:lang w:val="en-US" w:eastAsia="zh-CN"/>
                      <w14:textFill>
                        <w14:solidFill>
                          <w14:schemeClr w14:val="tx1"/>
                        </w14:solidFill>
                      </w14:textFill>
                    </w:rPr>
                    <w:t>颗粒物</w:t>
                  </w:r>
                </w:p>
              </w:tc>
              <w:tc>
                <w:tcPr>
                  <w:tcW w:w="1418" w:type="dxa"/>
                  <w:vMerge w:val="restart"/>
                  <w:tcBorders>
                    <w:top w:val="single" w:color="000000" w:sz="4" w:space="0"/>
                    <w:left w:val="single" w:color="000000" w:sz="4" w:space="0"/>
                    <w:right w:val="single" w:color="000000" w:sz="4" w:space="0"/>
                  </w:tcBorders>
                  <w:noWrap/>
                  <w:tcMar>
                    <w:top w:w="10" w:type="dxa"/>
                    <w:left w:w="10" w:type="dxa"/>
                    <w:right w:w="10" w:type="dxa"/>
                  </w:tcMar>
                  <w:vAlign w:val="center"/>
                </w:tcPr>
                <w:p>
                  <w:pPr>
                    <w:keepNext w:val="0"/>
                    <w:keepLines w:val="0"/>
                    <w:widowControl/>
                    <w:suppressLineNumbers w:val="0"/>
                    <w:jc w:val="center"/>
                    <w:rPr>
                      <w:rFonts w:hint="eastAsia" w:ascii="Times New Roman" w:hAnsi="Times New Roman" w:eastAsia="宋体" w:cs="Times New Roman"/>
                      <w:b w:val="0"/>
                      <w:bCs w:val="0"/>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4"/>
                      <w:lang w:val="en-US" w:eastAsia="zh-CN" w:bidi="ar-SA"/>
                      <w14:textFill>
                        <w14:solidFill>
                          <w14:schemeClr w14:val="tx1"/>
                        </w14:solidFill>
                      </w14:textFill>
                    </w:rPr>
                    <w:t>溶剂替代</w:t>
                  </w:r>
                </w:p>
                <w:p>
                  <w:pPr>
                    <w:keepNext w:val="0"/>
                    <w:keepLines w:val="0"/>
                    <w:widowControl/>
                    <w:suppressLineNumbers w:val="0"/>
                    <w:jc w:val="center"/>
                    <w:rPr>
                      <w:rFonts w:hint="eastAsia" w:ascii="Times New Roman" w:hAnsi="Times New Roman" w:eastAsia="宋体" w:cs="Times New Roman"/>
                      <w:b w:val="0"/>
                      <w:bCs w:val="0"/>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4"/>
                      <w:lang w:val="en-US" w:eastAsia="zh-CN" w:bidi="ar-SA"/>
                      <w14:textFill>
                        <w14:solidFill>
                          <w14:schemeClr w14:val="tx1"/>
                        </w14:solidFill>
                      </w14:textFill>
                    </w:rPr>
                    <w:t>密闭过程</w:t>
                  </w:r>
                </w:p>
                <w:p>
                  <w:pPr>
                    <w:keepNext w:val="0"/>
                    <w:keepLines w:val="0"/>
                    <w:widowControl/>
                    <w:suppressLineNumbers w:val="0"/>
                    <w:jc w:val="center"/>
                    <w:rPr>
                      <w:rFonts w:hint="eastAsia" w:ascii="Times New Roman" w:hAnsi="Times New Roman" w:eastAsia="宋体" w:cs="Times New Roman"/>
                      <w:b w:val="0"/>
                      <w:bCs w:val="0"/>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4"/>
                      <w:lang w:val="en-US" w:eastAsia="zh-CN" w:bidi="ar-SA"/>
                      <w14:textFill>
                        <w14:solidFill>
                          <w14:schemeClr w14:val="tx1"/>
                        </w14:solidFill>
                      </w14:textFill>
                    </w:rPr>
                    <w:t>密闭场所</w:t>
                  </w:r>
                </w:p>
                <w:p>
                  <w:pPr>
                    <w:keepNext w:val="0"/>
                    <w:keepLines w:val="0"/>
                    <w:widowControl/>
                    <w:suppressLineNumbers w:val="0"/>
                    <w:jc w:val="center"/>
                    <w:rPr>
                      <w:rFonts w:hint="default" w:ascii="Times New Roman" w:hAnsi="Times New Roman" w:cs="Times New Roman"/>
                      <w:b w:val="0"/>
                      <w:bCs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4"/>
                      <w:lang w:val="en-US" w:eastAsia="zh-CN" w:bidi="ar-SA"/>
                      <w14:textFill>
                        <w14:solidFill>
                          <w14:schemeClr w14:val="tx1"/>
                        </w14:solidFill>
                      </w14:textFill>
                    </w:rPr>
                    <w:t>局部收集</w:t>
                  </w:r>
                </w:p>
              </w:tc>
              <w:tc>
                <w:tcPr>
                  <w:tcW w:w="3670"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73"/>
                    <w:bidi w:val="0"/>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袋式除尘；滤筒</w:t>
                  </w:r>
                  <w:r>
                    <w:rPr>
                      <w:rFonts w:hint="default" w:ascii="Times New Roman" w:hAnsi="Times New Roman" w:eastAsia="宋体" w:cs="Times New Roman"/>
                      <w:b w:val="0"/>
                      <w:bCs w:val="0"/>
                      <w:color w:val="000000" w:themeColor="text1"/>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lang w:val="en-US" w:eastAsia="zh-CN"/>
                      <w14:textFill>
                        <w14:solidFill>
                          <w14:schemeClr w14:val="tx1"/>
                        </w14:solidFill>
                      </w14:textFill>
                    </w:rPr>
                    <w:t>滤芯除尘</w:t>
                  </w:r>
                </w:p>
              </w:tc>
            </w:tr>
            <w:tr>
              <w:tblPrEx>
                <w:tblCellMar>
                  <w:top w:w="0" w:type="dxa"/>
                  <w:left w:w="0" w:type="dxa"/>
                  <w:bottom w:w="0" w:type="dxa"/>
                  <w:right w:w="0" w:type="dxa"/>
                </w:tblCellMar>
              </w:tblPrEx>
              <w:trPr>
                <w:trHeight w:val="454" w:hRule="atLeast"/>
              </w:trPr>
              <w:tc>
                <w:tcPr>
                  <w:tcW w:w="1227" w:type="dxa"/>
                  <w:vMerge w:val="continue"/>
                  <w:tcBorders>
                    <w:left w:val="single" w:color="000000" w:sz="4" w:space="0"/>
                    <w:right w:val="single" w:color="000000" w:sz="4" w:space="0"/>
                  </w:tcBorders>
                  <w:noWrap/>
                  <w:tcMar>
                    <w:top w:w="10" w:type="dxa"/>
                    <w:left w:w="10" w:type="dxa"/>
                    <w:right w:w="10" w:type="dxa"/>
                  </w:tcMar>
                  <w:vAlign w:val="center"/>
                </w:tcPr>
                <w:p>
                  <w:pPr>
                    <w:pStyle w:val="73"/>
                    <w:bidi w:val="0"/>
                    <w:rPr>
                      <w:rFonts w:hint="default" w:ascii="Times New Roman" w:hAnsi="Times New Roman" w:cs="Times New Roman"/>
                      <w:b w:val="0"/>
                      <w:bCs w:val="0"/>
                      <w:color w:val="000000" w:themeColor="text1"/>
                      <w:lang w:val="en-US" w:eastAsia="zh-CN"/>
                      <w14:textFill>
                        <w14:solidFill>
                          <w14:schemeClr w14:val="tx1"/>
                        </w14:solidFill>
                      </w14:textFill>
                    </w:rPr>
                  </w:pPr>
                </w:p>
              </w:tc>
              <w:tc>
                <w:tcPr>
                  <w:tcW w:w="199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73"/>
                    <w:bidi w:val="0"/>
                    <w:rPr>
                      <w:rFonts w:hint="default" w:ascii="Times New Roman" w:hAnsi="Times New Roman" w:cs="Times New Roman"/>
                      <w:b w:val="0"/>
                      <w:bCs w:val="0"/>
                      <w:color w:val="000000" w:themeColor="text1"/>
                      <w:lang w:val="en-US" w:eastAsia="zh-CN"/>
                      <w14:textFill>
                        <w14:solidFill>
                          <w14:schemeClr w14:val="tx1"/>
                        </w14:solidFill>
                      </w14:textFill>
                    </w:rPr>
                  </w:pPr>
                  <w:r>
                    <w:rPr>
                      <w:rFonts w:hint="eastAsia" w:ascii="Times New Roman" w:hAnsi="Times New Roman" w:cs="Times New Roman"/>
                      <w:b w:val="0"/>
                      <w:bCs w:val="0"/>
                      <w:color w:val="000000" w:themeColor="text1"/>
                      <w:lang w:val="en-US" w:eastAsia="zh-CN"/>
                      <w14:textFill>
                        <w14:solidFill>
                          <w14:schemeClr w14:val="tx1"/>
                        </w14:solidFill>
                      </w14:textFill>
                    </w:rPr>
                    <w:t>非甲烷总烃</w:t>
                  </w:r>
                </w:p>
              </w:tc>
              <w:tc>
                <w:tcPr>
                  <w:tcW w:w="1418" w:type="dxa"/>
                  <w:vMerge w:val="continue"/>
                  <w:tcBorders>
                    <w:left w:val="single" w:color="000000" w:sz="4" w:space="0"/>
                    <w:right w:val="single" w:color="000000" w:sz="4" w:space="0"/>
                  </w:tcBorders>
                  <w:noWrap/>
                  <w:tcMar>
                    <w:top w:w="10" w:type="dxa"/>
                    <w:left w:w="10" w:type="dxa"/>
                    <w:right w:w="10" w:type="dxa"/>
                  </w:tcMar>
                  <w:vAlign w:val="center"/>
                </w:tcPr>
                <w:p>
                  <w:pPr>
                    <w:pStyle w:val="73"/>
                    <w:bidi w:val="0"/>
                    <w:rPr>
                      <w:rFonts w:hint="default" w:ascii="Times New Roman" w:hAnsi="Times New Roman" w:cs="Times New Roman"/>
                      <w:b w:val="0"/>
                      <w:bCs w:val="0"/>
                      <w:color w:val="000000" w:themeColor="text1"/>
                      <w:lang w:val="en-US" w:eastAsia="zh-CN"/>
                      <w14:textFill>
                        <w14:solidFill>
                          <w14:schemeClr w14:val="tx1"/>
                        </w14:solidFill>
                      </w14:textFill>
                    </w:rPr>
                  </w:pPr>
                </w:p>
              </w:tc>
              <w:tc>
                <w:tcPr>
                  <w:tcW w:w="3670"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73"/>
                    <w:bidi w:val="0"/>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喷淋；吸附；吸附浓缩</w:t>
                  </w:r>
                  <w:r>
                    <w:rPr>
                      <w:rFonts w:hint="default" w:ascii="Times New Roman" w:hAnsi="Times New Roman" w:eastAsia="宋体" w:cs="Times New Roman"/>
                      <w:b w:val="0"/>
                      <w:bCs w:val="0"/>
                      <w:color w:val="000000" w:themeColor="text1"/>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lang w:val="en-US" w:eastAsia="zh-CN"/>
                      <w14:textFill>
                        <w14:solidFill>
                          <w14:schemeClr w14:val="tx1"/>
                        </w14:solidFill>
                      </w14:textFill>
                    </w:rPr>
                    <w:t>热力燃烧</w:t>
                  </w:r>
                  <w:r>
                    <w:rPr>
                      <w:rFonts w:hint="default" w:ascii="Times New Roman" w:hAnsi="Times New Roman" w:eastAsia="宋体" w:cs="Times New Roman"/>
                      <w:b w:val="0"/>
                      <w:bCs w:val="0"/>
                      <w:color w:val="000000" w:themeColor="text1"/>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lang w:val="en-US" w:eastAsia="zh-CN"/>
                      <w14:textFill>
                        <w14:solidFill>
                          <w14:schemeClr w14:val="tx1"/>
                        </w14:solidFill>
                      </w14:textFill>
                    </w:rPr>
                    <w:t>催化燃烧</w:t>
                  </w:r>
                </w:p>
              </w:tc>
            </w:tr>
            <w:tr>
              <w:tblPrEx>
                <w:tblCellMar>
                  <w:top w:w="0" w:type="dxa"/>
                  <w:left w:w="0" w:type="dxa"/>
                  <w:bottom w:w="0" w:type="dxa"/>
                  <w:right w:w="0" w:type="dxa"/>
                </w:tblCellMar>
              </w:tblPrEx>
              <w:trPr>
                <w:trHeight w:val="454" w:hRule="atLeast"/>
              </w:trPr>
              <w:tc>
                <w:tcPr>
                  <w:tcW w:w="1227" w:type="dxa"/>
                  <w:vMerge w:val="continue"/>
                  <w:tcBorders>
                    <w:left w:val="single" w:color="000000" w:sz="4" w:space="0"/>
                    <w:bottom w:val="single" w:color="000000" w:sz="4" w:space="0"/>
                    <w:right w:val="single" w:color="000000" w:sz="4" w:space="0"/>
                  </w:tcBorders>
                  <w:noWrap/>
                  <w:tcMar>
                    <w:top w:w="10" w:type="dxa"/>
                    <w:left w:w="10" w:type="dxa"/>
                    <w:right w:w="10" w:type="dxa"/>
                  </w:tcMar>
                  <w:vAlign w:val="center"/>
                </w:tcPr>
                <w:p>
                  <w:pPr>
                    <w:pStyle w:val="73"/>
                    <w:bidi w:val="0"/>
                    <w:rPr>
                      <w:rFonts w:hint="default" w:ascii="Times New Roman" w:hAnsi="Times New Roman" w:eastAsia="宋体" w:cs="Times New Roman"/>
                      <w:b w:val="0"/>
                      <w:bCs w:val="0"/>
                      <w:color w:val="000000" w:themeColor="text1"/>
                      <w:lang w:val="en-US" w:eastAsia="zh-CN"/>
                      <w14:textFill>
                        <w14:solidFill>
                          <w14:schemeClr w14:val="tx1"/>
                        </w14:solidFill>
                      </w14:textFill>
                    </w:rPr>
                  </w:pPr>
                </w:p>
              </w:tc>
              <w:tc>
                <w:tcPr>
                  <w:tcW w:w="199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73"/>
                    <w:bidi w:val="0"/>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臭气浓度、恶臭特征物质</w:t>
                  </w:r>
                </w:p>
              </w:tc>
              <w:tc>
                <w:tcPr>
                  <w:tcW w:w="1418" w:type="dxa"/>
                  <w:vMerge w:val="continue"/>
                  <w:tcBorders>
                    <w:left w:val="single" w:color="000000" w:sz="4" w:space="0"/>
                    <w:bottom w:val="single" w:color="000000" w:sz="4" w:space="0"/>
                    <w:right w:val="single" w:color="000000" w:sz="4" w:space="0"/>
                  </w:tcBorders>
                  <w:noWrap/>
                  <w:tcMar>
                    <w:top w:w="10" w:type="dxa"/>
                    <w:left w:w="10" w:type="dxa"/>
                    <w:right w:w="10" w:type="dxa"/>
                  </w:tcMar>
                  <w:vAlign w:val="center"/>
                </w:tcPr>
                <w:p>
                  <w:pPr>
                    <w:pStyle w:val="73"/>
                    <w:bidi w:val="0"/>
                    <w:rPr>
                      <w:rFonts w:hint="default" w:ascii="Times New Roman" w:hAnsi="Times New Roman" w:cs="Times New Roman"/>
                      <w:b w:val="0"/>
                      <w:bCs w:val="0"/>
                      <w:color w:val="000000" w:themeColor="text1"/>
                      <w:lang w:val="en-US" w:eastAsia="zh-CN"/>
                      <w14:textFill>
                        <w14:solidFill>
                          <w14:schemeClr w14:val="tx1"/>
                        </w14:solidFill>
                      </w14:textFill>
                    </w:rPr>
                  </w:pPr>
                </w:p>
              </w:tc>
              <w:tc>
                <w:tcPr>
                  <w:tcW w:w="3670"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73"/>
                    <w:bidi w:val="0"/>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喷淋、吸附、低温等离子体、</w:t>
                  </w:r>
                  <w:r>
                    <w:rPr>
                      <w:rFonts w:hint="default" w:ascii="Times New Roman" w:hAnsi="Times New Roman" w:eastAsia="宋体" w:cs="Times New Roman"/>
                      <w:b w:val="0"/>
                      <w:bCs w:val="0"/>
                      <w:color w:val="000000" w:themeColor="text1"/>
                      <w:lang w:val="en-US" w:eastAsia="zh-CN"/>
                      <w14:textFill>
                        <w14:solidFill>
                          <w14:schemeClr w14:val="tx1"/>
                        </w14:solidFill>
                      </w14:textFill>
                    </w:rPr>
                    <w:t xml:space="preserve">UV </w:t>
                  </w:r>
                  <w:r>
                    <w:rPr>
                      <w:rFonts w:hint="eastAsia" w:ascii="Times New Roman" w:hAnsi="Times New Roman" w:eastAsia="宋体" w:cs="Times New Roman"/>
                      <w:b w:val="0"/>
                      <w:bCs w:val="0"/>
                      <w:color w:val="000000" w:themeColor="text1"/>
                      <w:lang w:val="en-US" w:eastAsia="zh-CN"/>
                      <w14:textFill>
                        <w14:solidFill>
                          <w14:schemeClr w14:val="tx1"/>
                        </w14:solidFill>
                      </w14:textFill>
                    </w:rPr>
                    <w:t>光氧化</w:t>
                  </w:r>
                  <w:r>
                    <w:rPr>
                      <w:rFonts w:hint="default" w:ascii="Times New Roman" w:hAnsi="Times New Roman" w:eastAsia="宋体" w:cs="Times New Roman"/>
                      <w:b w:val="0"/>
                      <w:bCs w:val="0"/>
                      <w:color w:val="000000" w:themeColor="text1"/>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lang w:val="en-US" w:eastAsia="zh-CN"/>
                      <w14:textFill>
                        <w14:solidFill>
                          <w14:schemeClr w14:val="tx1"/>
                        </w14:solidFill>
                      </w14:textFill>
                    </w:rPr>
                    <w:t>光催化、生物法两种及以上组合技术</w:t>
                  </w:r>
                </w:p>
              </w:tc>
            </w:tr>
          </w:tbl>
          <w:p>
            <w:pPr>
              <w:pStyle w:val="38"/>
              <w:bidi w:val="0"/>
              <w:rPr>
                <w:rFonts w:hint="default" w:ascii="Times New Roman" w:hAnsi="Times New Roman" w:cs="Times New Roman"/>
                <w:b w:val="0"/>
                <w:bCs w:val="0"/>
                <w:color w:val="000000" w:themeColor="text1"/>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根据上表，扩建项目</w:t>
            </w:r>
            <w:r>
              <w:rPr>
                <w:rFonts w:hint="eastAsia" w:cs="Times New Roman"/>
                <w:color w:val="000000" w:themeColor="text1"/>
                <w:sz w:val="24"/>
                <w:szCs w:val="24"/>
                <w:lang w:val="en-US" w:eastAsia="zh-CN"/>
                <w14:textFill>
                  <w14:solidFill>
                    <w14:schemeClr w14:val="tx1"/>
                  </w14:solidFill>
                </w14:textFill>
              </w:rPr>
              <w:t>生产厂房</w:t>
            </w:r>
            <w:r>
              <w:rPr>
                <w:rFonts w:hint="eastAsia" w:ascii="Times New Roman" w:hAnsi="Times New Roman" w:cs="Times New Roman"/>
                <w:color w:val="000000" w:themeColor="text1"/>
                <w:sz w:val="24"/>
                <w:szCs w:val="24"/>
                <w:lang w:val="en-US" w:eastAsia="zh-CN"/>
                <w14:textFill>
                  <w14:solidFill>
                    <w14:schemeClr w14:val="tx1"/>
                  </w14:solidFill>
                </w14:textFill>
              </w:rPr>
              <w:t>进行封闭处理，颗粒物治理采用袋式除尘技术，</w:t>
            </w:r>
            <w:r>
              <w:rPr>
                <w:rFonts w:hint="eastAsia" w:cs="Times New Roman"/>
                <w:color w:val="000000" w:themeColor="text1"/>
                <w:sz w:val="24"/>
                <w:szCs w:val="24"/>
                <w:lang w:val="en-US" w:eastAsia="zh-CN"/>
                <w14:textFill>
                  <w14:solidFill>
                    <w14:schemeClr w14:val="tx1"/>
                  </w14:solidFill>
                </w14:textFill>
              </w:rPr>
              <w:t>挥发性有机物</w:t>
            </w:r>
            <w:r>
              <w:rPr>
                <w:rFonts w:hint="eastAsia" w:ascii="Times New Roman" w:hAnsi="Times New Roman" w:cs="Times New Roman"/>
                <w:color w:val="000000" w:themeColor="text1"/>
                <w:sz w:val="24"/>
                <w:szCs w:val="24"/>
                <w:lang w:val="en-US" w:eastAsia="zh-CN"/>
                <w14:textFill>
                  <w14:solidFill>
                    <w14:schemeClr w14:val="tx1"/>
                  </w14:solidFill>
                </w14:textFill>
              </w:rPr>
              <w:t>采用</w:t>
            </w:r>
            <w:r>
              <w:rPr>
                <w:rFonts w:hint="eastAsia" w:cs="Times New Roman"/>
                <w:color w:val="000000" w:themeColor="text1"/>
                <w:sz w:val="24"/>
                <w:szCs w:val="24"/>
                <w:lang w:val="en-US" w:eastAsia="zh-CN"/>
                <w14:textFill>
                  <w14:solidFill>
                    <w14:schemeClr w14:val="tx1"/>
                  </w14:solidFill>
                </w14:textFill>
              </w:rPr>
              <w:t>四级</w:t>
            </w:r>
            <w:r>
              <w:rPr>
                <w:rFonts w:hint="eastAsia" w:ascii="Times New Roman" w:hAnsi="Times New Roman" w:cs="Times New Roman"/>
                <w:color w:val="000000" w:themeColor="text1"/>
                <w:sz w:val="24"/>
                <w:szCs w:val="24"/>
                <w:lang w:val="en-US" w:eastAsia="zh-CN"/>
                <w14:textFill>
                  <w14:solidFill>
                    <w14:schemeClr w14:val="tx1"/>
                  </w14:solidFill>
                </w14:textFill>
              </w:rPr>
              <w:t>活性炭吸附</w:t>
            </w:r>
            <w:r>
              <w:rPr>
                <w:rFonts w:hint="eastAsia" w:cs="Times New Roman"/>
                <w:color w:val="000000" w:themeColor="text1"/>
                <w:sz w:val="24"/>
                <w:szCs w:val="24"/>
                <w:lang w:val="en-US" w:eastAsia="zh-CN"/>
                <w14:textFill>
                  <w14:solidFill>
                    <w14:schemeClr w14:val="tx1"/>
                  </w14:solidFill>
                </w14:textFill>
              </w:rPr>
              <w:t>+UV光解</w:t>
            </w:r>
            <w:r>
              <w:rPr>
                <w:rFonts w:hint="eastAsia" w:ascii="Times New Roman" w:hAnsi="Times New Roman" w:cs="Times New Roman"/>
                <w:color w:val="000000" w:themeColor="text1"/>
                <w:sz w:val="24"/>
                <w:szCs w:val="24"/>
                <w:lang w:val="en-US" w:eastAsia="zh-CN"/>
                <w14:textFill>
                  <w14:solidFill>
                    <w14:schemeClr w14:val="tx1"/>
                  </w14:solidFill>
                </w14:textFill>
              </w:rPr>
              <w:t>治理技术，均为《排污许可证申请与核发技术规范 橡胶和塑料制品工业》（HJ1122-2020）</w:t>
            </w:r>
            <w:r>
              <w:rPr>
                <w:rFonts w:hint="eastAsia" w:cs="Times New Roman"/>
                <w:color w:val="000000" w:themeColor="text1"/>
                <w:sz w:val="24"/>
                <w:szCs w:val="24"/>
                <w:lang w:val="en-US" w:eastAsia="zh-CN"/>
                <w14:textFill>
                  <w14:solidFill>
                    <w14:schemeClr w14:val="tx1"/>
                  </w14:solidFill>
                </w14:textFill>
              </w:rPr>
              <w:t>中推荐的</w:t>
            </w:r>
            <w:r>
              <w:rPr>
                <w:rFonts w:hint="eastAsia" w:ascii="Times New Roman" w:hAnsi="Times New Roman" w:cs="Times New Roman"/>
                <w:color w:val="000000" w:themeColor="text1"/>
                <w:sz w:val="24"/>
                <w:szCs w:val="24"/>
                <w:lang w:val="en-US" w:eastAsia="zh-CN"/>
                <w14:textFill>
                  <w14:solidFill>
                    <w14:schemeClr w14:val="tx1"/>
                  </w14:solidFill>
                </w14:textFill>
              </w:rPr>
              <w:t>可行技术，</w:t>
            </w:r>
            <w:r>
              <w:rPr>
                <w:rFonts w:hint="eastAsia" w:cs="Times New Roman"/>
                <w:color w:val="000000" w:themeColor="text1"/>
                <w:sz w:val="24"/>
                <w:szCs w:val="24"/>
                <w:lang w:val="en-US" w:eastAsia="zh-CN"/>
                <w14:textFill>
                  <w14:solidFill>
                    <w14:schemeClr w14:val="tx1"/>
                  </w14:solidFill>
                </w14:textFill>
              </w:rPr>
              <w:t>根据上文污染物产排情况分析，采取上述防治措施可保证污染物达标排放，</w:t>
            </w:r>
            <w:r>
              <w:rPr>
                <w:rFonts w:hint="eastAsia" w:ascii="Times New Roman" w:hAnsi="Times New Roman" w:cs="Times New Roman"/>
                <w:color w:val="000000" w:themeColor="text1"/>
                <w:sz w:val="24"/>
                <w:szCs w:val="24"/>
                <w:lang w:val="en-US" w:eastAsia="zh-CN"/>
                <w14:textFill>
                  <w14:solidFill>
                    <w14:schemeClr w14:val="tx1"/>
                  </w14:solidFill>
                </w14:textFill>
              </w:rPr>
              <w:t>故扩建项目大气污染治理措施合理、可行。</w:t>
            </w:r>
          </w:p>
          <w:p>
            <w:pPr>
              <w:pStyle w:val="38"/>
              <w:bidi w:val="0"/>
              <w:rPr>
                <w:rFonts w:hint="default" w:ascii="Times New Roman" w:hAnsi="Times New Roman" w:eastAsia="Times New Roman"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5、</w:t>
            </w:r>
            <w:r>
              <w:rPr>
                <w:rFonts w:hint="default" w:ascii="Times New Roman" w:hAnsi="Times New Roman" w:eastAsia="Times New Roman" w:cs="Times New Roman"/>
                <w:b/>
                <w:bCs/>
                <w:color w:val="000000" w:themeColor="text1"/>
                <w:sz w:val="24"/>
                <w:szCs w:val="24"/>
                <w:lang w:val="en-US" w:eastAsia="zh-CN"/>
                <w14:textFill>
                  <w14:solidFill>
                    <w14:schemeClr w14:val="tx1"/>
                  </w14:solidFill>
                </w14:textFill>
              </w:rPr>
              <w:t>监测计划</w:t>
            </w:r>
          </w:p>
          <w:p>
            <w:pPr>
              <w:pStyle w:val="38"/>
              <w:bidi w:val="0"/>
              <w:rPr>
                <w:rFonts w:hint="default" w:ascii="Times New Roman" w:hAnsi="Times New Roman" w:eastAsia="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eastAsia="Times New Roman" w:cs="Times New Roman"/>
                <w:color w:val="000000" w:themeColor="text1"/>
                <w:sz w:val="24"/>
                <w:szCs w:val="24"/>
                <w:lang w:val="en-US" w:eastAsia="zh-CN"/>
                <w14:textFill>
                  <w14:solidFill>
                    <w14:schemeClr w14:val="tx1"/>
                  </w14:solidFill>
                </w14:textFill>
              </w:rPr>
              <w:t>根据《排污许可证申请与核发技术规范 橡胶和塑料制品工业》（HJ1122-2020）</w:t>
            </w:r>
            <w:r>
              <w:rPr>
                <w:rFonts w:hint="default" w:ascii="Times New Roman" w:hAnsi="Times New Roman" w:eastAsia="Times New Roman" w:cs="Times New Roman"/>
                <w:color w:val="000000" w:themeColor="text1"/>
                <w:sz w:val="24"/>
                <w:szCs w:val="24"/>
                <w:lang w:val="en-US" w:eastAsia="zh-CN"/>
                <w14:textFill>
                  <w14:solidFill>
                    <w14:schemeClr w14:val="tx1"/>
                  </w14:solidFill>
                </w14:textFill>
              </w:rPr>
              <w:t>中废气</w:t>
            </w:r>
            <w:r>
              <w:rPr>
                <w:rFonts w:hint="eastAsia" w:ascii="Times New Roman" w:hAnsi="Times New Roman" w:eastAsia="Times New Roman" w:cs="Times New Roman"/>
                <w:color w:val="000000" w:themeColor="text1"/>
                <w:sz w:val="24"/>
                <w:szCs w:val="24"/>
                <w:lang w:val="en-US" w:eastAsia="zh-CN"/>
                <w14:textFill>
                  <w14:solidFill>
                    <w14:schemeClr w14:val="tx1"/>
                  </w14:solidFill>
                </w14:textFill>
              </w:rPr>
              <w:t>自行监测要求，扩建项目</w:t>
            </w:r>
            <w:r>
              <w:rPr>
                <w:rFonts w:hint="default" w:ascii="Times New Roman" w:hAnsi="Times New Roman" w:eastAsia="Times New Roman" w:cs="Times New Roman"/>
                <w:color w:val="000000" w:themeColor="text1"/>
                <w:sz w:val="24"/>
                <w:szCs w:val="24"/>
                <w:lang w:val="en-US" w:eastAsia="zh-CN"/>
                <w14:textFill>
                  <w14:solidFill>
                    <w14:schemeClr w14:val="tx1"/>
                  </w14:solidFill>
                </w14:textFill>
              </w:rPr>
              <w:t>监测</w:t>
            </w:r>
            <w:r>
              <w:rPr>
                <w:rFonts w:hint="eastAsia" w:ascii="Times New Roman" w:hAnsi="Times New Roman" w:eastAsia="Times New Roman" w:cs="Times New Roman"/>
                <w:color w:val="000000" w:themeColor="text1"/>
                <w:sz w:val="24"/>
                <w:szCs w:val="24"/>
                <w:lang w:val="en-US" w:eastAsia="zh-CN"/>
                <w14:textFill>
                  <w14:solidFill>
                    <w14:schemeClr w14:val="tx1"/>
                  </w14:solidFill>
                </w14:textFill>
              </w:rPr>
              <w:t>计划</w:t>
            </w:r>
            <w:r>
              <w:rPr>
                <w:rFonts w:hint="default" w:ascii="Times New Roman" w:hAnsi="Times New Roman" w:eastAsia="Times New Roman" w:cs="Times New Roman"/>
                <w:color w:val="000000" w:themeColor="text1"/>
                <w:sz w:val="24"/>
                <w:szCs w:val="24"/>
                <w:lang w:val="en-US" w:eastAsia="zh-CN"/>
                <w14:textFill>
                  <w14:solidFill>
                    <w14:schemeClr w14:val="tx1"/>
                  </w14:solidFill>
                </w14:textFill>
              </w:rPr>
              <w:t>如下：</w:t>
            </w:r>
          </w:p>
          <w:p>
            <w:pPr>
              <w:pStyle w:val="38"/>
              <w:bidi w:val="0"/>
              <w:jc w:val="center"/>
              <w:rPr>
                <w:rFonts w:hint="default" w:ascii="Times New Roman" w:hAnsi="Times New Roman" w:eastAsia="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Times New Roman" w:cs="Times New Roman"/>
                <w:b/>
                <w:bCs/>
                <w:color w:val="000000" w:themeColor="text1"/>
                <w:sz w:val="24"/>
                <w:szCs w:val="24"/>
                <w:lang w:val="en-US" w:eastAsia="zh-CN"/>
                <w14:textFill>
                  <w14:solidFill>
                    <w14:schemeClr w14:val="tx1"/>
                  </w14:solidFill>
                </w14:textFill>
              </w:rPr>
              <w:t>表</w:t>
            </w:r>
            <w:r>
              <w:rPr>
                <w:rFonts w:hint="eastAsia" w:ascii="Times New Roman" w:hAnsi="Times New Roman" w:eastAsia="Times New Roman" w:cs="Times New Roman"/>
                <w:b/>
                <w:bCs/>
                <w:color w:val="000000" w:themeColor="text1"/>
                <w:sz w:val="24"/>
                <w:szCs w:val="24"/>
                <w:lang w:val="en-US" w:eastAsia="zh-CN"/>
                <w14:textFill>
                  <w14:solidFill>
                    <w14:schemeClr w14:val="tx1"/>
                  </w14:solidFill>
                </w14:textFill>
              </w:rPr>
              <w:t>4</w:t>
            </w:r>
            <w:r>
              <w:rPr>
                <w:rFonts w:hint="default" w:ascii="Times New Roman" w:hAnsi="Times New Roman" w:eastAsia="Times New Roman" w:cs="Times New Roman"/>
                <w:b/>
                <w:bCs/>
                <w:color w:val="000000" w:themeColor="text1"/>
                <w:sz w:val="24"/>
                <w:szCs w:val="24"/>
                <w:lang w:val="en-US" w:eastAsia="zh-CN"/>
                <w14:textFill>
                  <w14:solidFill>
                    <w14:schemeClr w14:val="tx1"/>
                  </w14:solidFill>
                </w14:textFill>
              </w:rPr>
              <w:t>-</w:t>
            </w:r>
            <w:r>
              <w:rPr>
                <w:rFonts w:hint="eastAsia" w:cs="Times New Roman"/>
                <w:b/>
                <w:bCs/>
                <w:color w:val="000000" w:themeColor="text1"/>
                <w:sz w:val="24"/>
                <w:szCs w:val="24"/>
                <w:lang w:val="en-US" w:eastAsia="zh-CN"/>
                <w14:textFill>
                  <w14:solidFill>
                    <w14:schemeClr w14:val="tx1"/>
                  </w14:solidFill>
                </w14:textFill>
              </w:rPr>
              <w:t>8</w:t>
            </w:r>
            <w:r>
              <w:rPr>
                <w:rFonts w:hint="default" w:ascii="Times New Roman" w:hAnsi="Times New Roman" w:eastAsia="Times New Roman" w:cs="Times New Roman"/>
                <w:b/>
                <w:bCs/>
                <w:color w:val="000000" w:themeColor="text1"/>
                <w:sz w:val="24"/>
                <w:szCs w:val="24"/>
                <w:lang w:val="en-US" w:eastAsia="zh-CN"/>
                <w14:textFill>
                  <w14:solidFill>
                    <w14:schemeClr w14:val="tx1"/>
                  </w14:solidFill>
                </w14:textFill>
              </w:rPr>
              <w:t xml:space="preserve"> </w:t>
            </w:r>
            <w:r>
              <w:rPr>
                <w:rFonts w:hint="eastAsia" w:ascii="Times New Roman" w:hAnsi="Times New Roman" w:eastAsia="Times New Roman" w:cs="Times New Roman"/>
                <w:b/>
                <w:bCs/>
                <w:color w:val="000000" w:themeColor="text1"/>
                <w:sz w:val="24"/>
                <w:szCs w:val="24"/>
                <w:lang w:val="en-US" w:eastAsia="zh-CN"/>
                <w14:textFill>
                  <w14:solidFill>
                    <w14:schemeClr w14:val="tx1"/>
                  </w14:solidFill>
                </w14:textFill>
              </w:rPr>
              <w:t>扩建项目监测计划</w:t>
            </w:r>
            <w:r>
              <w:rPr>
                <w:rFonts w:hint="default" w:ascii="Times New Roman" w:hAnsi="Times New Roman" w:eastAsia="Times New Roman" w:cs="Times New Roman"/>
                <w:b/>
                <w:bCs/>
                <w:color w:val="000000" w:themeColor="text1"/>
                <w:sz w:val="24"/>
                <w:szCs w:val="24"/>
                <w:lang w:val="en-US" w:eastAsia="zh-CN"/>
                <w14:textFill>
                  <w14:solidFill>
                    <w14:schemeClr w14:val="tx1"/>
                  </w14:solidFill>
                </w14:textFill>
              </w:rPr>
              <w:t>一览表</w:t>
            </w:r>
          </w:p>
          <w:tbl>
            <w:tblPr>
              <w:tblStyle w:val="27"/>
              <w:tblW w:w="8298" w:type="dxa"/>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75"/>
              <w:gridCol w:w="1177"/>
              <w:gridCol w:w="2352"/>
              <w:gridCol w:w="1890"/>
              <w:gridCol w:w="1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8298" w:type="dxa"/>
                  <w:gridSpan w:val="5"/>
                  <w:noWrap w:val="0"/>
                  <w:vAlign w:val="center"/>
                </w:tcPr>
                <w:p>
                  <w:pPr>
                    <w:pStyle w:val="73"/>
                    <w:bidi w:val="0"/>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有组织排放</w:t>
                  </w:r>
                  <w:r>
                    <w:rPr>
                      <w:rFonts w:hint="default" w:ascii="Times New Roman" w:hAnsi="Times New Roman" w:cs="Times New Roman"/>
                      <w:b/>
                      <w:bCs/>
                      <w:color w:val="000000" w:themeColor="text1"/>
                      <w:lang w:eastAsia="zh-CN"/>
                      <w14:textFill>
                        <w14:solidFill>
                          <w14:schemeClr w14:val="tx1"/>
                        </w14:solidFill>
                      </w14:textFill>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375" w:type="dxa"/>
                  <w:noWrap w:val="0"/>
                  <w:vAlign w:val="center"/>
                </w:tcPr>
                <w:p>
                  <w:pPr>
                    <w:pStyle w:val="73"/>
                    <w:bidi w:val="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行业类别</w:t>
                  </w:r>
                </w:p>
              </w:tc>
              <w:tc>
                <w:tcPr>
                  <w:tcW w:w="1177" w:type="dxa"/>
                  <w:noWrap w:val="0"/>
                  <w:vAlign w:val="center"/>
                </w:tcPr>
                <w:p>
                  <w:pPr>
                    <w:pStyle w:val="73"/>
                    <w:bidi w:val="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废气来源</w:t>
                  </w:r>
                </w:p>
              </w:tc>
              <w:tc>
                <w:tcPr>
                  <w:tcW w:w="2352" w:type="dxa"/>
                  <w:noWrap w:val="0"/>
                  <w:vAlign w:val="center"/>
                </w:tcPr>
                <w:p>
                  <w:pPr>
                    <w:pStyle w:val="73"/>
                    <w:bidi w:val="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监测点位</w:t>
                  </w:r>
                </w:p>
              </w:tc>
              <w:tc>
                <w:tcPr>
                  <w:tcW w:w="1890" w:type="dxa"/>
                  <w:noWrap w:val="0"/>
                  <w:vAlign w:val="center"/>
                </w:tcPr>
                <w:p>
                  <w:pPr>
                    <w:pStyle w:val="73"/>
                    <w:bidi w:val="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监测指标</w:t>
                  </w:r>
                </w:p>
              </w:tc>
              <w:tc>
                <w:tcPr>
                  <w:tcW w:w="1504" w:type="dxa"/>
                  <w:noWrap w:val="0"/>
                  <w:vAlign w:val="center"/>
                </w:tcPr>
                <w:p>
                  <w:pPr>
                    <w:pStyle w:val="73"/>
                    <w:bidi w:val="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最低监测频次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375" w:type="dxa"/>
                  <w:vMerge w:val="restart"/>
                  <w:noWrap w:val="0"/>
                  <w:vAlign w:val="center"/>
                </w:tcPr>
                <w:p>
                  <w:pPr>
                    <w:pStyle w:val="73"/>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日用塑料制品制造</w:t>
                  </w:r>
                </w:p>
              </w:tc>
              <w:tc>
                <w:tcPr>
                  <w:tcW w:w="1177" w:type="dxa"/>
                  <w:noWrap w:val="0"/>
                  <w:vAlign w:val="center"/>
                </w:tcPr>
                <w:p>
                  <w:pPr>
                    <w:pStyle w:val="73"/>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注塑成型</w:t>
                  </w:r>
                </w:p>
              </w:tc>
              <w:tc>
                <w:tcPr>
                  <w:tcW w:w="2352" w:type="dxa"/>
                  <w:noWrap w:val="0"/>
                  <w:vAlign w:val="center"/>
                </w:tcPr>
                <w:p>
                  <w:pPr>
                    <w:pStyle w:val="73"/>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活性炭吸附装置排气筒（DA001）</w:t>
                  </w:r>
                </w:p>
              </w:tc>
              <w:tc>
                <w:tcPr>
                  <w:tcW w:w="1890" w:type="dxa"/>
                  <w:noWrap w:val="0"/>
                  <w:vAlign w:val="center"/>
                </w:tcPr>
                <w:p>
                  <w:pPr>
                    <w:pStyle w:val="73"/>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非甲烷总烃</w:t>
                  </w:r>
                  <w:r>
                    <w:rPr>
                      <w:rFonts w:hint="eastAsia" w:cs="Times New Roman"/>
                      <w:color w:val="000000" w:themeColor="text1"/>
                      <w:lang w:val="en-US" w:eastAsia="zh-CN"/>
                      <w14:textFill>
                        <w14:solidFill>
                          <w14:schemeClr w14:val="tx1"/>
                        </w14:solidFill>
                      </w14:textFill>
                    </w:rPr>
                    <w:t>、1、3-丁二烯、苯乙烯、丙烯腈、甲苯、乙苯</w:t>
                  </w:r>
                </w:p>
              </w:tc>
              <w:tc>
                <w:tcPr>
                  <w:tcW w:w="1504" w:type="dxa"/>
                  <w:noWrap w:val="0"/>
                  <w:vAlign w:val="center"/>
                </w:tcPr>
                <w:p>
                  <w:pPr>
                    <w:pStyle w:val="73"/>
                    <w:bidi w:val="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1次/</w:t>
                  </w:r>
                  <w:r>
                    <w:rPr>
                      <w:rFonts w:hint="default" w:ascii="Times New Roman" w:hAnsi="Times New Roman" w:cs="Times New Roman"/>
                      <w:color w:val="000000" w:themeColor="text1"/>
                      <w:lang w:eastAsia="zh-CN"/>
                      <w14:textFill>
                        <w14:solidFill>
                          <w14:schemeClr w14:val="tx1"/>
                        </w14:solidFill>
                      </w14:textFill>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375" w:type="dxa"/>
                  <w:vMerge w:val="continue"/>
                  <w:noWrap w:val="0"/>
                  <w:vAlign w:val="center"/>
                </w:tcPr>
                <w:p>
                  <w:pPr>
                    <w:pStyle w:val="73"/>
                    <w:bidi w:val="0"/>
                    <w:jc w:val="center"/>
                    <w:rPr>
                      <w:rFonts w:hint="default" w:ascii="Times New Roman" w:hAnsi="Times New Roman" w:cs="Times New Roman"/>
                      <w:color w:val="000000" w:themeColor="text1"/>
                      <w14:textFill>
                        <w14:solidFill>
                          <w14:schemeClr w14:val="tx1"/>
                        </w14:solidFill>
                      </w14:textFill>
                    </w:rPr>
                  </w:pPr>
                </w:p>
              </w:tc>
              <w:tc>
                <w:tcPr>
                  <w:tcW w:w="1177" w:type="dxa"/>
                  <w:noWrap w:val="0"/>
                  <w:vAlign w:val="center"/>
                </w:tcPr>
                <w:p>
                  <w:pPr>
                    <w:pStyle w:val="73"/>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打孔、破碎工段</w:t>
                  </w:r>
                </w:p>
              </w:tc>
              <w:tc>
                <w:tcPr>
                  <w:tcW w:w="2352" w:type="dxa"/>
                  <w:noWrap w:val="0"/>
                  <w:vAlign w:val="center"/>
                </w:tcPr>
                <w:p>
                  <w:pPr>
                    <w:pStyle w:val="73"/>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布袋除尘器排气筒（DA002）</w:t>
                  </w:r>
                </w:p>
              </w:tc>
              <w:tc>
                <w:tcPr>
                  <w:tcW w:w="1890" w:type="dxa"/>
                  <w:noWrap w:val="0"/>
                  <w:vAlign w:val="center"/>
                </w:tcPr>
                <w:p>
                  <w:pPr>
                    <w:pStyle w:val="73"/>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颗粒物</w:t>
                  </w:r>
                </w:p>
              </w:tc>
              <w:tc>
                <w:tcPr>
                  <w:tcW w:w="1504" w:type="dxa"/>
                  <w:noWrap w:val="0"/>
                  <w:vAlign w:val="center"/>
                </w:tcPr>
                <w:p>
                  <w:pPr>
                    <w:pStyle w:val="73"/>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1次/</w:t>
                  </w:r>
                  <w:r>
                    <w:rPr>
                      <w:rFonts w:hint="default" w:ascii="Times New Roman" w:hAnsi="Times New Roman" w:cs="Times New Roman"/>
                      <w:color w:val="000000" w:themeColor="text1"/>
                      <w:lang w:eastAsia="zh-CN"/>
                      <w14:textFill>
                        <w14:solidFill>
                          <w14:schemeClr w14:val="tx1"/>
                        </w14:solidFill>
                      </w14:textFill>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8298" w:type="dxa"/>
                  <w:gridSpan w:val="5"/>
                  <w:noWrap w:val="0"/>
                  <w:vAlign w:val="center"/>
                </w:tcPr>
                <w:p>
                  <w:pPr>
                    <w:pStyle w:val="73"/>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375" w:type="dxa"/>
                  <w:noWrap w:val="0"/>
                  <w:vAlign w:val="center"/>
                </w:tcPr>
                <w:p>
                  <w:pPr>
                    <w:pStyle w:val="73"/>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行业类别</w:t>
                  </w:r>
                </w:p>
              </w:tc>
              <w:tc>
                <w:tcPr>
                  <w:tcW w:w="1177" w:type="dxa"/>
                  <w:noWrap w:val="0"/>
                  <w:vAlign w:val="center"/>
                </w:tcPr>
                <w:p>
                  <w:pPr>
                    <w:pStyle w:val="73"/>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监测点位</w:t>
                  </w:r>
                </w:p>
              </w:tc>
              <w:tc>
                <w:tcPr>
                  <w:tcW w:w="4242" w:type="dxa"/>
                  <w:gridSpan w:val="2"/>
                  <w:noWrap w:val="0"/>
                  <w:vAlign w:val="center"/>
                </w:tcPr>
                <w:p>
                  <w:pPr>
                    <w:pStyle w:val="73"/>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监测指标</w:t>
                  </w:r>
                </w:p>
              </w:tc>
              <w:tc>
                <w:tcPr>
                  <w:tcW w:w="1504" w:type="dxa"/>
                  <w:noWrap w:val="0"/>
                  <w:vAlign w:val="center"/>
                </w:tcPr>
                <w:p>
                  <w:pPr>
                    <w:pStyle w:val="73"/>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最低监测频次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375" w:type="dxa"/>
                  <w:vMerge w:val="restart"/>
                  <w:noWrap w:val="0"/>
                  <w:vAlign w:val="center"/>
                </w:tcPr>
                <w:p>
                  <w:pPr>
                    <w:pStyle w:val="73"/>
                    <w:bidi w:val="0"/>
                    <w:jc w:val="center"/>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日用塑料制品制造</w:t>
                  </w:r>
                </w:p>
              </w:tc>
              <w:tc>
                <w:tcPr>
                  <w:tcW w:w="1177" w:type="dxa"/>
                  <w:noWrap w:val="0"/>
                  <w:vAlign w:val="center"/>
                </w:tcPr>
                <w:p>
                  <w:pPr>
                    <w:pStyle w:val="73"/>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厂界</w:t>
                  </w:r>
                </w:p>
              </w:tc>
              <w:tc>
                <w:tcPr>
                  <w:tcW w:w="4242" w:type="dxa"/>
                  <w:gridSpan w:val="2"/>
                  <w:noWrap w:val="0"/>
                  <w:vAlign w:val="center"/>
                </w:tcPr>
                <w:p>
                  <w:pPr>
                    <w:pStyle w:val="73"/>
                    <w:bidi w:val="0"/>
                    <w:jc w:val="center"/>
                    <w:rPr>
                      <w:rFonts w:hint="default" w:ascii="Times New Roman" w:hAnsi="Times New Roman" w:cs="Times New Roman"/>
                      <w:color w:val="000000" w:themeColor="text1"/>
                      <w:lang w:val="en-US"/>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非甲烷总烃、</w:t>
                  </w:r>
                  <w:r>
                    <w:rPr>
                      <w:rFonts w:hint="eastAsia" w:ascii="Times New Roman" w:hAnsi="Times New Roman" w:cs="Times New Roman"/>
                      <w:color w:val="000000" w:themeColor="text1"/>
                      <w:sz w:val="21"/>
                      <w:szCs w:val="21"/>
                      <w:lang w:val="en-US" w:eastAsia="zh-CN"/>
                      <w14:textFill>
                        <w14:solidFill>
                          <w14:schemeClr w14:val="tx1"/>
                        </w14:solidFill>
                      </w14:textFill>
                    </w:rPr>
                    <w:t>1、3-丁二烯、苯乙烯、丙烯腈、甲苯、乙苯</w:t>
                  </w:r>
                  <w:r>
                    <w:rPr>
                      <w:rFonts w:hint="eastAsia" w:cs="Times New Roman"/>
                      <w:color w:val="000000" w:themeColor="text1"/>
                      <w:sz w:val="21"/>
                      <w:szCs w:val="21"/>
                      <w:lang w:val="en-US" w:eastAsia="zh-CN"/>
                      <w14:textFill>
                        <w14:solidFill>
                          <w14:schemeClr w14:val="tx1"/>
                        </w14:solidFill>
                      </w14:textFill>
                    </w:rPr>
                    <w:t>、颗粒物、臭气浓度</w:t>
                  </w:r>
                </w:p>
              </w:tc>
              <w:tc>
                <w:tcPr>
                  <w:tcW w:w="1504" w:type="dxa"/>
                  <w:noWrap w:val="0"/>
                  <w:vAlign w:val="center"/>
                </w:tcPr>
                <w:p>
                  <w:pPr>
                    <w:pStyle w:val="73"/>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1次/</w:t>
                  </w:r>
                  <w:r>
                    <w:rPr>
                      <w:rFonts w:hint="default" w:ascii="Times New Roman" w:hAnsi="Times New Roman" w:cs="Times New Roman"/>
                      <w:color w:val="000000" w:themeColor="text1"/>
                      <w:lang w:eastAsia="zh-CN"/>
                      <w14:textFill>
                        <w14:solidFill>
                          <w14:schemeClr w14:val="tx1"/>
                        </w14:solidFill>
                      </w14:textFill>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375" w:type="dxa"/>
                  <w:vMerge w:val="continue"/>
                  <w:noWrap w:val="0"/>
                  <w:vAlign w:val="center"/>
                </w:tcPr>
                <w:p>
                  <w:pPr>
                    <w:pStyle w:val="73"/>
                    <w:bidi w:val="0"/>
                    <w:jc w:val="center"/>
                    <w:rPr>
                      <w:rFonts w:hint="eastAsia" w:cs="Times New Roman"/>
                      <w:color w:val="000000" w:themeColor="text1"/>
                      <w:lang w:val="en-US" w:eastAsia="zh-CN"/>
                      <w14:textFill>
                        <w14:solidFill>
                          <w14:schemeClr w14:val="tx1"/>
                        </w14:solidFill>
                      </w14:textFill>
                    </w:rPr>
                  </w:pPr>
                </w:p>
              </w:tc>
              <w:tc>
                <w:tcPr>
                  <w:tcW w:w="1177" w:type="dxa"/>
                  <w:noWrap w:val="0"/>
                  <w:vAlign w:val="center"/>
                </w:tcPr>
                <w:p>
                  <w:pPr>
                    <w:pStyle w:val="73"/>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厂区内</w:t>
                  </w:r>
                </w:p>
              </w:tc>
              <w:tc>
                <w:tcPr>
                  <w:tcW w:w="4242" w:type="dxa"/>
                  <w:gridSpan w:val="2"/>
                  <w:noWrap w:val="0"/>
                  <w:vAlign w:val="center"/>
                </w:tcPr>
                <w:p>
                  <w:pPr>
                    <w:pStyle w:val="73"/>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非甲烷总烃</w:t>
                  </w:r>
                </w:p>
              </w:tc>
              <w:tc>
                <w:tcPr>
                  <w:tcW w:w="1504" w:type="dxa"/>
                  <w:noWrap w:val="0"/>
                  <w:vAlign w:val="center"/>
                </w:tcPr>
                <w:p>
                  <w:pPr>
                    <w:pStyle w:val="73"/>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1次/</w:t>
                  </w:r>
                  <w:r>
                    <w:rPr>
                      <w:rFonts w:hint="default" w:ascii="Times New Roman" w:hAnsi="Times New Roman" w:cs="Times New Roman"/>
                      <w:color w:val="000000" w:themeColor="text1"/>
                      <w:lang w:eastAsia="zh-CN"/>
                      <w14:textFill>
                        <w14:solidFill>
                          <w14:schemeClr w14:val="tx1"/>
                        </w14:solidFill>
                      </w14:textFill>
                    </w:rPr>
                    <w:t>年</w:t>
                  </w:r>
                </w:p>
              </w:tc>
            </w:tr>
          </w:tbl>
          <w:p>
            <w:pPr>
              <w:pStyle w:val="38"/>
              <w:numPr>
                <w:ilvl w:val="0"/>
                <w:numId w:val="0"/>
              </w:numPr>
              <w:bidi w:val="0"/>
              <w:ind w:left="488" w:leftChars="0" w:right="0" w:rightChars="0"/>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二、</w:t>
            </w:r>
            <w:r>
              <w:rPr>
                <w:rFonts w:hint="default" w:ascii="Times New Roman" w:hAnsi="Times New Roman" w:cs="Times New Roman"/>
                <w:b/>
                <w:bCs/>
                <w:color w:val="000000" w:themeColor="text1"/>
                <w:sz w:val="24"/>
                <w:szCs w:val="24"/>
                <w:lang w:val="en-US" w:eastAsia="zh-CN"/>
                <w14:textFill>
                  <w14:solidFill>
                    <w14:schemeClr w14:val="tx1"/>
                  </w14:solidFill>
                </w14:textFill>
              </w:rPr>
              <w:t>废水</w:t>
            </w:r>
          </w:p>
          <w:p>
            <w:pPr>
              <w:pStyle w:val="38"/>
              <w:bidi w:val="0"/>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eastAsia="zh-CN"/>
                <w14:textFill>
                  <w14:solidFill>
                    <w14:schemeClr w14:val="tx1"/>
                  </w14:solidFill>
                </w14:textFill>
              </w:rPr>
              <w:t>（</w:t>
            </w:r>
            <w:r>
              <w:rPr>
                <w:rFonts w:hint="eastAsia" w:cs="Times New Roman"/>
                <w:b/>
                <w:bCs/>
                <w:color w:val="000000" w:themeColor="text1"/>
                <w:sz w:val="24"/>
                <w:szCs w:val="24"/>
                <w:lang w:val="en-US" w:eastAsia="zh-CN"/>
                <w14:textFill>
                  <w14:solidFill>
                    <w14:schemeClr w14:val="tx1"/>
                  </w14:solidFill>
                </w14:textFill>
              </w:rPr>
              <w:t>1</w:t>
            </w:r>
            <w:r>
              <w:rPr>
                <w:rFonts w:hint="default" w:ascii="Times New Roman" w:hAnsi="Times New Roman" w:cs="Times New Roman"/>
                <w:b/>
                <w:bCs/>
                <w:color w:val="000000" w:themeColor="text1"/>
                <w:sz w:val="24"/>
                <w:szCs w:val="24"/>
                <w:lang w:eastAsia="zh-CN"/>
                <w14:textFill>
                  <w14:solidFill>
                    <w14:schemeClr w14:val="tx1"/>
                  </w14:solidFill>
                </w14:textFill>
              </w:rPr>
              <w:t>）</w:t>
            </w:r>
            <w:r>
              <w:rPr>
                <w:rFonts w:hint="eastAsia" w:cs="Times New Roman"/>
                <w:b/>
                <w:bCs/>
                <w:color w:val="000000" w:themeColor="text1"/>
                <w:sz w:val="24"/>
                <w:szCs w:val="24"/>
                <w:lang w:val="en-US" w:eastAsia="zh-CN"/>
                <w14:textFill>
                  <w14:solidFill>
                    <w14:schemeClr w14:val="tx1"/>
                  </w14:solidFill>
                </w14:textFill>
              </w:rPr>
              <w:t>扩建项目废水产排情况</w:t>
            </w:r>
          </w:p>
          <w:p>
            <w:pPr>
              <w:pStyle w:val="38"/>
              <w:bidi w:val="0"/>
              <w:ind w:left="0" w:leftChars="0" w:firstLine="480" w:firstLineChars="200"/>
              <w:jc w:val="left"/>
              <w:rPr>
                <w:rFonts w:hint="default" w:cs="Times New Roman"/>
                <w:b/>
                <w:bCs/>
                <w:color w:val="000000" w:themeColor="text1"/>
                <w:sz w:val="24"/>
                <w:szCs w:val="24"/>
                <w:highlight w:val="none"/>
                <w:lang w:val="en-US" w:eastAsia="zh-CN"/>
                <w14:textFill>
                  <w14:solidFill>
                    <w14:schemeClr w14:val="tx1"/>
                  </w14:solidFill>
                </w14:textFill>
              </w:rPr>
            </w:pPr>
            <w:bookmarkStart w:id="18" w:name="_Toc24600"/>
            <w:bookmarkStart w:id="19" w:name="_Toc22821"/>
            <w:r>
              <w:rPr>
                <w:rFonts w:hint="eastAsia" w:cs="Times New Roman"/>
                <w:color w:val="000000" w:themeColor="text1"/>
                <w:sz w:val="24"/>
                <w:szCs w:val="24"/>
                <w:lang w:val="en-US" w:eastAsia="zh-CN"/>
                <w14:textFill>
                  <w14:solidFill>
                    <w14:schemeClr w14:val="tx1"/>
                  </w14:solidFill>
                </w14:textFill>
              </w:rPr>
              <w:t>项目废水产排情况及</w:t>
            </w:r>
            <w:r>
              <w:rPr>
                <w:rFonts w:hint="eastAsia" w:cs="Times New Roman"/>
                <w:color w:val="000000" w:themeColor="text1"/>
                <w:sz w:val="24"/>
                <w:szCs w:val="24"/>
                <w:lang w:eastAsia="zh-CN"/>
                <w14:textFill>
                  <w14:solidFill>
                    <w14:schemeClr w14:val="tx1"/>
                  </w14:solidFill>
                </w14:textFill>
              </w:rPr>
              <w:t>水平衡</w:t>
            </w:r>
            <w:r>
              <w:rPr>
                <w:rFonts w:hint="eastAsia" w:cs="Times New Roman"/>
                <w:color w:val="000000" w:themeColor="text1"/>
                <w:sz w:val="24"/>
                <w:szCs w:val="24"/>
                <w:lang w:val="en-US" w:eastAsia="zh-CN"/>
                <w14:textFill>
                  <w14:solidFill>
                    <w14:schemeClr w14:val="tx1"/>
                  </w14:solidFill>
                </w14:textFill>
              </w:rPr>
              <w:t>见“表二 建设项目工程分析”</w:t>
            </w:r>
            <w:bookmarkEnd w:id="18"/>
            <w:bookmarkEnd w:id="19"/>
            <w:r>
              <w:rPr>
                <w:rFonts w:hint="eastAsia" w:cs="Times New Roman"/>
                <w:color w:val="000000" w:themeColor="text1"/>
                <w:sz w:val="24"/>
                <w:szCs w:val="24"/>
                <w:lang w:val="en-US" w:eastAsia="zh-CN"/>
                <w14:textFill>
                  <w14:solidFill>
                    <w14:schemeClr w14:val="tx1"/>
                  </w14:solidFill>
                </w14:textFill>
              </w:rPr>
              <w:t>中“6、水量平衡”小结，本处不在赘述。</w:t>
            </w:r>
          </w:p>
          <w:p>
            <w:pPr>
              <w:pStyle w:val="38"/>
              <w:numPr>
                <w:ilvl w:val="0"/>
                <w:numId w:val="0"/>
              </w:numPr>
              <w:bidi w:val="0"/>
              <w:ind w:left="488" w:leftChars="0" w:right="0" w:rightChars="0"/>
              <w:rPr>
                <w:rFonts w:hint="default" w:ascii="Times New Roman" w:hAnsi="Times New Roman"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eastAsia="zh-CN"/>
                <w14:textFill>
                  <w14:solidFill>
                    <w14:schemeClr w14:val="tx1"/>
                  </w14:solidFill>
                </w14:textFill>
              </w:rPr>
              <w:t>（</w:t>
            </w:r>
            <w:r>
              <w:rPr>
                <w:rFonts w:hint="eastAsia" w:cs="Times New Roman"/>
                <w:b/>
                <w:bCs/>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b/>
                <w:bCs/>
                <w:color w:val="000000" w:themeColor="text1"/>
                <w:sz w:val="24"/>
                <w:szCs w:val="24"/>
                <w:highlight w:val="none"/>
                <w:lang w:eastAsia="zh-CN"/>
                <w14:textFill>
                  <w14:solidFill>
                    <w14:schemeClr w14:val="tx1"/>
                  </w14:solidFill>
                </w14:textFill>
              </w:rPr>
              <w:t>）治理设施可行性</w:t>
            </w:r>
          </w:p>
          <w:p>
            <w:pPr>
              <w:pStyle w:val="38"/>
              <w:bidi w:val="0"/>
              <w:rPr>
                <w:rFonts w:hint="default" w:ascii="Times New Roman" w:hAnsi="Times New Roman" w:eastAsia="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Times New Roman" w:cs="Times New Roman"/>
                <w:b/>
                <w:bCs/>
                <w:color w:val="000000" w:themeColor="text1"/>
                <w:sz w:val="24"/>
                <w:szCs w:val="24"/>
                <w:highlight w:val="none"/>
                <w:lang w:val="en-US" w:eastAsia="zh-CN"/>
                <w14:textFill>
                  <w14:solidFill>
                    <w14:schemeClr w14:val="tx1"/>
                  </w14:solidFill>
                </w14:textFill>
              </w:rPr>
              <w:t>1）废水处理方案</w:t>
            </w:r>
          </w:p>
          <w:p>
            <w:pPr>
              <w:pStyle w:val="38"/>
              <w:bidi w:val="0"/>
              <w:rPr>
                <w:rFonts w:hint="default" w:cs="Times New Roman"/>
                <w:b w:val="0"/>
                <w:bCs w:val="0"/>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根据前面水平衡分析，本次</w:t>
            </w:r>
            <w:r>
              <w:rPr>
                <w:rFonts w:hint="eastAsia" w:ascii="Times New Roman" w:hAnsi="Times New Roman" w:cs="Times New Roman"/>
                <w:color w:val="000000" w:themeColor="text1"/>
                <w:sz w:val="24"/>
                <w:szCs w:val="24"/>
                <w:lang w:eastAsia="zh-CN"/>
                <w14:textFill>
                  <w14:solidFill>
                    <w14:schemeClr w14:val="tx1"/>
                  </w14:solidFill>
                </w14:textFill>
              </w:rPr>
              <w:t>扩建</w:t>
            </w:r>
            <w:r>
              <w:rPr>
                <w:rFonts w:hint="eastAsia" w:cs="Times New Roman"/>
                <w:color w:val="000000" w:themeColor="text1"/>
                <w:sz w:val="24"/>
                <w:szCs w:val="24"/>
                <w:lang w:eastAsia="zh-CN"/>
                <w14:textFill>
                  <w14:solidFill>
                    <w14:schemeClr w14:val="tx1"/>
                  </w14:solidFill>
                </w14:textFill>
              </w:rPr>
              <w:t>增加废水</w:t>
            </w:r>
            <w:r>
              <w:rPr>
                <w:rFonts w:hint="eastAsia" w:cs="Times New Roman"/>
                <w:color w:val="000000" w:themeColor="text1"/>
                <w:sz w:val="24"/>
                <w:szCs w:val="24"/>
                <w:lang w:val="en-US" w:eastAsia="zh-CN"/>
                <w14:textFill>
                  <w14:solidFill>
                    <w14:schemeClr w14:val="tx1"/>
                  </w14:solidFill>
                </w14:textFill>
              </w:rPr>
              <w:t>1.216m</w:t>
            </w:r>
            <w:r>
              <w:rPr>
                <w:rFonts w:hint="eastAsia" w:cs="Times New Roman"/>
                <w:color w:val="000000" w:themeColor="text1"/>
                <w:sz w:val="24"/>
                <w:szCs w:val="24"/>
                <w:vertAlign w:val="superscript"/>
                <w:lang w:val="en-US" w:eastAsia="zh-CN"/>
                <w14:textFill>
                  <w14:solidFill>
                    <w14:schemeClr w14:val="tx1"/>
                  </w14:solidFill>
                </w14:textFill>
              </w:rPr>
              <w:t>3</w:t>
            </w:r>
            <w:r>
              <w:rPr>
                <w:rFonts w:hint="eastAsia" w:cs="Times New Roman"/>
                <w:color w:val="000000" w:themeColor="text1"/>
                <w:sz w:val="24"/>
                <w:szCs w:val="24"/>
                <w:lang w:val="en-US" w:eastAsia="zh-CN"/>
                <w14:textFill>
                  <w14:solidFill>
                    <w14:schemeClr w14:val="tx1"/>
                  </w14:solidFill>
                </w14:textFill>
              </w:rPr>
              <w:t>/d</w:t>
            </w:r>
            <w:r>
              <w:rPr>
                <w:rFonts w:hint="eastAsia" w:cs="Times New Roman"/>
                <w:b w:val="0"/>
                <w:bCs w:val="0"/>
                <w:color w:val="000000" w:themeColor="text1"/>
                <w:sz w:val="24"/>
                <w:szCs w:val="24"/>
                <w:lang w:val="en-US" w:eastAsia="zh-CN"/>
                <w14:textFill>
                  <w14:solidFill>
                    <w14:schemeClr w14:val="tx1"/>
                  </w14:solidFill>
                </w14:textFill>
              </w:rPr>
              <w:t>（364.8t/a）</w:t>
            </w:r>
            <w:r>
              <w:rPr>
                <w:rFonts w:hint="eastAsia" w:cs="Times New Roman"/>
                <w:color w:val="000000" w:themeColor="text1"/>
                <w:sz w:val="24"/>
                <w:szCs w:val="24"/>
                <w:lang w:val="en-US" w:eastAsia="zh-CN"/>
                <w14:textFill>
                  <w14:solidFill>
                    <w14:schemeClr w14:val="tx1"/>
                  </w14:solidFill>
                </w14:textFill>
              </w:rPr>
              <w:t>，扩建后</w:t>
            </w:r>
            <w:r>
              <w:rPr>
                <w:rFonts w:hint="eastAsia" w:cs="Times New Roman"/>
                <w:color w:val="000000" w:themeColor="text1"/>
                <w:sz w:val="24"/>
                <w:szCs w:val="24"/>
                <w:lang w:eastAsia="zh-CN"/>
                <w14:textFill>
                  <w14:solidFill>
                    <w14:schemeClr w14:val="tx1"/>
                  </w14:solidFill>
                </w14:textFill>
              </w:rPr>
              <w:t>全厂废水量</w:t>
            </w:r>
            <w:r>
              <w:rPr>
                <w:rFonts w:hint="eastAsia" w:cs="Times New Roman"/>
                <w:color w:val="000000" w:themeColor="text1"/>
                <w:sz w:val="24"/>
                <w:szCs w:val="24"/>
                <w:lang w:val="en-US" w:eastAsia="zh-CN"/>
                <w14:textFill>
                  <w14:solidFill>
                    <w14:schemeClr w14:val="tx1"/>
                  </w14:solidFill>
                </w14:textFill>
              </w:rPr>
              <w:t>为3.616m</w:t>
            </w:r>
            <w:r>
              <w:rPr>
                <w:rFonts w:hint="eastAsia" w:cs="Times New Roman"/>
                <w:color w:val="000000" w:themeColor="text1"/>
                <w:sz w:val="24"/>
                <w:szCs w:val="24"/>
                <w:vertAlign w:val="superscript"/>
                <w:lang w:val="en-US" w:eastAsia="zh-CN"/>
                <w14:textFill>
                  <w14:solidFill>
                    <w14:schemeClr w14:val="tx1"/>
                  </w14:solidFill>
                </w14:textFill>
              </w:rPr>
              <w:t>3</w:t>
            </w:r>
            <w:r>
              <w:rPr>
                <w:rFonts w:hint="eastAsia" w:cs="Times New Roman"/>
                <w:color w:val="000000" w:themeColor="text1"/>
                <w:sz w:val="24"/>
                <w:szCs w:val="24"/>
                <w:lang w:val="en-US" w:eastAsia="zh-CN"/>
                <w14:textFill>
                  <w14:solidFill>
                    <w14:schemeClr w14:val="tx1"/>
                  </w14:solidFill>
                </w14:textFill>
              </w:rPr>
              <w:t>/d</w:t>
            </w:r>
            <w:r>
              <w:rPr>
                <w:rFonts w:hint="eastAsia" w:cs="Times New Roman"/>
                <w:b w:val="0"/>
                <w:bCs w:val="0"/>
                <w:color w:val="000000" w:themeColor="text1"/>
                <w:sz w:val="24"/>
                <w:szCs w:val="24"/>
                <w:lang w:val="en-US" w:eastAsia="zh-CN"/>
                <w14:textFill>
                  <w14:solidFill>
                    <w14:schemeClr w14:val="tx1"/>
                  </w14:solidFill>
                </w14:textFill>
              </w:rPr>
              <w:t>（1084.8t/a）</w:t>
            </w:r>
            <w:r>
              <w:rPr>
                <w:rFonts w:hint="eastAsia" w:cs="Times New Roman"/>
                <w:color w:val="000000" w:themeColor="text1"/>
                <w:sz w:val="24"/>
                <w:szCs w:val="24"/>
                <w:lang w:eastAsia="zh-CN"/>
                <w14:textFill>
                  <w14:solidFill>
                    <w14:schemeClr w14:val="tx1"/>
                  </w14:solidFill>
                </w14:textFill>
              </w:rPr>
              <w:t>，由于扩建</w:t>
            </w:r>
            <w:r>
              <w:rPr>
                <w:rFonts w:hint="eastAsia" w:ascii="Times New Roman" w:hAnsi="Times New Roman" w:cs="Times New Roman"/>
                <w:color w:val="000000" w:themeColor="text1"/>
                <w:sz w:val="24"/>
                <w:szCs w:val="24"/>
                <w:lang w:eastAsia="zh-CN"/>
                <w14:textFill>
                  <w14:solidFill>
                    <w14:schemeClr w14:val="tx1"/>
                  </w14:solidFill>
                </w14:textFill>
              </w:rPr>
              <w:t>前后生产工艺相同，塑料冷却废水循环回用，</w:t>
            </w:r>
            <w:r>
              <w:rPr>
                <w:rFonts w:hint="default" w:ascii="Times New Roman" w:hAnsi="Times New Roman" w:eastAsia="Times New Roman" w:cs="Times New Roman"/>
                <w:b w:val="0"/>
                <w:bCs w:val="0"/>
                <w:color w:val="000000" w:themeColor="text1"/>
                <w:sz w:val="24"/>
                <w:szCs w:val="24"/>
                <w:lang w:val="en-US" w:eastAsia="zh-CN"/>
                <w14:textFill>
                  <w14:solidFill>
                    <w14:schemeClr w14:val="tx1"/>
                  </w14:solidFill>
                </w14:textFill>
              </w:rPr>
              <w:t>运营期</w:t>
            </w:r>
            <w:r>
              <w:rPr>
                <w:rFonts w:hint="eastAsia" w:ascii="Times New Roman" w:hAnsi="Times New Roman" w:eastAsia="Times New Roman" w:cs="Times New Roman"/>
                <w:b w:val="0"/>
                <w:bCs w:val="0"/>
                <w:color w:val="000000" w:themeColor="text1"/>
                <w:sz w:val="24"/>
                <w:szCs w:val="24"/>
                <w:lang w:val="en-US" w:eastAsia="zh-CN"/>
                <w14:textFill>
                  <w14:solidFill>
                    <w14:schemeClr w14:val="tx1"/>
                  </w14:solidFill>
                </w14:textFill>
              </w:rPr>
              <w:t>进入污水站总</w:t>
            </w:r>
            <w:r>
              <w:rPr>
                <w:rFonts w:hint="default" w:ascii="Times New Roman" w:hAnsi="Times New Roman" w:eastAsia="Times New Roman" w:cs="Times New Roman"/>
                <w:b w:val="0"/>
                <w:bCs w:val="0"/>
                <w:color w:val="000000" w:themeColor="text1"/>
                <w:sz w:val="24"/>
                <w:szCs w:val="24"/>
                <w:lang w:val="en-US" w:eastAsia="zh-CN"/>
                <w14:textFill>
                  <w14:solidFill>
                    <w14:schemeClr w14:val="tx1"/>
                  </w14:solidFill>
                </w14:textFill>
              </w:rPr>
              <w:t>废水量约为</w:t>
            </w:r>
            <w:r>
              <w:rPr>
                <w:rFonts w:hint="eastAsia" w:cs="Times New Roman"/>
                <w:b w:val="0"/>
                <w:bCs w:val="0"/>
                <w:color w:val="000000" w:themeColor="text1"/>
                <w:sz w:val="24"/>
                <w:szCs w:val="24"/>
                <w:lang w:val="en-US" w:eastAsia="zh-CN"/>
                <w14:textFill>
                  <w14:solidFill>
                    <w14:schemeClr w14:val="tx1"/>
                  </w14:solidFill>
                </w14:textFill>
              </w:rPr>
              <w:t>3.616</w:t>
            </w:r>
            <w:r>
              <w:rPr>
                <w:rFonts w:hint="default" w:ascii="Times New Roman" w:hAnsi="Times New Roman" w:eastAsia="Times New Roman" w:cs="Times New Roman"/>
                <w:b w:val="0"/>
                <w:bCs w:val="0"/>
                <w:color w:val="000000" w:themeColor="text1"/>
                <w:sz w:val="24"/>
                <w:szCs w:val="24"/>
                <w:lang w:val="en-US" w:eastAsia="zh-CN"/>
                <w14:textFill>
                  <w14:solidFill>
                    <w14:schemeClr w14:val="tx1"/>
                  </w14:solidFill>
                </w14:textFill>
              </w:rPr>
              <w:t>m</w:t>
            </w:r>
            <w:r>
              <w:rPr>
                <w:rFonts w:hint="default" w:ascii="Times New Roman" w:hAnsi="Times New Roman" w:eastAsia="Times New Roman" w:cs="Times New Roman"/>
                <w:b w:val="0"/>
                <w:bCs w:val="0"/>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Times New Roman" w:cs="Times New Roman"/>
                <w:b w:val="0"/>
                <w:bCs w:val="0"/>
                <w:color w:val="000000" w:themeColor="text1"/>
                <w:sz w:val="24"/>
                <w:szCs w:val="24"/>
                <w:lang w:val="en-US" w:eastAsia="zh-CN"/>
                <w14:textFill>
                  <w14:solidFill>
                    <w14:schemeClr w14:val="tx1"/>
                  </w14:solidFill>
                </w14:textFill>
              </w:rPr>
              <w:t>/</w:t>
            </w:r>
            <w:r>
              <w:rPr>
                <w:rFonts w:hint="eastAsia" w:cs="Times New Roman"/>
                <w:b w:val="0"/>
                <w:bCs w:val="0"/>
                <w:color w:val="000000" w:themeColor="text1"/>
                <w:sz w:val="24"/>
                <w:szCs w:val="24"/>
                <w:lang w:val="en-US" w:eastAsia="zh-CN"/>
                <w14:textFill>
                  <w14:solidFill>
                    <w14:schemeClr w14:val="tx1"/>
                  </w14:solidFill>
                </w14:textFill>
              </w:rPr>
              <w:t>d（1084.8t/a）</w:t>
            </w:r>
            <w:r>
              <w:rPr>
                <w:rFonts w:hint="default" w:ascii="Times New Roman" w:hAnsi="Times New Roman" w:eastAsia="Times New Roman" w:cs="Times New Roman"/>
                <w:b w:val="0"/>
                <w:bCs w:val="0"/>
                <w:color w:val="000000" w:themeColor="text1"/>
                <w:sz w:val="24"/>
                <w:szCs w:val="24"/>
                <w:lang w:val="en-US" w:eastAsia="zh-CN"/>
                <w14:textFill>
                  <w14:solidFill>
                    <w14:schemeClr w14:val="tx1"/>
                  </w14:solidFill>
                </w14:textFill>
              </w:rPr>
              <w:t>。</w:t>
            </w:r>
            <w:r>
              <w:rPr>
                <w:rFonts w:hint="eastAsia" w:cs="Times New Roman"/>
                <w:b w:val="0"/>
                <w:bCs w:val="0"/>
                <w:color w:val="000000" w:themeColor="text1"/>
                <w:sz w:val="24"/>
                <w:szCs w:val="24"/>
                <w:lang w:val="en-US" w:eastAsia="zh-CN"/>
                <w14:textFill>
                  <w14:solidFill>
                    <w14:schemeClr w14:val="tx1"/>
                  </w14:solidFill>
                </w14:textFill>
              </w:rPr>
              <w:t>办公生活废水经隔油池预处理后进入化粪池处理，而后排入原项目已建一体化污水处理设备进行处置达</w:t>
            </w:r>
            <w:r>
              <w:rPr>
                <w:rFonts w:hint="eastAsia" w:ascii="Times New Roman" w:hAnsi="Times New Roman"/>
                <w:color w:val="000000" w:themeColor="text1"/>
                <w:kern w:val="0"/>
                <w:sz w:val="24"/>
                <w:szCs w:val="24"/>
                <w14:textFill>
                  <w14:solidFill>
                    <w14:schemeClr w14:val="tx1"/>
                  </w14:solidFill>
                </w14:textFill>
              </w:rPr>
              <w:t>GB/T18920-2020《城市污水再生利用 城市杂用水水质》</w:t>
            </w:r>
            <w:r>
              <w:rPr>
                <w:rFonts w:hint="eastAsia" w:eastAsia="宋体"/>
                <w:color w:val="000000" w:themeColor="text1"/>
                <w:kern w:val="0"/>
                <w:sz w:val="24"/>
                <w:szCs w:val="24"/>
                <w:lang w:val="en-US" w:eastAsia="zh-CN"/>
                <w14:textFill>
                  <w14:solidFill>
                    <w14:schemeClr w14:val="tx1"/>
                  </w14:solidFill>
                </w14:textFill>
              </w:rPr>
              <w:t>中</w:t>
            </w:r>
            <w:r>
              <w:rPr>
                <w:rFonts w:hint="eastAsia" w:ascii="Times New Roman" w:hAnsi="Times New Roman"/>
                <w:color w:val="000000" w:themeColor="text1"/>
                <w:kern w:val="0"/>
                <w:sz w:val="24"/>
                <w:szCs w:val="24"/>
                <w14:textFill>
                  <w14:solidFill>
                    <w14:schemeClr w14:val="tx1"/>
                  </w14:solidFill>
                </w14:textFill>
              </w:rPr>
              <w:t>城市绿化、道路清扫、消防、建筑施工标准后晴天回用于厂区绿化</w:t>
            </w:r>
            <w:r>
              <w:rPr>
                <w:rFonts w:hint="eastAsia"/>
                <w:color w:val="000000" w:themeColor="text1"/>
                <w:kern w:val="0"/>
                <w:sz w:val="24"/>
                <w:szCs w:val="24"/>
                <w:lang w:val="en-US" w:eastAsia="zh-CN"/>
                <w14:textFill>
                  <w14:solidFill>
                    <w14:schemeClr w14:val="tx1"/>
                  </w14:solidFill>
                </w14:textFill>
              </w:rPr>
              <w:t>及道路洒水，不外排。</w:t>
            </w:r>
          </w:p>
          <w:p>
            <w:pPr>
              <w:pStyle w:val="38"/>
              <w:bidi w:val="0"/>
              <w:rPr>
                <w:rFonts w:hint="default" w:ascii="Times New Roman" w:hAnsi="Times New Roman"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办公</w:t>
            </w:r>
            <w:r>
              <w:rPr>
                <w:rFonts w:hint="eastAsia" w:ascii="Times New Roman" w:hAnsi="Times New Roman" w:cs="Times New Roman"/>
                <w:color w:val="000000" w:themeColor="text1"/>
                <w:sz w:val="24"/>
                <w:szCs w:val="24"/>
                <w:lang w:eastAsia="zh-CN"/>
                <w14:textFill>
                  <w14:solidFill>
                    <w14:schemeClr w14:val="tx1"/>
                  </w14:solidFill>
                </w14:textFill>
              </w:rPr>
              <w:t>生活</w:t>
            </w:r>
            <w:r>
              <w:rPr>
                <w:rFonts w:hint="eastAsia" w:cs="Times New Roman"/>
                <w:color w:val="000000" w:themeColor="text1"/>
                <w:sz w:val="24"/>
                <w:szCs w:val="24"/>
                <w:lang w:val="en-US" w:eastAsia="zh-CN"/>
                <w14:textFill>
                  <w14:solidFill>
                    <w14:schemeClr w14:val="tx1"/>
                  </w14:solidFill>
                </w14:textFill>
              </w:rPr>
              <w:t>废水</w:t>
            </w:r>
            <w:r>
              <w:rPr>
                <w:rFonts w:hint="default" w:ascii="Times New Roman" w:hAnsi="Times New Roman" w:cs="Times New Roman"/>
                <w:color w:val="000000" w:themeColor="text1"/>
                <w:sz w:val="24"/>
                <w:szCs w:val="24"/>
                <w:lang w:eastAsia="zh-CN"/>
                <w14:textFill>
                  <w14:solidFill>
                    <w14:schemeClr w14:val="tx1"/>
                  </w14:solidFill>
                </w14:textFill>
              </w:rPr>
              <w:t>主要污染物有：COD、BOD</w:t>
            </w:r>
            <w:r>
              <w:rPr>
                <w:rFonts w:hint="default" w:ascii="Times New Roman" w:hAnsi="Times New Roman" w:cs="Times New Roman"/>
                <w:color w:val="000000" w:themeColor="text1"/>
                <w:sz w:val="24"/>
                <w:szCs w:val="24"/>
                <w:vertAlign w:val="subscript"/>
                <w:lang w:eastAsia="zh-CN"/>
                <w14:textFill>
                  <w14:solidFill>
                    <w14:schemeClr w14:val="tx1"/>
                  </w14:solidFill>
                </w14:textFill>
              </w:rPr>
              <w:t>5</w:t>
            </w:r>
            <w:r>
              <w:rPr>
                <w:rFonts w:hint="default" w:ascii="Times New Roman" w:hAnsi="Times New Roman" w:cs="Times New Roman"/>
                <w:color w:val="000000" w:themeColor="text1"/>
                <w:sz w:val="24"/>
                <w:szCs w:val="24"/>
                <w:lang w:eastAsia="zh-CN"/>
                <w14:textFill>
                  <w14:solidFill>
                    <w14:schemeClr w14:val="tx1"/>
                  </w14:solidFill>
                </w14:textFill>
              </w:rPr>
              <w:t>、SS、NH</w:t>
            </w:r>
            <w:r>
              <w:rPr>
                <w:rFonts w:hint="default" w:ascii="Times New Roman" w:hAnsi="Times New Roman" w:cs="Times New Roman"/>
                <w:color w:val="000000" w:themeColor="text1"/>
                <w:sz w:val="24"/>
                <w:szCs w:val="24"/>
                <w:vertAlign w:val="subscript"/>
                <w:lang w:eastAsia="zh-CN"/>
                <w14:textFill>
                  <w14:solidFill>
                    <w14:schemeClr w14:val="tx1"/>
                  </w14:solidFill>
                </w14:textFill>
              </w:rPr>
              <w:t>3</w:t>
            </w:r>
            <w:r>
              <w:rPr>
                <w:rFonts w:hint="default" w:ascii="Times New Roman" w:hAnsi="Times New Roman" w:cs="Times New Roman"/>
                <w:color w:val="000000" w:themeColor="text1"/>
                <w:sz w:val="24"/>
                <w:szCs w:val="24"/>
                <w:lang w:eastAsia="zh-CN"/>
                <w14:textFill>
                  <w14:solidFill>
                    <w14:schemeClr w14:val="tx1"/>
                  </w14:solidFill>
                </w14:textFill>
              </w:rPr>
              <w:t>-N、TP</w:t>
            </w:r>
            <w:r>
              <w:rPr>
                <w:rFonts w:hint="eastAsia" w:cs="Times New Roman"/>
                <w:color w:val="000000" w:themeColor="text1"/>
                <w:sz w:val="24"/>
                <w:szCs w:val="24"/>
                <w:lang w:val="en-US" w:eastAsia="zh-CN"/>
                <w14:textFill>
                  <w14:solidFill>
                    <w14:schemeClr w14:val="tx1"/>
                  </w14:solidFill>
                </w14:textFill>
              </w:rPr>
              <w:t>、总氮、动植物油</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产生浓度为350mg/L、150mg/L、120mg/L、30mg/L、6mg/L、8mg/L、20mg/L</w:t>
            </w:r>
            <w:r>
              <w:rPr>
                <w:rFonts w:hint="eastAsia" w:ascii="Times New Roman" w:hAnsi="Times New Roman" w:cs="Times New Roman"/>
                <w:color w:val="000000" w:themeColor="text1"/>
                <w:sz w:val="24"/>
                <w:szCs w:val="24"/>
                <w:lang w:val="en-US" w:eastAsia="zh-CN"/>
                <w14:textFill>
                  <w14:solidFill>
                    <w14:schemeClr w14:val="tx1"/>
                  </w14:solidFill>
                </w14:textFill>
              </w:rPr>
              <w:t>本项目废水经隔油池、化粪池预处理后进入一体化污水处理设备采用好氧生物MBR膜处理工艺进行处置，</w:t>
            </w:r>
            <w:r>
              <w:rPr>
                <w:rFonts w:hint="eastAsia" w:ascii="Times New Roman" w:hAnsi="Times New Roman" w:eastAsia="宋体" w:cs="Times New Roman"/>
                <w:color w:val="000000" w:themeColor="text1"/>
                <w:sz w:val="24"/>
                <w:lang w:val="en-US" w:eastAsia="zh-CN"/>
                <w14:textFill>
                  <w14:solidFill>
                    <w14:schemeClr w14:val="tx1"/>
                  </w14:solidFill>
                </w14:textFill>
              </w:rPr>
              <w:t>各项污染物去除率分别为：</w:t>
            </w:r>
            <w:r>
              <w:rPr>
                <w:rFonts w:hint="default" w:ascii="Times New Roman" w:hAnsi="Times New Roman" w:cs="Times New Roman"/>
                <w:color w:val="000000" w:themeColor="text1"/>
                <w:sz w:val="24"/>
                <w:szCs w:val="24"/>
                <w:lang w:eastAsia="zh-CN"/>
                <w14:textFill>
                  <w14:solidFill>
                    <w14:schemeClr w14:val="tx1"/>
                  </w14:solidFill>
                </w14:textFill>
              </w:rPr>
              <w:t>COD</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90%</w:t>
            </w:r>
            <w:r>
              <w:rPr>
                <w:rFonts w:hint="default" w:ascii="Times New Roman" w:hAnsi="Times New Roman" w:cs="Times New Roman"/>
                <w:color w:val="000000" w:themeColor="text1"/>
                <w:sz w:val="24"/>
                <w:szCs w:val="24"/>
                <w:lang w:eastAsia="zh-CN"/>
                <w14:textFill>
                  <w14:solidFill>
                    <w14:schemeClr w14:val="tx1"/>
                  </w14:solidFill>
                </w14:textFill>
              </w:rPr>
              <w:t>、BOD</w:t>
            </w:r>
            <w:r>
              <w:rPr>
                <w:rFonts w:hint="default" w:ascii="Times New Roman" w:hAnsi="Times New Roman" w:cs="Times New Roman"/>
                <w:color w:val="000000" w:themeColor="text1"/>
                <w:sz w:val="24"/>
                <w:szCs w:val="24"/>
                <w:vertAlign w:val="subscript"/>
                <w:lang w:eastAsia="zh-CN"/>
                <w14:textFill>
                  <w14:solidFill>
                    <w14:schemeClr w14:val="tx1"/>
                  </w14:solidFill>
                </w14:textFill>
              </w:rPr>
              <w:t>5</w:t>
            </w:r>
            <w:r>
              <w:rPr>
                <w:rFonts w:hint="eastAsia" w:ascii="Times New Roman" w:hAnsi="Times New Roman" w:cs="Times New Roman"/>
                <w:color w:val="000000" w:themeColor="text1"/>
                <w:sz w:val="24"/>
                <w:szCs w:val="24"/>
                <w:vertAlign w:val="baseline"/>
                <w:lang w:eastAsia="zh-CN"/>
                <w14:textFill>
                  <w14:solidFill>
                    <w14:schemeClr w14:val="tx1"/>
                  </w14:solidFill>
                </w14:textFill>
              </w:rPr>
              <w:t>：</w:t>
            </w:r>
            <w:r>
              <w:rPr>
                <w:rFonts w:hint="eastAsia" w:ascii="Times New Roman" w:hAnsi="Times New Roman" w:cs="Times New Roman"/>
                <w:color w:val="000000" w:themeColor="text1"/>
                <w:sz w:val="24"/>
                <w:szCs w:val="24"/>
                <w:vertAlign w:val="baseline"/>
                <w:lang w:val="en-US" w:eastAsia="zh-CN"/>
                <w14:textFill>
                  <w14:solidFill>
                    <w14:schemeClr w14:val="tx1"/>
                  </w14:solidFill>
                </w14:textFill>
              </w:rPr>
              <w:t>95%</w:t>
            </w:r>
            <w:r>
              <w:rPr>
                <w:rFonts w:hint="default" w:ascii="Times New Roman" w:hAnsi="Times New Roman" w:cs="Times New Roman"/>
                <w:color w:val="000000" w:themeColor="text1"/>
                <w:sz w:val="24"/>
                <w:szCs w:val="24"/>
                <w:lang w:eastAsia="zh-CN"/>
                <w14:textFill>
                  <w14:solidFill>
                    <w14:schemeClr w14:val="tx1"/>
                  </w14:solidFill>
                </w14:textFill>
              </w:rPr>
              <w:t>、SS</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90%</w:t>
            </w:r>
            <w:r>
              <w:rPr>
                <w:rFonts w:hint="default" w:ascii="Times New Roman" w:hAnsi="Times New Roman" w:cs="Times New Roman"/>
                <w:color w:val="000000" w:themeColor="text1"/>
                <w:sz w:val="24"/>
                <w:szCs w:val="24"/>
                <w:lang w:eastAsia="zh-CN"/>
                <w14:textFill>
                  <w14:solidFill>
                    <w14:schemeClr w14:val="tx1"/>
                  </w14:solidFill>
                </w14:textFill>
              </w:rPr>
              <w:t>、NH</w:t>
            </w:r>
            <w:r>
              <w:rPr>
                <w:rFonts w:hint="default" w:ascii="Times New Roman" w:hAnsi="Times New Roman" w:cs="Times New Roman"/>
                <w:color w:val="000000" w:themeColor="text1"/>
                <w:sz w:val="24"/>
                <w:szCs w:val="24"/>
                <w:vertAlign w:val="subscript"/>
                <w:lang w:eastAsia="zh-CN"/>
                <w14:textFill>
                  <w14:solidFill>
                    <w14:schemeClr w14:val="tx1"/>
                  </w14:solidFill>
                </w14:textFill>
              </w:rPr>
              <w:t>3</w:t>
            </w:r>
            <w:r>
              <w:rPr>
                <w:rFonts w:hint="default" w:ascii="Times New Roman" w:hAnsi="Times New Roman" w:cs="Times New Roman"/>
                <w:color w:val="000000" w:themeColor="text1"/>
                <w:sz w:val="24"/>
                <w:szCs w:val="24"/>
                <w:lang w:eastAsia="zh-CN"/>
                <w14:textFill>
                  <w14:solidFill>
                    <w14:schemeClr w14:val="tx1"/>
                  </w14:solidFill>
                </w14:textFill>
              </w:rPr>
              <w:t>-N</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80%</w:t>
            </w:r>
            <w:r>
              <w:rPr>
                <w:rFonts w:hint="default" w:ascii="Times New Roman" w:hAnsi="Times New Roman" w:cs="Times New Roman"/>
                <w:color w:val="000000" w:themeColor="text1"/>
                <w:sz w:val="24"/>
                <w:szCs w:val="24"/>
                <w:lang w:eastAsia="zh-CN"/>
                <w14:textFill>
                  <w14:solidFill>
                    <w14:schemeClr w14:val="tx1"/>
                  </w14:solidFill>
                </w14:textFill>
              </w:rPr>
              <w:t>、TP</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40%</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动植物油：80%、总氮：50%，则</w:t>
            </w:r>
            <w:r>
              <w:rPr>
                <w:rFonts w:hint="default" w:ascii="Times New Roman" w:hAnsi="Times New Roman" w:cs="Times New Roman"/>
                <w:color w:val="000000" w:themeColor="text1"/>
                <w:sz w:val="24"/>
                <w:szCs w:val="24"/>
                <w:lang w:eastAsia="zh-CN"/>
                <w14:textFill>
                  <w14:solidFill>
                    <w14:schemeClr w14:val="tx1"/>
                  </w14:solidFill>
                </w14:textFill>
              </w:rPr>
              <w:t>项目</w:t>
            </w:r>
            <w:r>
              <w:rPr>
                <w:rFonts w:hint="eastAsia" w:cs="Times New Roman"/>
                <w:color w:val="000000" w:themeColor="text1"/>
                <w:sz w:val="24"/>
                <w:szCs w:val="24"/>
                <w:lang w:val="en-US" w:eastAsia="zh-CN"/>
                <w14:textFill>
                  <w14:solidFill>
                    <w14:schemeClr w14:val="tx1"/>
                  </w14:solidFill>
                </w14:textFill>
              </w:rPr>
              <w:t>建成后扩建项目及全厂</w:t>
            </w:r>
            <w:r>
              <w:rPr>
                <w:rFonts w:hint="default" w:ascii="Times New Roman" w:hAnsi="Times New Roman" w:cs="Times New Roman"/>
                <w:color w:val="000000" w:themeColor="text1"/>
                <w:sz w:val="24"/>
                <w:szCs w:val="24"/>
                <w:lang w:eastAsia="zh-CN"/>
                <w14:textFill>
                  <w14:solidFill>
                    <w14:schemeClr w14:val="tx1"/>
                  </w14:solidFill>
                </w14:textFill>
              </w:rPr>
              <w:t>废水污染物产排情况如下表：</w:t>
            </w:r>
          </w:p>
          <w:p>
            <w:pPr>
              <w:adjustRightInd w:val="0"/>
              <w:snapToGrid w:val="0"/>
              <w:spacing w:line="360" w:lineRule="auto"/>
              <w:jc w:val="center"/>
              <w:rPr>
                <w:rFonts w:hint="default" w:ascii="Times New Roman" w:hAnsi="Times New Roman" w:cs="Times New Roman"/>
                <w:b/>
                <w:color w:val="000000" w:themeColor="text1"/>
                <w:sz w:val="24"/>
                <w:szCs w:val="24"/>
                <w14:textFill>
                  <w14:solidFill>
                    <w14:schemeClr w14:val="tx1"/>
                  </w14:solidFill>
                </w14:textFill>
              </w:rPr>
            </w:pPr>
          </w:p>
          <w:p>
            <w:pPr>
              <w:adjustRightInd w:val="0"/>
              <w:snapToGrid w:val="0"/>
              <w:spacing w:line="360" w:lineRule="auto"/>
              <w:jc w:val="center"/>
              <w:rPr>
                <w:rFonts w:hint="default" w:ascii="Times New Roman" w:hAnsi="Times New Roman" w:cs="Times New Roman"/>
                <w:b/>
                <w:color w:val="000000" w:themeColor="text1"/>
                <w:sz w:val="24"/>
                <w:szCs w:val="24"/>
                <w14:textFill>
                  <w14:solidFill>
                    <w14:schemeClr w14:val="tx1"/>
                  </w14:solidFill>
                </w14:textFill>
              </w:rPr>
            </w:pPr>
          </w:p>
          <w:p>
            <w:pPr>
              <w:adjustRightInd w:val="0"/>
              <w:snapToGrid w:val="0"/>
              <w:spacing w:line="360" w:lineRule="auto"/>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表</w:t>
            </w:r>
            <w:r>
              <w:rPr>
                <w:rFonts w:hint="eastAsia" w:ascii="Times New Roman" w:hAnsi="Times New Roman" w:cs="Times New Roman"/>
                <w:b/>
                <w:color w:val="000000" w:themeColor="text1"/>
                <w:sz w:val="24"/>
                <w:szCs w:val="24"/>
                <w:lang w:val="en-US" w:eastAsia="zh-CN"/>
                <w14:textFill>
                  <w14:solidFill>
                    <w14:schemeClr w14:val="tx1"/>
                  </w14:solidFill>
                </w14:textFill>
              </w:rPr>
              <w:t>4</w:t>
            </w:r>
            <w:r>
              <w:rPr>
                <w:rFonts w:hint="default" w:ascii="Times New Roman" w:hAnsi="Times New Roman" w:cs="Times New Roman"/>
                <w:b/>
                <w:color w:val="000000" w:themeColor="text1"/>
                <w:sz w:val="24"/>
                <w:szCs w:val="24"/>
                <w14:textFill>
                  <w14:solidFill>
                    <w14:schemeClr w14:val="tx1"/>
                  </w14:solidFill>
                </w14:textFill>
              </w:rPr>
              <w:t>-</w:t>
            </w:r>
            <w:r>
              <w:rPr>
                <w:rFonts w:hint="eastAsia" w:cs="Times New Roman"/>
                <w:b/>
                <w:color w:val="000000" w:themeColor="text1"/>
                <w:sz w:val="24"/>
                <w:szCs w:val="24"/>
                <w:lang w:val="en-US" w:eastAsia="zh-CN"/>
                <w14:textFill>
                  <w14:solidFill>
                    <w14:schemeClr w14:val="tx1"/>
                  </w14:solidFill>
                </w14:textFill>
              </w:rPr>
              <w:t>9</w:t>
            </w:r>
            <w:r>
              <w:rPr>
                <w:rFonts w:hint="default" w:ascii="Times New Roman" w:hAnsi="Times New Roman" w:cs="Times New Roman"/>
                <w:b/>
                <w:color w:val="000000" w:themeColor="text1"/>
                <w:sz w:val="24"/>
                <w:szCs w:val="24"/>
                <w14:textFill>
                  <w14:solidFill>
                    <w14:schemeClr w14:val="tx1"/>
                  </w14:solidFill>
                </w14:textFill>
              </w:rPr>
              <w:t xml:space="preserve">  </w:t>
            </w:r>
            <w:r>
              <w:rPr>
                <w:rFonts w:hint="eastAsia" w:cs="Times New Roman"/>
                <w:b/>
                <w:color w:val="000000" w:themeColor="text1"/>
                <w:sz w:val="24"/>
                <w:szCs w:val="24"/>
                <w:lang w:val="en-US" w:eastAsia="zh-CN"/>
                <w14:textFill>
                  <w14:solidFill>
                    <w14:schemeClr w14:val="tx1"/>
                  </w14:solidFill>
                </w14:textFill>
              </w:rPr>
              <w:t>扩建</w:t>
            </w:r>
            <w:r>
              <w:rPr>
                <w:rFonts w:hint="default" w:ascii="Times New Roman" w:hAnsi="Times New Roman" w:cs="Times New Roman"/>
                <w:b/>
                <w:color w:val="000000" w:themeColor="text1"/>
                <w:sz w:val="24"/>
                <w:szCs w:val="24"/>
                <w14:textFill>
                  <w14:solidFill>
                    <w14:schemeClr w14:val="tx1"/>
                  </w14:solidFill>
                </w14:textFill>
              </w:rPr>
              <w:t>项目污水产生及排放情况表</w:t>
            </w:r>
          </w:p>
          <w:tbl>
            <w:tblPr>
              <w:tblStyle w:val="27"/>
              <w:tblW w:w="83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8"/>
              <w:gridCol w:w="870"/>
              <w:gridCol w:w="896"/>
              <w:gridCol w:w="777"/>
              <w:gridCol w:w="778"/>
              <w:gridCol w:w="832"/>
              <w:gridCol w:w="913"/>
              <w:gridCol w:w="681"/>
              <w:gridCol w:w="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blHeader/>
                <w:jc w:val="center"/>
              </w:trPr>
              <w:tc>
                <w:tcPr>
                  <w:tcW w:w="1898" w:type="dxa"/>
                  <w:vMerge w:val="restart"/>
                  <w:noWrap w:val="0"/>
                  <w:vAlign w:val="center"/>
                </w:tcPr>
                <w:p>
                  <w:pPr>
                    <w:spacing w:line="240" w:lineRule="exact"/>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项目</w:t>
                  </w:r>
                </w:p>
              </w:tc>
              <w:tc>
                <w:tcPr>
                  <w:tcW w:w="6501" w:type="dxa"/>
                  <w:gridSpan w:val="8"/>
                  <w:noWrap w:val="0"/>
                  <w:vAlign w:val="center"/>
                </w:tcPr>
                <w:p>
                  <w:pPr>
                    <w:spacing w:line="240" w:lineRule="exact"/>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水污染物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blHeader/>
                <w:jc w:val="center"/>
              </w:trPr>
              <w:tc>
                <w:tcPr>
                  <w:tcW w:w="1898" w:type="dxa"/>
                  <w:vMerge w:val="continue"/>
                  <w:noWrap w:val="0"/>
                  <w:vAlign w:val="center"/>
                </w:tcPr>
                <w:p>
                  <w:pPr>
                    <w:spacing w:line="240" w:lineRule="exact"/>
                    <w:jc w:val="center"/>
                    <w:rPr>
                      <w:rFonts w:hint="default" w:ascii="Times New Roman" w:hAnsi="Times New Roman" w:cs="Times New Roman"/>
                      <w:b/>
                      <w:color w:val="000000" w:themeColor="text1"/>
                      <w:sz w:val="21"/>
                      <w:szCs w:val="21"/>
                      <w14:textFill>
                        <w14:solidFill>
                          <w14:schemeClr w14:val="tx1"/>
                        </w14:solidFill>
                      </w14:textFill>
                    </w:rPr>
                  </w:pPr>
                </w:p>
              </w:tc>
              <w:tc>
                <w:tcPr>
                  <w:tcW w:w="870" w:type="dxa"/>
                  <w:noWrap w:val="0"/>
                  <w:vAlign w:val="center"/>
                </w:tcPr>
                <w:p>
                  <w:pPr>
                    <w:spacing w:line="240" w:lineRule="exact"/>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污水量</w:t>
                  </w:r>
                </w:p>
              </w:tc>
              <w:tc>
                <w:tcPr>
                  <w:tcW w:w="896" w:type="dxa"/>
                  <w:noWrap w:val="0"/>
                  <w:vAlign w:val="center"/>
                </w:tcPr>
                <w:p>
                  <w:pPr>
                    <w:spacing w:line="240" w:lineRule="exact"/>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COD</w:t>
                  </w:r>
                </w:p>
              </w:tc>
              <w:tc>
                <w:tcPr>
                  <w:tcW w:w="777" w:type="dxa"/>
                  <w:noWrap w:val="0"/>
                  <w:vAlign w:val="center"/>
                </w:tcPr>
                <w:p>
                  <w:pPr>
                    <w:spacing w:line="240" w:lineRule="exact"/>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BOD</w:t>
                  </w:r>
                  <w:r>
                    <w:rPr>
                      <w:rFonts w:hint="default" w:ascii="Times New Roman" w:hAnsi="Times New Roman" w:cs="Times New Roman"/>
                      <w:b/>
                      <w:color w:val="000000" w:themeColor="text1"/>
                      <w:sz w:val="21"/>
                      <w:szCs w:val="21"/>
                      <w:vertAlign w:val="subscript"/>
                      <w14:textFill>
                        <w14:solidFill>
                          <w14:schemeClr w14:val="tx1"/>
                        </w14:solidFill>
                      </w14:textFill>
                    </w:rPr>
                    <w:t>5</w:t>
                  </w:r>
                </w:p>
              </w:tc>
              <w:tc>
                <w:tcPr>
                  <w:tcW w:w="778" w:type="dxa"/>
                  <w:noWrap w:val="0"/>
                  <w:vAlign w:val="center"/>
                </w:tcPr>
                <w:p>
                  <w:pPr>
                    <w:spacing w:line="240" w:lineRule="exact"/>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SS</w:t>
                  </w:r>
                </w:p>
              </w:tc>
              <w:tc>
                <w:tcPr>
                  <w:tcW w:w="832" w:type="dxa"/>
                  <w:noWrap w:val="0"/>
                  <w:vAlign w:val="center"/>
                </w:tcPr>
                <w:p>
                  <w:pPr>
                    <w:spacing w:line="240" w:lineRule="exact"/>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NH</w:t>
                  </w:r>
                  <w:r>
                    <w:rPr>
                      <w:rFonts w:hint="default" w:ascii="Times New Roman" w:hAnsi="Times New Roman" w:cs="Times New Roman"/>
                      <w:b/>
                      <w:color w:val="000000" w:themeColor="text1"/>
                      <w:sz w:val="21"/>
                      <w:szCs w:val="21"/>
                      <w:vertAlign w:val="subscript"/>
                      <w14:textFill>
                        <w14:solidFill>
                          <w14:schemeClr w14:val="tx1"/>
                        </w14:solidFill>
                      </w14:textFill>
                    </w:rPr>
                    <w:t>3</w:t>
                  </w:r>
                  <w:r>
                    <w:rPr>
                      <w:rFonts w:hint="default" w:ascii="Times New Roman" w:hAnsi="Times New Roman" w:cs="Times New Roman"/>
                      <w:b/>
                      <w:color w:val="000000" w:themeColor="text1"/>
                      <w:sz w:val="21"/>
                      <w:szCs w:val="21"/>
                      <w14:textFill>
                        <w14:solidFill>
                          <w14:schemeClr w14:val="tx1"/>
                        </w14:solidFill>
                      </w14:textFill>
                    </w:rPr>
                    <w:t>-N</w:t>
                  </w:r>
                </w:p>
              </w:tc>
              <w:tc>
                <w:tcPr>
                  <w:tcW w:w="913" w:type="dxa"/>
                  <w:noWrap w:val="0"/>
                  <w:vAlign w:val="center"/>
                </w:tcPr>
                <w:p>
                  <w:pPr>
                    <w:spacing w:line="240" w:lineRule="exact"/>
                    <w:jc w:val="center"/>
                    <w:rPr>
                      <w:rFonts w:hint="eastAsia" w:ascii="Times New Roman" w:hAnsi="Times New Roman" w:eastAsia="宋体" w:cs="Times New Roman"/>
                      <w:b/>
                      <w:color w:val="000000" w:themeColor="text1"/>
                      <w:sz w:val="21"/>
                      <w:szCs w:val="21"/>
                      <w:lang w:val="en-US" w:eastAsia="zh-CN"/>
                      <w14:textFill>
                        <w14:solidFill>
                          <w14:schemeClr w14:val="tx1"/>
                        </w14:solidFill>
                      </w14:textFill>
                    </w:rPr>
                  </w:pPr>
                  <w:r>
                    <w:rPr>
                      <w:rFonts w:hint="eastAsia" w:cs="Times New Roman"/>
                      <w:b/>
                      <w:color w:val="000000" w:themeColor="text1"/>
                      <w:sz w:val="21"/>
                      <w:szCs w:val="21"/>
                      <w:lang w:val="en-US" w:eastAsia="zh-CN"/>
                      <w14:textFill>
                        <w14:solidFill>
                          <w14:schemeClr w14:val="tx1"/>
                        </w14:solidFill>
                      </w14:textFill>
                    </w:rPr>
                    <w:t>动植物油</w:t>
                  </w:r>
                </w:p>
              </w:tc>
              <w:tc>
                <w:tcPr>
                  <w:tcW w:w="681" w:type="dxa"/>
                  <w:noWrap w:val="0"/>
                  <w:vAlign w:val="center"/>
                </w:tcPr>
                <w:p>
                  <w:pPr>
                    <w:spacing w:line="240" w:lineRule="exact"/>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TP</w:t>
                  </w:r>
                </w:p>
              </w:tc>
              <w:tc>
                <w:tcPr>
                  <w:tcW w:w="754" w:type="dxa"/>
                  <w:noWrap w:val="0"/>
                  <w:vAlign w:val="center"/>
                </w:tcPr>
                <w:p>
                  <w:pPr>
                    <w:spacing w:line="240" w:lineRule="exact"/>
                    <w:jc w:val="center"/>
                    <w:rPr>
                      <w:rFonts w:hint="eastAsia" w:ascii="Times New Roman" w:hAnsi="Times New Roman" w:eastAsia="宋体" w:cs="Times New Roman"/>
                      <w:b/>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总氮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898" w:type="dxa"/>
                  <w:noWrap w:val="0"/>
                  <w:vAlign w:val="center"/>
                </w:tcPr>
                <w:p>
                  <w:pPr>
                    <w:spacing w:line="24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综合废水污染物产生浓度（</w:t>
                  </w:r>
                  <w:r>
                    <w:rPr>
                      <w:rFonts w:hint="default" w:ascii="Times New Roman" w:hAnsi="Times New Roman" w:cs="Times New Roman"/>
                      <w:color w:val="000000" w:themeColor="text1"/>
                      <w:spacing w:val="-10"/>
                      <w:sz w:val="21"/>
                      <w:szCs w:val="21"/>
                      <w14:textFill>
                        <w14:solidFill>
                          <w14:schemeClr w14:val="tx1"/>
                        </w14:solidFill>
                      </w14:textFill>
                    </w:rPr>
                    <w:t>mg/L）</w:t>
                  </w:r>
                </w:p>
              </w:tc>
              <w:tc>
                <w:tcPr>
                  <w:tcW w:w="870" w:type="dxa"/>
                  <w:noWrap w:val="0"/>
                  <w:vAlign w:val="center"/>
                </w:tcPr>
                <w:p>
                  <w:pPr>
                    <w:spacing w:line="24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8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350</w:t>
                  </w:r>
                </w:p>
              </w:tc>
              <w:tc>
                <w:tcPr>
                  <w:tcW w:w="77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150</w:t>
                  </w:r>
                </w:p>
              </w:tc>
              <w:tc>
                <w:tcPr>
                  <w:tcW w:w="7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120</w:t>
                  </w:r>
                </w:p>
              </w:tc>
              <w:tc>
                <w:tcPr>
                  <w:tcW w:w="83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30</w:t>
                  </w:r>
                </w:p>
              </w:tc>
              <w:tc>
                <w:tcPr>
                  <w:tcW w:w="9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20</w:t>
                  </w:r>
                </w:p>
              </w:tc>
              <w:tc>
                <w:tcPr>
                  <w:tcW w:w="68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w:t>
                  </w:r>
                </w:p>
              </w:tc>
              <w:tc>
                <w:tcPr>
                  <w:tcW w:w="754"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898" w:type="dxa"/>
                  <w:noWrap w:val="0"/>
                  <w:vAlign w:val="center"/>
                </w:tcPr>
                <w:p>
                  <w:pPr>
                    <w:spacing w:line="24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废水及污染物产生量（t/a）</w:t>
                  </w:r>
                </w:p>
              </w:tc>
              <w:tc>
                <w:tcPr>
                  <w:tcW w:w="870" w:type="dxa"/>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364.8</w:t>
                  </w:r>
                </w:p>
              </w:tc>
              <w:tc>
                <w:tcPr>
                  <w:tcW w:w="8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0.128 </w:t>
                  </w:r>
                </w:p>
              </w:tc>
              <w:tc>
                <w:tcPr>
                  <w:tcW w:w="77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0.055 </w:t>
                  </w:r>
                </w:p>
              </w:tc>
              <w:tc>
                <w:tcPr>
                  <w:tcW w:w="7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0.044 </w:t>
                  </w:r>
                </w:p>
              </w:tc>
              <w:tc>
                <w:tcPr>
                  <w:tcW w:w="83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0.011 </w:t>
                  </w:r>
                </w:p>
              </w:tc>
              <w:tc>
                <w:tcPr>
                  <w:tcW w:w="9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0.007 </w:t>
                  </w:r>
                </w:p>
              </w:tc>
              <w:tc>
                <w:tcPr>
                  <w:tcW w:w="6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0.002 </w:t>
                  </w:r>
                </w:p>
              </w:tc>
              <w:tc>
                <w:tcPr>
                  <w:tcW w:w="7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898" w:type="dxa"/>
                  <w:noWrap w:val="0"/>
                  <w:vAlign w:val="center"/>
                </w:tcPr>
                <w:p>
                  <w:pPr>
                    <w:spacing w:line="24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去除率（%）</w:t>
                  </w:r>
                </w:p>
              </w:tc>
              <w:tc>
                <w:tcPr>
                  <w:tcW w:w="870" w:type="dxa"/>
                  <w:noWrap w:val="0"/>
                  <w:vAlign w:val="center"/>
                </w:tcPr>
                <w:p>
                  <w:pPr>
                    <w:jc w:val="center"/>
                    <w:rPr>
                      <w:rFonts w:hint="eastAsia" w:ascii="Times New Roman" w:hAnsi="Times New Roman" w:cs="Times New Roman"/>
                      <w:color w:val="000000" w:themeColor="text1"/>
                      <w:sz w:val="21"/>
                      <w:szCs w:val="21"/>
                      <w:lang w:val="en-US" w:eastAsia="zh-CN"/>
                      <w14:textFill>
                        <w14:solidFill>
                          <w14:schemeClr w14:val="tx1"/>
                        </w14:solidFill>
                      </w14:textFill>
                    </w:rPr>
                  </w:pPr>
                </w:p>
              </w:tc>
              <w:tc>
                <w:tcPr>
                  <w:tcW w:w="8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90</w:t>
                  </w:r>
                </w:p>
              </w:tc>
              <w:tc>
                <w:tcPr>
                  <w:tcW w:w="77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95</w:t>
                  </w:r>
                </w:p>
              </w:tc>
              <w:tc>
                <w:tcPr>
                  <w:tcW w:w="7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90</w:t>
                  </w:r>
                </w:p>
              </w:tc>
              <w:tc>
                <w:tcPr>
                  <w:tcW w:w="83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80</w:t>
                  </w:r>
                </w:p>
              </w:tc>
              <w:tc>
                <w:tcPr>
                  <w:tcW w:w="9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80</w:t>
                  </w:r>
                </w:p>
              </w:tc>
              <w:tc>
                <w:tcPr>
                  <w:tcW w:w="6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40</w:t>
                  </w:r>
                </w:p>
              </w:tc>
              <w:tc>
                <w:tcPr>
                  <w:tcW w:w="7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898" w:type="dxa"/>
                  <w:noWrap w:val="0"/>
                  <w:vAlign w:val="center"/>
                </w:tcPr>
                <w:p>
                  <w:pPr>
                    <w:spacing w:line="24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经项目内预处理后</w:t>
                  </w:r>
                  <w:r>
                    <w:rPr>
                      <w:rFonts w:hint="eastAsia" w:ascii="Times New Roman" w:hAnsi="Times New Roman" w:cs="Times New Roman"/>
                      <w:color w:val="000000" w:themeColor="text1"/>
                      <w:sz w:val="21"/>
                      <w:szCs w:val="21"/>
                      <w:lang w:val="en-US" w:eastAsia="zh-CN"/>
                      <w14:textFill>
                        <w14:solidFill>
                          <w14:schemeClr w14:val="tx1"/>
                        </w14:solidFill>
                      </w14:textFill>
                    </w:rPr>
                    <w:t>回用废水</w:t>
                  </w:r>
                  <w:r>
                    <w:rPr>
                      <w:rFonts w:hint="default" w:ascii="Times New Roman" w:hAnsi="Times New Roman" w:cs="Times New Roman"/>
                      <w:color w:val="000000" w:themeColor="text1"/>
                      <w:sz w:val="21"/>
                      <w:szCs w:val="21"/>
                      <w14:textFill>
                        <w14:solidFill>
                          <w14:schemeClr w14:val="tx1"/>
                        </w14:solidFill>
                      </w14:textFill>
                    </w:rPr>
                    <w:t>浓度（</w:t>
                  </w:r>
                  <w:r>
                    <w:rPr>
                      <w:rFonts w:hint="default" w:ascii="Times New Roman" w:hAnsi="Times New Roman" w:cs="Times New Roman"/>
                      <w:color w:val="000000" w:themeColor="text1"/>
                      <w:spacing w:val="-10"/>
                      <w:sz w:val="21"/>
                      <w:szCs w:val="21"/>
                      <w14:textFill>
                        <w14:solidFill>
                          <w14:schemeClr w14:val="tx1"/>
                        </w14:solidFill>
                      </w14:textFill>
                    </w:rPr>
                    <w:t>mg/L）</w:t>
                  </w:r>
                </w:p>
              </w:tc>
              <w:tc>
                <w:tcPr>
                  <w:tcW w:w="870" w:type="dxa"/>
                  <w:noWrap w:val="0"/>
                  <w:vAlign w:val="center"/>
                </w:tcPr>
                <w:p>
                  <w:pPr>
                    <w:spacing w:line="240" w:lineRule="exact"/>
                    <w:jc w:val="center"/>
                    <w:rPr>
                      <w:rFonts w:hint="default" w:ascii="Times New Roman" w:hAnsi="Times New Roman" w:cs="Times New Roman"/>
                      <w:color w:val="000000" w:themeColor="text1"/>
                      <w:spacing w:val="-10"/>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8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35.0 </w:t>
                  </w:r>
                </w:p>
              </w:tc>
              <w:tc>
                <w:tcPr>
                  <w:tcW w:w="77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7.5 </w:t>
                  </w:r>
                </w:p>
              </w:tc>
              <w:tc>
                <w:tcPr>
                  <w:tcW w:w="7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12.0 </w:t>
                  </w:r>
                </w:p>
              </w:tc>
              <w:tc>
                <w:tcPr>
                  <w:tcW w:w="83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6.0 </w:t>
                  </w:r>
                </w:p>
              </w:tc>
              <w:tc>
                <w:tcPr>
                  <w:tcW w:w="9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4.0 </w:t>
                  </w:r>
                </w:p>
              </w:tc>
              <w:tc>
                <w:tcPr>
                  <w:tcW w:w="6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3.6 </w:t>
                  </w:r>
                </w:p>
              </w:tc>
              <w:tc>
                <w:tcPr>
                  <w:tcW w:w="754"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898" w:type="dxa"/>
                  <w:noWrap w:val="0"/>
                  <w:vAlign w:val="center"/>
                </w:tcPr>
                <w:p>
                  <w:pPr>
                    <w:spacing w:line="24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年</w:t>
                  </w:r>
                  <w:r>
                    <w:rPr>
                      <w:rFonts w:hint="eastAsia" w:ascii="Times New Roman" w:hAnsi="Times New Roman" w:cs="Times New Roman"/>
                      <w:color w:val="000000" w:themeColor="text1"/>
                      <w:sz w:val="21"/>
                      <w:szCs w:val="21"/>
                      <w:lang w:val="en-US" w:eastAsia="zh-CN"/>
                      <w14:textFill>
                        <w14:solidFill>
                          <w14:schemeClr w14:val="tx1"/>
                        </w14:solidFill>
                      </w14:textFill>
                    </w:rPr>
                    <w:t>回用废水</w:t>
                  </w:r>
                  <w:r>
                    <w:rPr>
                      <w:rFonts w:hint="default" w:ascii="Times New Roman" w:hAnsi="Times New Roman" w:cs="Times New Roman"/>
                      <w:color w:val="000000" w:themeColor="text1"/>
                      <w:sz w:val="21"/>
                      <w:szCs w:val="21"/>
                      <w14:textFill>
                        <w14:solidFill>
                          <w14:schemeClr w14:val="tx1"/>
                        </w14:solidFill>
                      </w14:textFill>
                    </w:rPr>
                    <w:t>量（t/a）</w:t>
                  </w:r>
                </w:p>
              </w:tc>
              <w:tc>
                <w:tcPr>
                  <w:tcW w:w="870" w:type="dxa"/>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364.8</w:t>
                  </w:r>
                </w:p>
              </w:tc>
              <w:tc>
                <w:tcPr>
                  <w:tcW w:w="896"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0.013 </w:t>
                  </w:r>
                </w:p>
              </w:tc>
              <w:tc>
                <w:tcPr>
                  <w:tcW w:w="777"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0.003 </w:t>
                  </w:r>
                </w:p>
              </w:tc>
              <w:tc>
                <w:tcPr>
                  <w:tcW w:w="778"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0.004 </w:t>
                  </w:r>
                </w:p>
              </w:tc>
              <w:tc>
                <w:tcPr>
                  <w:tcW w:w="832"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0.002 </w:t>
                  </w:r>
                </w:p>
              </w:tc>
              <w:tc>
                <w:tcPr>
                  <w:tcW w:w="913"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0.001 </w:t>
                  </w:r>
                </w:p>
              </w:tc>
              <w:tc>
                <w:tcPr>
                  <w:tcW w:w="681"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0.001 </w:t>
                  </w:r>
                </w:p>
              </w:tc>
              <w:tc>
                <w:tcPr>
                  <w:tcW w:w="754"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898" w:type="dxa"/>
                  <w:noWrap w:val="0"/>
                  <w:vAlign w:val="center"/>
                </w:tcPr>
                <w:p>
                  <w:pPr>
                    <w:spacing w:line="24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GB/T18920-2020《城市污水再生利用 城市杂用水水质》执行标准(mg/L)</w:t>
                  </w:r>
                </w:p>
              </w:tc>
              <w:tc>
                <w:tcPr>
                  <w:tcW w:w="870" w:type="dxa"/>
                  <w:noWrap w:val="0"/>
                  <w:vAlign w:val="center"/>
                </w:tcPr>
                <w:p>
                  <w:pPr>
                    <w:spacing w:line="24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896" w:type="dxa"/>
                  <w:noWrap w:val="0"/>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777" w:type="dxa"/>
                  <w:noWrap w:val="0"/>
                  <w:vAlign w:val="center"/>
                </w:tcPr>
                <w:p>
                  <w:pPr>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778" w:type="dxa"/>
                  <w:noWrap w:val="0"/>
                  <w:vAlign w:val="center"/>
                </w:tcPr>
                <w:p>
                  <w:pPr>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≤1000</w:t>
                  </w:r>
                </w:p>
              </w:tc>
              <w:tc>
                <w:tcPr>
                  <w:tcW w:w="832" w:type="dxa"/>
                  <w:noWrap w:val="0"/>
                  <w:vAlign w:val="center"/>
                </w:tcPr>
                <w:p>
                  <w:pPr>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p>
              </w:tc>
              <w:tc>
                <w:tcPr>
                  <w:tcW w:w="913" w:type="dxa"/>
                  <w:noWrap w:val="0"/>
                  <w:vAlign w:val="center"/>
                </w:tcPr>
                <w:p>
                  <w:pPr>
                    <w:spacing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681" w:type="dxa"/>
                  <w:noWrap w:val="0"/>
                  <w:vAlign w:val="center"/>
                </w:tcPr>
                <w:p>
                  <w:pPr>
                    <w:spacing w:line="240" w:lineRule="auto"/>
                    <w:jc w:val="center"/>
                    <w:rPr>
                      <w:rFonts w:hint="default" w:ascii="Times New Roman" w:hAnsi="Times New Roman" w:cs="Times New Roman"/>
                      <w:color w:val="000000" w:themeColor="text1"/>
                      <w:spacing w:val="-10"/>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754" w:type="dxa"/>
                  <w:noWrap w:val="0"/>
                  <w:vAlign w:val="center"/>
                </w:tcPr>
                <w:p>
                  <w:pPr>
                    <w:spacing w:line="240" w:lineRule="auto"/>
                    <w:jc w:val="center"/>
                    <w:rPr>
                      <w:rFonts w:hint="default" w:ascii="Times New Roman" w:hAnsi="Times New Roman" w:cs="Times New Roman"/>
                      <w:color w:val="000000" w:themeColor="text1"/>
                      <w:spacing w:val="-10"/>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898" w:type="dxa"/>
                  <w:noWrap w:val="0"/>
                  <w:vAlign w:val="center"/>
                </w:tcPr>
                <w:p>
                  <w:pPr>
                    <w:spacing w:line="240" w:lineRule="exact"/>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达标情况</w:t>
                  </w:r>
                </w:p>
              </w:tc>
              <w:tc>
                <w:tcPr>
                  <w:tcW w:w="870" w:type="dxa"/>
                  <w:noWrap w:val="0"/>
                  <w:vAlign w:val="center"/>
                </w:tcPr>
                <w:p>
                  <w:pPr>
                    <w:spacing w:line="240" w:lineRule="exact"/>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w:t>
                  </w:r>
                </w:p>
              </w:tc>
              <w:tc>
                <w:tcPr>
                  <w:tcW w:w="896" w:type="dxa"/>
                  <w:noWrap w:val="0"/>
                  <w:vAlign w:val="center"/>
                </w:tcPr>
                <w:p>
                  <w:pPr>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777" w:type="dxa"/>
                  <w:noWrap w:val="0"/>
                  <w:vAlign w:val="center"/>
                </w:tcPr>
                <w:p>
                  <w:pPr>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达标</w:t>
                  </w:r>
                </w:p>
              </w:tc>
              <w:tc>
                <w:tcPr>
                  <w:tcW w:w="778" w:type="dxa"/>
                  <w:noWrap w:val="0"/>
                  <w:vAlign w:val="center"/>
                </w:tcPr>
                <w:p>
                  <w:pPr>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达标</w:t>
                  </w:r>
                </w:p>
              </w:tc>
              <w:tc>
                <w:tcPr>
                  <w:tcW w:w="832" w:type="dxa"/>
                  <w:noWrap w:val="0"/>
                  <w:vAlign w:val="center"/>
                </w:tcPr>
                <w:p>
                  <w:pPr>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达标</w:t>
                  </w:r>
                </w:p>
              </w:tc>
              <w:tc>
                <w:tcPr>
                  <w:tcW w:w="913" w:type="dxa"/>
                  <w:noWrap w:val="0"/>
                  <w:vAlign w:val="center"/>
                </w:tcPr>
                <w:p>
                  <w:pPr>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681" w:type="dxa"/>
                  <w:noWrap w:val="0"/>
                  <w:vAlign w:val="center"/>
                </w:tcPr>
                <w:p>
                  <w:pPr>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754" w:type="dxa"/>
                  <w:noWrap w:val="0"/>
                  <w:vAlign w:val="center"/>
                </w:tcPr>
                <w:p>
                  <w:pPr>
                    <w:keepNext w:val="0"/>
                    <w:keepLines w:val="0"/>
                    <w:widowControl/>
                    <w:suppressLineNumbers w:val="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r>
          </w:tbl>
          <w:p>
            <w:pPr>
              <w:adjustRightInd w:val="0"/>
              <w:snapToGrid w:val="0"/>
              <w:spacing w:line="360" w:lineRule="auto"/>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表</w:t>
            </w:r>
            <w:r>
              <w:rPr>
                <w:rFonts w:hint="eastAsia" w:ascii="Times New Roman" w:hAnsi="Times New Roman" w:cs="Times New Roman"/>
                <w:b/>
                <w:color w:val="000000" w:themeColor="text1"/>
                <w:sz w:val="24"/>
                <w:szCs w:val="24"/>
                <w:lang w:val="en-US" w:eastAsia="zh-CN"/>
                <w14:textFill>
                  <w14:solidFill>
                    <w14:schemeClr w14:val="tx1"/>
                  </w14:solidFill>
                </w14:textFill>
              </w:rPr>
              <w:t>4</w:t>
            </w:r>
            <w:r>
              <w:rPr>
                <w:rFonts w:hint="default" w:ascii="Times New Roman" w:hAnsi="Times New Roman" w:cs="Times New Roman"/>
                <w:b/>
                <w:color w:val="000000" w:themeColor="text1"/>
                <w:sz w:val="24"/>
                <w:szCs w:val="24"/>
                <w14:textFill>
                  <w14:solidFill>
                    <w14:schemeClr w14:val="tx1"/>
                  </w14:solidFill>
                </w14:textFill>
              </w:rPr>
              <w:t>-</w:t>
            </w:r>
            <w:r>
              <w:rPr>
                <w:rFonts w:hint="eastAsia" w:cs="Times New Roman"/>
                <w:b/>
                <w:color w:val="000000" w:themeColor="text1"/>
                <w:sz w:val="24"/>
                <w:szCs w:val="24"/>
                <w:lang w:val="en-US" w:eastAsia="zh-CN"/>
                <w14:textFill>
                  <w14:solidFill>
                    <w14:schemeClr w14:val="tx1"/>
                  </w14:solidFill>
                </w14:textFill>
              </w:rPr>
              <w:t>10</w:t>
            </w:r>
            <w:r>
              <w:rPr>
                <w:rFonts w:hint="default" w:ascii="Times New Roman" w:hAnsi="Times New Roman" w:cs="Times New Roman"/>
                <w:b/>
                <w:color w:val="000000" w:themeColor="text1"/>
                <w:sz w:val="24"/>
                <w:szCs w:val="24"/>
                <w14:textFill>
                  <w14:solidFill>
                    <w14:schemeClr w14:val="tx1"/>
                  </w14:solidFill>
                </w14:textFill>
              </w:rPr>
              <w:t xml:space="preserve">  </w:t>
            </w:r>
            <w:r>
              <w:rPr>
                <w:rFonts w:hint="eastAsia" w:cs="Times New Roman"/>
                <w:b/>
                <w:color w:val="000000" w:themeColor="text1"/>
                <w:sz w:val="24"/>
                <w:szCs w:val="24"/>
                <w:lang w:val="en-US" w:eastAsia="zh-CN"/>
                <w14:textFill>
                  <w14:solidFill>
                    <w14:schemeClr w14:val="tx1"/>
                  </w14:solidFill>
                </w14:textFill>
              </w:rPr>
              <w:t>扩建完成后全厂</w:t>
            </w:r>
            <w:r>
              <w:rPr>
                <w:rFonts w:hint="default" w:ascii="Times New Roman" w:hAnsi="Times New Roman" w:cs="Times New Roman"/>
                <w:b/>
                <w:color w:val="000000" w:themeColor="text1"/>
                <w:sz w:val="24"/>
                <w:szCs w:val="24"/>
                <w14:textFill>
                  <w14:solidFill>
                    <w14:schemeClr w14:val="tx1"/>
                  </w14:solidFill>
                </w14:textFill>
              </w:rPr>
              <w:t>污水产生及排放情况表</w:t>
            </w:r>
          </w:p>
          <w:tbl>
            <w:tblPr>
              <w:tblStyle w:val="27"/>
              <w:tblW w:w="83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8"/>
              <w:gridCol w:w="870"/>
              <w:gridCol w:w="896"/>
              <w:gridCol w:w="777"/>
              <w:gridCol w:w="778"/>
              <w:gridCol w:w="832"/>
              <w:gridCol w:w="913"/>
              <w:gridCol w:w="681"/>
              <w:gridCol w:w="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blHeader/>
                <w:jc w:val="center"/>
              </w:trPr>
              <w:tc>
                <w:tcPr>
                  <w:tcW w:w="1898" w:type="dxa"/>
                  <w:vMerge w:val="restart"/>
                  <w:noWrap w:val="0"/>
                  <w:vAlign w:val="center"/>
                </w:tcPr>
                <w:p>
                  <w:pPr>
                    <w:spacing w:line="240" w:lineRule="exact"/>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项目</w:t>
                  </w:r>
                </w:p>
              </w:tc>
              <w:tc>
                <w:tcPr>
                  <w:tcW w:w="6501" w:type="dxa"/>
                  <w:gridSpan w:val="8"/>
                  <w:noWrap w:val="0"/>
                  <w:vAlign w:val="center"/>
                </w:tcPr>
                <w:p>
                  <w:pPr>
                    <w:spacing w:line="240" w:lineRule="exact"/>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水污染物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6" w:hRule="atLeast"/>
                <w:tblHeader/>
                <w:jc w:val="center"/>
              </w:trPr>
              <w:tc>
                <w:tcPr>
                  <w:tcW w:w="1898" w:type="dxa"/>
                  <w:vMerge w:val="continue"/>
                  <w:noWrap w:val="0"/>
                  <w:vAlign w:val="center"/>
                </w:tcPr>
                <w:p>
                  <w:pPr>
                    <w:spacing w:line="240" w:lineRule="exact"/>
                    <w:jc w:val="center"/>
                    <w:rPr>
                      <w:rFonts w:hint="default" w:ascii="Times New Roman" w:hAnsi="Times New Roman" w:cs="Times New Roman"/>
                      <w:b/>
                      <w:color w:val="000000" w:themeColor="text1"/>
                      <w:sz w:val="21"/>
                      <w:szCs w:val="21"/>
                      <w14:textFill>
                        <w14:solidFill>
                          <w14:schemeClr w14:val="tx1"/>
                        </w14:solidFill>
                      </w14:textFill>
                    </w:rPr>
                  </w:pPr>
                </w:p>
              </w:tc>
              <w:tc>
                <w:tcPr>
                  <w:tcW w:w="870" w:type="dxa"/>
                  <w:noWrap w:val="0"/>
                  <w:vAlign w:val="center"/>
                </w:tcPr>
                <w:p>
                  <w:pPr>
                    <w:spacing w:line="240" w:lineRule="exact"/>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污水量</w:t>
                  </w:r>
                </w:p>
              </w:tc>
              <w:tc>
                <w:tcPr>
                  <w:tcW w:w="896" w:type="dxa"/>
                  <w:noWrap w:val="0"/>
                  <w:vAlign w:val="center"/>
                </w:tcPr>
                <w:p>
                  <w:pPr>
                    <w:spacing w:line="240" w:lineRule="exact"/>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COD</w:t>
                  </w:r>
                </w:p>
              </w:tc>
              <w:tc>
                <w:tcPr>
                  <w:tcW w:w="777" w:type="dxa"/>
                  <w:noWrap w:val="0"/>
                  <w:vAlign w:val="center"/>
                </w:tcPr>
                <w:p>
                  <w:pPr>
                    <w:spacing w:line="240" w:lineRule="exact"/>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BOD</w:t>
                  </w:r>
                  <w:r>
                    <w:rPr>
                      <w:rFonts w:hint="default" w:ascii="Times New Roman" w:hAnsi="Times New Roman" w:cs="Times New Roman"/>
                      <w:b/>
                      <w:color w:val="000000" w:themeColor="text1"/>
                      <w:sz w:val="21"/>
                      <w:szCs w:val="21"/>
                      <w:vertAlign w:val="subscript"/>
                      <w14:textFill>
                        <w14:solidFill>
                          <w14:schemeClr w14:val="tx1"/>
                        </w14:solidFill>
                      </w14:textFill>
                    </w:rPr>
                    <w:t>5</w:t>
                  </w:r>
                </w:p>
              </w:tc>
              <w:tc>
                <w:tcPr>
                  <w:tcW w:w="778" w:type="dxa"/>
                  <w:noWrap w:val="0"/>
                  <w:vAlign w:val="center"/>
                </w:tcPr>
                <w:p>
                  <w:pPr>
                    <w:spacing w:line="240" w:lineRule="exact"/>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SS</w:t>
                  </w:r>
                </w:p>
              </w:tc>
              <w:tc>
                <w:tcPr>
                  <w:tcW w:w="832" w:type="dxa"/>
                  <w:noWrap w:val="0"/>
                  <w:vAlign w:val="center"/>
                </w:tcPr>
                <w:p>
                  <w:pPr>
                    <w:spacing w:line="240" w:lineRule="exact"/>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NH</w:t>
                  </w:r>
                  <w:r>
                    <w:rPr>
                      <w:rFonts w:hint="default" w:ascii="Times New Roman" w:hAnsi="Times New Roman" w:cs="Times New Roman"/>
                      <w:b/>
                      <w:color w:val="000000" w:themeColor="text1"/>
                      <w:sz w:val="21"/>
                      <w:szCs w:val="21"/>
                      <w:vertAlign w:val="subscript"/>
                      <w14:textFill>
                        <w14:solidFill>
                          <w14:schemeClr w14:val="tx1"/>
                        </w14:solidFill>
                      </w14:textFill>
                    </w:rPr>
                    <w:t>3</w:t>
                  </w:r>
                  <w:r>
                    <w:rPr>
                      <w:rFonts w:hint="default" w:ascii="Times New Roman" w:hAnsi="Times New Roman" w:cs="Times New Roman"/>
                      <w:b/>
                      <w:color w:val="000000" w:themeColor="text1"/>
                      <w:sz w:val="21"/>
                      <w:szCs w:val="21"/>
                      <w14:textFill>
                        <w14:solidFill>
                          <w14:schemeClr w14:val="tx1"/>
                        </w14:solidFill>
                      </w14:textFill>
                    </w:rPr>
                    <w:t>-N</w:t>
                  </w:r>
                </w:p>
              </w:tc>
              <w:tc>
                <w:tcPr>
                  <w:tcW w:w="913" w:type="dxa"/>
                  <w:noWrap w:val="0"/>
                  <w:vAlign w:val="center"/>
                </w:tcPr>
                <w:p>
                  <w:pPr>
                    <w:spacing w:line="240" w:lineRule="exact"/>
                    <w:jc w:val="center"/>
                    <w:rPr>
                      <w:rFonts w:hint="eastAsia" w:ascii="Times New Roman" w:hAnsi="Times New Roman" w:eastAsia="宋体" w:cs="Times New Roman"/>
                      <w:b/>
                      <w:color w:val="000000" w:themeColor="text1"/>
                      <w:sz w:val="21"/>
                      <w:szCs w:val="21"/>
                      <w:lang w:val="en-US" w:eastAsia="zh-CN"/>
                      <w14:textFill>
                        <w14:solidFill>
                          <w14:schemeClr w14:val="tx1"/>
                        </w14:solidFill>
                      </w14:textFill>
                    </w:rPr>
                  </w:pPr>
                  <w:r>
                    <w:rPr>
                      <w:rFonts w:hint="eastAsia" w:cs="Times New Roman"/>
                      <w:b/>
                      <w:color w:val="000000" w:themeColor="text1"/>
                      <w:sz w:val="21"/>
                      <w:szCs w:val="21"/>
                      <w:lang w:val="en-US" w:eastAsia="zh-CN"/>
                      <w14:textFill>
                        <w14:solidFill>
                          <w14:schemeClr w14:val="tx1"/>
                        </w14:solidFill>
                      </w14:textFill>
                    </w:rPr>
                    <w:t>动植物油</w:t>
                  </w:r>
                </w:p>
              </w:tc>
              <w:tc>
                <w:tcPr>
                  <w:tcW w:w="681" w:type="dxa"/>
                  <w:noWrap w:val="0"/>
                  <w:vAlign w:val="center"/>
                </w:tcPr>
                <w:p>
                  <w:pPr>
                    <w:spacing w:line="240" w:lineRule="exact"/>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TP</w:t>
                  </w:r>
                </w:p>
              </w:tc>
              <w:tc>
                <w:tcPr>
                  <w:tcW w:w="754" w:type="dxa"/>
                  <w:noWrap w:val="0"/>
                  <w:vAlign w:val="center"/>
                </w:tcPr>
                <w:p>
                  <w:pPr>
                    <w:spacing w:line="240" w:lineRule="exact"/>
                    <w:jc w:val="center"/>
                    <w:rPr>
                      <w:rFonts w:hint="eastAsia" w:ascii="Times New Roman" w:hAnsi="Times New Roman" w:eastAsia="宋体" w:cs="Times New Roman"/>
                      <w:b/>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总氮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898" w:type="dxa"/>
                  <w:noWrap w:val="0"/>
                  <w:vAlign w:val="center"/>
                </w:tcPr>
                <w:p>
                  <w:pPr>
                    <w:spacing w:line="24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综合废水污染物产生浓度（</w:t>
                  </w:r>
                  <w:r>
                    <w:rPr>
                      <w:rFonts w:hint="default" w:ascii="Times New Roman" w:hAnsi="Times New Roman" w:cs="Times New Roman"/>
                      <w:color w:val="000000" w:themeColor="text1"/>
                      <w:spacing w:val="-10"/>
                      <w:sz w:val="21"/>
                      <w:szCs w:val="21"/>
                      <w14:textFill>
                        <w14:solidFill>
                          <w14:schemeClr w14:val="tx1"/>
                        </w14:solidFill>
                      </w14:textFill>
                    </w:rPr>
                    <w:t>mg/L）</w:t>
                  </w:r>
                </w:p>
              </w:tc>
              <w:tc>
                <w:tcPr>
                  <w:tcW w:w="870" w:type="dxa"/>
                  <w:noWrap w:val="0"/>
                  <w:vAlign w:val="center"/>
                </w:tcPr>
                <w:p>
                  <w:pPr>
                    <w:spacing w:line="24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896"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350</w:t>
                  </w:r>
                </w:p>
              </w:tc>
              <w:tc>
                <w:tcPr>
                  <w:tcW w:w="777"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150</w:t>
                  </w:r>
                </w:p>
              </w:tc>
              <w:tc>
                <w:tcPr>
                  <w:tcW w:w="778"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120</w:t>
                  </w:r>
                </w:p>
              </w:tc>
              <w:tc>
                <w:tcPr>
                  <w:tcW w:w="832"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30</w:t>
                  </w:r>
                </w:p>
              </w:tc>
              <w:tc>
                <w:tcPr>
                  <w:tcW w:w="913"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20</w:t>
                  </w:r>
                </w:p>
              </w:tc>
              <w:tc>
                <w:tcPr>
                  <w:tcW w:w="681"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w:t>
                  </w:r>
                </w:p>
              </w:tc>
              <w:tc>
                <w:tcPr>
                  <w:tcW w:w="754"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898" w:type="dxa"/>
                  <w:noWrap w:val="0"/>
                  <w:vAlign w:val="center"/>
                </w:tcPr>
                <w:p>
                  <w:pPr>
                    <w:spacing w:line="24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废水及污染物产生量（t/a）</w:t>
                  </w:r>
                </w:p>
              </w:tc>
              <w:tc>
                <w:tcPr>
                  <w:tcW w:w="870" w:type="dxa"/>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1084.8</w:t>
                  </w:r>
                </w:p>
              </w:tc>
              <w:tc>
                <w:tcPr>
                  <w:tcW w:w="8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0.380 </w:t>
                  </w:r>
                </w:p>
              </w:tc>
              <w:tc>
                <w:tcPr>
                  <w:tcW w:w="77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0.163 </w:t>
                  </w:r>
                </w:p>
              </w:tc>
              <w:tc>
                <w:tcPr>
                  <w:tcW w:w="7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0.130 </w:t>
                  </w:r>
                </w:p>
              </w:tc>
              <w:tc>
                <w:tcPr>
                  <w:tcW w:w="83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0.033 </w:t>
                  </w:r>
                </w:p>
              </w:tc>
              <w:tc>
                <w:tcPr>
                  <w:tcW w:w="9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0.022 </w:t>
                  </w:r>
                </w:p>
              </w:tc>
              <w:tc>
                <w:tcPr>
                  <w:tcW w:w="6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0.007 </w:t>
                  </w:r>
                </w:p>
              </w:tc>
              <w:tc>
                <w:tcPr>
                  <w:tcW w:w="7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898" w:type="dxa"/>
                  <w:noWrap w:val="0"/>
                  <w:vAlign w:val="center"/>
                </w:tcPr>
                <w:p>
                  <w:pPr>
                    <w:spacing w:line="24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去除率（%）</w:t>
                  </w:r>
                </w:p>
              </w:tc>
              <w:tc>
                <w:tcPr>
                  <w:tcW w:w="870" w:type="dxa"/>
                  <w:noWrap w:val="0"/>
                  <w:vAlign w:val="center"/>
                </w:tcPr>
                <w:p>
                  <w:pPr>
                    <w:jc w:val="center"/>
                    <w:rPr>
                      <w:rFonts w:hint="eastAsia" w:ascii="Times New Roman" w:hAnsi="Times New Roman" w:cs="Times New Roman"/>
                      <w:color w:val="000000" w:themeColor="text1"/>
                      <w:sz w:val="21"/>
                      <w:szCs w:val="21"/>
                      <w:lang w:val="en-US" w:eastAsia="zh-CN"/>
                      <w14:textFill>
                        <w14:solidFill>
                          <w14:schemeClr w14:val="tx1"/>
                        </w14:solidFill>
                      </w14:textFill>
                    </w:rPr>
                  </w:pPr>
                </w:p>
              </w:tc>
              <w:tc>
                <w:tcPr>
                  <w:tcW w:w="8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90</w:t>
                  </w:r>
                </w:p>
              </w:tc>
              <w:tc>
                <w:tcPr>
                  <w:tcW w:w="77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95</w:t>
                  </w:r>
                </w:p>
              </w:tc>
              <w:tc>
                <w:tcPr>
                  <w:tcW w:w="7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90</w:t>
                  </w:r>
                </w:p>
              </w:tc>
              <w:tc>
                <w:tcPr>
                  <w:tcW w:w="83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80</w:t>
                  </w:r>
                </w:p>
              </w:tc>
              <w:tc>
                <w:tcPr>
                  <w:tcW w:w="9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80</w:t>
                  </w:r>
                </w:p>
              </w:tc>
              <w:tc>
                <w:tcPr>
                  <w:tcW w:w="6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40</w:t>
                  </w:r>
                </w:p>
              </w:tc>
              <w:tc>
                <w:tcPr>
                  <w:tcW w:w="7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898" w:type="dxa"/>
                  <w:noWrap w:val="0"/>
                  <w:vAlign w:val="center"/>
                </w:tcPr>
                <w:p>
                  <w:pPr>
                    <w:spacing w:line="24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经项目内预处理后</w:t>
                  </w:r>
                  <w:r>
                    <w:rPr>
                      <w:rFonts w:hint="eastAsia" w:ascii="Times New Roman" w:hAnsi="Times New Roman" w:cs="Times New Roman"/>
                      <w:color w:val="000000" w:themeColor="text1"/>
                      <w:sz w:val="21"/>
                      <w:szCs w:val="21"/>
                      <w:lang w:val="en-US" w:eastAsia="zh-CN"/>
                      <w14:textFill>
                        <w14:solidFill>
                          <w14:schemeClr w14:val="tx1"/>
                        </w14:solidFill>
                      </w14:textFill>
                    </w:rPr>
                    <w:t>回用废水</w:t>
                  </w:r>
                  <w:r>
                    <w:rPr>
                      <w:rFonts w:hint="default" w:ascii="Times New Roman" w:hAnsi="Times New Roman" w:cs="Times New Roman"/>
                      <w:color w:val="000000" w:themeColor="text1"/>
                      <w:sz w:val="21"/>
                      <w:szCs w:val="21"/>
                      <w14:textFill>
                        <w14:solidFill>
                          <w14:schemeClr w14:val="tx1"/>
                        </w14:solidFill>
                      </w14:textFill>
                    </w:rPr>
                    <w:t>浓度（</w:t>
                  </w:r>
                  <w:r>
                    <w:rPr>
                      <w:rFonts w:hint="default" w:ascii="Times New Roman" w:hAnsi="Times New Roman" w:cs="Times New Roman"/>
                      <w:color w:val="000000" w:themeColor="text1"/>
                      <w:spacing w:val="-10"/>
                      <w:sz w:val="21"/>
                      <w:szCs w:val="21"/>
                      <w14:textFill>
                        <w14:solidFill>
                          <w14:schemeClr w14:val="tx1"/>
                        </w14:solidFill>
                      </w14:textFill>
                    </w:rPr>
                    <w:t>mg/L）</w:t>
                  </w:r>
                </w:p>
              </w:tc>
              <w:tc>
                <w:tcPr>
                  <w:tcW w:w="870" w:type="dxa"/>
                  <w:noWrap w:val="0"/>
                  <w:vAlign w:val="center"/>
                </w:tcPr>
                <w:p>
                  <w:pPr>
                    <w:spacing w:line="240" w:lineRule="exact"/>
                    <w:jc w:val="center"/>
                    <w:rPr>
                      <w:rFonts w:hint="default" w:ascii="Times New Roman" w:hAnsi="Times New Roman" w:cs="Times New Roman"/>
                      <w:color w:val="000000" w:themeColor="text1"/>
                      <w:spacing w:val="-10"/>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8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35.0 </w:t>
                  </w:r>
                </w:p>
              </w:tc>
              <w:tc>
                <w:tcPr>
                  <w:tcW w:w="77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7.5 </w:t>
                  </w:r>
                </w:p>
              </w:tc>
              <w:tc>
                <w:tcPr>
                  <w:tcW w:w="7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12.0 </w:t>
                  </w:r>
                </w:p>
              </w:tc>
              <w:tc>
                <w:tcPr>
                  <w:tcW w:w="83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6.0 </w:t>
                  </w:r>
                </w:p>
              </w:tc>
              <w:tc>
                <w:tcPr>
                  <w:tcW w:w="9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4.0 </w:t>
                  </w:r>
                </w:p>
              </w:tc>
              <w:tc>
                <w:tcPr>
                  <w:tcW w:w="6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3.6 </w:t>
                  </w:r>
                </w:p>
              </w:tc>
              <w:tc>
                <w:tcPr>
                  <w:tcW w:w="754"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898" w:type="dxa"/>
                  <w:noWrap w:val="0"/>
                  <w:vAlign w:val="center"/>
                </w:tcPr>
                <w:p>
                  <w:pPr>
                    <w:spacing w:line="24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年</w:t>
                  </w:r>
                  <w:r>
                    <w:rPr>
                      <w:rFonts w:hint="eastAsia" w:ascii="Times New Roman" w:hAnsi="Times New Roman" w:cs="Times New Roman"/>
                      <w:color w:val="000000" w:themeColor="text1"/>
                      <w:sz w:val="21"/>
                      <w:szCs w:val="21"/>
                      <w:lang w:val="en-US" w:eastAsia="zh-CN"/>
                      <w14:textFill>
                        <w14:solidFill>
                          <w14:schemeClr w14:val="tx1"/>
                        </w14:solidFill>
                      </w14:textFill>
                    </w:rPr>
                    <w:t>回用废水</w:t>
                  </w:r>
                  <w:r>
                    <w:rPr>
                      <w:rFonts w:hint="default" w:ascii="Times New Roman" w:hAnsi="Times New Roman" w:cs="Times New Roman"/>
                      <w:color w:val="000000" w:themeColor="text1"/>
                      <w:sz w:val="21"/>
                      <w:szCs w:val="21"/>
                      <w14:textFill>
                        <w14:solidFill>
                          <w14:schemeClr w14:val="tx1"/>
                        </w14:solidFill>
                      </w14:textFill>
                    </w:rPr>
                    <w:t>量（t/a）</w:t>
                  </w:r>
                </w:p>
              </w:tc>
              <w:tc>
                <w:tcPr>
                  <w:tcW w:w="870" w:type="dxa"/>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1084.8</w:t>
                  </w:r>
                </w:p>
              </w:tc>
              <w:tc>
                <w:tcPr>
                  <w:tcW w:w="896"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0.038 </w:t>
                  </w:r>
                </w:p>
              </w:tc>
              <w:tc>
                <w:tcPr>
                  <w:tcW w:w="777"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0.008 </w:t>
                  </w:r>
                </w:p>
              </w:tc>
              <w:tc>
                <w:tcPr>
                  <w:tcW w:w="778"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0.013 </w:t>
                  </w:r>
                </w:p>
              </w:tc>
              <w:tc>
                <w:tcPr>
                  <w:tcW w:w="832"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0.007 </w:t>
                  </w:r>
                </w:p>
              </w:tc>
              <w:tc>
                <w:tcPr>
                  <w:tcW w:w="913"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0.004 </w:t>
                  </w:r>
                </w:p>
              </w:tc>
              <w:tc>
                <w:tcPr>
                  <w:tcW w:w="681"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0.004 </w:t>
                  </w:r>
                </w:p>
              </w:tc>
              <w:tc>
                <w:tcPr>
                  <w:tcW w:w="754"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898" w:type="dxa"/>
                  <w:noWrap w:val="0"/>
                  <w:vAlign w:val="center"/>
                </w:tcPr>
                <w:p>
                  <w:pPr>
                    <w:spacing w:line="24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GB/T18920-2020《城市污水再生利用 城市杂用水水质》执行标准(mg/L)</w:t>
                  </w:r>
                </w:p>
              </w:tc>
              <w:tc>
                <w:tcPr>
                  <w:tcW w:w="870" w:type="dxa"/>
                  <w:noWrap w:val="0"/>
                  <w:vAlign w:val="center"/>
                </w:tcPr>
                <w:p>
                  <w:pPr>
                    <w:spacing w:line="24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896" w:type="dxa"/>
                  <w:noWrap w:val="0"/>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777" w:type="dxa"/>
                  <w:noWrap w:val="0"/>
                  <w:vAlign w:val="center"/>
                </w:tcPr>
                <w:p>
                  <w:pPr>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778" w:type="dxa"/>
                  <w:noWrap w:val="0"/>
                  <w:vAlign w:val="center"/>
                </w:tcPr>
                <w:p>
                  <w:pPr>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≤1000</w:t>
                  </w:r>
                </w:p>
              </w:tc>
              <w:tc>
                <w:tcPr>
                  <w:tcW w:w="832" w:type="dxa"/>
                  <w:noWrap w:val="0"/>
                  <w:vAlign w:val="center"/>
                </w:tcPr>
                <w:p>
                  <w:pPr>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p>
              </w:tc>
              <w:tc>
                <w:tcPr>
                  <w:tcW w:w="913" w:type="dxa"/>
                  <w:noWrap w:val="0"/>
                  <w:vAlign w:val="center"/>
                </w:tcPr>
                <w:p>
                  <w:pPr>
                    <w:spacing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681" w:type="dxa"/>
                  <w:noWrap w:val="0"/>
                  <w:vAlign w:val="center"/>
                </w:tcPr>
                <w:p>
                  <w:pPr>
                    <w:spacing w:line="240" w:lineRule="auto"/>
                    <w:jc w:val="center"/>
                    <w:rPr>
                      <w:rFonts w:hint="default" w:ascii="Times New Roman" w:hAnsi="Times New Roman" w:cs="Times New Roman"/>
                      <w:color w:val="000000" w:themeColor="text1"/>
                      <w:spacing w:val="-10"/>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754" w:type="dxa"/>
                  <w:noWrap w:val="0"/>
                  <w:vAlign w:val="center"/>
                </w:tcPr>
                <w:p>
                  <w:pPr>
                    <w:spacing w:line="240" w:lineRule="auto"/>
                    <w:jc w:val="center"/>
                    <w:rPr>
                      <w:rFonts w:hint="default" w:ascii="Times New Roman" w:hAnsi="Times New Roman" w:cs="Times New Roman"/>
                      <w:color w:val="000000" w:themeColor="text1"/>
                      <w:spacing w:val="-10"/>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898" w:type="dxa"/>
                  <w:noWrap w:val="0"/>
                  <w:vAlign w:val="center"/>
                </w:tcPr>
                <w:p>
                  <w:pPr>
                    <w:spacing w:line="240" w:lineRule="exact"/>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达标情况</w:t>
                  </w:r>
                </w:p>
              </w:tc>
              <w:tc>
                <w:tcPr>
                  <w:tcW w:w="870" w:type="dxa"/>
                  <w:noWrap w:val="0"/>
                  <w:vAlign w:val="center"/>
                </w:tcPr>
                <w:p>
                  <w:pPr>
                    <w:spacing w:line="240" w:lineRule="exact"/>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w:t>
                  </w:r>
                </w:p>
              </w:tc>
              <w:tc>
                <w:tcPr>
                  <w:tcW w:w="896" w:type="dxa"/>
                  <w:noWrap w:val="0"/>
                  <w:vAlign w:val="center"/>
                </w:tcPr>
                <w:p>
                  <w:pPr>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777" w:type="dxa"/>
                  <w:noWrap w:val="0"/>
                  <w:vAlign w:val="center"/>
                </w:tcPr>
                <w:p>
                  <w:pPr>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达标</w:t>
                  </w:r>
                </w:p>
              </w:tc>
              <w:tc>
                <w:tcPr>
                  <w:tcW w:w="778" w:type="dxa"/>
                  <w:noWrap w:val="0"/>
                  <w:vAlign w:val="center"/>
                </w:tcPr>
                <w:p>
                  <w:pPr>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达标</w:t>
                  </w:r>
                </w:p>
              </w:tc>
              <w:tc>
                <w:tcPr>
                  <w:tcW w:w="832" w:type="dxa"/>
                  <w:noWrap w:val="0"/>
                  <w:vAlign w:val="center"/>
                </w:tcPr>
                <w:p>
                  <w:pPr>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达标</w:t>
                  </w:r>
                </w:p>
              </w:tc>
              <w:tc>
                <w:tcPr>
                  <w:tcW w:w="913" w:type="dxa"/>
                  <w:noWrap w:val="0"/>
                  <w:vAlign w:val="center"/>
                </w:tcPr>
                <w:p>
                  <w:pPr>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681" w:type="dxa"/>
                  <w:noWrap w:val="0"/>
                  <w:vAlign w:val="center"/>
                </w:tcPr>
                <w:p>
                  <w:pPr>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754" w:type="dxa"/>
                  <w:noWrap w:val="0"/>
                  <w:vAlign w:val="center"/>
                </w:tcPr>
                <w:p>
                  <w:pPr>
                    <w:keepNext w:val="0"/>
                    <w:keepLines w:val="0"/>
                    <w:widowControl/>
                    <w:suppressLineNumbers w:val="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r>
          </w:tbl>
          <w:p>
            <w:pPr>
              <w:pStyle w:val="38"/>
              <w:bidi w:val="0"/>
              <w:rPr>
                <w:rFonts w:hint="default" w:ascii="Times New Roman" w:hAnsi="Times New Roman" w:cs="Times New Roman"/>
                <w:b/>
                <w:bCs/>
                <w:color w:val="000000" w:themeColor="text1"/>
                <w:sz w:val="24"/>
                <w:szCs w:val="24"/>
                <w:lang w:val="en-US" w:eastAsia="zh-CN"/>
                <w14:textFill>
                  <w14:solidFill>
                    <w14:schemeClr w14:val="tx1"/>
                  </w14:solidFill>
                </w14:textFill>
              </w:rPr>
            </w:pPr>
          </w:p>
          <w:p>
            <w:pPr>
              <w:pStyle w:val="38"/>
              <w:bidi w:val="0"/>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2）废水治理设施设置情况</w:t>
            </w:r>
          </w:p>
          <w:p>
            <w:pPr>
              <w:pStyle w:val="38"/>
              <w:bidi w:val="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扩建项目不新建废水处理设施，主要依托原项目已建废水治理设施，废水治理设施信息见下表</w:t>
            </w:r>
            <w:r>
              <w:rPr>
                <w:rFonts w:hint="default" w:ascii="Times New Roman" w:hAnsi="Times New Roman" w:cs="Times New Roman"/>
                <w:color w:val="000000" w:themeColor="text1"/>
                <w:sz w:val="24"/>
                <w:szCs w:val="24"/>
                <w:lang w:val="en-US" w:eastAsia="zh-CN"/>
                <w14:textFill>
                  <w14:solidFill>
                    <w14:schemeClr w14:val="tx1"/>
                  </w14:solidFill>
                </w14:textFill>
              </w:rPr>
              <w:t>：</w:t>
            </w:r>
          </w:p>
          <w:p>
            <w:pPr>
              <w:pStyle w:val="38"/>
              <w:bidi w:val="0"/>
              <w:jc w:val="center"/>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表</w:t>
            </w:r>
            <w:r>
              <w:rPr>
                <w:rFonts w:hint="eastAsia" w:cs="Times New Roman"/>
                <w:b/>
                <w:bCs/>
                <w:color w:val="000000" w:themeColor="text1"/>
                <w:sz w:val="24"/>
                <w:szCs w:val="24"/>
                <w:lang w:val="en-US" w:eastAsia="zh-CN"/>
                <w14:textFill>
                  <w14:solidFill>
                    <w14:schemeClr w14:val="tx1"/>
                  </w14:solidFill>
                </w14:textFill>
              </w:rPr>
              <w:t>4</w:t>
            </w:r>
            <w:r>
              <w:rPr>
                <w:rFonts w:hint="default" w:ascii="Times New Roman" w:hAnsi="Times New Roman" w:cs="Times New Roman"/>
                <w:b/>
                <w:bCs/>
                <w:color w:val="000000" w:themeColor="text1"/>
                <w:sz w:val="24"/>
                <w:szCs w:val="24"/>
                <w:lang w:val="en-US" w:eastAsia="zh-CN"/>
                <w14:textFill>
                  <w14:solidFill>
                    <w14:schemeClr w14:val="tx1"/>
                  </w14:solidFill>
                </w14:textFill>
              </w:rPr>
              <w:t>-</w:t>
            </w:r>
            <w:r>
              <w:rPr>
                <w:rFonts w:hint="eastAsia" w:cs="Times New Roman"/>
                <w:b/>
                <w:bCs/>
                <w:color w:val="000000" w:themeColor="text1"/>
                <w:sz w:val="24"/>
                <w:szCs w:val="24"/>
                <w:lang w:val="en-US" w:eastAsia="zh-CN"/>
                <w14:textFill>
                  <w14:solidFill>
                    <w14:schemeClr w14:val="tx1"/>
                  </w14:solidFill>
                </w14:textFill>
              </w:rPr>
              <w:t>11</w:t>
            </w:r>
            <w:r>
              <w:rPr>
                <w:rFonts w:hint="default" w:ascii="Times New Roman" w:hAnsi="Times New Roman" w:cs="Times New Roman"/>
                <w:b/>
                <w:bCs/>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b/>
                <w:bCs/>
                <w:color w:val="000000" w:themeColor="text1"/>
                <w:sz w:val="24"/>
                <w:szCs w:val="24"/>
                <w14:textFill>
                  <w14:solidFill>
                    <w14:schemeClr w14:val="tx1"/>
                  </w14:solidFill>
                </w14:textFill>
              </w:rPr>
              <w:t>项目废水类别、污染物及污染治理设施信息表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77"/>
              <w:gridCol w:w="924"/>
              <w:gridCol w:w="1041"/>
              <w:gridCol w:w="930"/>
              <w:gridCol w:w="765"/>
              <w:gridCol w:w="795"/>
              <w:gridCol w:w="750"/>
              <w:gridCol w:w="750"/>
              <w:gridCol w:w="690"/>
              <w:gridCol w:w="735"/>
              <w:gridCol w:w="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 w:hRule="atLeast"/>
              </w:trPr>
              <w:tc>
                <w:tcPr>
                  <w:tcW w:w="377" w:type="dxa"/>
                  <w:vMerge w:val="restart"/>
                  <w:noWrap w:val="0"/>
                  <w:tcMar>
                    <w:top w:w="10" w:type="dxa"/>
                    <w:left w:w="10" w:type="dxa"/>
                    <w:right w:w="10" w:type="dxa"/>
                  </w:tcMar>
                  <w:vAlign w:val="center"/>
                </w:tcPr>
                <w:p>
                  <w:pPr>
                    <w:keepNext w:val="0"/>
                    <w:keepLines w:val="0"/>
                    <w:widowControl/>
                    <w:suppressLineNumbers w:val="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序号</w:t>
                  </w:r>
                </w:p>
              </w:tc>
              <w:tc>
                <w:tcPr>
                  <w:tcW w:w="924" w:type="dxa"/>
                  <w:vMerge w:val="restart"/>
                  <w:noWrap w:val="0"/>
                  <w:tcMar>
                    <w:top w:w="10" w:type="dxa"/>
                    <w:left w:w="10" w:type="dxa"/>
                    <w:right w:w="10" w:type="dxa"/>
                  </w:tcMar>
                  <w:vAlign w:val="center"/>
                </w:tcPr>
                <w:p>
                  <w:pPr>
                    <w:keepNext w:val="0"/>
                    <w:keepLines w:val="0"/>
                    <w:widowControl/>
                    <w:suppressLineNumbers w:val="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废水类别</w:t>
                  </w:r>
                </w:p>
              </w:tc>
              <w:tc>
                <w:tcPr>
                  <w:tcW w:w="1041" w:type="dxa"/>
                  <w:vMerge w:val="restart"/>
                  <w:noWrap w:val="0"/>
                  <w:tcMar>
                    <w:top w:w="10" w:type="dxa"/>
                    <w:left w:w="10" w:type="dxa"/>
                    <w:right w:w="10" w:type="dxa"/>
                  </w:tcMar>
                  <w:vAlign w:val="center"/>
                </w:tcPr>
                <w:p>
                  <w:pPr>
                    <w:keepNext w:val="0"/>
                    <w:keepLines w:val="0"/>
                    <w:widowControl/>
                    <w:suppressLineNumbers w:val="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污染物种类</w:t>
                  </w:r>
                </w:p>
              </w:tc>
              <w:tc>
                <w:tcPr>
                  <w:tcW w:w="930" w:type="dxa"/>
                  <w:vMerge w:val="restart"/>
                  <w:noWrap w:val="0"/>
                  <w:tcMar>
                    <w:top w:w="10" w:type="dxa"/>
                    <w:left w:w="10" w:type="dxa"/>
                    <w:right w:w="10" w:type="dxa"/>
                  </w:tcMar>
                  <w:vAlign w:val="center"/>
                </w:tcPr>
                <w:p>
                  <w:pPr>
                    <w:keepNext w:val="0"/>
                    <w:keepLines w:val="0"/>
                    <w:widowControl/>
                    <w:suppressLineNumbers w:val="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排放去向</w:t>
                  </w:r>
                </w:p>
              </w:tc>
              <w:tc>
                <w:tcPr>
                  <w:tcW w:w="765" w:type="dxa"/>
                  <w:vMerge w:val="restart"/>
                  <w:noWrap w:val="0"/>
                  <w:tcMar>
                    <w:top w:w="10" w:type="dxa"/>
                    <w:left w:w="10" w:type="dxa"/>
                    <w:right w:w="10" w:type="dxa"/>
                  </w:tcMar>
                  <w:vAlign w:val="center"/>
                </w:tcPr>
                <w:p>
                  <w:pPr>
                    <w:keepNext w:val="0"/>
                    <w:keepLines w:val="0"/>
                    <w:widowControl/>
                    <w:suppressLineNumbers w:val="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排放规律</w:t>
                  </w:r>
                </w:p>
              </w:tc>
              <w:tc>
                <w:tcPr>
                  <w:tcW w:w="2295" w:type="dxa"/>
                  <w:gridSpan w:val="3"/>
                  <w:noWrap w:val="0"/>
                  <w:tcMar>
                    <w:top w:w="10" w:type="dxa"/>
                    <w:left w:w="10" w:type="dxa"/>
                    <w:right w:w="10" w:type="dxa"/>
                  </w:tcMar>
                  <w:vAlign w:val="center"/>
                </w:tcPr>
                <w:p>
                  <w:pPr>
                    <w:keepNext w:val="0"/>
                    <w:keepLines w:val="0"/>
                    <w:widowControl/>
                    <w:suppressLineNumbers w:val="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污染治理设施</w:t>
                  </w:r>
                </w:p>
              </w:tc>
              <w:tc>
                <w:tcPr>
                  <w:tcW w:w="690" w:type="dxa"/>
                  <w:vMerge w:val="restart"/>
                  <w:noWrap w:val="0"/>
                  <w:tcMar>
                    <w:top w:w="10" w:type="dxa"/>
                    <w:left w:w="10" w:type="dxa"/>
                    <w:right w:w="10" w:type="dxa"/>
                  </w:tcMar>
                  <w:vAlign w:val="center"/>
                </w:tcPr>
                <w:p>
                  <w:pPr>
                    <w:keepNext w:val="0"/>
                    <w:keepLines w:val="0"/>
                    <w:widowControl/>
                    <w:suppressLineNumbers w:val="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排放口编号</w:t>
                  </w:r>
                </w:p>
              </w:tc>
              <w:tc>
                <w:tcPr>
                  <w:tcW w:w="735" w:type="dxa"/>
                  <w:vMerge w:val="restart"/>
                  <w:noWrap w:val="0"/>
                  <w:tcMar>
                    <w:top w:w="10" w:type="dxa"/>
                    <w:left w:w="10" w:type="dxa"/>
                    <w:right w:w="10" w:type="dxa"/>
                  </w:tcMar>
                  <w:vAlign w:val="center"/>
                </w:tcPr>
                <w:p>
                  <w:pPr>
                    <w:keepNext w:val="0"/>
                    <w:keepLines w:val="0"/>
                    <w:widowControl/>
                    <w:suppressLineNumbers w:val="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排放口设置是否符合要求</w:t>
                  </w:r>
                </w:p>
              </w:tc>
              <w:tc>
                <w:tcPr>
                  <w:tcW w:w="536" w:type="dxa"/>
                  <w:vMerge w:val="restart"/>
                  <w:noWrap w:val="0"/>
                  <w:tcMar>
                    <w:top w:w="10" w:type="dxa"/>
                    <w:left w:w="10" w:type="dxa"/>
                    <w:right w:w="10" w:type="dxa"/>
                  </w:tcMar>
                  <w:vAlign w:val="center"/>
                </w:tcPr>
                <w:p>
                  <w:pPr>
                    <w:keepNext w:val="0"/>
                    <w:keepLines w:val="0"/>
                    <w:widowControl/>
                    <w:suppressLineNumbers w:val="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2" w:hRule="atLeast"/>
              </w:trPr>
              <w:tc>
                <w:tcPr>
                  <w:tcW w:w="377" w:type="dxa"/>
                  <w:vMerge w:val="continue"/>
                  <w:noWrap w:val="0"/>
                  <w:tcMar>
                    <w:top w:w="10" w:type="dxa"/>
                    <w:left w:w="10" w:type="dxa"/>
                    <w:right w:w="10" w:type="dxa"/>
                  </w:tcMar>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924" w:type="dxa"/>
                  <w:vMerge w:val="continue"/>
                  <w:noWrap w:val="0"/>
                  <w:tcMar>
                    <w:top w:w="10" w:type="dxa"/>
                    <w:left w:w="10" w:type="dxa"/>
                    <w:right w:w="10" w:type="dxa"/>
                  </w:tcMar>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1041" w:type="dxa"/>
                  <w:vMerge w:val="continue"/>
                  <w:noWrap w:val="0"/>
                  <w:tcMar>
                    <w:top w:w="10" w:type="dxa"/>
                    <w:left w:w="10" w:type="dxa"/>
                    <w:right w:w="10" w:type="dxa"/>
                  </w:tcMar>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930" w:type="dxa"/>
                  <w:vMerge w:val="continue"/>
                  <w:noWrap w:val="0"/>
                  <w:tcMar>
                    <w:top w:w="10" w:type="dxa"/>
                    <w:left w:w="10" w:type="dxa"/>
                    <w:right w:w="10" w:type="dxa"/>
                  </w:tcMar>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765" w:type="dxa"/>
                  <w:vMerge w:val="continue"/>
                  <w:noWrap w:val="0"/>
                  <w:tcMar>
                    <w:top w:w="10" w:type="dxa"/>
                    <w:left w:w="10" w:type="dxa"/>
                    <w:right w:w="10" w:type="dxa"/>
                  </w:tcMar>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795" w:type="dxa"/>
                  <w:noWrap w:val="0"/>
                  <w:tcMar>
                    <w:top w:w="10" w:type="dxa"/>
                    <w:left w:w="10" w:type="dxa"/>
                    <w:right w:w="1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编号</w:t>
                  </w:r>
                </w:p>
              </w:tc>
              <w:tc>
                <w:tcPr>
                  <w:tcW w:w="750" w:type="dxa"/>
                  <w:noWrap w:val="0"/>
                  <w:tcMar>
                    <w:top w:w="10" w:type="dxa"/>
                    <w:left w:w="10" w:type="dxa"/>
                    <w:right w:w="10" w:type="dxa"/>
                  </w:tcMar>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名称</w:t>
                  </w:r>
                </w:p>
              </w:tc>
              <w:tc>
                <w:tcPr>
                  <w:tcW w:w="750" w:type="dxa"/>
                  <w:noWrap w:val="0"/>
                  <w:tcMar>
                    <w:top w:w="10" w:type="dxa"/>
                    <w:left w:w="10" w:type="dxa"/>
                    <w:right w:w="1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工艺</w:t>
                  </w:r>
                </w:p>
              </w:tc>
              <w:tc>
                <w:tcPr>
                  <w:tcW w:w="690" w:type="dxa"/>
                  <w:vMerge w:val="continue"/>
                  <w:noWrap w:val="0"/>
                  <w:tcMar>
                    <w:top w:w="10" w:type="dxa"/>
                    <w:left w:w="10" w:type="dxa"/>
                    <w:right w:w="10" w:type="dxa"/>
                  </w:tcMar>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735" w:type="dxa"/>
                  <w:vMerge w:val="continue"/>
                  <w:noWrap w:val="0"/>
                  <w:tcMar>
                    <w:top w:w="10" w:type="dxa"/>
                    <w:left w:w="10" w:type="dxa"/>
                    <w:right w:w="10" w:type="dxa"/>
                  </w:tcMar>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536" w:type="dxa"/>
                  <w:vMerge w:val="continue"/>
                  <w:noWrap w:val="0"/>
                  <w:tcMar>
                    <w:top w:w="10" w:type="dxa"/>
                    <w:left w:w="10" w:type="dxa"/>
                    <w:right w:w="10" w:type="dxa"/>
                  </w:tcMar>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2" w:hRule="atLeast"/>
              </w:trPr>
              <w:tc>
                <w:tcPr>
                  <w:tcW w:w="377" w:type="dxa"/>
                  <w:noWrap w:val="0"/>
                  <w:tcMar>
                    <w:top w:w="10" w:type="dxa"/>
                    <w:left w:w="10" w:type="dxa"/>
                    <w:right w:w="10" w:type="dxa"/>
                  </w:tcMar>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w:t>
                  </w:r>
                </w:p>
              </w:tc>
              <w:tc>
                <w:tcPr>
                  <w:tcW w:w="924" w:type="dxa"/>
                  <w:noWrap w:val="0"/>
                  <w:tcMar>
                    <w:top w:w="10" w:type="dxa"/>
                    <w:left w:w="10" w:type="dxa"/>
                    <w:right w:w="10" w:type="dxa"/>
                  </w:tcMar>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办公生活废水</w:t>
                  </w:r>
                </w:p>
              </w:tc>
              <w:tc>
                <w:tcPr>
                  <w:tcW w:w="1041" w:type="dxa"/>
                  <w:noWrap w:val="0"/>
                  <w:tcMar>
                    <w:top w:w="10" w:type="dxa"/>
                    <w:left w:w="10" w:type="dxa"/>
                    <w:right w:w="10" w:type="dxa"/>
                  </w:tcMar>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 xml:space="preserve">pH值、悬浮物、化学需氧量、五日生化 </w:t>
                  </w:r>
                </w:p>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需氧量、氨氮、总氮、总磷</w:t>
                  </w:r>
                </w:p>
              </w:tc>
              <w:tc>
                <w:tcPr>
                  <w:tcW w:w="930" w:type="dxa"/>
                  <w:noWrap w:val="0"/>
                  <w:tcMar>
                    <w:top w:w="10" w:type="dxa"/>
                    <w:left w:w="10" w:type="dxa"/>
                    <w:right w:w="10" w:type="dxa"/>
                  </w:tcMar>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回用于厂区道路洒水及绿化</w:t>
                  </w:r>
                </w:p>
              </w:tc>
              <w:tc>
                <w:tcPr>
                  <w:tcW w:w="765" w:type="dxa"/>
                  <w:noWrap w:val="0"/>
                  <w:tcMar>
                    <w:top w:w="10" w:type="dxa"/>
                    <w:left w:w="10" w:type="dxa"/>
                    <w:right w:w="10" w:type="dxa"/>
                  </w:tcMar>
                  <w:vAlign w:val="center"/>
                </w:tcPr>
                <w:p>
                  <w:pPr>
                    <w:keepNext w:val="0"/>
                    <w:keepLines w:val="0"/>
                    <w:widowControl/>
                    <w:suppressLineNumbers w:val="0"/>
                    <w:jc w:val="both"/>
                    <w:textAlignment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间断排放，</w:t>
                  </w:r>
                  <w:r>
                    <w:rPr>
                      <w:rFonts w:hint="default" w:ascii="Times New Roman" w:hAnsi="Times New Roman" w:cs="Times New Roman"/>
                      <w:color w:val="000000" w:themeColor="text1"/>
                      <w:sz w:val="21"/>
                      <w:szCs w:val="21"/>
                      <w:lang w:val="en-US" w:eastAsia="zh-CN"/>
                      <w14:textFill>
                        <w14:solidFill>
                          <w14:schemeClr w14:val="tx1"/>
                        </w14:solidFill>
                      </w14:textFill>
                    </w:rPr>
                    <w:t xml:space="preserve">排放期间流 </w:t>
                  </w:r>
                </w:p>
                <w:p>
                  <w:pPr>
                    <w:keepNext w:val="0"/>
                    <w:keepLines w:val="0"/>
                    <w:widowControl/>
                    <w:suppressLineNumbers w:val="0"/>
                    <w:jc w:val="both"/>
                    <w:textAlignment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 xml:space="preserve">量不稳定且 无规律，但 </w:t>
                  </w:r>
                </w:p>
                <w:p>
                  <w:pPr>
                    <w:keepNext w:val="0"/>
                    <w:keepLines w:val="0"/>
                    <w:widowControl/>
                    <w:suppressLineNumbers w:val="0"/>
                    <w:jc w:val="both"/>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 xml:space="preserve">不属于冲击型排放 </w:t>
                  </w:r>
                </w:p>
              </w:tc>
              <w:tc>
                <w:tcPr>
                  <w:tcW w:w="795" w:type="dxa"/>
                  <w:noWrap w:val="0"/>
                  <w:tcMar>
                    <w:top w:w="10" w:type="dxa"/>
                    <w:left w:w="10" w:type="dxa"/>
                    <w:right w:w="10" w:type="dxa"/>
                  </w:tcMar>
                  <w:vAlign w:val="center"/>
                </w:tcPr>
                <w:p>
                  <w:pPr>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TW001</w:t>
                  </w:r>
                </w:p>
              </w:tc>
              <w:tc>
                <w:tcPr>
                  <w:tcW w:w="750" w:type="dxa"/>
                  <w:noWrap w:val="0"/>
                  <w:tcMar>
                    <w:top w:w="10" w:type="dxa"/>
                    <w:left w:w="10" w:type="dxa"/>
                    <w:right w:w="10" w:type="dxa"/>
                  </w:tcMar>
                  <w:vAlign w:val="center"/>
                </w:tcPr>
                <w:p>
                  <w:pPr>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隔油池+化粪池+一体化污水处理设备</w:t>
                  </w:r>
                </w:p>
              </w:tc>
              <w:tc>
                <w:tcPr>
                  <w:tcW w:w="750" w:type="dxa"/>
                  <w:noWrap w:val="0"/>
                  <w:tcMar>
                    <w:top w:w="10" w:type="dxa"/>
                    <w:left w:w="10" w:type="dxa"/>
                    <w:right w:w="10" w:type="dxa"/>
                  </w:tcMar>
                  <w:vAlign w:val="center"/>
                </w:tcPr>
                <w:p>
                  <w:pPr>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过滤、生化处理</w:t>
                  </w:r>
                </w:p>
              </w:tc>
              <w:tc>
                <w:tcPr>
                  <w:tcW w:w="690" w:type="dxa"/>
                  <w:noWrap w:val="0"/>
                  <w:tcMar>
                    <w:top w:w="10" w:type="dxa"/>
                    <w:left w:w="10" w:type="dxa"/>
                    <w:right w:w="10" w:type="dxa"/>
                  </w:tcMar>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735" w:type="dxa"/>
                  <w:noWrap w:val="0"/>
                  <w:tcMar>
                    <w:top w:w="10" w:type="dxa"/>
                    <w:left w:w="10" w:type="dxa"/>
                    <w:right w:w="10" w:type="dxa"/>
                  </w:tcMar>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536" w:type="dxa"/>
                  <w:noWrap w:val="0"/>
                  <w:tcMar>
                    <w:top w:w="10" w:type="dxa"/>
                    <w:left w:w="10" w:type="dxa"/>
                    <w:right w:w="10" w:type="dxa"/>
                  </w:tcMar>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r>
          </w:tbl>
          <w:p>
            <w:pPr>
              <w:pStyle w:val="38"/>
              <w:numPr>
                <w:ilvl w:val="0"/>
                <w:numId w:val="0"/>
              </w:numPr>
              <w:bidi w:val="0"/>
              <w:ind w:right="0" w:rightChars="0" w:firstLine="480" w:firstLineChars="200"/>
              <w:rPr>
                <w:rFonts w:hint="default"/>
                <w:b/>
                <w:bCs/>
                <w:color w:val="000000" w:themeColor="text1"/>
                <w:kern w:val="0"/>
                <w:sz w:val="24"/>
                <w:szCs w:val="24"/>
                <w:lang w:val="en-US" w:eastAsia="zh-CN"/>
                <w14:textFill>
                  <w14:solidFill>
                    <w14:schemeClr w14:val="tx1"/>
                  </w14:solidFill>
                </w14:textFill>
              </w:rPr>
            </w:pPr>
            <w:r>
              <w:rPr>
                <w:rFonts w:hint="default"/>
                <w:b/>
                <w:bCs/>
                <w:color w:val="000000" w:themeColor="text1"/>
                <w:kern w:val="0"/>
                <w:sz w:val="24"/>
                <w:szCs w:val="24"/>
                <w:lang w:val="en-US" w:eastAsia="zh-CN"/>
                <w14:textFill>
                  <w14:solidFill>
                    <w14:schemeClr w14:val="tx1"/>
                  </w14:solidFill>
                </w14:textFill>
              </w:rPr>
              <w:t>3）废水</w:t>
            </w:r>
            <w:r>
              <w:rPr>
                <w:rFonts w:hint="eastAsia"/>
                <w:b/>
                <w:bCs/>
                <w:color w:val="000000" w:themeColor="text1"/>
                <w:kern w:val="0"/>
                <w:sz w:val="24"/>
                <w:szCs w:val="24"/>
                <w:lang w:val="en-US" w:eastAsia="zh-CN"/>
                <w14:textFill>
                  <w14:solidFill>
                    <w14:schemeClr w14:val="tx1"/>
                  </w14:solidFill>
                </w14:textFill>
              </w:rPr>
              <w:t>依托原项目污水处理设施</w:t>
            </w:r>
            <w:r>
              <w:rPr>
                <w:rFonts w:hint="default"/>
                <w:b/>
                <w:bCs/>
                <w:color w:val="000000" w:themeColor="text1"/>
                <w:kern w:val="0"/>
                <w:sz w:val="24"/>
                <w:szCs w:val="24"/>
                <w:lang w:val="en-US" w:eastAsia="zh-CN"/>
                <w14:textFill>
                  <w14:solidFill>
                    <w14:schemeClr w14:val="tx1"/>
                  </w14:solidFill>
                </w14:textFill>
              </w:rPr>
              <w:t>可行性分析</w:t>
            </w:r>
          </w:p>
          <w:p>
            <w:pPr>
              <w:pStyle w:val="38"/>
              <w:numPr>
                <w:ilvl w:val="0"/>
                <w:numId w:val="0"/>
              </w:numPr>
              <w:bidi w:val="0"/>
              <w:ind w:right="0" w:rightChars="0" w:firstLine="480" w:firstLineChars="200"/>
              <w:rPr>
                <w:rFonts w:hint="eastAsia"/>
                <w:b/>
                <w:bCs/>
                <w:color w:val="000000" w:themeColor="text1"/>
                <w:kern w:val="0"/>
                <w:sz w:val="24"/>
                <w:szCs w:val="24"/>
                <w:lang w:val="en-US" w:eastAsia="zh-CN"/>
                <w14:textFill>
                  <w14:solidFill>
                    <w14:schemeClr w14:val="tx1"/>
                  </w14:solidFill>
                </w14:textFill>
              </w:rPr>
            </w:pPr>
            <w:r>
              <w:rPr>
                <w:rFonts w:hint="default"/>
                <w:b/>
                <w:bCs/>
                <w:color w:val="000000" w:themeColor="text1"/>
                <w:kern w:val="0"/>
                <w:sz w:val="24"/>
                <w:szCs w:val="24"/>
                <w:lang w:val="en-US" w:eastAsia="zh-CN"/>
                <w14:textFill>
                  <w14:solidFill>
                    <w14:schemeClr w14:val="tx1"/>
                  </w14:solidFill>
                </w14:textFill>
              </w:rPr>
              <w:fldChar w:fldCharType="begin"/>
            </w:r>
            <w:r>
              <w:rPr>
                <w:rFonts w:hint="default"/>
                <w:b/>
                <w:bCs/>
                <w:color w:val="000000" w:themeColor="text1"/>
                <w:kern w:val="0"/>
                <w:sz w:val="24"/>
                <w:szCs w:val="24"/>
                <w:lang w:val="en-US" w:eastAsia="zh-CN"/>
                <w14:textFill>
                  <w14:solidFill>
                    <w14:schemeClr w14:val="tx1"/>
                  </w14:solidFill>
                </w14:textFill>
              </w:rPr>
              <w:instrText xml:space="preserve"> = 1 \* GB3 \* MERGEFORMAT </w:instrText>
            </w:r>
            <w:r>
              <w:rPr>
                <w:rFonts w:hint="default"/>
                <w:b/>
                <w:bCs/>
                <w:color w:val="000000" w:themeColor="text1"/>
                <w:kern w:val="0"/>
                <w:sz w:val="24"/>
                <w:szCs w:val="24"/>
                <w:lang w:val="en-US" w:eastAsia="zh-CN"/>
                <w14:textFill>
                  <w14:solidFill>
                    <w14:schemeClr w14:val="tx1"/>
                  </w14:solidFill>
                </w14:textFill>
              </w:rPr>
              <w:fldChar w:fldCharType="separate"/>
            </w:r>
            <w:r>
              <w:rPr>
                <w:rFonts w:hint="eastAsia"/>
                <w:b/>
                <w:bCs/>
                <w:color w:val="000000" w:themeColor="text1"/>
                <w:kern w:val="0"/>
                <w:sz w:val="24"/>
                <w:szCs w:val="24"/>
                <w:lang w:val="en-US" w:eastAsia="zh-CN"/>
                <w14:textFill>
                  <w14:solidFill>
                    <w14:schemeClr w14:val="tx1"/>
                  </w14:solidFill>
                </w14:textFill>
              </w:rPr>
              <w:t>①</w:t>
            </w:r>
            <w:r>
              <w:rPr>
                <w:rFonts w:hint="default"/>
                <w:b/>
                <w:bCs/>
                <w:color w:val="000000" w:themeColor="text1"/>
                <w:kern w:val="0"/>
                <w:sz w:val="24"/>
                <w:szCs w:val="24"/>
                <w:lang w:val="en-US" w:eastAsia="zh-CN"/>
                <w14:textFill>
                  <w14:solidFill>
                    <w14:schemeClr w14:val="tx1"/>
                  </w14:solidFill>
                </w14:textFill>
              </w:rPr>
              <w:fldChar w:fldCharType="end"/>
            </w:r>
            <w:r>
              <w:rPr>
                <w:rFonts w:hint="eastAsia"/>
                <w:b/>
                <w:bCs/>
                <w:color w:val="000000" w:themeColor="text1"/>
                <w:kern w:val="0"/>
                <w:sz w:val="24"/>
                <w:szCs w:val="24"/>
                <w:lang w:val="en-US" w:eastAsia="zh-CN"/>
                <w14:textFill>
                  <w14:solidFill>
                    <w14:schemeClr w14:val="tx1"/>
                  </w14:solidFill>
                </w14:textFill>
              </w:rPr>
              <w:t>原项目污水处理设施运行情况</w:t>
            </w:r>
          </w:p>
          <w:p>
            <w:pPr>
              <w:pStyle w:val="38"/>
              <w:numPr>
                <w:ilvl w:val="0"/>
                <w:numId w:val="0"/>
              </w:numPr>
              <w:bidi w:val="0"/>
              <w:ind w:right="0" w:rightChars="0" w:firstLine="480" w:firstLineChars="200"/>
              <w:rPr>
                <w:rFonts w:hint="default" w:cs="Times New Roman"/>
                <w:b/>
                <w:bCs/>
                <w:color w:val="000000" w:themeColor="text1"/>
                <w:vertAlign w:val="baseline"/>
                <w:lang w:val="en-US" w:eastAsia="zh-CN"/>
                <w14:textFill>
                  <w14:solidFill>
                    <w14:schemeClr w14:val="tx1"/>
                  </w14:solidFill>
                </w14:textFill>
              </w:rPr>
            </w:pPr>
            <w:r>
              <w:rPr>
                <w:rFonts w:hint="eastAsia"/>
                <w:color w:val="000000" w:themeColor="text1"/>
                <w:kern w:val="0"/>
                <w:sz w:val="24"/>
                <w:szCs w:val="24"/>
                <w:lang w:val="en-US" w:eastAsia="zh-CN"/>
                <w14:textFill>
                  <w14:solidFill>
                    <w14:schemeClr w14:val="tx1"/>
                  </w14:solidFill>
                </w14:textFill>
              </w:rPr>
              <w:t>原项目已建容积为2m</w:t>
            </w:r>
            <w:r>
              <w:rPr>
                <w:rFonts w:hint="eastAsia"/>
                <w:color w:val="000000" w:themeColor="text1"/>
                <w:kern w:val="0"/>
                <w:sz w:val="24"/>
                <w:szCs w:val="24"/>
                <w:vertAlign w:val="superscript"/>
                <w:lang w:val="en-US" w:eastAsia="zh-CN"/>
                <w14:textFill>
                  <w14:solidFill>
                    <w14:schemeClr w14:val="tx1"/>
                  </w14:solidFill>
                </w14:textFill>
              </w:rPr>
              <w:t>3</w:t>
            </w:r>
            <w:r>
              <w:rPr>
                <w:rFonts w:hint="eastAsia"/>
                <w:color w:val="000000" w:themeColor="text1"/>
                <w:kern w:val="0"/>
                <w:sz w:val="24"/>
                <w:szCs w:val="24"/>
                <w:lang w:val="en-US" w:eastAsia="zh-CN"/>
                <w14:textFill>
                  <w14:solidFill>
                    <w14:schemeClr w14:val="tx1"/>
                  </w14:solidFill>
                </w14:textFill>
              </w:rPr>
              <w:t>的隔油池、容积为5m</w:t>
            </w:r>
            <w:r>
              <w:rPr>
                <w:rFonts w:hint="eastAsia"/>
                <w:color w:val="000000" w:themeColor="text1"/>
                <w:kern w:val="0"/>
                <w:sz w:val="24"/>
                <w:szCs w:val="24"/>
                <w:vertAlign w:val="superscript"/>
                <w:lang w:val="en-US" w:eastAsia="zh-CN"/>
                <w14:textFill>
                  <w14:solidFill>
                    <w14:schemeClr w14:val="tx1"/>
                  </w14:solidFill>
                </w14:textFill>
              </w:rPr>
              <w:t>3</w:t>
            </w:r>
            <w:r>
              <w:rPr>
                <w:rFonts w:hint="eastAsia"/>
                <w:color w:val="000000" w:themeColor="text1"/>
                <w:kern w:val="0"/>
                <w:sz w:val="24"/>
                <w:szCs w:val="24"/>
                <w:lang w:val="en-US" w:eastAsia="zh-CN"/>
                <w14:textFill>
                  <w14:solidFill>
                    <w14:schemeClr w14:val="tx1"/>
                  </w14:solidFill>
                </w14:textFill>
              </w:rPr>
              <w:t>的化粪池、日处理量为10m</w:t>
            </w:r>
            <w:r>
              <w:rPr>
                <w:rFonts w:hint="eastAsia"/>
                <w:color w:val="000000" w:themeColor="text1"/>
                <w:kern w:val="0"/>
                <w:sz w:val="24"/>
                <w:szCs w:val="24"/>
                <w:vertAlign w:val="superscript"/>
                <w:lang w:val="en-US" w:eastAsia="zh-CN"/>
                <w14:textFill>
                  <w14:solidFill>
                    <w14:schemeClr w14:val="tx1"/>
                  </w14:solidFill>
                </w14:textFill>
              </w:rPr>
              <w:t>3</w:t>
            </w:r>
            <w:r>
              <w:rPr>
                <w:rFonts w:hint="eastAsia"/>
                <w:color w:val="000000" w:themeColor="text1"/>
                <w:kern w:val="0"/>
                <w:sz w:val="24"/>
                <w:szCs w:val="24"/>
                <w:vertAlign w:val="baseline"/>
                <w:lang w:val="en-US" w:eastAsia="zh-CN"/>
                <w14:textFill>
                  <w14:solidFill>
                    <w14:schemeClr w14:val="tx1"/>
                  </w14:solidFill>
                </w14:textFill>
              </w:rPr>
              <w:t>/d的一体化污水处理设备</w:t>
            </w:r>
            <w:r>
              <w:rPr>
                <w:rFonts w:hint="eastAsia"/>
                <w:color w:val="000000" w:themeColor="text1"/>
                <w:kern w:val="0"/>
                <w:sz w:val="24"/>
                <w:szCs w:val="24"/>
                <w:lang w:val="en-US" w:eastAsia="zh-CN"/>
                <w14:textFill>
                  <w14:solidFill>
                    <w14:schemeClr w14:val="tx1"/>
                  </w14:solidFill>
                </w14:textFill>
              </w:rPr>
              <w:t>均正常运行，未出现管道泄漏或池体破损情况</w:t>
            </w:r>
            <w:r>
              <w:rPr>
                <w:rFonts w:hint="eastAsia" w:cs="Times New Roman"/>
                <w:color w:val="000000" w:themeColor="text1"/>
                <w:sz w:val="24"/>
                <w:szCs w:val="24"/>
                <w:lang w:val="en-US" w:eastAsia="zh-CN"/>
                <w14:textFill>
                  <w14:solidFill>
                    <w14:schemeClr w14:val="tx1"/>
                  </w14:solidFill>
                </w14:textFill>
              </w:rPr>
              <w:t>。</w:t>
            </w:r>
          </w:p>
          <w:p>
            <w:pPr>
              <w:pStyle w:val="38"/>
              <w:numPr>
                <w:ilvl w:val="0"/>
                <w:numId w:val="0"/>
              </w:numPr>
              <w:bidi w:val="0"/>
              <w:ind w:left="488" w:leftChars="0" w:right="0" w:rightChars="0"/>
              <w:rPr>
                <w:rFonts w:hint="eastAsia"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fldChar w:fldCharType="begin"/>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instrText xml:space="preserve"> = 2 \* GB3 \* MERGEFORMAT </w:instrTex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fldChar w:fldCharType="separate"/>
            </w:r>
            <w:r>
              <w:rPr>
                <w:b/>
                <w:bCs/>
                <w:color w:val="000000" w:themeColor="text1"/>
                <w:sz w:val="24"/>
                <w:szCs w:val="24"/>
                <w:highlight w:val="none"/>
                <w14:textFill>
                  <w14:solidFill>
                    <w14:schemeClr w14:val="tx1"/>
                  </w14:solidFill>
                </w14:textFill>
              </w:rPr>
              <w:t>②</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fldChar w:fldCharType="end"/>
            </w:r>
            <w:r>
              <w:rPr>
                <w:rFonts w:hint="eastAsia" w:cs="Times New Roman"/>
                <w:b/>
                <w:bCs/>
                <w:color w:val="000000" w:themeColor="text1"/>
                <w:sz w:val="24"/>
                <w:szCs w:val="24"/>
                <w:highlight w:val="none"/>
                <w:lang w:val="en-US" w:eastAsia="zh-CN"/>
                <w14:textFill>
                  <w14:solidFill>
                    <w14:schemeClr w14:val="tx1"/>
                  </w14:solidFill>
                </w14:textFill>
              </w:rPr>
              <w:t>可行性分析</w:t>
            </w:r>
          </w:p>
          <w:p>
            <w:pPr>
              <w:pStyle w:val="38"/>
              <w:bidi w:val="0"/>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cs="Times New Roman"/>
                <w:b w:val="0"/>
                <w:bCs w:val="0"/>
                <w:color w:val="000000" w:themeColor="text1"/>
                <w:sz w:val="24"/>
                <w:szCs w:val="24"/>
                <w:highlight w:val="none"/>
                <w:lang w:val="en-US" w:eastAsia="zh-CN"/>
                <w14:textFill>
                  <w14:solidFill>
                    <w14:schemeClr w14:val="tx1"/>
                  </w14:solidFill>
                </w14:textFill>
              </w:rPr>
              <w:t>扩建项目属于塑料制品制造项目，</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根据《排污许可证申请与核发技术规范 橡胶和塑料制品工业》（</w:t>
            </w:r>
            <w:bookmarkStart w:id="20" w:name="OLE_LINK1"/>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HJ1122-2020</w:t>
            </w:r>
            <w:bookmarkEnd w:id="20"/>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）中附录A，表A.</w:t>
            </w:r>
            <w:r>
              <w:rPr>
                <w:rFonts w:hint="eastAsia" w:cs="Times New Roman"/>
                <w:color w:val="000000" w:themeColor="text1"/>
                <w:sz w:val="24"/>
                <w:szCs w:val="24"/>
                <w:highlight w:val="none"/>
                <w:lang w:val="en-US" w:eastAsia="zh-CN"/>
                <w14:textFill>
                  <w14:solidFill>
                    <w14:schemeClr w14:val="tx1"/>
                  </w14:solidFill>
                </w14:textFill>
              </w:rPr>
              <w:t>4</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推荐可行技术如下表所示：</w:t>
            </w:r>
          </w:p>
          <w:p>
            <w:pPr>
              <w:pStyle w:val="38"/>
              <w:bidi w:val="0"/>
              <w:jc w:val="cente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表</w:t>
            </w:r>
            <w:r>
              <w:rPr>
                <w:rFonts w:hint="eastAsia" w:cs="Times New Roman"/>
                <w:b/>
                <w:bCs/>
                <w:color w:val="000000" w:themeColor="text1"/>
                <w:sz w:val="24"/>
                <w:szCs w:val="24"/>
                <w:highlight w:val="none"/>
                <w:lang w:val="en-US" w:eastAsia="zh-CN"/>
                <w14:textFill>
                  <w14:solidFill>
                    <w14:schemeClr w14:val="tx1"/>
                  </w14:solidFill>
                </w14:textFill>
              </w:rPr>
              <w:t>4</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w:t>
            </w:r>
            <w:r>
              <w:rPr>
                <w:rFonts w:hint="eastAsia" w:cs="Times New Roman"/>
                <w:b/>
                <w:bCs/>
                <w:color w:val="000000" w:themeColor="text1"/>
                <w:sz w:val="24"/>
                <w:szCs w:val="24"/>
                <w:highlight w:val="none"/>
                <w:lang w:val="en-US" w:eastAsia="zh-CN"/>
                <w14:textFill>
                  <w14:solidFill>
                    <w14:schemeClr w14:val="tx1"/>
                  </w14:solidFill>
                </w14:textFill>
              </w:rPr>
              <w:t>12</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 xml:space="preserve"> </w:t>
            </w: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可行技术</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一览表</w:t>
            </w:r>
          </w:p>
          <w:tbl>
            <w:tblPr>
              <w:tblStyle w:val="27"/>
              <w:tblW w:w="8318" w:type="dxa"/>
              <w:tblInd w:w="0" w:type="dxa"/>
              <w:tblLayout w:type="fixed"/>
              <w:tblCellMar>
                <w:top w:w="0" w:type="dxa"/>
                <w:left w:w="0" w:type="dxa"/>
                <w:bottom w:w="0" w:type="dxa"/>
                <w:right w:w="0" w:type="dxa"/>
              </w:tblCellMar>
            </w:tblPr>
            <w:tblGrid>
              <w:gridCol w:w="1482"/>
              <w:gridCol w:w="2404"/>
              <w:gridCol w:w="4432"/>
            </w:tblGrid>
            <w:tr>
              <w:tblPrEx>
                <w:tblCellMar>
                  <w:top w:w="0" w:type="dxa"/>
                  <w:left w:w="0" w:type="dxa"/>
                  <w:bottom w:w="0" w:type="dxa"/>
                  <w:right w:w="0" w:type="dxa"/>
                </w:tblCellMar>
              </w:tblPrEx>
              <w:trPr>
                <w:trHeight w:val="511" w:hRule="atLeast"/>
              </w:trPr>
              <w:tc>
                <w:tcPr>
                  <w:tcW w:w="1482" w:type="dxa"/>
                  <w:tcBorders>
                    <w:top w:val="single" w:color="000000" w:sz="4" w:space="0"/>
                    <w:left w:val="single" w:color="000000" w:sz="4" w:space="0"/>
                    <w:bottom w:val="single" w:color="auto" w:sz="4" w:space="0"/>
                    <w:right w:val="single" w:color="000000" w:sz="4" w:space="0"/>
                  </w:tcBorders>
                  <w:noWrap/>
                  <w:tcMar>
                    <w:top w:w="10" w:type="dxa"/>
                    <w:left w:w="10" w:type="dxa"/>
                    <w:right w:w="10" w:type="dxa"/>
                  </w:tcMar>
                  <w:vAlign w:val="center"/>
                </w:tcPr>
                <w:p>
                  <w:pPr>
                    <w:pStyle w:val="73"/>
                    <w:bidi w:val="0"/>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废水类别</w:t>
                  </w:r>
                </w:p>
              </w:tc>
              <w:tc>
                <w:tcPr>
                  <w:tcW w:w="2404" w:type="dxa"/>
                  <w:tcBorders>
                    <w:top w:val="single" w:color="000000" w:sz="4" w:space="0"/>
                    <w:left w:val="single" w:color="000000" w:sz="4" w:space="0"/>
                    <w:bottom w:val="single" w:color="auto" w:sz="4" w:space="0"/>
                    <w:right w:val="single" w:color="000000" w:sz="4" w:space="0"/>
                  </w:tcBorders>
                  <w:noWrap/>
                  <w:tcMar>
                    <w:top w:w="10" w:type="dxa"/>
                    <w:left w:w="10" w:type="dxa"/>
                    <w:right w:w="10" w:type="dxa"/>
                  </w:tcMar>
                  <w:vAlign w:val="center"/>
                </w:tcPr>
                <w:p>
                  <w:pPr>
                    <w:pStyle w:val="73"/>
                    <w:bidi w:val="0"/>
                    <w:rPr>
                      <w:rFonts w:hint="default" w:ascii="Times New Roman" w:hAnsi="Times New Roman" w:cs="Times New Roman"/>
                      <w:b/>
                      <w:bCs/>
                      <w:color w:val="000000" w:themeColor="text1"/>
                      <w:highlight w:val="none"/>
                      <w:lang w:val="en-US" w:eastAsia="zh-CN"/>
                      <w14:textFill>
                        <w14:solidFill>
                          <w14:schemeClr w14:val="tx1"/>
                        </w14:solidFill>
                      </w14:textFill>
                    </w:rPr>
                  </w:pPr>
                  <w:r>
                    <w:rPr>
                      <w:rFonts w:hint="eastAsia" w:ascii="Times New Roman" w:hAnsi="Times New Roman" w:cs="Times New Roman"/>
                      <w:b/>
                      <w:bCs/>
                      <w:color w:val="000000" w:themeColor="text1"/>
                      <w:highlight w:val="none"/>
                      <w:lang w:val="en-US" w:eastAsia="zh-CN"/>
                      <w14:textFill>
                        <w14:solidFill>
                          <w14:schemeClr w14:val="tx1"/>
                        </w14:solidFill>
                      </w14:textFill>
                    </w:rPr>
                    <w:t>污染物种类</w:t>
                  </w:r>
                </w:p>
              </w:tc>
              <w:tc>
                <w:tcPr>
                  <w:tcW w:w="4432" w:type="dxa"/>
                  <w:tcBorders>
                    <w:top w:val="single" w:color="000000" w:sz="4" w:space="0"/>
                    <w:left w:val="single" w:color="000000" w:sz="4" w:space="0"/>
                    <w:bottom w:val="single" w:color="auto" w:sz="4" w:space="0"/>
                    <w:right w:val="single" w:color="000000" w:sz="4" w:space="0"/>
                  </w:tcBorders>
                  <w:noWrap/>
                  <w:tcMar>
                    <w:top w:w="10" w:type="dxa"/>
                    <w:left w:w="10" w:type="dxa"/>
                    <w:right w:w="10" w:type="dxa"/>
                  </w:tcMar>
                  <w:vAlign w:val="center"/>
                </w:tcPr>
                <w:p>
                  <w:pPr>
                    <w:pStyle w:val="73"/>
                    <w:bidi w:val="0"/>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HJ1122-2020推荐可行技术</w:t>
                  </w:r>
                </w:p>
              </w:tc>
            </w:tr>
            <w:tr>
              <w:tblPrEx>
                <w:tblCellMar>
                  <w:top w:w="0" w:type="dxa"/>
                  <w:left w:w="0" w:type="dxa"/>
                  <w:bottom w:w="0" w:type="dxa"/>
                  <w:right w:w="0" w:type="dxa"/>
                </w:tblCellMar>
              </w:tblPrEx>
              <w:trPr>
                <w:trHeight w:val="90" w:hRule="atLeast"/>
              </w:trPr>
              <w:tc>
                <w:tcPr>
                  <w:tcW w:w="1482" w:type="dxa"/>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pStyle w:val="73"/>
                    <w:bidi w:val="0"/>
                    <w:rPr>
                      <w:rFonts w:hint="default" w:ascii="Times New Roman" w:hAnsi="Times New Roman" w:cs="Times New Roman"/>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highlight w:val="none"/>
                      <w:lang w:val="en-US" w:eastAsia="zh-CN"/>
                      <w14:textFill>
                        <w14:solidFill>
                          <w14:schemeClr w14:val="tx1"/>
                        </w14:solidFill>
                      </w14:textFill>
                    </w:rPr>
                    <w:t>厂区综合废水处理设施排水</w:t>
                  </w:r>
                </w:p>
              </w:tc>
              <w:tc>
                <w:tcPr>
                  <w:tcW w:w="2404" w:type="dxa"/>
                  <w:tcBorders>
                    <w:top w:val="single" w:color="auto" w:sz="4" w:space="0"/>
                    <w:left w:val="single" w:color="000000" w:sz="4" w:space="0"/>
                    <w:bottom w:val="single" w:color="auto" w:sz="4" w:space="0"/>
                    <w:right w:val="single" w:color="000000" w:sz="4" w:space="0"/>
                  </w:tcBorders>
                  <w:noWrap/>
                  <w:tcMar>
                    <w:top w:w="10" w:type="dxa"/>
                    <w:left w:w="10" w:type="dxa"/>
                    <w:right w:w="10" w:type="dxa"/>
                  </w:tcMar>
                  <w:vAlign w:val="center"/>
                </w:tcPr>
                <w:p>
                  <w:pPr>
                    <w:pStyle w:val="73"/>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使用除聚氯乙烯以外的树脂生产塑料制品：pH值、悬浮物、化学需氧量、五日生化需氧量、氨氮、总氮、总磷</w:t>
                  </w:r>
                </w:p>
              </w:tc>
              <w:tc>
                <w:tcPr>
                  <w:tcW w:w="4432" w:type="dxa"/>
                  <w:tcBorders>
                    <w:top w:val="single" w:color="auto" w:sz="4" w:space="0"/>
                    <w:left w:val="single" w:color="000000" w:sz="4" w:space="0"/>
                    <w:bottom w:val="single" w:color="auto" w:sz="4" w:space="0"/>
                    <w:right w:val="single" w:color="auto" w:sz="4" w:space="0"/>
                  </w:tcBorders>
                  <w:noWrap/>
                  <w:tcMar>
                    <w:top w:w="10" w:type="dxa"/>
                    <w:left w:w="10" w:type="dxa"/>
                    <w:right w:w="10" w:type="dxa"/>
                  </w:tcMar>
                  <w:vAlign w:val="center"/>
                </w:tcPr>
                <w:p>
                  <w:pPr>
                    <w:pStyle w:val="73"/>
                    <w:bidi w:val="0"/>
                    <w:jc w:val="both"/>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 xml:space="preserve">预处理设施：调节、隔油、沉淀 </w:t>
                  </w:r>
                </w:p>
                <w:p>
                  <w:pPr>
                    <w:pStyle w:val="73"/>
                    <w:bidi w:val="0"/>
                    <w:jc w:val="both"/>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 xml:space="preserve">生化处理设施：厌氧、厌氧-好氧、兼性-好氧、氧化沟、生物转盘 </w:t>
                  </w:r>
                </w:p>
                <w:p>
                  <w:pPr>
                    <w:pStyle w:val="73"/>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深度处理设施：高级氧化、生物滤池、混凝沉淀（或澄清）、过滤、活性炭吸附、超滤、反渗透</w:t>
                  </w:r>
                </w:p>
              </w:tc>
            </w:tr>
          </w:tbl>
          <w:p>
            <w:pPr>
              <w:pStyle w:val="97"/>
              <w:adjustRightInd w:val="0"/>
              <w:snapToGrid w:val="0"/>
              <w:ind w:firstLine="480"/>
              <w:rPr>
                <w:rFonts w:hint="default" w:ascii="Times New Roman" w:hAnsi="Times New Roman" w:cs="Times New Roman"/>
                <w:color w:val="000000" w:themeColor="text1"/>
                <w:sz w:val="24"/>
                <w:szCs w:val="24"/>
                <w:highlight w:val="none"/>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原项目</w:t>
            </w:r>
            <w:r>
              <w:rPr>
                <w:rFonts w:hint="default" w:ascii="Times New Roman" w:hAnsi="Times New Roman" w:cs="Times New Roman"/>
                <w:color w:val="000000" w:themeColor="text1"/>
                <w:sz w:val="24"/>
                <w:szCs w:val="24"/>
                <w:highlight w:val="none"/>
                <w:lang w:eastAsia="zh-CN"/>
                <w14:textFill>
                  <w14:solidFill>
                    <w14:schemeClr w14:val="tx1"/>
                  </w14:solidFill>
                </w14:textFill>
              </w:rPr>
              <w:t>一体化污水处理设施处理工艺</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采用MBR中水处理工艺，其处理流程如下所示</w:t>
            </w:r>
            <w:r>
              <w:rPr>
                <w:rFonts w:hint="default" w:ascii="Times New Roman" w:hAnsi="Times New Roman" w:cs="Times New Roman"/>
                <w:color w:val="000000" w:themeColor="text1"/>
                <w:sz w:val="24"/>
                <w:szCs w:val="24"/>
                <w:highlight w:val="none"/>
                <w14:textFill>
                  <w14:solidFill>
                    <w14:schemeClr w14:val="tx1"/>
                  </w14:solidFill>
                </w14:textFill>
              </w:rPr>
              <w:t>：</w:t>
            </w:r>
          </w:p>
          <w:p>
            <w:pPr>
              <w:pStyle w:val="97"/>
              <w:adjustRightInd w:val="0"/>
              <w:snapToGrid w:val="0"/>
              <w:ind w:firstLine="0" w:firstLineChars="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object>
                <v:shape id="_x0000_i1028" o:spt="75" type="#_x0000_t75" style="height:205.9pt;width:415.1pt;" o:ole="t" filled="f" o:preferrelative="t" stroked="f" coordsize="21600,21600">
                  <v:path/>
                  <v:fill on="f" focussize="0,0"/>
                  <v:stroke on="f"/>
                  <v:imagedata r:id="rId30" o:title=""/>
                  <o:lock v:ext="edit" aspectratio="f"/>
                  <w10:wrap type="none"/>
                  <w10:anchorlock/>
                </v:shape>
                <o:OLEObject Type="Embed" ProgID="Visio.Drawing.11" ShapeID="_x0000_i1028" DrawAspect="Content" ObjectID="_1468075728" r:id="rId29">
                  <o:LockedField>false</o:LockedField>
                </o:OLEObject>
              </w:object>
            </w:r>
          </w:p>
          <w:p>
            <w:pPr>
              <w:pStyle w:val="97"/>
              <w:adjustRightInd w:val="0"/>
              <w:snapToGrid w:val="0"/>
              <w:ind w:firstLine="0" w:firstLineChars="0"/>
              <w:jc w:val="center"/>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图</w:t>
            </w:r>
            <w:r>
              <w:rPr>
                <w:rFonts w:hint="eastAsia" w:cs="Times New Roman"/>
                <w:b/>
                <w:bCs/>
                <w:color w:val="000000" w:themeColor="text1"/>
                <w:highlight w:val="none"/>
                <w:lang w:val="en-US" w:eastAsia="zh-CN"/>
                <w14:textFill>
                  <w14:solidFill>
                    <w14:schemeClr w14:val="tx1"/>
                  </w14:solidFill>
                </w14:textFill>
              </w:rPr>
              <w:t>4</w:t>
            </w:r>
            <w:r>
              <w:rPr>
                <w:rFonts w:hint="default" w:ascii="Times New Roman" w:hAnsi="Times New Roman" w:cs="Times New Roman"/>
                <w:b/>
                <w:bCs/>
                <w:color w:val="000000" w:themeColor="text1"/>
                <w:highlight w:val="none"/>
                <w14:textFill>
                  <w14:solidFill>
                    <w14:schemeClr w14:val="tx1"/>
                  </w14:solidFill>
                </w14:textFill>
              </w:rPr>
              <w:t>-</w:t>
            </w:r>
            <w:r>
              <w:rPr>
                <w:rFonts w:hint="eastAsia" w:cs="Times New Roman"/>
                <w:b/>
                <w:bCs/>
                <w:color w:val="000000" w:themeColor="text1"/>
                <w:highlight w:val="none"/>
                <w:lang w:val="en-US" w:eastAsia="zh-CN"/>
                <w14:textFill>
                  <w14:solidFill>
                    <w14:schemeClr w14:val="tx1"/>
                  </w14:solidFill>
                </w14:textFill>
              </w:rPr>
              <w:t>1</w:t>
            </w:r>
            <w:r>
              <w:rPr>
                <w:rFonts w:hint="default" w:ascii="Times New Roman" w:hAnsi="Times New Roman" w:cs="Times New Roman"/>
                <w:b/>
                <w:bCs/>
                <w:color w:val="000000" w:themeColor="text1"/>
                <w:highlight w:val="none"/>
                <w14:textFill>
                  <w14:solidFill>
                    <w14:schemeClr w14:val="tx1"/>
                  </w14:solidFill>
                </w14:textFill>
              </w:rPr>
              <w:t xml:space="preserve">  </w:t>
            </w:r>
            <w:r>
              <w:rPr>
                <w:rFonts w:hint="default" w:ascii="Times New Roman" w:hAnsi="Times New Roman" w:cs="Times New Roman"/>
                <w:b/>
                <w:bCs/>
                <w:color w:val="000000" w:themeColor="text1"/>
                <w:highlight w:val="none"/>
                <w:lang w:val="en-US" w:eastAsia="zh-CN"/>
                <w14:textFill>
                  <w14:solidFill>
                    <w14:schemeClr w14:val="tx1"/>
                  </w14:solidFill>
                </w14:textFill>
              </w:rPr>
              <w:t>MBR</w:t>
            </w:r>
            <w:r>
              <w:rPr>
                <w:rFonts w:hint="default" w:ascii="Times New Roman" w:hAnsi="Times New Roman" w:cs="Times New Roman"/>
                <w:b/>
                <w:bCs/>
                <w:color w:val="000000" w:themeColor="text1"/>
                <w:highlight w:val="none"/>
                <w14:textFill>
                  <w14:solidFill>
                    <w14:schemeClr w14:val="tx1"/>
                  </w14:solidFill>
                </w14:textFill>
              </w:rPr>
              <w:t>中水处理工艺流程图</w:t>
            </w:r>
          </w:p>
          <w:p>
            <w:pPr>
              <w:adjustRightInd w:val="0"/>
              <w:snapToGrid w:val="0"/>
              <w:spacing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工艺流程说明：</w:t>
            </w:r>
          </w:p>
          <w:p>
            <w:pPr>
              <w:numPr>
                <w:ilvl w:val="0"/>
                <w:numId w:val="5"/>
              </w:numPr>
              <w:adjustRightInd w:val="0"/>
              <w:snapToGrid w:val="0"/>
              <w:spacing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MBR是膜生物反应器(MembraneBio-Reactor)的简称，是现代膜分离技术与传统生物处理技术有机结合而产生的一种全新的高效污水处理工艺。MBR工艺通过将分离工程中的膜分离技术与传统废水生物处理技术有机结合，不仅省去了二沉池的建设，而且大大提高了固液分离效率，而且由于曝气池中活性污泥质量浓度的增大和污泥中特效菌(特别是优势菌群)的出现，提高了生化反应速率。同时，通过降低F/M比减少剩余污泥产生量</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甚至为零</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，从而基本解决了传统活性污泥法存在的许多突出问题。</w:t>
            </w:r>
          </w:p>
          <w:p>
            <w:pPr>
              <w:numPr>
                <w:ilvl w:val="0"/>
                <w:numId w:val="0"/>
              </w:numPr>
              <w:adjustRightInd w:val="0"/>
              <w:snapToGrid w:val="0"/>
              <w:spacing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工作原理：</w:t>
            </w:r>
            <w:r>
              <w:rPr>
                <w:rFonts w:hint="default" w:ascii="Times New Roman" w:hAnsi="Times New Roman" w:cs="Times New Roman"/>
                <w:color w:val="000000" w:themeColor="text1"/>
                <w:sz w:val="24"/>
                <w:szCs w:val="24"/>
                <w:highlight w:val="none"/>
                <w:lang w:eastAsia="zh-CN"/>
                <w14:textFill>
                  <w14:solidFill>
                    <w14:schemeClr w14:val="tx1"/>
                  </w14:solidFill>
                </w14:textFill>
              </w:rPr>
              <w:t>生活</w:t>
            </w:r>
            <w:r>
              <w:rPr>
                <w:rFonts w:hint="default" w:ascii="Times New Roman" w:hAnsi="Times New Roman" w:cs="Times New Roman"/>
                <w:color w:val="000000" w:themeColor="text1"/>
                <w:sz w:val="24"/>
                <w:szCs w:val="24"/>
                <w:highlight w:val="none"/>
                <w14:textFill>
                  <w14:solidFill>
                    <w14:schemeClr w14:val="tx1"/>
                  </w14:solidFill>
                </w14:textFill>
              </w:rPr>
              <w:t>污水经</w:t>
            </w:r>
            <w:r>
              <w:rPr>
                <w:rFonts w:hint="default" w:ascii="Times New Roman" w:hAnsi="Times New Roman" w:cs="Times New Roman"/>
                <w:color w:val="000000" w:themeColor="text1"/>
                <w:sz w:val="24"/>
                <w:szCs w:val="24"/>
                <w:highlight w:val="none"/>
                <w:lang w:eastAsia="zh-CN"/>
                <w14:textFill>
                  <w14:solidFill>
                    <w14:schemeClr w14:val="tx1"/>
                  </w14:solidFill>
                </w14:textFill>
              </w:rPr>
              <w:t>隔油池及化粪池预处理后经</w:t>
            </w:r>
            <w:r>
              <w:rPr>
                <w:rFonts w:hint="default" w:ascii="Times New Roman" w:hAnsi="Times New Roman" w:cs="Times New Roman"/>
                <w:color w:val="000000" w:themeColor="text1"/>
                <w:sz w:val="24"/>
                <w:szCs w:val="24"/>
                <w:highlight w:val="none"/>
                <w14:textFill>
                  <w14:solidFill>
                    <w14:schemeClr w14:val="tx1"/>
                  </w14:solidFill>
                </w14:textFill>
              </w:rPr>
              <w:t>格栅进入调节池后经提升泵进入生物反应器</w:t>
            </w:r>
            <w:r>
              <w:rPr>
                <w:rFonts w:hint="eastAsia" w:cs="Times New Roman"/>
                <w:color w:val="000000" w:themeColor="text1"/>
                <w:sz w:val="24"/>
                <w:szCs w:val="24"/>
                <w:highlight w:val="none"/>
                <w:lang w:val="en-US" w:eastAsia="zh-CN"/>
                <w14:textFill>
                  <w14:solidFill>
                    <w14:schemeClr w14:val="tx1"/>
                  </w14:solidFill>
                </w14:textFill>
              </w:rPr>
              <w:t>+膜组件</w:t>
            </w:r>
            <w:r>
              <w:rPr>
                <w:rFonts w:hint="default" w:ascii="Times New Roman" w:hAnsi="Times New Roman" w:cs="Times New Roman"/>
                <w:color w:val="000000" w:themeColor="text1"/>
                <w:sz w:val="24"/>
                <w:szCs w:val="24"/>
                <w:highlight w:val="none"/>
                <w14:textFill>
                  <w14:solidFill>
                    <w14:schemeClr w14:val="tx1"/>
                  </w14:solidFill>
                </w14:textFill>
              </w:rPr>
              <w:t>，通过PLC控制器开启曝气机充氧，生物反应器</w:t>
            </w:r>
            <w:r>
              <w:rPr>
                <w:rFonts w:hint="eastAsia" w:cs="Times New Roman"/>
                <w:color w:val="000000" w:themeColor="text1"/>
                <w:sz w:val="24"/>
                <w:szCs w:val="24"/>
                <w:highlight w:val="none"/>
                <w:lang w:val="en-US" w:eastAsia="zh-CN"/>
                <w14:textFill>
                  <w14:solidFill>
                    <w14:schemeClr w14:val="tx1"/>
                  </w14:solidFill>
                </w14:textFill>
              </w:rPr>
              <w:t>+膜组件</w:t>
            </w:r>
            <w:r>
              <w:rPr>
                <w:rFonts w:hint="default" w:ascii="Times New Roman" w:hAnsi="Times New Roman" w:cs="Times New Roman"/>
                <w:color w:val="000000" w:themeColor="text1"/>
                <w:sz w:val="24"/>
                <w:szCs w:val="24"/>
                <w:highlight w:val="none"/>
                <w14:textFill>
                  <w14:solidFill>
                    <w14:schemeClr w14:val="tx1"/>
                  </w14:solidFill>
                </w14:textFill>
              </w:rPr>
              <w:t>出水经循环泵</w:t>
            </w:r>
            <w:r>
              <w:rPr>
                <w:rFonts w:hint="eastAsia" w:cs="Times New Roman"/>
                <w:color w:val="000000" w:themeColor="text1"/>
                <w:sz w:val="24"/>
                <w:szCs w:val="24"/>
                <w:highlight w:val="none"/>
                <w:lang w:val="en-US" w:eastAsia="zh-CN"/>
                <w14:textFill>
                  <w14:solidFill>
                    <w14:schemeClr w14:val="tx1"/>
                  </w14:solidFill>
                </w14:textFill>
              </w:rPr>
              <w:t>反复进入反应器+膜组件进行过滤分离</w:t>
            </w:r>
            <w:r>
              <w:rPr>
                <w:rFonts w:hint="default" w:ascii="Times New Roman" w:hAnsi="Times New Roman" w:cs="Times New Roman"/>
                <w:color w:val="000000" w:themeColor="text1"/>
                <w:sz w:val="24"/>
                <w:szCs w:val="24"/>
                <w:highlight w:val="none"/>
                <w14:textFill>
                  <w14:solidFill>
                    <w14:schemeClr w14:val="tx1"/>
                  </w14:solidFill>
                </w14:textFill>
              </w:rPr>
              <w:t>，膜分离的水经过快速混合法氯化消毒（次氯酸钠、漂白粉、氯片）后，进入中水贮水池。反冲洗泵利用清洗池中处理水对膜处理设备进行反冲洗，反冲污水返回调节池。通过生物反应器内的水位控制提升泵的启闭</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膜单元的过滤操作与反冲洗操作可自动或手动控制。当膜单元需要化学清洗操作时，关闭进水阀和污水循环阀，打开药洗阀和药剂循环阀，启动药液循环泵，进行化学清洗操作。</w:t>
            </w:r>
          </w:p>
          <w:p>
            <w:pPr>
              <w:numPr>
                <w:ilvl w:val="0"/>
                <w:numId w:val="5"/>
              </w:numPr>
              <w:adjustRightInd w:val="0"/>
              <w:snapToGrid w:val="0"/>
              <w:spacing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lang w:eastAsia="zh-CN"/>
                <w14:textFill>
                  <w14:solidFill>
                    <w14:schemeClr w14:val="tx1"/>
                  </w14:solidFill>
                </w14:textFill>
              </w:rPr>
              <w:t>工艺</w:t>
            </w:r>
            <w:r>
              <w:rPr>
                <w:rFonts w:hint="default" w:ascii="Times New Roman" w:hAnsi="Times New Roman" w:cs="Times New Roman"/>
                <w:color w:val="000000" w:themeColor="text1"/>
                <w:sz w:val="24"/>
                <w:szCs w:val="24"/>
                <w:highlight w:val="none"/>
                <w14:textFill>
                  <w14:solidFill>
                    <w14:schemeClr w14:val="tx1"/>
                  </w14:solidFill>
                </w14:textFill>
              </w:rPr>
              <w:t>特点：</w:t>
            </w:r>
          </w:p>
          <w:p>
            <w:pPr>
              <w:numPr>
                <w:ilvl w:val="0"/>
                <w:numId w:val="6"/>
              </w:numPr>
              <w:adjustRightInd w:val="0"/>
              <w:snapToGrid w:val="0"/>
              <w:spacing w:line="360" w:lineRule="auto"/>
              <w:ind w:firstLine="480" w:firstLineChars="20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对污染物的去除效率高。MBR污水处理对悬浮固体（SS）浓度和浊度有着非常良好的去除效果。由于膜组件的膜孔径非常小（0.01～1μm），可将生物反应器内全部的悬浮物和污泥都截留下来，其固液分离效果要远远好于二沉池，MBR对SS的去除率在</w:t>
            </w:r>
            <w:r>
              <w:rPr>
                <w:rFonts w:hint="eastAsia" w:cs="Times New Roman"/>
                <w:color w:val="000000" w:themeColor="text1"/>
                <w:sz w:val="24"/>
                <w:szCs w:val="24"/>
                <w:highlight w:val="none"/>
                <w:lang w:val="en-US" w:eastAsia="zh-CN"/>
                <w14:textFill>
                  <w14:solidFill>
                    <w14:schemeClr w14:val="tx1"/>
                  </w14:solidFill>
                </w14:textFill>
              </w:rPr>
              <w:t>90</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%以上，甚至接近100%；浊度的去除率也在90%以上，出水浊度与自来水相近。</w:t>
            </w:r>
          </w:p>
          <w:p>
            <w:pPr>
              <w:numPr>
                <w:ilvl w:val="0"/>
                <w:numId w:val="6"/>
              </w:numPr>
              <w:adjustRightInd w:val="0"/>
              <w:snapToGrid w:val="0"/>
              <w:spacing w:line="360" w:lineRule="auto"/>
              <w:ind w:firstLine="480" w:firstLineChars="20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由于膜组件的高效截留作用，将全部的活性污泥都截留在反应器内，使得反应器内的污泥浓度可达到较高水平，最高可达40～50g/L。这样，就大大降低了生物反应器内的污泥负荷，提高了MBR对有机物的去除效率，对污水COD的平均去除率在90%以上，BOD的平均去除率在</w:t>
            </w:r>
            <w:r>
              <w:rPr>
                <w:rFonts w:hint="eastAsia" w:cs="Times New Roman"/>
                <w:color w:val="000000" w:themeColor="text1"/>
                <w:sz w:val="24"/>
                <w:szCs w:val="24"/>
                <w:highlight w:val="none"/>
                <w:lang w:val="en-US" w:eastAsia="zh-CN"/>
                <w14:textFill>
                  <w14:solidFill>
                    <w14:schemeClr w14:val="tx1"/>
                  </w14:solidFill>
                </w14:textFill>
              </w:rPr>
              <w:t>95</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以上。同时，由于MBR污水处理中膜组件的分离作用，使得生物反应器中的水力停留时间（HRT）和污泥停留时间（SRT）是完全分开的，这样就可以使生长缓慢、世代时间较长的微生物（如硝化细菌）也能在反应器中生存下来，保证了MBR除具有高效降解有机物的作用外，还具有良好的硝化作用。研究表明，MBR在处理污水时，对氨氮的去除率平均在</w:t>
            </w:r>
            <w:r>
              <w:rPr>
                <w:rFonts w:hint="eastAsia" w:cs="Times New Roman"/>
                <w:color w:val="000000" w:themeColor="text1"/>
                <w:sz w:val="24"/>
                <w:szCs w:val="24"/>
                <w:highlight w:val="none"/>
                <w:lang w:val="en-US" w:eastAsia="zh-CN"/>
                <w14:textFill>
                  <w14:solidFill>
                    <w14:schemeClr w14:val="tx1"/>
                  </w14:solidFill>
                </w14:textFill>
              </w:rPr>
              <w:t>80</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%以上</w:t>
            </w:r>
            <w:r>
              <w:rPr>
                <w:rFonts w:hint="eastAsia" w:cs="Times New Roman"/>
                <w:color w:val="000000" w:themeColor="text1"/>
                <w:sz w:val="24"/>
                <w:szCs w:val="24"/>
                <w:highlight w:val="none"/>
                <w:lang w:val="en-US" w:eastAsia="zh-CN"/>
                <w14:textFill>
                  <w14:solidFill>
                    <w14:schemeClr w14:val="tx1"/>
                  </w14:solidFill>
                </w14:textFill>
              </w:rPr>
              <w:t>，总氮去除率50%以上</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p>
          <w:p>
            <w:pPr>
              <w:numPr>
                <w:ilvl w:val="0"/>
                <w:numId w:val="6"/>
              </w:numPr>
              <w:adjustRightInd w:val="0"/>
              <w:snapToGrid w:val="0"/>
              <w:spacing w:line="360" w:lineRule="auto"/>
              <w:ind w:firstLine="480" w:firstLineChars="20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选择合适孔径的膜组件后，MBR污水处理对细菌和病毒也有着较好的去除效果，这样就可以省去传统处理工艺中的消毒工艺，大大简化了工艺流程。</w:t>
            </w:r>
          </w:p>
          <w:p>
            <w:pPr>
              <w:numPr>
                <w:ilvl w:val="0"/>
                <w:numId w:val="6"/>
              </w:numPr>
              <w:adjustRightInd w:val="0"/>
              <w:snapToGrid w:val="0"/>
              <w:spacing w:line="360" w:lineRule="auto"/>
              <w:ind w:firstLine="480" w:firstLineChars="20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在DO浓度较低时，在菌胶团内部存在缺氧或厌氧区，为反硝化创造了条件。仅采用好氧MBR工艺，虽然对TP的去除效率不高，但如果将其与厌氧进行组合，则可大大提高TP的去除率。根据相关研究，采用A/O复合式MBR工艺，对TP的去除率可达</w:t>
            </w:r>
            <w:r>
              <w:rPr>
                <w:rFonts w:hint="eastAsia" w:cs="Times New Roman"/>
                <w:color w:val="000000" w:themeColor="text1"/>
                <w:sz w:val="24"/>
                <w:szCs w:val="24"/>
                <w:highlight w:val="none"/>
                <w:lang w:val="en-US" w:eastAsia="zh-CN"/>
                <w14:textFill>
                  <w14:solidFill>
                    <w14:schemeClr w14:val="tx1"/>
                  </w14:solidFill>
                </w14:textFill>
              </w:rPr>
              <w:t>40</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%以上。</w:t>
            </w:r>
          </w:p>
          <w:p>
            <w:pPr>
              <w:numPr>
                <w:ilvl w:val="0"/>
                <w:numId w:val="6"/>
              </w:numPr>
              <w:adjustRightInd w:val="0"/>
              <w:snapToGrid w:val="0"/>
              <w:spacing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MBR</w:t>
            </w:r>
            <w:r>
              <w:rPr>
                <w:rFonts w:hint="default" w:ascii="Times New Roman" w:hAnsi="Times New Roman" w:cs="Times New Roman"/>
                <w:color w:val="000000" w:themeColor="text1"/>
                <w:sz w:val="24"/>
                <w:szCs w:val="24"/>
                <w:highlight w:val="none"/>
                <w14:textFill>
                  <w14:solidFill>
                    <w14:schemeClr w14:val="tx1"/>
                  </w14:solidFill>
                </w14:textFill>
              </w:rPr>
              <w:t>污水</w:t>
            </w:r>
            <w:r>
              <w:rPr>
                <w:rFonts w:hint="default" w:ascii="Times New Roman" w:hAnsi="Times New Roman" w:cs="Times New Roman"/>
                <w:color w:val="000000" w:themeColor="text1"/>
                <w:sz w:val="24"/>
                <w:szCs w:val="24"/>
                <w:highlight w:val="none"/>
                <w:lang w:eastAsia="zh-CN"/>
                <w14:textFill>
                  <w14:solidFill>
                    <w14:schemeClr w14:val="tx1"/>
                  </w14:solidFill>
                </w14:textFill>
              </w:rPr>
              <w:t>一体化</w:t>
            </w:r>
            <w:r>
              <w:rPr>
                <w:rFonts w:hint="default" w:ascii="Times New Roman" w:hAnsi="Times New Roman" w:cs="Times New Roman"/>
                <w:color w:val="000000" w:themeColor="text1"/>
                <w:sz w:val="24"/>
                <w:szCs w:val="24"/>
                <w:highlight w:val="none"/>
                <w14:textFill>
                  <w14:solidFill>
                    <w14:schemeClr w14:val="tx1"/>
                  </w14:solidFill>
                </w14:textFill>
              </w:rPr>
              <w:t>处理</w:t>
            </w:r>
            <w:r>
              <w:rPr>
                <w:rFonts w:hint="default" w:ascii="Times New Roman" w:hAnsi="Times New Roman" w:cs="Times New Roman"/>
                <w:color w:val="000000" w:themeColor="text1"/>
                <w:sz w:val="24"/>
                <w:szCs w:val="24"/>
                <w:highlight w:val="none"/>
                <w:lang w:eastAsia="zh-CN"/>
                <w14:textFill>
                  <w14:solidFill>
                    <w14:schemeClr w14:val="tx1"/>
                  </w14:solidFill>
                </w14:textFill>
              </w:rPr>
              <w:t>设备其</w:t>
            </w:r>
            <w:r>
              <w:rPr>
                <w:rFonts w:hint="default" w:ascii="Times New Roman" w:hAnsi="Times New Roman" w:cs="Times New Roman"/>
                <w:color w:val="000000" w:themeColor="text1"/>
                <w:sz w:val="24"/>
                <w:szCs w:val="24"/>
                <w:highlight w:val="none"/>
                <w14:textFill>
                  <w14:solidFill>
                    <w14:schemeClr w14:val="tx1"/>
                  </w14:solidFill>
                </w14:textFill>
              </w:rPr>
              <w:t>工艺</w:t>
            </w:r>
            <w:r>
              <w:rPr>
                <w:rFonts w:hint="default" w:ascii="Times New Roman" w:hAnsi="Times New Roman" w:cs="Times New Roman"/>
                <w:color w:val="000000" w:themeColor="text1"/>
                <w:sz w:val="24"/>
                <w:szCs w:val="24"/>
                <w:highlight w:val="none"/>
                <w:lang w:eastAsia="zh-CN"/>
                <w14:textFill>
                  <w14:solidFill>
                    <w14:schemeClr w14:val="tx1"/>
                  </w14:solidFill>
                </w14:textFill>
              </w:rPr>
              <w:t>特点为</w:t>
            </w:r>
            <w:r>
              <w:rPr>
                <w:rFonts w:hint="default" w:ascii="Times New Roman" w:hAnsi="Times New Roman" w:cs="Times New Roman"/>
                <w:color w:val="000000" w:themeColor="text1"/>
                <w:sz w:val="24"/>
                <w:szCs w:val="24"/>
                <w:highlight w:val="none"/>
                <w14:textFill>
                  <w14:solidFill>
                    <w14:schemeClr w14:val="tx1"/>
                  </w14:solidFill>
                </w14:textFill>
              </w:rPr>
              <w:t>流程短、占地面积小</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处理水量灵活等，出水量根据实际情况，只需增减膜组件的片数就可完成产水量调整。对于传统的活性污泥法工艺中出现的污泥膨胀现象，</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MBR</w:t>
            </w:r>
            <w:r>
              <w:rPr>
                <w:rFonts w:hint="default" w:ascii="Times New Roman" w:hAnsi="Times New Roman" w:cs="Times New Roman"/>
                <w:color w:val="000000" w:themeColor="text1"/>
                <w:sz w:val="24"/>
                <w:szCs w:val="24"/>
                <w:highlight w:val="none"/>
                <w14:textFill>
                  <w14:solidFill>
                    <w14:schemeClr w14:val="tx1"/>
                  </w14:solidFill>
                </w14:textFill>
              </w:rPr>
              <w:t>污水处理工艺由于不用二沉池进行固液分离，可以轻松解决。这样，就大大减轻了管理操作的复杂程度，使出水优质</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稳定</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同时，MBR工艺非常易于实现自动控制，提高了污水处理的自动化水平</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p>
          <w:p>
            <w:pPr>
              <w:pStyle w:val="38"/>
              <w:numPr>
                <w:ilvl w:val="0"/>
                <w:numId w:val="0"/>
              </w:numPr>
              <w:bidi w:val="0"/>
              <w:ind w:right="0" w:rightChars="0"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MBR</w:t>
            </w:r>
            <w:r>
              <w:rPr>
                <w:rFonts w:hint="default" w:ascii="Times New Roman" w:hAnsi="Times New Roman" w:cs="Times New Roman"/>
                <w:color w:val="000000" w:themeColor="text1"/>
                <w:sz w:val="24"/>
                <w:szCs w:val="24"/>
                <w:highlight w:val="none"/>
                <w14:textFill>
                  <w14:solidFill>
                    <w14:schemeClr w14:val="tx1"/>
                  </w14:solidFill>
                </w14:textFill>
              </w:rPr>
              <w:t>污水处理工艺中，污泥负荷非常低，反应器内营养物质相对缺乏，微生物处在内源呼吸区，污泥产率低，因而使得剩余污泥的产生量很少，SRT得到延长，排除的剩余污泥浓度大，可不用进行污泥浓缩，而直接进行脱水，节省了污泥处理的费用。</w:t>
            </w:r>
          </w:p>
          <w:p>
            <w:pPr>
              <w:pStyle w:val="38"/>
              <w:numPr>
                <w:ilvl w:val="0"/>
                <w:numId w:val="0"/>
              </w:numPr>
              <w:bidi w:val="0"/>
              <w:ind w:right="0" w:rightChars="0" w:firstLine="480" w:firstLineChars="200"/>
              <w:rPr>
                <w:rFonts w:hint="default" w:cs="Times New Roman"/>
                <w:b w:val="0"/>
                <w:bCs w:val="0"/>
                <w:color w:val="000000" w:themeColor="text1"/>
                <w:sz w:val="24"/>
                <w:szCs w:val="24"/>
                <w:highlight w:val="none"/>
                <w:lang w:val="en-US" w:eastAsia="zh-CN"/>
                <w14:textFill>
                  <w14:solidFill>
                    <w14:schemeClr w14:val="tx1"/>
                  </w14:solidFill>
                </w14:textFill>
              </w:rPr>
            </w:pPr>
            <w:r>
              <w:rPr>
                <w:rFonts w:hint="eastAsia" w:cs="Times New Roman"/>
                <w:b w:val="0"/>
                <w:bCs w:val="0"/>
                <w:color w:val="000000" w:themeColor="text1"/>
                <w:sz w:val="24"/>
                <w:szCs w:val="24"/>
                <w:highlight w:val="none"/>
                <w:lang w:val="en-US" w:eastAsia="zh-CN"/>
                <w14:textFill>
                  <w14:solidFill>
                    <w14:schemeClr w14:val="tx1"/>
                  </w14:solidFill>
                </w14:textFill>
              </w:rPr>
              <w:t>综上所述，对照可行技术一览表，原项目已建污水处理设施处理工艺为推荐可行技术。</w:t>
            </w:r>
          </w:p>
          <w:p>
            <w:pPr>
              <w:pStyle w:val="38"/>
              <w:numPr>
                <w:ilvl w:val="0"/>
                <w:numId w:val="0"/>
              </w:numPr>
              <w:bidi w:val="0"/>
              <w:ind w:left="488" w:leftChars="0" w:right="0" w:rightChars="0"/>
              <w:rPr>
                <w:rFonts w:hint="eastAsia"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fldChar w:fldCharType="begin"/>
            </w:r>
            <w:r>
              <w:rPr>
                <w:rFonts w:hint="eastAsia" w:cs="Times New Roman"/>
                <w:b/>
                <w:bCs/>
                <w:color w:val="000000" w:themeColor="text1"/>
                <w:sz w:val="24"/>
                <w:szCs w:val="24"/>
                <w:lang w:val="en-US" w:eastAsia="zh-CN"/>
                <w14:textFill>
                  <w14:solidFill>
                    <w14:schemeClr w14:val="tx1"/>
                  </w14:solidFill>
                </w14:textFill>
              </w:rPr>
              <w:instrText xml:space="preserve"> = 3 \* GB3 \* MERGEFORMAT </w:instrText>
            </w:r>
            <w:r>
              <w:rPr>
                <w:rFonts w:hint="eastAsia" w:cs="Times New Roman"/>
                <w:b/>
                <w:bCs/>
                <w:color w:val="000000" w:themeColor="text1"/>
                <w:sz w:val="24"/>
                <w:szCs w:val="24"/>
                <w:lang w:val="en-US" w:eastAsia="zh-CN"/>
                <w14:textFill>
                  <w14:solidFill>
                    <w14:schemeClr w14:val="tx1"/>
                  </w14:solidFill>
                </w14:textFill>
              </w:rPr>
              <w:fldChar w:fldCharType="separate"/>
            </w:r>
            <w:r>
              <w:rPr>
                <w:b/>
                <w:bCs/>
                <w:color w:val="000000" w:themeColor="text1"/>
                <w:sz w:val="24"/>
                <w:szCs w:val="24"/>
                <w14:textFill>
                  <w14:solidFill>
                    <w14:schemeClr w14:val="tx1"/>
                  </w14:solidFill>
                </w14:textFill>
              </w:rPr>
              <w:t>③</w:t>
            </w:r>
            <w:r>
              <w:rPr>
                <w:rFonts w:hint="eastAsia" w:cs="Times New Roman"/>
                <w:b/>
                <w:bCs/>
                <w:color w:val="000000" w:themeColor="text1"/>
                <w:sz w:val="24"/>
                <w:szCs w:val="24"/>
                <w:lang w:val="en-US" w:eastAsia="zh-CN"/>
                <w14:textFill>
                  <w14:solidFill>
                    <w14:schemeClr w14:val="tx1"/>
                  </w14:solidFill>
                </w14:textFill>
              </w:rPr>
              <w:fldChar w:fldCharType="end"/>
            </w:r>
            <w:r>
              <w:rPr>
                <w:rFonts w:hint="eastAsia" w:cs="Times New Roman"/>
                <w:b/>
                <w:bCs/>
                <w:color w:val="000000" w:themeColor="text1"/>
                <w:sz w:val="24"/>
                <w:szCs w:val="24"/>
                <w:lang w:val="en-US" w:eastAsia="zh-CN"/>
                <w14:textFill>
                  <w14:solidFill>
                    <w14:schemeClr w14:val="tx1"/>
                  </w14:solidFill>
                </w14:textFill>
              </w:rPr>
              <w:t>扩建项目废水进入设施合理性分析</w:t>
            </w:r>
          </w:p>
          <w:p>
            <w:pPr>
              <w:pStyle w:val="38"/>
              <w:numPr>
                <w:ilvl w:val="0"/>
                <w:numId w:val="0"/>
              </w:numPr>
              <w:bidi w:val="0"/>
              <w:ind w:left="488" w:leftChars="0" w:right="0" w:rightChars="0"/>
              <w:rPr>
                <w:rFonts w:hint="eastAsia"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A、隔油池</w:t>
            </w:r>
          </w:p>
          <w:p>
            <w:pPr>
              <w:pStyle w:val="2"/>
              <w:keepNext w:val="0"/>
              <w:keepLines w:val="0"/>
              <w:pageBreakBefore w:val="0"/>
              <w:widowControl w:val="0"/>
              <w:kinsoku/>
              <w:wordWrap w:val="0"/>
              <w:overflowPunct/>
              <w:topLinePunct w:val="0"/>
              <w:autoSpaceDE/>
              <w:autoSpaceDN/>
              <w:bidi w:val="0"/>
              <w:adjustRightInd w:val="0"/>
              <w:snapToGrid w:val="0"/>
              <w:ind w:firstLine="480" w:firstLineChars="200"/>
              <w:jc w:val="both"/>
              <w:textAlignment w:val="auto"/>
              <w:rPr>
                <w:rFonts w:hint="eastAsia" w:ascii="宋体" w:hAnsi="宋体" w:cs="宋体"/>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根据业主提供资料，</w:t>
            </w:r>
            <w:r>
              <w:rPr>
                <w:rFonts w:hint="eastAsia" w:hAnsi="Times New Roman"/>
                <w:color w:val="000000" w:themeColor="text1"/>
                <w:sz w:val="24"/>
                <w:szCs w:val="24"/>
                <w:lang w:val="en-US" w:eastAsia="zh-CN"/>
                <w14:textFill>
                  <w14:solidFill>
                    <w14:schemeClr w14:val="tx1"/>
                  </w14:solidFill>
                </w14:textFill>
              </w:rPr>
              <w:t>原项目已建隔油池</w:t>
            </w:r>
            <w:r>
              <w:rPr>
                <w:rFonts w:ascii="Times New Roman" w:hAnsi="Times New Roman"/>
                <w:color w:val="000000" w:themeColor="text1"/>
                <w:sz w:val="24"/>
                <w:szCs w:val="24"/>
                <w14:textFill>
                  <w14:solidFill>
                    <w14:schemeClr w14:val="tx1"/>
                  </w14:solidFill>
                </w14:textFill>
              </w:rPr>
              <w:t>容积为</w:t>
            </w:r>
            <w:r>
              <w:rPr>
                <w:rFonts w:hint="eastAsia" w:hAnsi="Times New Roman"/>
                <w:color w:val="000000" w:themeColor="text1"/>
                <w:sz w:val="24"/>
                <w:szCs w:val="24"/>
                <w:lang w:val="en-US" w:eastAsia="zh-CN"/>
                <w14:textFill>
                  <w14:solidFill>
                    <w14:schemeClr w14:val="tx1"/>
                  </w14:solidFill>
                </w14:textFill>
              </w:rPr>
              <w:t>2</w:t>
            </w:r>
            <w:r>
              <w:rPr>
                <w:rFonts w:ascii="Times New Roman" w:hAnsi="Times New Roman"/>
                <w:color w:val="000000" w:themeColor="text1"/>
                <w:sz w:val="24"/>
                <w:szCs w:val="24"/>
                <w14:textFill>
                  <w14:solidFill>
                    <w14:schemeClr w14:val="tx1"/>
                  </w14:solidFill>
                </w14:textFill>
              </w:rPr>
              <w:t>m</w:t>
            </w:r>
            <w:r>
              <w:rPr>
                <w:rFonts w:hint="eastAsia" w:hAnsi="Times New Roman"/>
                <w:color w:val="000000" w:themeColor="text1"/>
                <w:sz w:val="24"/>
                <w:szCs w:val="24"/>
                <w:vertAlign w:val="superscript"/>
                <w:lang w:val="en-US" w:eastAsia="zh-CN"/>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w:t>
            </w:r>
            <w:r>
              <w:rPr>
                <w:rFonts w:hint="eastAsia" w:hAnsi="Times New Roman"/>
                <w:color w:val="000000" w:themeColor="text1"/>
                <w:sz w:val="24"/>
                <w:szCs w:val="24"/>
                <w:lang w:val="en-US" w:eastAsia="zh-CN"/>
                <w14:textFill>
                  <w14:solidFill>
                    <w14:schemeClr w14:val="tx1"/>
                  </w14:solidFill>
                </w14:textFill>
              </w:rPr>
              <w:t>扩建</w:t>
            </w:r>
            <w:r>
              <w:rPr>
                <w:rFonts w:ascii="Times New Roman" w:hAnsi="Times New Roman"/>
                <w:color w:val="000000" w:themeColor="text1"/>
                <w:sz w:val="24"/>
                <w:szCs w:val="24"/>
                <w14:textFill>
                  <w14:solidFill>
                    <w14:schemeClr w14:val="tx1"/>
                  </w14:solidFill>
                </w14:textFill>
              </w:rPr>
              <w:t>项目产生的</w:t>
            </w:r>
            <w:r>
              <w:rPr>
                <w:rFonts w:hint="eastAsia" w:hAnsi="Times New Roman"/>
                <w:color w:val="000000" w:themeColor="text1"/>
                <w:sz w:val="24"/>
                <w:szCs w:val="24"/>
                <w:lang w:val="en-US" w:eastAsia="zh-CN"/>
                <w14:textFill>
                  <w14:solidFill>
                    <w14:schemeClr w14:val="tx1"/>
                  </w14:solidFill>
                </w14:textFill>
              </w:rPr>
              <w:t>食堂</w:t>
            </w:r>
            <w:r>
              <w:rPr>
                <w:rFonts w:ascii="Times New Roman" w:hAnsi="Times New Roman"/>
                <w:color w:val="000000" w:themeColor="text1"/>
                <w:sz w:val="24"/>
                <w:szCs w:val="24"/>
                <w14:textFill>
                  <w14:solidFill>
                    <w14:schemeClr w14:val="tx1"/>
                  </w14:solidFill>
                </w14:textFill>
              </w:rPr>
              <w:t>废水量为</w:t>
            </w:r>
            <w:r>
              <w:rPr>
                <w:rFonts w:hint="eastAsia" w:hAnsi="Times New Roman"/>
                <w:color w:val="000000" w:themeColor="text1"/>
                <w:sz w:val="24"/>
                <w:szCs w:val="24"/>
                <w:lang w:val="en-US" w:eastAsia="zh-CN"/>
                <w14:textFill>
                  <w14:solidFill>
                    <w14:schemeClr w14:val="tx1"/>
                  </w14:solidFill>
                </w14:textFill>
              </w:rPr>
              <w:t>0.4864</w:t>
            </w:r>
            <w:r>
              <w:rPr>
                <w:rFonts w:ascii="Times New Roman" w:hAnsi="Times New Roman"/>
                <w:color w:val="000000" w:themeColor="text1"/>
                <w:sz w:val="24"/>
                <w:szCs w:val="24"/>
                <w14:textFill>
                  <w14:solidFill>
                    <w14:schemeClr w14:val="tx1"/>
                  </w14:solidFill>
                </w14:textFill>
              </w:rPr>
              <w:t>m</w:t>
            </w:r>
            <w:r>
              <w:rPr>
                <w:rFonts w:ascii="Times New Roman" w:hAnsi="Times New Roman"/>
                <w:color w:val="000000" w:themeColor="text1"/>
                <w:sz w:val="24"/>
                <w:szCs w:val="24"/>
                <w:vertAlign w:val="superscript"/>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/d，</w:t>
            </w:r>
            <w:r>
              <w:rPr>
                <w:rFonts w:hint="eastAsia" w:ascii="Times New Roman" w:hAnsi="Times New Roman"/>
                <w:color w:val="000000" w:themeColor="text1"/>
                <w:sz w:val="24"/>
                <w:szCs w:val="24"/>
                <w14:textFill>
                  <w14:solidFill>
                    <w14:schemeClr w14:val="tx1"/>
                  </w14:solidFill>
                </w14:textFill>
              </w:rPr>
              <w:t>原项目</w:t>
            </w:r>
            <w:r>
              <w:rPr>
                <w:rFonts w:hint="eastAsia" w:hAnsi="Times New Roman"/>
                <w:color w:val="000000" w:themeColor="text1"/>
                <w:sz w:val="24"/>
                <w:szCs w:val="24"/>
                <w:lang w:val="en-US" w:eastAsia="zh-CN"/>
                <w14:textFill>
                  <w14:solidFill>
                    <w14:schemeClr w14:val="tx1"/>
                  </w14:solidFill>
                </w14:textFill>
              </w:rPr>
              <w:t>食堂</w:t>
            </w:r>
            <w:r>
              <w:rPr>
                <w:rFonts w:hint="eastAsia" w:ascii="Times New Roman" w:hAnsi="Times New Roman"/>
                <w:color w:val="000000" w:themeColor="text1"/>
                <w:sz w:val="24"/>
                <w:szCs w:val="24"/>
                <w14:textFill>
                  <w14:solidFill>
                    <w14:schemeClr w14:val="tx1"/>
                  </w14:solidFill>
                </w14:textFill>
              </w:rPr>
              <w:t>废水产生量为</w:t>
            </w:r>
            <w:r>
              <w:rPr>
                <w:rFonts w:hint="eastAsia" w:hAnsi="Times New Roman"/>
                <w:color w:val="000000" w:themeColor="text1"/>
                <w:sz w:val="24"/>
                <w:szCs w:val="24"/>
                <w:lang w:val="en-US" w:eastAsia="zh-CN"/>
                <w14:textFill>
                  <w14:solidFill>
                    <w14:schemeClr w14:val="tx1"/>
                  </w14:solidFill>
                </w14:textFill>
              </w:rPr>
              <w:t>0.96</w:t>
            </w:r>
            <w:r>
              <w:rPr>
                <w:rFonts w:ascii="Times New Roman" w:hAnsi="Times New Roman"/>
                <w:color w:val="000000" w:themeColor="text1"/>
                <w:sz w:val="24"/>
                <w:szCs w:val="24"/>
                <w14:textFill>
                  <w14:solidFill>
                    <w14:schemeClr w14:val="tx1"/>
                  </w14:solidFill>
                </w14:textFill>
              </w:rPr>
              <w:t>m</w:t>
            </w:r>
            <w:r>
              <w:rPr>
                <w:rFonts w:ascii="Times New Roman" w:hAnsi="Times New Roman"/>
                <w:color w:val="000000" w:themeColor="text1"/>
                <w:sz w:val="24"/>
                <w:szCs w:val="24"/>
                <w:vertAlign w:val="superscript"/>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/d，</w:t>
            </w:r>
            <w:r>
              <w:rPr>
                <w:rFonts w:hint="eastAsia" w:ascii="Times New Roman" w:hAnsi="Times New Roman"/>
                <w:color w:val="000000" w:themeColor="text1"/>
                <w:sz w:val="24"/>
                <w:szCs w:val="24"/>
                <w14:textFill>
                  <w14:solidFill>
                    <w14:schemeClr w14:val="tx1"/>
                  </w14:solidFill>
                </w14:textFill>
              </w:rPr>
              <w:t>合计废水量为</w:t>
            </w:r>
            <w:r>
              <w:rPr>
                <w:rFonts w:hint="eastAsia" w:hAnsi="Times New Roman"/>
                <w:color w:val="000000" w:themeColor="text1"/>
                <w:sz w:val="24"/>
                <w:szCs w:val="24"/>
                <w:lang w:val="en-US" w:eastAsia="zh-CN"/>
                <w14:textFill>
                  <w14:solidFill>
                    <w14:schemeClr w14:val="tx1"/>
                  </w14:solidFill>
                </w14:textFill>
              </w:rPr>
              <w:t>1.4464</w:t>
            </w:r>
            <w:r>
              <w:rPr>
                <w:rFonts w:ascii="Times New Roman" w:hAnsi="Times New Roman"/>
                <w:color w:val="000000" w:themeColor="text1"/>
                <w:sz w:val="24"/>
                <w:szCs w:val="24"/>
                <w14:textFill>
                  <w14:solidFill>
                    <w14:schemeClr w14:val="tx1"/>
                  </w14:solidFill>
                </w14:textFill>
              </w:rPr>
              <w:t>m</w:t>
            </w:r>
            <w:r>
              <w:rPr>
                <w:rFonts w:ascii="Times New Roman" w:hAnsi="Times New Roman"/>
                <w:color w:val="000000" w:themeColor="text1"/>
                <w:sz w:val="24"/>
                <w:szCs w:val="24"/>
                <w:vertAlign w:val="superscript"/>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/d，</w:t>
            </w:r>
            <w:r>
              <w:rPr>
                <w:rFonts w:hint="eastAsia" w:hAnsi="Times New Roman"/>
                <w:color w:val="000000" w:themeColor="text1"/>
                <w:sz w:val="24"/>
                <w:szCs w:val="24"/>
                <w:lang w:val="en-US" w:eastAsia="zh-CN"/>
                <w14:textFill>
                  <w14:solidFill>
                    <w14:schemeClr w14:val="tx1"/>
                  </w14:solidFill>
                </w14:textFill>
              </w:rPr>
              <w:t>隔油池</w:t>
            </w:r>
            <w:r>
              <w:rPr>
                <w:rFonts w:ascii="Times New Roman" w:hAnsi="Times New Roman"/>
                <w:color w:val="000000" w:themeColor="text1"/>
                <w:sz w:val="24"/>
                <w:szCs w:val="24"/>
                <w14:textFill>
                  <w14:solidFill>
                    <w14:schemeClr w14:val="tx1"/>
                  </w14:solidFill>
                </w14:textFill>
              </w:rPr>
              <w:t>可满足项目废水的水力停留时间在24h以上，保证其处理效果，</w:t>
            </w:r>
            <w:r>
              <w:rPr>
                <w:rFonts w:hint="eastAsia" w:ascii="Times New Roman" w:hAnsi="Times New Roman"/>
                <w:color w:val="000000" w:themeColor="text1"/>
                <w:sz w:val="24"/>
                <w:szCs w:val="24"/>
                <w14:textFill>
                  <w14:solidFill>
                    <w14:schemeClr w14:val="tx1"/>
                  </w14:solidFill>
                </w14:textFill>
              </w:rPr>
              <w:t>可满足</w:t>
            </w:r>
            <w:r>
              <w:rPr>
                <w:rFonts w:hint="eastAsia" w:hAnsi="Times New Roman"/>
                <w:color w:val="000000" w:themeColor="text1"/>
                <w:sz w:val="24"/>
                <w:szCs w:val="24"/>
                <w:lang w:val="en-US" w:eastAsia="zh-CN"/>
                <w14:textFill>
                  <w14:solidFill>
                    <w14:schemeClr w14:val="tx1"/>
                  </w14:solidFill>
                </w14:textFill>
              </w:rPr>
              <w:t>扩建</w:t>
            </w:r>
            <w:r>
              <w:rPr>
                <w:rFonts w:hint="eastAsia" w:ascii="Times New Roman" w:hAnsi="Times New Roman"/>
                <w:color w:val="000000" w:themeColor="text1"/>
                <w:sz w:val="24"/>
                <w:szCs w:val="24"/>
                <w14:textFill>
                  <w14:solidFill>
                    <w14:schemeClr w14:val="tx1"/>
                  </w14:solidFill>
                </w14:textFill>
              </w:rPr>
              <w:t>项目废水处理要求。</w:t>
            </w:r>
          </w:p>
          <w:p>
            <w:pPr>
              <w:pStyle w:val="38"/>
              <w:numPr>
                <w:ilvl w:val="0"/>
                <w:numId w:val="0"/>
              </w:numPr>
              <w:bidi w:val="0"/>
              <w:ind w:left="488" w:leftChars="0" w:right="0" w:rightChars="0"/>
              <w:rPr>
                <w:rFonts w:hint="eastAsia"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B、化粪池</w:t>
            </w:r>
          </w:p>
          <w:p>
            <w:pPr>
              <w:pStyle w:val="38"/>
              <w:numPr>
                <w:ilvl w:val="0"/>
                <w:numId w:val="0"/>
              </w:numPr>
              <w:bidi w:val="0"/>
              <w:ind w:right="0" w:rightChars="0" w:firstLine="480" w:firstLineChars="200"/>
              <w:rPr>
                <w:rFonts w:hint="eastAsia" w:cs="Times New Roman"/>
                <w:b/>
                <w:bCs/>
                <w:color w:val="000000" w:themeColor="text1"/>
                <w:sz w:val="24"/>
                <w:szCs w:val="24"/>
                <w:lang w:val="en-US" w:eastAsia="zh-CN"/>
                <w14:textFill>
                  <w14:solidFill>
                    <w14:schemeClr w14:val="tx1"/>
                  </w14:solidFill>
                </w14:textFill>
              </w:rPr>
            </w:pPr>
            <w:r>
              <w:rPr>
                <w:rFonts w:hint="eastAsia" w:hAnsi="Times New Roman"/>
                <w:color w:val="000000" w:themeColor="text1"/>
                <w:sz w:val="24"/>
                <w:szCs w:val="24"/>
                <w:lang w:val="en-US" w:eastAsia="zh-CN"/>
                <w14:textFill>
                  <w14:solidFill>
                    <w14:schemeClr w14:val="tx1"/>
                  </w14:solidFill>
                </w14:textFill>
              </w:rPr>
              <w:t>原项目已建化粪池</w:t>
            </w:r>
            <w:r>
              <w:rPr>
                <w:rFonts w:hint="eastAsia"/>
                <w:color w:val="000000" w:themeColor="text1"/>
                <w:sz w:val="24"/>
                <w:szCs w:val="24"/>
                <w:lang w:val="en-US" w:eastAsia="zh-CN"/>
                <w14:textFill>
                  <w14:solidFill>
                    <w14:schemeClr w14:val="tx1"/>
                  </w14:solidFill>
                </w14:textFill>
              </w:rPr>
              <w:t>容积为5m</w:t>
            </w:r>
            <w:r>
              <w:rPr>
                <w:rFonts w:hint="eastAsia"/>
                <w:color w:val="000000" w:themeColor="text1"/>
                <w:sz w:val="24"/>
                <w:szCs w:val="24"/>
                <w:vertAlign w:val="superscript"/>
                <w:lang w:val="en-US" w:eastAsia="zh-CN"/>
                <w14:textFill>
                  <w14:solidFill>
                    <w14:schemeClr w14:val="tx1"/>
                  </w14:solidFill>
                </w14:textFill>
              </w:rPr>
              <w:t>3</w:t>
            </w:r>
            <w:r>
              <w:rPr>
                <w:rFonts w:hint="eastAsia"/>
                <w:color w:val="000000" w:themeColor="text1"/>
                <w:sz w:val="24"/>
                <w:szCs w:val="24"/>
                <w:vertAlign w:val="baseline"/>
                <w:lang w:val="en-US" w:eastAsia="zh-CN"/>
                <w14:textFill>
                  <w14:solidFill>
                    <w14:schemeClr w14:val="tx1"/>
                  </w14:solidFill>
                </w14:textFill>
              </w:rPr>
              <w:t>，</w:t>
            </w:r>
            <w:r>
              <w:rPr>
                <w:rFonts w:hint="eastAsia" w:hAnsi="Times New Roman"/>
                <w:color w:val="000000" w:themeColor="text1"/>
                <w:sz w:val="24"/>
                <w:szCs w:val="24"/>
                <w:lang w:val="en-US" w:eastAsia="zh-CN"/>
                <w14:textFill>
                  <w14:solidFill>
                    <w14:schemeClr w14:val="tx1"/>
                  </w14:solidFill>
                </w14:textFill>
              </w:rPr>
              <w:t>扩建</w:t>
            </w:r>
            <w:r>
              <w:rPr>
                <w:rFonts w:ascii="Times New Roman" w:hAnsi="Times New Roman"/>
                <w:color w:val="000000" w:themeColor="text1"/>
                <w:sz w:val="24"/>
                <w:szCs w:val="24"/>
                <w14:textFill>
                  <w14:solidFill>
                    <w14:schemeClr w14:val="tx1"/>
                  </w14:solidFill>
                </w14:textFill>
              </w:rPr>
              <w:t>项目产生的废水量为</w:t>
            </w:r>
            <w:r>
              <w:rPr>
                <w:rFonts w:hint="eastAsia"/>
                <w:b w:val="0"/>
                <w:bCs w:val="0"/>
                <w:color w:val="000000" w:themeColor="text1"/>
                <w:sz w:val="24"/>
                <w:szCs w:val="24"/>
                <w:lang w:val="en-US" w:eastAsia="zh-CN"/>
                <w14:textFill>
                  <w14:solidFill>
                    <w14:schemeClr w14:val="tx1"/>
                  </w14:solidFill>
                </w14:textFill>
              </w:rPr>
              <w:t>1.216</w:t>
            </w:r>
            <w:r>
              <w:rPr>
                <w:rFonts w:ascii="Times New Roman" w:hAnsi="Times New Roman"/>
                <w:b w:val="0"/>
                <w:bCs w:val="0"/>
                <w:color w:val="000000" w:themeColor="text1"/>
                <w:sz w:val="24"/>
                <w:szCs w:val="24"/>
                <w14:textFill>
                  <w14:solidFill>
                    <w14:schemeClr w14:val="tx1"/>
                  </w14:solidFill>
                </w14:textFill>
              </w:rPr>
              <w:t>m</w:t>
            </w:r>
            <w:r>
              <w:rPr>
                <w:rFonts w:ascii="Times New Roman" w:hAnsi="Times New Roman"/>
                <w:b w:val="0"/>
                <w:bCs w:val="0"/>
                <w:color w:val="000000" w:themeColor="text1"/>
                <w:sz w:val="24"/>
                <w:szCs w:val="24"/>
                <w:vertAlign w:val="superscript"/>
                <w14:textFill>
                  <w14:solidFill>
                    <w14:schemeClr w14:val="tx1"/>
                  </w14:solidFill>
                </w14:textFill>
              </w:rPr>
              <w:t>3</w:t>
            </w:r>
            <w:r>
              <w:rPr>
                <w:rFonts w:ascii="Times New Roman" w:hAnsi="Times New Roman"/>
                <w:b w:val="0"/>
                <w:bCs w:val="0"/>
                <w:color w:val="000000" w:themeColor="text1"/>
                <w:sz w:val="24"/>
                <w:szCs w:val="24"/>
                <w14:textFill>
                  <w14:solidFill>
                    <w14:schemeClr w14:val="tx1"/>
                  </w14:solidFill>
                </w14:textFill>
              </w:rPr>
              <w:t>/d，</w:t>
            </w:r>
            <w:r>
              <w:rPr>
                <w:rFonts w:hint="eastAsia" w:ascii="Times New Roman" w:hAnsi="Times New Roman"/>
                <w:b w:val="0"/>
                <w:bCs w:val="0"/>
                <w:color w:val="000000" w:themeColor="text1"/>
                <w:sz w:val="24"/>
                <w:szCs w:val="24"/>
                <w14:textFill>
                  <w14:solidFill>
                    <w14:schemeClr w14:val="tx1"/>
                  </w14:solidFill>
                </w14:textFill>
              </w:rPr>
              <w:t>原项目废水产生量为</w:t>
            </w:r>
            <w:r>
              <w:rPr>
                <w:rFonts w:hint="eastAsia" w:eastAsia="宋体"/>
                <w:b w:val="0"/>
                <w:bCs w:val="0"/>
                <w:color w:val="000000" w:themeColor="text1"/>
                <w:sz w:val="24"/>
                <w:szCs w:val="24"/>
                <w:lang w:val="en-US" w:eastAsia="zh-CN"/>
                <w14:textFill>
                  <w14:solidFill>
                    <w14:schemeClr w14:val="tx1"/>
                  </w14:solidFill>
                </w14:textFill>
              </w:rPr>
              <w:t>2.4</w:t>
            </w:r>
            <w:r>
              <w:rPr>
                <w:rFonts w:ascii="Times New Roman" w:hAnsi="Times New Roman"/>
                <w:b w:val="0"/>
                <w:bCs w:val="0"/>
                <w:color w:val="000000" w:themeColor="text1"/>
                <w:sz w:val="24"/>
                <w:szCs w:val="24"/>
                <w14:textFill>
                  <w14:solidFill>
                    <w14:schemeClr w14:val="tx1"/>
                  </w14:solidFill>
                </w14:textFill>
              </w:rPr>
              <w:t>m</w:t>
            </w:r>
            <w:r>
              <w:rPr>
                <w:rFonts w:ascii="Times New Roman" w:hAnsi="Times New Roman"/>
                <w:b w:val="0"/>
                <w:bCs w:val="0"/>
                <w:color w:val="000000" w:themeColor="text1"/>
                <w:sz w:val="24"/>
                <w:szCs w:val="24"/>
                <w:vertAlign w:val="superscript"/>
                <w14:textFill>
                  <w14:solidFill>
                    <w14:schemeClr w14:val="tx1"/>
                  </w14:solidFill>
                </w14:textFill>
              </w:rPr>
              <w:t>3</w:t>
            </w:r>
            <w:r>
              <w:rPr>
                <w:rFonts w:ascii="Times New Roman" w:hAnsi="Times New Roman"/>
                <w:b w:val="0"/>
                <w:bCs w:val="0"/>
                <w:color w:val="000000" w:themeColor="text1"/>
                <w:sz w:val="24"/>
                <w:szCs w:val="24"/>
                <w14:textFill>
                  <w14:solidFill>
                    <w14:schemeClr w14:val="tx1"/>
                  </w14:solidFill>
                </w14:textFill>
              </w:rPr>
              <w:t>/d，</w:t>
            </w:r>
            <w:r>
              <w:rPr>
                <w:rFonts w:hint="eastAsia" w:ascii="Times New Roman" w:hAnsi="Times New Roman"/>
                <w:b w:val="0"/>
                <w:bCs w:val="0"/>
                <w:color w:val="000000" w:themeColor="text1"/>
                <w:sz w:val="24"/>
                <w:szCs w:val="24"/>
                <w14:textFill>
                  <w14:solidFill>
                    <w14:schemeClr w14:val="tx1"/>
                  </w14:solidFill>
                </w14:textFill>
              </w:rPr>
              <w:t>合计废水量为</w:t>
            </w:r>
            <w:r>
              <w:rPr>
                <w:rFonts w:hint="eastAsia"/>
                <w:b w:val="0"/>
                <w:bCs w:val="0"/>
                <w:color w:val="000000" w:themeColor="text1"/>
                <w:sz w:val="24"/>
                <w:szCs w:val="24"/>
                <w:lang w:val="en-US" w:eastAsia="zh-CN"/>
                <w14:textFill>
                  <w14:solidFill>
                    <w14:schemeClr w14:val="tx1"/>
                  </w14:solidFill>
                </w14:textFill>
              </w:rPr>
              <w:t>3.616</w:t>
            </w:r>
            <w:r>
              <w:rPr>
                <w:rFonts w:ascii="Times New Roman" w:hAnsi="Times New Roman"/>
                <w:b w:val="0"/>
                <w:bCs w:val="0"/>
                <w:color w:val="000000" w:themeColor="text1"/>
                <w:sz w:val="24"/>
                <w:szCs w:val="24"/>
                <w14:textFill>
                  <w14:solidFill>
                    <w14:schemeClr w14:val="tx1"/>
                  </w14:solidFill>
                </w14:textFill>
              </w:rPr>
              <w:t>m</w:t>
            </w:r>
            <w:r>
              <w:rPr>
                <w:rFonts w:ascii="Times New Roman" w:hAnsi="Times New Roman"/>
                <w:b w:val="0"/>
                <w:bCs w:val="0"/>
                <w:color w:val="000000" w:themeColor="text1"/>
                <w:sz w:val="24"/>
                <w:szCs w:val="24"/>
                <w:vertAlign w:val="superscript"/>
                <w14:textFill>
                  <w14:solidFill>
                    <w14:schemeClr w14:val="tx1"/>
                  </w14:solidFill>
                </w14:textFill>
              </w:rPr>
              <w:t>3</w:t>
            </w:r>
            <w:r>
              <w:rPr>
                <w:rFonts w:ascii="Times New Roman" w:hAnsi="Times New Roman"/>
                <w:b w:val="0"/>
                <w:bCs w:val="0"/>
                <w:color w:val="000000" w:themeColor="text1"/>
                <w:sz w:val="24"/>
                <w:szCs w:val="24"/>
                <w14:textFill>
                  <w14:solidFill>
                    <w14:schemeClr w14:val="tx1"/>
                  </w14:solidFill>
                </w14:textFill>
              </w:rPr>
              <w:t>/d，</w:t>
            </w:r>
            <w:r>
              <w:rPr>
                <w:rFonts w:hint="eastAsia" w:eastAsia="宋体"/>
                <w:b w:val="0"/>
                <w:bCs w:val="0"/>
                <w:color w:val="000000" w:themeColor="text1"/>
                <w:sz w:val="24"/>
                <w:szCs w:val="24"/>
                <w:lang w:val="en-US" w:eastAsia="zh-CN"/>
                <w14:textFill>
                  <w14:solidFill>
                    <w14:schemeClr w14:val="tx1"/>
                  </w14:solidFill>
                </w14:textFill>
              </w:rPr>
              <w:t>原项目</w:t>
            </w:r>
            <w:r>
              <w:rPr>
                <w:rFonts w:hint="eastAsia" w:hAnsi="Times New Roman"/>
                <w:b w:val="0"/>
                <w:bCs w:val="0"/>
                <w:color w:val="000000" w:themeColor="text1"/>
                <w:sz w:val="24"/>
                <w:szCs w:val="24"/>
                <w:lang w:val="en-US" w:eastAsia="zh-CN"/>
                <w14:textFill>
                  <w14:solidFill>
                    <w14:schemeClr w14:val="tx1"/>
                  </w14:solidFill>
                </w14:textFill>
              </w:rPr>
              <w:t>化粪池</w:t>
            </w:r>
            <w:r>
              <w:rPr>
                <w:rFonts w:ascii="Times New Roman" w:hAnsi="Times New Roman"/>
                <w:b w:val="0"/>
                <w:bCs w:val="0"/>
                <w:color w:val="000000" w:themeColor="text1"/>
                <w:sz w:val="24"/>
                <w:szCs w:val="24"/>
                <w14:textFill>
                  <w14:solidFill>
                    <w14:schemeClr w14:val="tx1"/>
                  </w14:solidFill>
                </w14:textFill>
              </w:rPr>
              <w:t>可满足项目废水的水力停留时间在24h以上，保证其处理效果，</w:t>
            </w:r>
            <w:r>
              <w:rPr>
                <w:rFonts w:hint="eastAsia" w:ascii="Times New Roman" w:hAnsi="Times New Roman"/>
                <w:b w:val="0"/>
                <w:bCs w:val="0"/>
                <w:color w:val="000000" w:themeColor="text1"/>
                <w:sz w:val="24"/>
                <w:szCs w:val="24"/>
                <w14:textFill>
                  <w14:solidFill>
                    <w14:schemeClr w14:val="tx1"/>
                  </w14:solidFill>
                </w14:textFill>
              </w:rPr>
              <w:t>可满足</w:t>
            </w:r>
            <w:r>
              <w:rPr>
                <w:rFonts w:hint="eastAsia" w:hAnsi="Times New Roman"/>
                <w:b w:val="0"/>
                <w:bCs w:val="0"/>
                <w:color w:val="000000" w:themeColor="text1"/>
                <w:sz w:val="24"/>
                <w:szCs w:val="24"/>
                <w:lang w:val="en-US" w:eastAsia="zh-CN"/>
                <w14:textFill>
                  <w14:solidFill>
                    <w14:schemeClr w14:val="tx1"/>
                  </w14:solidFill>
                </w14:textFill>
              </w:rPr>
              <w:t>扩建</w:t>
            </w:r>
            <w:r>
              <w:rPr>
                <w:rFonts w:hint="eastAsia" w:ascii="Times New Roman" w:hAnsi="Times New Roman"/>
                <w:b w:val="0"/>
                <w:bCs w:val="0"/>
                <w:color w:val="000000" w:themeColor="text1"/>
                <w:sz w:val="24"/>
                <w:szCs w:val="24"/>
                <w14:textFill>
                  <w14:solidFill>
                    <w14:schemeClr w14:val="tx1"/>
                  </w14:solidFill>
                </w14:textFill>
              </w:rPr>
              <w:t>项目</w:t>
            </w:r>
            <w:r>
              <w:rPr>
                <w:rFonts w:hint="eastAsia" w:cs="Times New Roman"/>
                <w:b w:val="0"/>
                <w:bCs w:val="0"/>
                <w:color w:val="000000" w:themeColor="text1"/>
                <w:sz w:val="24"/>
                <w:szCs w:val="24"/>
                <w:lang w:val="en-US" w:eastAsia="zh-CN"/>
                <w14:textFill>
                  <w14:solidFill>
                    <w14:schemeClr w14:val="tx1"/>
                  </w14:solidFill>
                </w14:textFill>
              </w:rPr>
              <w:t>废水处理要求，故扩建项目依托原项目化粪池可行。</w:t>
            </w:r>
          </w:p>
          <w:p>
            <w:pPr>
              <w:pStyle w:val="38"/>
              <w:numPr>
                <w:ilvl w:val="0"/>
                <w:numId w:val="0"/>
              </w:numPr>
              <w:bidi w:val="0"/>
              <w:ind w:left="488" w:leftChars="0" w:right="0" w:rightChars="0"/>
              <w:rPr>
                <w:rFonts w:hint="eastAsia"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C、一体化污水处理设备</w:t>
            </w:r>
          </w:p>
          <w:p>
            <w:pPr>
              <w:pStyle w:val="38"/>
              <w:numPr>
                <w:ilvl w:val="0"/>
                <w:numId w:val="0"/>
              </w:numPr>
              <w:bidi w:val="0"/>
              <w:ind w:right="0" w:rightChars="0" w:firstLine="480" w:firstLineChars="200"/>
              <w:rPr>
                <w:rFonts w:hint="eastAsia" w:ascii="Times New Roman" w:hAnsi="Times New Roman"/>
                <w:color w:val="000000" w:themeColor="text1"/>
                <w:sz w:val="24"/>
                <w:szCs w:val="24"/>
                <w14:textFill>
                  <w14:solidFill>
                    <w14:schemeClr w14:val="tx1"/>
                  </w14:solidFill>
                </w14:textFill>
              </w:rPr>
            </w:pPr>
            <w:r>
              <w:rPr>
                <w:rFonts w:hint="eastAsia" w:cs="Times New Roman"/>
                <w:b w:val="0"/>
                <w:bCs w:val="0"/>
                <w:color w:val="000000" w:themeColor="text1"/>
                <w:sz w:val="24"/>
                <w:szCs w:val="24"/>
                <w:lang w:val="en-US" w:eastAsia="zh-CN"/>
                <w14:textFill>
                  <w14:solidFill>
                    <w14:schemeClr w14:val="tx1"/>
                  </w14:solidFill>
                </w14:textFill>
              </w:rPr>
              <w:t>根据业主提供资料，原项目已建一体化污水处理设备日处理量为10m</w:t>
            </w:r>
            <w:r>
              <w:rPr>
                <w:rFonts w:hint="eastAsia" w:cs="Times New Roman"/>
                <w:b w:val="0"/>
                <w:bCs w:val="0"/>
                <w:color w:val="000000" w:themeColor="text1"/>
                <w:sz w:val="24"/>
                <w:szCs w:val="24"/>
                <w:vertAlign w:val="superscript"/>
                <w:lang w:val="en-US" w:eastAsia="zh-CN"/>
                <w14:textFill>
                  <w14:solidFill>
                    <w14:schemeClr w14:val="tx1"/>
                  </w14:solidFill>
                </w14:textFill>
              </w:rPr>
              <w:t>3</w:t>
            </w:r>
            <w:r>
              <w:rPr>
                <w:rFonts w:hint="eastAsia" w:cs="Times New Roman"/>
                <w:b w:val="0"/>
                <w:bCs w:val="0"/>
                <w:color w:val="000000" w:themeColor="text1"/>
                <w:sz w:val="24"/>
                <w:szCs w:val="24"/>
                <w:vertAlign w:val="baseline"/>
                <w:lang w:val="en-US" w:eastAsia="zh-CN"/>
                <w14:textFill>
                  <w14:solidFill>
                    <w14:schemeClr w14:val="tx1"/>
                  </w14:solidFill>
                </w14:textFill>
              </w:rPr>
              <w:t>/d，根据上文核算结果</w:t>
            </w:r>
            <w:r>
              <w:rPr>
                <w:rFonts w:ascii="Times New Roman" w:hAnsi="Times New Roman"/>
                <w:color w:val="000000" w:themeColor="text1"/>
                <w:sz w:val="24"/>
                <w:szCs w:val="24"/>
                <w14:textFill>
                  <w14:solidFill>
                    <w14:schemeClr w14:val="tx1"/>
                  </w14:solidFill>
                </w14:textFill>
              </w:rPr>
              <w:t>，</w:t>
            </w:r>
            <w:r>
              <w:rPr>
                <w:rFonts w:hint="eastAsia" w:hAnsi="Times New Roman"/>
                <w:color w:val="000000" w:themeColor="text1"/>
                <w:sz w:val="24"/>
                <w:szCs w:val="24"/>
                <w:lang w:val="en-US" w:eastAsia="zh-CN"/>
                <w14:textFill>
                  <w14:solidFill>
                    <w14:schemeClr w14:val="tx1"/>
                  </w14:solidFill>
                </w14:textFill>
              </w:rPr>
              <w:t>扩建</w:t>
            </w:r>
            <w:r>
              <w:rPr>
                <w:rFonts w:ascii="Times New Roman" w:hAnsi="Times New Roman"/>
                <w:color w:val="000000" w:themeColor="text1"/>
                <w:sz w:val="24"/>
                <w:szCs w:val="24"/>
                <w14:textFill>
                  <w14:solidFill>
                    <w14:schemeClr w14:val="tx1"/>
                  </w14:solidFill>
                </w14:textFill>
              </w:rPr>
              <w:t>项目产生的废水量为</w:t>
            </w:r>
            <w:r>
              <w:rPr>
                <w:rFonts w:hint="eastAsia"/>
                <w:color w:val="000000" w:themeColor="text1"/>
                <w:sz w:val="24"/>
                <w:szCs w:val="24"/>
                <w:lang w:val="en-US" w:eastAsia="zh-CN"/>
                <w14:textFill>
                  <w14:solidFill>
                    <w14:schemeClr w14:val="tx1"/>
                  </w14:solidFill>
                </w14:textFill>
              </w:rPr>
              <w:t>1.216</w:t>
            </w:r>
            <w:r>
              <w:rPr>
                <w:rFonts w:ascii="Times New Roman" w:hAnsi="Times New Roman"/>
                <w:color w:val="000000" w:themeColor="text1"/>
                <w:sz w:val="24"/>
                <w:szCs w:val="24"/>
                <w14:textFill>
                  <w14:solidFill>
                    <w14:schemeClr w14:val="tx1"/>
                  </w14:solidFill>
                </w14:textFill>
              </w:rPr>
              <w:t>m</w:t>
            </w:r>
            <w:r>
              <w:rPr>
                <w:rFonts w:ascii="Times New Roman" w:hAnsi="Times New Roman"/>
                <w:color w:val="000000" w:themeColor="text1"/>
                <w:sz w:val="24"/>
                <w:szCs w:val="24"/>
                <w:vertAlign w:val="superscript"/>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/d，</w:t>
            </w:r>
            <w:r>
              <w:rPr>
                <w:rFonts w:hint="eastAsia" w:ascii="Times New Roman" w:hAnsi="Times New Roman"/>
                <w:color w:val="000000" w:themeColor="text1"/>
                <w:sz w:val="24"/>
                <w:szCs w:val="24"/>
                <w14:textFill>
                  <w14:solidFill>
                    <w14:schemeClr w14:val="tx1"/>
                  </w14:solidFill>
                </w14:textFill>
              </w:rPr>
              <w:t>原项目废水产生量为</w:t>
            </w:r>
            <w:r>
              <w:rPr>
                <w:rFonts w:hint="eastAsia"/>
                <w:color w:val="000000" w:themeColor="text1"/>
                <w:sz w:val="24"/>
                <w:szCs w:val="24"/>
                <w:lang w:val="en-US" w:eastAsia="zh-CN"/>
                <w14:textFill>
                  <w14:solidFill>
                    <w14:schemeClr w14:val="tx1"/>
                  </w14:solidFill>
                </w14:textFill>
              </w:rPr>
              <w:t>2.4</w:t>
            </w:r>
            <w:r>
              <w:rPr>
                <w:rFonts w:ascii="Times New Roman" w:hAnsi="Times New Roman"/>
                <w:color w:val="000000" w:themeColor="text1"/>
                <w:sz w:val="24"/>
                <w:szCs w:val="24"/>
                <w14:textFill>
                  <w14:solidFill>
                    <w14:schemeClr w14:val="tx1"/>
                  </w14:solidFill>
                </w14:textFill>
              </w:rPr>
              <w:t>m</w:t>
            </w:r>
            <w:r>
              <w:rPr>
                <w:rFonts w:ascii="Times New Roman" w:hAnsi="Times New Roman"/>
                <w:color w:val="000000" w:themeColor="text1"/>
                <w:sz w:val="24"/>
                <w:szCs w:val="24"/>
                <w:vertAlign w:val="superscript"/>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/d，</w:t>
            </w:r>
            <w:r>
              <w:rPr>
                <w:rFonts w:hint="eastAsia" w:ascii="Times New Roman" w:hAnsi="Times New Roman"/>
                <w:color w:val="000000" w:themeColor="text1"/>
                <w:sz w:val="24"/>
                <w:szCs w:val="24"/>
                <w14:textFill>
                  <w14:solidFill>
                    <w14:schemeClr w14:val="tx1"/>
                  </w14:solidFill>
                </w14:textFill>
              </w:rPr>
              <w:t>合计废水量为</w:t>
            </w:r>
            <w:r>
              <w:rPr>
                <w:rFonts w:hint="eastAsia"/>
                <w:color w:val="000000" w:themeColor="text1"/>
                <w:sz w:val="24"/>
                <w:szCs w:val="24"/>
                <w:lang w:val="en-US" w:eastAsia="zh-CN"/>
                <w14:textFill>
                  <w14:solidFill>
                    <w14:schemeClr w14:val="tx1"/>
                  </w14:solidFill>
                </w14:textFill>
              </w:rPr>
              <w:t>3.616</w:t>
            </w:r>
            <w:r>
              <w:rPr>
                <w:rFonts w:ascii="Times New Roman" w:hAnsi="Times New Roman"/>
                <w:color w:val="000000" w:themeColor="text1"/>
                <w:sz w:val="24"/>
                <w:szCs w:val="24"/>
                <w14:textFill>
                  <w14:solidFill>
                    <w14:schemeClr w14:val="tx1"/>
                  </w14:solidFill>
                </w14:textFill>
              </w:rPr>
              <w:t>m</w:t>
            </w:r>
            <w:r>
              <w:rPr>
                <w:rFonts w:ascii="Times New Roman" w:hAnsi="Times New Roman"/>
                <w:color w:val="000000" w:themeColor="text1"/>
                <w:sz w:val="24"/>
                <w:szCs w:val="24"/>
                <w:vertAlign w:val="superscript"/>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/d，</w:t>
            </w:r>
            <w:r>
              <w:rPr>
                <w:rFonts w:hint="eastAsia" w:eastAsia="宋体"/>
                <w:color w:val="000000" w:themeColor="text1"/>
                <w:sz w:val="24"/>
                <w:szCs w:val="24"/>
                <w:lang w:val="en-US" w:eastAsia="zh-CN"/>
                <w14:textFill>
                  <w14:solidFill>
                    <w14:schemeClr w14:val="tx1"/>
                  </w14:solidFill>
                </w14:textFill>
              </w:rPr>
              <w:t>一体化污水处理设备</w:t>
            </w:r>
            <w:r>
              <w:rPr>
                <w:rFonts w:ascii="Times New Roman" w:hAnsi="Times New Roman"/>
                <w:color w:val="000000" w:themeColor="text1"/>
                <w:sz w:val="24"/>
                <w:szCs w:val="24"/>
                <w14:textFill>
                  <w14:solidFill>
                    <w14:schemeClr w14:val="tx1"/>
                  </w14:solidFill>
                </w14:textFill>
              </w:rPr>
              <w:t>可满足项目废水的水力停留时间在24h以上，保证其处理效果，</w:t>
            </w:r>
            <w:r>
              <w:rPr>
                <w:rFonts w:hint="eastAsia" w:ascii="Times New Roman" w:hAnsi="Times New Roman"/>
                <w:color w:val="000000" w:themeColor="text1"/>
                <w:sz w:val="24"/>
                <w:szCs w:val="24"/>
                <w14:textFill>
                  <w14:solidFill>
                    <w14:schemeClr w14:val="tx1"/>
                  </w14:solidFill>
                </w14:textFill>
              </w:rPr>
              <w:t>可</w:t>
            </w:r>
            <w:r>
              <w:rPr>
                <w:rFonts w:hint="eastAsia" w:eastAsia="宋体"/>
                <w:color w:val="000000" w:themeColor="text1"/>
                <w:sz w:val="24"/>
                <w:szCs w:val="24"/>
                <w:lang w:val="en-US" w:eastAsia="zh-CN"/>
                <w14:textFill>
                  <w14:solidFill>
                    <w14:schemeClr w14:val="tx1"/>
                  </w14:solidFill>
                </w14:textFill>
              </w:rPr>
              <w:t>接收</w:t>
            </w:r>
            <w:r>
              <w:rPr>
                <w:rFonts w:hint="eastAsia" w:hAnsi="Times New Roman"/>
                <w:color w:val="000000" w:themeColor="text1"/>
                <w:sz w:val="24"/>
                <w:szCs w:val="24"/>
                <w:lang w:val="en-US" w:eastAsia="zh-CN"/>
                <w14:textFill>
                  <w14:solidFill>
                    <w14:schemeClr w14:val="tx1"/>
                  </w14:solidFill>
                </w14:textFill>
              </w:rPr>
              <w:t>扩建</w:t>
            </w:r>
            <w:r>
              <w:rPr>
                <w:rFonts w:hint="eastAsia" w:ascii="Times New Roman" w:hAnsi="Times New Roman"/>
                <w:color w:val="000000" w:themeColor="text1"/>
                <w:sz w:val="24"/>
                <w:szCs w:val="24"/>
                <w14:textFill>
                  <w14:solidFill>
                    <w14:schemeClr w14:val="tx1"/>
                  </w14:solidFill>
                </w14:textFill>
              </w:rPr>
              <w:t>项目废水。</w:t>
            </w:r>
          </w:p>
          <w:p>
            <w:pPr>
              <w:pStyle w:val="38"/>
              <w:numPr>
                <w:ilvl w:val="0"/>
                <w:numId w:val="0"/>
              </w:numPr>
              <w:bidi w:val="0"/>
              <w:ind w:right="0" w:rightChars="0" w:firstLine="482" w:firstLineChars="200"/>
              <w:rPr>
                <w:rFonts w:hint="eastAsia" w:eastAsia="宋体"/>
                <w:b/>
                <w:bCs/>
                <w:color w:val="000000" w:themeColor="text1"/>
                <w:sz w:val="24"/>
                <w:szCs w:val="24"/>
                <w:lang w:val="en-US" w:eastAsia="zh-CN"/>
                <w14:textFill>
                  <w14:solidFill>
                    <w14:schemeClr w14:val="tx1"/>
                  </w14:solidFill>
                </w14:textFill>
              </w:rPr>
            </w:pPr>
            <w:r>
              <w:rPr>
                <w:rFonts w:hint="eastAsia" w:eastAsia="宋体"/>
                <w:b/>
                <w:bCs/>
                <w:color w:val="000000" w:themeColor="text1"/>
                <w:sz w:val="24"/>
                <w:szCs w:val="24"/>
                <w:lang w:val="en-US" w:eastAsia="zh-CN"/>
                <w14:textFill>
                  <w14:solidFill>
                    <w14:schemeClr w14:val="tx1"/>
                  </w14:solidFill>
                </w14:textFill>
              </w:rPr>
              <w:t>D、水质要求可行性</w:t>
            </w:r>
          </w:p>
          <w:p>
            <w:pPr>
              <w:pStyle w:val="38"/>
              <w:numPr>
                <w:ilvl w:val="0"/>
                <w:numId w:val="0"/>
              </w:numPr>
              <w:bidi w:val="0"/>
              <w:ind w:right="0" w:rightChars="0" w:firstLine="480" w:firstLineChars="200"/>
              <w:rPr>
                <w:rFonts w:hint="eastAsia" w:ascii="Times New Roman" w:hAnsi="Times New Roman" w:eastAsia="宋体"/>
                <w:color w:val="000000" w:themeColor="text1"/>
                <w:kern w:val="0"/>
                <w:sz w:val="24"/>
                <w:szCs w:val="24"/>
                <w:lang w:val="en-US" w:eastAsia="zh-CN"/>
                <w14:textFill>
                  <w14:solidFill>
                    <w14:schemeClr w14:val="tx1"/>
                  </w14:solidFill>
                </w14:textFill>
              </w:rPr>
            </w:pPr>
            <w:r>
              <w:rPr>
                <w:rFonts w:hint="eastAsia" w:eastAsia="宋体"/>
                <w:b w:val="0"/>
                <w:bCs w:val="0"/>
                <w:color w:val="000000" w:themeColor="text1"/>
                <w:sz w:val="24"/>
                <w:szCs w:val="24"/>
                <w:lang w:val="en-US" w:eastAsia="zh-CN"/>
                <w14:textFill>
                  <w14:solidFill>
                    <w14:schemeClr w14:val="tx1"/>
                  </w14:solidFill>
                </w14:textFill>
              </w:rPr>
              <w:t>原项目废水验收阶段执行标准为</w:t>
            </w:r>
            <w:r>
              <w:rPr>
                <w:rFonts w:hint="eastAsia" w:ascii="Times New Roman" w:hAnsi="Times New Roman"/>
                <w:color w:val="000000" w:themeColor="text1"/>
                <w:kern w:val="0"/>
                <w:sz w:val="24"/>
                <w:szCs w:val="24"/>
                <w14:textFill>
                  <w14:solidFill>
                    <w14:schemeClr w14:val="tx1"/>
                  </w14:solidFill>
                </w14:textFill>
              </w:rPr>
              <w:t>GB/T18920-20</w:t>
            </w:r>
            <w:r>
              <w:rPr>
                <w:rFonts w:hint="eastAsia" w:ascii="Times New Roman" w:hAnsi="Times New Roman" w:eastAsia="宋体"/>
                <w:color w:val="000000" w:themeColor="text1"/>
                <w:kern w:val="0"/>
                <w:sz w:val="24"/>
                <w:szCs w:val="24"/>
                <w:lang w:val="en-US" w:eastAsia="zh-CN"/>
                <w14:textFill>
                  <w14:solidFill>
                    <w14:schemeClr w14:val="tx1"/>
                  </w14:solidFill>
                </w14:textFill>
              </w:rPr>
              <w:t>02</w:t>
            </w:r>
            <w:r>
              <w:rPr>
                <w:rFonts w:hint="eastAsia" w:ascii="Times New Roman" w:hAnsi="Times New Roman"/>
                <w:color w:val="000000" w:themeColor="text1"/>
                <w:kern w:val="0"/>
                <w:sz w:val="24"/>
                <w:szCs w:val="24"/>
                <w14:textFill>
                  <w14:solidFill>
                    <w14:schemeClr w14:val="tx1"/>
                  </w14:solidFill>
                </w14:textFill>
              </w:rPr>
              <w:t>《城市污水再生利用 城市杂用水水质》</w:t>
            </w:r>
            <w:r>
              <w:rPr>
                <w:rFonts w:hint="eastAsia" w:ascii="Times New Roman" w:hAnsi="Times New Roman" w:eastAsia="宋体"/>
                <w:color w:val="000000" w:themeColor="text1"/>
                <w:kern w:val="0"/>
                <w:sz w:val="24"/>
                <w:szCs w:val="24"/>
                <w:lang w:val="en-US" w:eastAsia="zh-CN"/>
                <w14:textFill>
                  <w14:solidFill>
                    <w14:schemeClr w14:val="tx1"/>
                  </w14:solidFill>
                </w14:textFill>
              </w:rPr>
              <w:t>中绿化、道路清扫回用水标准，此标准已进行修订，并于2021年2月1日发布实施，故本次评价要求全厂区废水执行</w:t>
            </w:r>
            <w:r>
              <w:rPr>
                <w:rFonts w:hint="eastAsia" w:ascii="Times New Roman" w:hAnsi="Times New Roman"/>
                <w:color w:val="000000" w:themeColor="text1"/>
                <w:kern w:val="0"/>
                <w:sz w:val="24"/>
                <w:szCs w:val="24"/>
                <w14:textFill>
                  <w14:solidFill>
                    <w14:schemeClr w14:val="tx1"/>
                  </w14:solidFill>
                </w14:textFill>
              </w:rPr>
              <w:t>GB/T18920-2020《城市污水再生利用 城市杂用水水质》</w:t>
            </w:r>
            <w:r>
              <w:rPr>
                <w:rFonts w:hint="eastAsia"/>
                <w:color w:val="000000" w:themeColor="text1"/>
                <w:kern w:val="0"/>
                <w:sz w:val="24"/>
                <w:szCs w:val="24"/>
                <w:lang w:val="en-US" w:eastAsia="zh-CN"/>
                <w14:textFill>
                  <w14:solidFill>
                    <w14:schemeClr w14:val="tx1"/>
                  </w14:solidFill>
                </w14:textFill>
              </w:rPr>
              <w:t>中</w:t>
            </w:r>
            <w:r>
              <w:rPr>
                <w:rFonts w:hint="eastAsia" w:ascii="Times New Roman" w:hAnsi="Times New Roman"/>
                <w:color w:val="000000" w:themeColor="text1"/>
                <w:kern w:val="0"/>
                <w:sz w:val="24"/>
                <w:szCs w:val="24"/>
                <w14:textFill>
                  <w14:solidFill>
                    <w14:schemeClr w14:val="tx1"/>
                  </w14:solidFill>
                </w14:textFill>
              </w:rPr>
              <w:t>城市绿化、道路清扫、消防、建筑施工标准后</w:t>
            </w:r>
            <w:r>
              <w:rPr>
                <w:rFonts w:hint="eastAsia" w:ascii="Times New Roman" w:hAnsi="Times New Roman" w:eastAsia="宋体"/>
                <w:color w:val="000000" w:themeColor="text1"/>
                <w:kern w:val="0"/>
                <w:sz w:val="24"/>
                <w:szCs w:val="24"/>
                <w:lang w:val="en-US" w:eastAsia="zh-CN"/>
                <w14:textFill>
                  <w14:solidFill>
                    <w14:schemeClr w14:val="tx1"/>
                  </w14:solidFill>
                </w14:textFill>
              </w:rPr>
              <w:t>回用。</w:t>
            </w:r>
          </w:p>
          <w:p>
            <w:pPr>
              <w:pStyle w:val="38"/>
              <w:numPr>
                <w:ilvl w:val="0"/>
                <w:numId w:val="0"/>
              </w:numPr>
              <w:bidi w:val="0"/>
              <w:ind w:right="0" w:rightChars="0" w:firstLine="480" w:firstLineChars="200"/>
              <w:rPr>
                <w:rFonts w:hint="eastAsia" w:ascii="Times New Roman" w:hAnsi="Times New Roman" w:eastAsia="宋体"/>
                <w:color w:val="000000" w:themeColor="text1"/>
                <w:kern w:val="0"/>
                <w:sz w:val="24"/>
                <w:szCs w:val="24"/>
                <w:lang w:val="en-US" w:eastAsia="zh-CN"/>
                <w14:textFill>
                  <w14:solidFill>
                    <w14:schemeClr w14:val="tx1"/>
                  </w14:solidFill>
                </w14:textFill>
              </w:rPr>
            </w:pPr>
            <w:r>
              <w:rPr>
                <w:rFonts w:hint="eastAsia" w:ascii="Times New Roman" w:hAnsi="Times New Roman" w:eastAsia="宋体"/>
                <w:color w:val="000000" w:themeColor="text1"/>
                <w:kern w:val="0"/>
                <w:sz w:val="24"/>
                <w:szCs w:val="24"/>
                <w:lang w:val="en-US" w:eastAsia="zh-CN"/>
                <w14:textFill>
                  <w14:solidFill>
                    <w14:schemeClr w14:val="tx1"/>
                  </w14:solidFill>
                </w14:textFill>
              </w:rPr>
              <w:t>原项目废水主要为生活废水与扩建项目一致，废水中污染物种类相同，故本次评价引用原项目验收阶段污水处理站出水水质监测数据对回用水水质进行分析，具体如下表所示：</w:t>
            </w:r>
          </w:p>
          <w:p>
            <w:pPr>
              <w:spacing w:line="360" w:lineRule="auto"/>
              <w:ind w:firstLine="361" w:firstLineChars="150"/>
              <w:jc w:val="cente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表</w:t>
            </w:r>
            <w:r>
              <w:rPr>
                <w:rFonts w:hint="eastAsia" w:cs="Times New Roman"/>
                <w:b/>
                <w:bCs/>
                <w:color w:val="000000" w:themeColor="text1"/>
                <w:sz w:val="24"/>
                <w:szCs w:val="24"/>
                <w:lang w:val="en-US" w:eastAsia="zh-CN"/>
                <w14:textFill>
                  <w14:solidFill>
                    <w14:schemeClr w14:val="tx1"/>
                  </w14:solidFill>
                </w14:textFill>
              </w:rPr>
              <w:t>4</w:t>
            </w:r>
            <w:r>
              <w:rPr>
                <w:rFonts w:hint="default" w:ascii="Times New Roman" w:hAnsi="Times New Roman" w:cs="Times New Roman"/>
                <w:b/>
                <w:bCs/>
                <w:color w:val="000000" w:themeColor="text1"/>
                <w:sz w:val="24"/>
                <w:szCs w:val="24"/>
                <w14:textFill>
                  <w14:solidFill>
                    <w14:schemeClr w14:val="tx1"/>
                  </w14:solidFill>
                </w14:textFill>
              </w:rPr>
              <w:t>-</w:t>
            </w:r>
            <w:r>
              <w:rPr>
                <w:rFonts w:hint="eastAsia" w:cs="Times New Roman"/>
                <w:b/>
                <w:bCs/>
                <w:color w:val="000000" w:themeColor="text1"/>
                <w:sz w:val="24"/>
                <w:szCs w:val="24"/>
                <w:lang w:val="en-US" w:eastAsia="zh-CN"/>
                <w14:textFill>
                  <w14:solidFill>
                    <w14:schemeClr w14:val="tx1"/>
                  </w14:solidFill>
                </w14:textFill>
              </w:rPr>
              <w:t>13</w:t>
            </w:r>
            <w:r>
              <w:rPr>
                <w:rFonts w:hint="default" w:ascii="Times New Roman" w:hAnsi="Times New Roman" w:cs="Times New Roman"/>
                <w:b/>
                <w:bCs/>
                <w:color w:val="000000" w:themeColor="text1"/>
                <w:sz w:val="24"/>
                <w:szCs w:val="24"/>
                <w14:textFill>
                  <w14:solidFill>
                    <w14:schemeClr w14:val="tx1"/>
                  </w14:solidFill>
                </w14:textFill>
              </w:rPr>
              <w:t xml:space="preserve">   </w:t>
            </w:r>
            <w:r>
              <w:rPr>
                <w:rFonts w:hint="eastAsia" w:ascii="Times New Roman" w:hAnsi="Times New Roman" w:cs="Times New Roman"/>
                <w:b/>
                <w:bCs/>
                <w:color w:val="000000" w:themeColor="text1"/>
                <w:sz w:val="24"/>
                <w:szCs w:val="24"/>
                <w:lang w:eastAsia="zh-CN"/>
                <w14:textFill>
                  <w14:solidFill>
                    <w14:schemeClr w14:val="tx1"/>
                  </w14:solidFill>
                </w14:textFill>
              </w:rPr>
              <w:t>原项目</w:t>
            </w:r>
            <w:r>
              <w:rPr>
                <w:rFonts w:hint="eastAsia" w:cs="Times New Roman"/>
                <w:b/>
                <w:bCs/>
                <w:color w:val="000000" w:themeColor="text1"/>
                <w:sz w:val="24"/>
                <w:szCs w:val="24"/>
                <w:lang w:val="en-US" w:eastAsia="zh-CN"/>
                <w14:textFill>
                  <w14:solidFill>
                    <w14:schemeClr w14:val="tx1"/>
                  </w14:solidFill>
                </w14:textFill>
              </w:rPr>
              <w:t>污水处理设备水质监测结果</w:t>
            </w:r>
          </w:p>
          <w:tbl>
            <w:tblPr>
              <w:tblStyle w:val="28"/>
              <w:tblW w:w="82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1"/>
              <w:gridCol w:w="914"/>
              <w:gridCol w:w="931"/>
              <w:gridCol w:w="996"/>
              <w:gridCol w:w="866"/>
              <w:gridCol w:w="979"/>
              <w:gridCol w:w="981"/>
              <w:gridCol w:w="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741" w:type="dxa"/>
                  <w:vAlign w:val="center"/>
                </w:tcPr>
                <w:p>
                  <w:pPr>
                    <w:pStyle w:val="11"/>
                    <w:spacing w:line="240" w:lineRule="auto"/>
                    <w:jc w:val="cente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检测点</w:t>
                  </w:r>
                </w:p>
              </w:tc>
              <w:tc>
                <w:tcPr>
                  <w:tcW w:w="5667" w:type="dxa"/>
                  <w:gridSpan w:val="6"/>
                  <w:vAlign w:val="center"/>
                </w:tcPr>
                <w:p>
                  <w:pPr>
                    <w:pStyle w:val="11"/>
                    <w:spacing w:line="240" w:lineRule="auto"/>
                    <w:jc w:val="cente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污水处理设施出口</w:t>
                  </w:r>
                </w:p>
              </w:tc>
              <w:tc>
                <w:tcPr>
                  <w:tcW w:w="871" w:type="dxa"/>
                  <w:vMerge w:val="restart"/>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741" w:type="dxa"/>
                  <w:vMerge w:val="restart"/>
                  <w:tcBorders>
                    <w:tl2br w:val="single" w:color="auto" w:sz="4" w:space="0"/>
                  </w:tcBorders>
                  <w:vAlign w:val="center"/>
                </w:tcPr>
                <w:p>
                  <w:pPr>
                    <w:pStyle w:val="11"/>
                    <w:spacing w:line="240" w:lineRule="auto"/>
                    <w:ind w:firstLine="632" w:firstLineChars="300"/>
                    <w:jc w:val="both"/>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采样时间</w:t>
                  </w:r>
                </w:p>
                <w:p>
                  <w:pPr>
                    <w:pStyle w:val="11"/>
                    <w:spacing w:line="240" w:lineRule="auto"/>
                    <w:jc w:val="both"/>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指标</w:t>
                  </w:r>
                </w:p>
              </w:tc>
              <w:tc>
                <w:tcPr>
                  <w:tcW w:w="2841" w:type="dxa"/>
                  <w:gridSpan w:val="3"/>
                  <w:vAlign w:val="center"/>
                </w:tcPr>
                <w:p>
                  <w:pPr>
                    <w:pStyle w:val="11"/>
                    <w:spacing w:line="240" w:lineRule="auto"/>
                    <w:jc w:val="cente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vertAlign w:val="baseline"/>
                      <w:lang w:val="en-US" w:eastAsia="zh-CN"/>
                      <w14:textFill>
                        <w14:solidFill>
                          <w14:schemeClr w14:val="tx1"/>
                        </w14:solidFill>
                      </w14:textFill>
                    </w:rPr>
                    <w:t>2018.07.03</w:t>
                  </w:r>
                </w:p>
              </w:tc>
              <w:tc>
                <w:tcPr>
                  <w:tcW w:w="2826" w:type="dxa"/>
                  <w:gridSpan w:val="3"/>
                  <w:vAlign w:val="center"/>
                </w:tcPr>
                <w:p>
                  <w:pPr>
                    <w:pStyle w:val="11"/>
                    <w:spacing w:line="240" w:lineRule="auto"/>
                    <w:jc w:val="cente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vertAlign w:val="baseline"/>
                      <w:lang w:val="en-US" w:eastAsia="zh-CN"/>
                      <w14:textFill>
                        <w14:solidFill>
                          <w14:schemeClr w14:val="tx1"/>
                        </w14:solidFill>
                      </w14:textFill>
                    </w:rPr>
                    <w:t>2018.07.04</w:t>
                  </w:r>
                </w:p>
              </w:tc>
              <w:tc>
                <w:tcPr>
                  <w:tcW w:w="871" w:type="dxa"/>
                  <w:vMerge w:val="continue"/>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741" w:type="dxa"/>
                  <w:vMerge w:val="continue"/>
                  <w:vAlign w:val="center"/>
                </w:tcPr>
                <w:p>
                  <w:pPr>
                    <w:pStyle w:val="11"/>
                    <w:spacing w:line="240" w:lineRule="auto"/>
                    <w:jc w:val="cente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p>
              </w:tc>
              <w:tc>
                <w:tcPr>
                  <w:tcW w:w="914" w:type="dxa"/>
                  <w:vAlign w:val="center"/>
                </w:tcPr>
                <w:p>
                  <w:pPr>
                    <w:pStyle w:val="11"/>
                    <w:spacing w:line="240" w:lineRule="auto"/>
                    <w:jc w:val="cente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9:</w:t>
                  </w:r>
                  <w:r>
                    <w:rPr>
                      <w:rFonts w:hint="eastAsia" w:cs="Times New Roman"/>
                      <w:b/>
                      <w:bCs/>
                      <w:color w:val="000000" w:themeColor="text1"/>
                      <w:sz w:val="21"/>
                      <w:szCs w:val="21"/>
                      <w:vertAlign w:val="baseline"/>
                      <w:lang w:val="en-US" w:eastAsia="zh-CN"/>
                      <w14:textFill>
                        <w14:solidFill>
                          <w14:schemeClr w14:val="tx1"/>
                        </w14:solidFill>
                      </w14:textFill>
                    </w:rPr>
                    <w:t>00</w:t>
                  </w:r>
                </w:p>
              </w:tc>
              <w:tc>
                <w:tcPr>
                  <w:tcW w:w="931" w:type="dxa"/>
                  <w:vAlign w:val="center"/>
                </w:tcPr>
                <w:p>
                  <w:pPr>
                    <w:pStyle w:val="11"/>
                    <w:spacing w:line="240" w:lineRule="auto"/>
                    <w:jc w:val="cente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1</w:t>
                  </w:r>
                  <w:r>
                    <w:rPr>
                      <w:rFonts w:hint="eastAsia" w:cs="Times New Roman"/>
                      <w:b/>
                      <w:bCs/>
                      <w:color w:val="000000" w:themeColor="text1"/>
                      <w:sz w:val="21"/>
                      <w:szCs w:val="21"/>
                      <w:vertAlign w:val="baseline"/>
                      <w:lang w:val="en-US" w:eastAsia="zh-CN"/>
                      <w14:textFill>
                        <w14:solidFill>
                          <w14:schemeClr w14:val="tx1"/>
                        </w14:solidFill>
                      </w14:textFill>
                    </w:rPr>
                    <w:t>2</w:t>
                  </w: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w:t>
                  </w:r>
                  <w:r>
                    <w:rPr>
                      <w:rFonts w:hint="eastAsia" w:cs="Times New Roman"/>
                      <w:b/>
                      <w:bCs/>
                      <w:color w:val="000000" w:themeColor="text1"/>
                      <w:sz w:val="21"/>
                      <w:szCs w:val="21"/>
                      <w:vertAlign w:val="baseline"/>
                      <w:lang w:val="en-US" w:eastAsia="zh-CN"/>
                      <w14:textFill>
                        <w14:solidFill>
                          <w14:schemeClr w14:val="tx1"/>
                        </w14:solidFill>
                      </w14:textFill>
                    </w:rPr>
                    <w:t>00</w:t>
                  </w:r>
                </w:p>
              </w:tc>
              <w:tc>
                <w:tcPr>
                  <w:tcW w:w="996" w:type="dxa"/>
                  <w:vAlign w:val="center"/>
                </w:tcPr>
                <w:p>
                  <w:pPr>
                    <w:pStyle w:val="11"/>
                    <w:spacing w:line="240" w:lineRule="auto"/>
                    <w:jc w:val="cente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17:</w:t>
                  </w:r>
                  <w:r>
                    <w:rPr>
                      <w:rFonts w:hint="eastAsia" w:cs="Times New Roman"/>
                      <w:b/>
                      <w:bCs/>
                      <w:color w:val="000000" w:themeColor="text1"/>
                      <w:sz w:val="21"/>
                      <w:szCs w:val="21"/>
                      <w:vertAlign w:val="baseline"/>
                      <w:lang w:val="en-US" w:eastAsia="zh-CN"/>
                      <w14:textFill>
                        <w14:solidFill>
                          <w14:schemeClr w14:val="tx1"/>
                        </w14:solidFill>
                      </w14:textFill>
                    </w:rPr>
                    <w:t>00</w:t>
                  </w:r>
                </w:p>
              </w:tc>
              <w:tc>
                <w:tcPr>
                  <w:tcW w:w="866" w:type="dxa"/>
                  <w:vAlign w:val="center"/>
                </w:tcPr>
                <w:p>
                  <w:pPr>
                    <w:pStyle w:val="11"/>
                    <w:spacing w:line="240" w:lineRule="auto"/>
                    <w:jc w:val="cente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9:</w:t>
                  </w:r>
                  <w:r>
                    <w:rPr>
                      <w:rFonts w:hint="eastAsia" w:cs="Times New Roman"/>
                      <w:b/>
                      <w:bCs/>
                      <w:color w:val="000000" w:themeColor="text1"/>
                      <w:sz w:val="21"/>
                      <w:szCs w:val="21"/>
                      <w:vertAlign w:val="baseline"/>
                      <w:lang w:val="en-US" w:eastAsia="zh-CN"/>
                      <w14:textFill>
                        <w14:solidFill>
                          <w14:schemeClr w14:val="tx1"/>
                        </w14:solidFill>
                      </w14:textFill>
                    </w:rPr>
                    <w:t>00</w:t>
                  </w:r>
                </w:p>
              </w:tc>
              <w:tc>
                <w:tcPr>
                  <w:tcW w:w="979" w:type="dxa"/>
                  <w:vAlign w:val="center"/>
                </w:tcPr>
                <w:p>
                  <w:pPr>
                    <w:pStyle w:val="11"/>
                    <w:spacing w:line="240" w:lineRule="auto"/>
                    <w:jc w:val="cente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1</w:t>
                  </w:r>
                  <w:r>
                    <w:rPr>
                      <w:rFonts w:hint="eastAsia" w:cs="Times New Roman"/>
                      <w:b/>
                      <w:bCs/>
                      <w:color w:val="000000" w:themeColor="text1"/>
                      <w:sz w:val="21"/>
                      <w:szCs w:val="21"/>
                      <w:vertAlign w:val="baseline"/>
                      <w:lang w:val="en-US" w:eastAsia="zh-CN"/>
                      <w14:textFill>
                        <w14:solidFill>
                          <w14:schemeClr w14:val="tx1"/>
                        </w14:solidFill>
                      </w14:textFill>
                    </w:rPr>
                    <w:t>2</w:t>
                  </w: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w:t>
                  </w:r>
                  <w:r>
                    <w:rPr>
                      <w:rFonts w:hint="eastAsia" w:cs="Times New Roman"/>
                      <w:b/>
                      <w:bCs/>
                      <w:color w:val="000000" w:themeColor="text1"/>
                      <w:sz w:val="21"/>
                      <w:szCs w:val="21"/>
                      <w:vertAlign w:val="baseline"/>
                      <w:lang w:val="en-US" w:eastAsia="zh-CN"/>
                      <w14:textFill>
                        <w14:solidFill>
                          <w14:schemeClr w14:val="tx1"/>
                        </w14:solidFill>
                      </w14:textFill>
                    </w:rPr>
                    <w:t>00</w:t>
                  </w:r>
                </w:p>
              </w:tc>
              <w:tc>
                <w:tcPr>
                  <w:tcW w:w="981" w:type="dxa"/>
                  <w:vAlign w:val="center"/>
                </w:tcPr>
                <w:p>
                  <w:pPr>
                    <w:pStyle w:val="11"/>
                    <w:spacing w:line="240" w:lineRule="auto"/>
                    <w:jc w:val="cente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17:</w:t>
                  </w:r>
                  <w:r>
                    <w:rPr>
                      <w:rFonts w:hint="eastAsia" w:cs="Times New Roman"/>
                      <w:b/>
                      <w:bCs/>
                      <w:color w:val="000000" w:themeColor="text1"/>
                      <w:sz w:val="21"/>
                      <w:szCs w:val="21"/>
                      <w:vertAlign w:val="baseline"/>
                      <w:lang w:val="en-US" w:eastAsia="zh-CN"/>
                      <w14:textFill>
                        <w14:solidFill>
                          <w14:schemeClr w14:val="tx1"/>
                        </w14:solidFill>
                      </w14:textFill>
                    </w:rPr>
                    <w:t>00</w:t>
                  </w:r>
                </w:p>
              </w:tc>
              <w:tc>
                <w:tcPr>
                  <w:tcW w:w="871" w:type="dxa"/>
                  <w:vMerge w:val="continue"/>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exact"/>
              </w:trPr>
              <w:tc>
                <w:tcPr>
                  <w:tcW w:w="1741"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pH（无量纲）</w:t>
                  </w:r>
                </w:p>
              </w:tc>
              <w:tc>
                <w:tcPr>
                  <w:tcW w:w="914"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7.2</w:t>
                  </w:r>
                </w:p>
              </w:tc>
              <w:tc>
                <w:tcPr>
                  <w:tcW w:w="931"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7.24</w:t>
                  </w:r>
                </w:p>
              </w:tc>
              <w:tc>
                <w:tcPr>
                  <w:tcW w:w="996"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7.22</w:t>
                  </w:r>
                </w:p>
              </w:tc>
              <w:tc>
                <w:tcPr>
                  <w:tcW w:w="866"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7.23</w:t>
                  </w:r>
                </w:p>
              </w:tc>
              <w:tc>
                <w:tcPr>
                  <w:tcW w:w="979"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7.21</w:t>
                  </w:r>
                </w:p>
              </w:tc>
              <w:tc>
                <w:tcPr>
                  <w:tcW w:w="981"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7.22</w:t>
                  </w:r>
                </w:p>
              </w:tc>
              <w:tc>
                <w:tcPr>
                  <w:tcW w:w="871"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6.0~9.0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exact"/>
              </w:trPr>
              <w:tc>
                <w:tcPr>
                  <w:tcW w:w="1741"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色度（度）</w:t>
                  </w:r>
                </w:p>
              </w:tc>
              <w:tc>
                <w:tcPr>
                  <w:tcW w:w="914"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15</w:t>
                  </w:r>
                </w:p>
              </w:tc>
              <w:tc>
                <w:tcPr>
                  <w:tcW w:w="931"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15</w:t>
                  </w:r>
                </w:p>
              </w:tc>
              <w:tc>
                <w:tcPr>
                  <w:tcW w:w="996"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15</w:t>
                  </w:r>
                </w:p>
              </w:tc>
              <w:tc>
                <w:tcPr>
                  <w:tcW w:w="866" w:type="dxa"/>
                  <w:vAlign w:val="center"/>
                </w:tcPr>
                <w:p>
                  <w:pPr>
                    <w:pStyle w:val="11"/>
                    <w:spacing w:line="240" w:lineRule="auto"/>
                    <w:jc w:val="cente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15</w:t>
                  </w:r>
                </w:p>
              </w:tc>
              <w:tc>
                <w:tcPr>
                  <w:tcW w:w="979" w:type="dxa"/>
                  <w:vAlign w:val="center"/>
                </w:tcPr>
                <w:p>
                  <w:pPr>
                    <w:pStyle w:val="11"/>
                    <w:spacing w:line="240" w:lineRule="auto"/>
                    <w:jc w:val="cente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15</w:t>
                  </w:r>
                </w:p>
              </w:tc>
              <w:tc>
                <w:tcPr>
                  <w:tcW w:w="981" w:type="dxa"/>
                  <w:vAlign w:val="center"/>
                </w:tcPr>
                <w:p>
                  <w:pPr>
                    <w:pStyle w:val="11"/>
                    <w:spacing w:line="240" w:lineRule="auto"/>
                    <w:jc w:val="cente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15</w:t>
                  </w:r>
                </w:p>
              </w:tc>
              <w:tc>
                <w:tcPr>
                  <w:tcW w:w="871"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w:t>
                  </w: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exact"/>
              </w:trPr>
              <w:tc>
                <w:tcPr>
                  <w:tcW w:w="1741"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嗅和味（级）</w:t>
                  </w:r>
                </w:p>
              </w:tc>
              <w:tc>
                <w:tcPr>
                  <w:tcW w:w="914"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无</w:t>
                  </w:r>
                </w:p>
              </w:tc>
              <w:tc>
                <w:tcPr>
                  <w:tcW w:w="931" w:type="dxa"/>
                  <w:vAlign w:val="center"/>
                </w:tcPr>
                <w:p>
                  <w:pPr>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无</w:t>
                  </w:r>
                </w:p>
              </w:tc>
              <w:tc>
                <w:tcPr>
                  <w:tcW w:w="996" w:type="dxa"/>
                  <w:vAlign w:val="center"/>
                </w:tcPr>
                <w:p>
                  <w:pPr>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无</w:t>
                  </w:r>
                </w:p>
              </w:tc>
              <w:tc>
                <w:tcPr>
                  <w:tcW w:w="866" w:type="dxa"/>
                  <w:vAlign w:val="center"/>
                </w:tcPr>
                <w:p>
                  <w:pPr>
                    <w:spacing w:line="240" w:lineRule="auto"/>
                    <w:jc w:val="cente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无</w:t>
                  </w:r>
                </w:p>
              </w:tc>
              <w:tc>
                <w:tcPr>
                  <w:tcW w:w="979" w:type="dxa"/>
                  <w:vAlign w:val="center"/>
                </w:tcPr>
                <w:p>
                  <w:pPr>
                    <w:spacing w:line="240" w:lineRule="auto"/>
                    <w:jc w:val="cente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无</w:t>
                  </w:r>
                </w:p>
              </w:tc>
              <w:tc>
                <w:tcPr>
                  <w:tcW w:w="981" w:type="dxa"/>
                  <w:vAlign w:val="center"/>
                </w:tcPr>
                <w:p>
                  <w:pPr>
                    <w:spacing w:line="240" w:lineRule="auto"/>
                    <w:jc w:val="cente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无</w:t>
                  </w:r>
                </w:p>
              </w:tc>
              <w:tc>
                <w:tcPr>
                  <w:tcW w:w="871"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无不快感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exact"/>
              </w:trPr>
              <w:tc>
                <w:tcPr>
                  <w:tcW w:w="1741"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浊度（NTU）</w:t>
                  </w:r>
                </w:p>
              </w:tc>
              <w:tc>
                <w:tcPr>
                  <w:tcW w:w="914"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4</w:t>
                  </w:r>
                </w:p>
              </w:tc>
              <w:tc>
                <w:tcPr>
                  <w:tcW w:w="931" w:type="dxa"/>
                  <w:vAlign w:val="center"/>
                </w:tcPr>
                <w:p>
                  <w:pPr>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4</w:t>
                  </w:r>
                </w:p>
              </w:tc>
              <w:tc>
                <w:tcPr>
                  <w:tcW w:w="996" w:type="dxa"/>
                  <w:vAlign w:val="center"/>
                </w:tcPr>
                <w:p>
                  <w:pPr>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4</w:t>
                  </w:r>
                </w:p>
              </w:tc>
              <w:tc>
                <w:tcPr>
                  <w:tcW w:w="866" w:type="dxa"/>
                  <w:vAlign w:val="center"/>
                </w:tcPr>
                <w:p>
                  <w:pPr>
                    <w:spacing w:line="240" w:lineRule="auto"/>
                    <w:jc w:val="cente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4</w:t>
                  </w:r>
                </w:p>
              </w:tc>
              <w:tc>
                <w:tcPr>
                  <w:tcW w:w="979" w:type="dxa"/>
                  <w:vAlign w:val="center"/>
                </w:tcPr>
                <w:p>
                  <w:pPr>
                    <w:spacing w:line="240" w:lineRule="auto"/>
                    <w:jc w:val="cente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4</w:t>
                  </w:r>
                </w:p>
              </w:tc>
              <w:tc>
                <w:tcPr>
                  <w:tcW w:w="981" w:type="dxa"/>
                  <w:vAlign w:val="center"/>
                </w:tcPr>
                <w:p>
                  <w:pPr>
                    <w:spacing w:line="240" w:lineRule="auto"/>
                    <w:jc w:val="cente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4</w:t>
                  </w:r>
                </w:p>
              </w:tc>
              <w:tc>
                <w:tcPr>
                  <w:tcW w:w="871"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w:t>
                  </w: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exact"/>
              </w:trPr>
              <w:tc>
                <w:tcPr>
                  <w:tcW w:w="1741"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溶解性总固体（mg/L）</w:t>
                  </w:r>
                </w:p>
              </w:tc>
              <w:tc>
                <w:tcPr>
                  <w:tcW w:w="914"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551</w:t>
                  </w:r>
                </w:p>
              </w:tc>
              <w:tc>
                <w:tcPr>
                  <w:tcW w:w="931"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543</w:t>
                  </w:r>
                </w:p>
              </w:tc>
              <w:tc>
                <w:tcPr>
                  <w:tcW w:w="996"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514</w:t>
                  </w:r>
                </w:p>
              </w:tc>
              <w:tc>
                <w:tcPr>
                  <w:tcW w:w="866"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541</w:t>
                  </w:r>
                </w:p>
              </w:tc>
              <w:tc>
                <w:tcPr>
                  <w:tcW w:w="979"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538</w:t>
                  </w:r>
                </w:p>
              </w:tc>
              <w:tc>
                <w:tcPr>
                  <w:tcW w:w="981"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547</w:t>
                  </w:r>
                </w:p>
              </w:tc>
              <w:tc>
                <w:tcPr>
                  <w:tcW w:w="871"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w:t>
                  </w: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exact"/>
              </w:trPr>
              <w:tc>
                <w:tcPr>
                  <w:tcW w:w="1741"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五日生化需氧量（mg/L）</w:t>
                  </w:r>
                </w:p>
              </w:tc>
              <w:tc>
                <w:tcPr>
                  <w:tcW w:w="914"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3.1</w:t>
                  </w:r>
                </w:p>
              </w:tc>
              <w:tc>
                <w:tcPr>
                  <w:tcW w:w="931"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3.2</w:t>
                  </w:r>
                </w:p>
              </w:tc>
              <w:tc>
                <w:tcPr>
                  <w:tcW w:w="996"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3.2</w:t>
                  </w:r>
                </w:p>
              </w:tc>
              <w:tc>
                <w:tcPr>
                  <w:tcW w:w="866"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3.2</w:t>
                  </w:r>
                </w:p>
              </w:tc>
              <w:tc>
                <w:tcPr>
                  <w:tcW w:w="979"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3.2</w:t>
                  </w:r>
                </w:p>
              </w:tc>
              <w:tc>
                <w:tcPr>
                  <w:tcW w:w="981"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3.1</w:t>
                  </w:r>
                </w:p>
              </w:tc>
              <w:tc>
                <w:tcPr>
                  <w:tcW w:w="871"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w:t>
                  </w: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exact"/>
              </w:trPr>
              <w:tc>
                <w:tcPr>
                  <w:tcW w:w="1741"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氨氮（mg/L）</w:t>
                  </w:r>
                </w:p>
              </w:tc>
              <w:tc>
                <w:tcPr>
                  <w:tcW w:w="914"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1.24</w:t>
                  </w:r>
                </w:p>
              </w:tc>
              <w:tc>
                <w:tcPr>
                  <w:tcW w:w="931"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1.18</w:t>
                  </w:r>
                </w:p>
              </w:tc>
              <w:tc>
                <w:tcPr>
                  <w:tcW w:w="996"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1.26</w:t>
                  </w:r>
                </w:p>
              </w:tc>
              <w:tc>
                <w:tcPr>
                  <w:tcW w:w="866"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1.29</w:t>
                  </w:r>
                </w:p>
              </w:tc>
              <w:tc>
                <w:tcPr>
                  <w:tcW w:w="979"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1.21</w:t>
                  </w:r>
                </w:p>
              </w:tc>
              <w:tc>
                <w:tcPr>
                  <w:tcW w:w="981"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1.24</w:t>
                  </w:r>
                </w:p>
              </w:tc>
              <w:tc>
                <w:tcPr>
                  <w:tcW w:w="871"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w:t>
                  </w: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exact"/>
              </w:trPr>
              <w:tc>
                <w:tcPr>
                  <w:tcW w:w="1741"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阴离子表面活性剂（mg/L）</w:t>
                  </w:r>
                </w:p>
              </w:tc>
              <w:tc>
                <w:tcPr>
                  <w:tcW w:w="914"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0.08</w:t>
                  </w:r>
                </w:p>
              </w:tc>
              <w:tc>
                <w:tcPr>
                  <w:tcW w:w="931"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0.10</w:t>
                  </w:r>
                </w:p>
              </w:tc>
              <w:tc>
                <w:tcPr>
                  <w:tcW w:w="996"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0.09</w:t>
                  </w:r>
                </w:p>
              </w:tc>
              <w:tc>
                <w:tcPr>
                  <w:tcW w:w="866"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0.08</w:t>
                  </w:r>
                </w:p>
              </w:tc>
              <w:tc>
                <w:tcPr>
                  <w:tcW w:w="979"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0.07</w:t>
                  </w:r>
                </w:p>
              </w:tc>
              <w:tc>
                <w:tcPr>
                  <w:tcW w:w="981"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0.07</w:t>
                  </w:r>
                </w:p>
              </w:tc>
              <w:tc>
                <w:tcPr>
                  <w:tcW w:w="871"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w:t>
                  </w: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exact"/>
              </w:trPr>
              <w:tc>
                <w:tcPr>
                  <w:tcW w:w="1741"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溶解氧（mg/L）</w:t>
                  </w:r>
                </w:p>
              </w:tc>
              <w:tc>
                <w:tcPr>
                  <w:tcW w:w="914"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5.91</w:t>
                  </w:r>
                </w:p>
              </w:tc>
              <w:tc>
                <w:tcPr>
                  <w:tcW w:w="931"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6.01</w:t>
                  </w:r>
                </w:p>
              </w:tc>
              <w:tc>
                <w:tcPr>
                  <w:tcW w:w="996"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5.88</w:t>
                  </w:r>
                </w:p>
              </w:tc>
              <w:tc>
                <w:tcPr>
                  <w:tcW w:w="866"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5.94</w:t>
                  </w:r>
                </w:p>
              </w:tc>
              <w:tc>
                <w:tcPr>
                  <w:tcW w:w="979"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6.01</w:t>
                  </w:r>
                </w:p>
              </w:tc>
              <w:tc>
                <w:tcPr>
                  <w:tcW w:w="981"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5.79</w:t>
                  </w:r>
                </w:p>
              </w:tc>
              <w:tc>
                <w:tcPr>
                  <w:tcW w:w="871"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3" w:hRule="exact"/>
              </w:trPr>
              <w:tc>
                <w:tcPr>
                  <w:tcW w:w="1741"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总余氯（mg/L）</w:t>
                  </w:r>
                </w:p>
              </w:tc>
              <w:tc>
                <w:tcPr>
                  <w:tcW w:w="914"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2.01</w:t>
                  </w:r>
                </w:p>
              </w:tc>
              <w:tc>
                <w:tcPr>
                  <w:tcW w:w="931"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2.05</w:t>
                  </w:r>
                </w:p>
              </w:tc>
              <w:tc>
                <w:tcPr>
                  <w:tcW w:w="996"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2.13</w:t>
                  </w:r>
                </w:p>
              </w:tc>
              <w:tc>
                <w:tcPr>
                  <w:tcW w:w="866"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2.01</w:t>
                  </w:r>
                </w:p>
              </w:tc>
              <w:tc>
                <w:tcPr>
                  <w:tcW w:w="979"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2.04</w:t>
                  </w:r>
                </w:p>
              </w:tc>
              <w:tc>
                <w:tcPr>
                  <w:tcW w:w="981"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2.02</w:t>
                  </w:r>
                </w:p>
              </w:tc>
              <w:tc>
                <w:tcPr>
                  <w:tcW w:w="871"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（出厂）</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管网末端</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exact"/>
              </w:trPr>
              <w:tc>
                <w:tcPr>
                  <w:tcW w:w="1741"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总大肠菌群（个/L）</w:t>
                  </w:r>
                </w:p>
              </w:tc>
              <w:tc>
                <w:tcPr>
                  <w:tcW w:w="914"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3L</w:t>
                  </w:r>
                </w:p>
              </w:tc>
              <w:tc>
                <w:tcPr>
                  <w:tcW w:w="931" w:type="dxa"/>
                  <w:vAlign w:val="center"/>
                </w:tcPr>
                <w:p>
                  <w:pPr>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3L</w:t>
                  </w:r>
                </w:p>
              </w:tc>
              <w:tc>
                <w:tcPr>
                  <w:tcW w:w="996" w:type="dxa"/>
                  <w:vAlign w:val="center"/>
                </w:tcPr>
                <w:p>
                  <w:pPr>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3L</w:t>
                  </w:r>
                </w:p>
              </w:tc>
              <w:tc>
                <w:tcPr>
                  <w:tcW w:w="866" w:type="dxa"/>
                  <w:vAlign w:val="center"/>
                </w:tcPr>
                <w:p>
                  <w:pPr>
                    <w:spacing w:line="240" w:lineRule="auto"/>
                    <w:jc w:val="cente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3L</w:t>
                  </w:r>
                </w:p>
              </w:tc>
              <w:tc>
                <w:tcPr>
                  <w:tcW w:w="979" w:type="dxa"/>
                  <w:vAlign w:val="center"/>
                </w:tcPr>
                <w:p>
                  <w:pPr>
                    <w:spacing w:line="240" w:lineRule="auto"/>
                    <w:jc w:val="cente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3L</w:t>
                  </w:r>
                </w:p>
              </w:tc>
              <w:tc>
                <w:tcPr>
                  <w:tcW w:w="981" w:type="dxa"/>
                  <w:vAlign w:val="center"/>
                </w:tcPr>
                <w:p>
                  <w:pPr>
                    <w:spacing w:line="240" w:lineRule="auto"/>
                    <w:jc w:val="cente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3L</w:t>
                  </w:r>
                </w:p>
              </w:tc>
              <w:tc>
                <w:tcPr>
                  <w:tcW w:w="871" w:type="dxa"/>
                  <w:vAlign w:val="center"/>
                </w:tcPr>
                <w:p>
                  <w:pPr>
                    <w:pStyle w:val="11"/>
                    <w:spacing w:line="24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w:t>
                  </w:r>
                </w:p>
              </w:tc>
            </w:tr>
          </w:tbl>
          <w:p>
            <w:pPr>
              <w:pStyle w:val="38"/>
              <w:numPr>
                <w:ilvl w:val="0"/>
                <w:numId w:val="0"/>
              </w:numPr>
              <w:bidi w:val="0"/>
              <w:ind w:right="0" w:rightChars="0" w:firstLine="480" w:firstLineChars="200"/>
              <w:rPr>
                <w:rFonts w:hint="default" w:ascii="Times New Roman" w:hAnsi="Times New Roman" w:eastAsia="宋体"/>
                <w:color w:val="000000" w:themeColor="text1"/>
                <w:kern w:val="0"/>
                <w:sz w:val="24"/>
                <w:szCs w:val="24"/>
                <w:lang w:val="en-US" w:eastAsia="zh-CN"/>
                <w14:textFill>
                  <w14:solidFill>
                    <w14:schemeClr w14:val="tx1"/>
                  </w14:solidFill>
                </w14:textFill>
              </w:rPr>
            </w:pPr>
            <w:r>
              <w:rPr>
                <w:rFonts w:hint="default" w:ascii="Times New Roman" w:hAnsi="Times New Roman" w:eastAsia="宋体"/>
                <w:color w:val="000000" w:themeColor="text1"/>
                <w:kern w:val="0"/>
                <w:sz w:val="24"/>
                <w:szCs w:val="24"/>
                <w:lang w:val="en-US" w:eastAsia="zh-CN"/>
                <w14:textFill>
                  <w14:solidFill>
                    <w14:schemeClr w14:val="tx1"/>
                  </w14:solidFill>
                </w14:textFill>
              </w:rPr>
              <w:t>根据上表分析，现有污水站出水水质仍可达GB/T18920-2020《城市污水再生利用 城市杂用水水质》中城市绿化、道路清扫、消防、建筑施工标准，故从水质上分析，扩建后废水依托现有污水站处理是可行性的。</w:t>
            </w:r>
          </w:p>
          <w:p>
            <w:pPr>
              <w:pStyle w:val="38"/>
              <w:numPr>
                <w:ilvl w:val="0"/>
                <w:numId w:val="0"/>
              </w:numPr>
              <w:bidi w:val="0"/>
              <w:ind w:right="0" w:rightChars="0" w:firstLine="480" w:firstLineChars="200"/>
              <w:rPr>
                <w:rFonts w:hint="eastAsia" w:eastAsia="宋体"/>
                <w:b/>
                <w:bCs/>
                <w:color w:val="000000" w:themeColor="text1"/>
                <w:sz w:val="24"/>
                <w:szCs w:val="24"/>
                <w:lang w:val="en-US" w:eastAsia="zh-CN"/>
                <w14:textFill>
                  <w14:solidFill>
                    <w14:schemeClr w14:val="tx1"/>
                  </w14:solidFill>
                </w14:textFill>
              </w:rPr>
            </w:pPr>
            <w:r>
              <w:rPr>
                <w:rFonts w:hint="eastAsia" w:ascii="Times New Roman" w:hAnsi="Times New Roman"/>
                <w:b/>
                <w:bCs/>
                <w:color w:val="000000" w:themeColor="text1"/>
                <w:sz w:val="24"/>
                <w:szCs w:val="24"/>
                <w14:textFill>
                  <w14:solidFill>
                    <w14:schemeClr w14:val="tx1"/>
                  </w14:solidFill>
                </w14:textFill>
              </w:rPr>
              <w:fldChar w:fldCharType="begin"/>
            </w:r>
            <w:r>
              <w:rPr>
                <w:rFonts w:hint="eastAsia" w:ascii="Times New Roman" w:hAnsi="Times New Roman"/>
                <w:b/>
                <w:bCs/>
                <w:color w:val="000000" w:themeColor="text1"/>
                <w:sz w:val="24"/>
                <w:szCs w:val="24"/>
                <w14:textFill>
                  <w14:solidFill>
                    <w14:schemeClr w14:val="tx1"/>
                  </w14:solidFill>
                </w14:textFill>
              </w:rPr>
              <w:instrText xml:space="preserve"> = 4 \* GB3 \* MERGEFORMAT </w:instrText>
            </w:r>
            <w:r>
              <w:rPr>
                <w:rFonts w:hint="eastAsia" w:ascii="Times New Roman" w:hAnsi="Times New Roman"/>
                <w:b/>
                <w:bCs/>
                <w:color w:val="000000" w:themeColor="text1"/>
                <w:sz w:val="24"/>
                <w:szCs w:val="24"/>
                <w14:textFill>
                  <w14:solidFill>
                    <w14:schemeClr w14:val="tx1"/>
                  </w14:solidFill>
                </w14:textFill>
              </w:rPr>
              <w:fldChar w:fldCharType="separate"/>
            </w:r>
            <w:r>
              <w:rPr>
                <w:b/>
                <w:bCs/>
                <w:color w:val="000000" w:themeColor="text1"/>
                <w:sz w:val="24"/>
                <w:szCs w:val="24"/>
                <w14:textFill>
                  <w14:solidFill>
                    <w14:schemeClr w14:val="tx1"/>
                  </w14:solidFill>
                </w14:textFill>
              </w:rPr>
              <w:t>④</w:t>
            </w:r>
            <w:r>
              <w:rPr>
                <w:rFonts w:hint="eastAsia" w:ascii="Times New Roman" w:hAnsi="Times New Roman"/>
                <w:b/>
                <w:bCs/>
                <w:color w:val="000000" w:themeColor="text1"/>
                <w:sz w:val="24"/>
                <w:szCs w:val="24"/>
                <w14:textFill>
                  <w14:solidFill>
                    <w14:schemeClr w14:val="tx1"/>
                  </w14:solidFill>
                </w14:textFill>
              </w:rPr>
              <w:fldChar w:fldCharType="end"/>
            </w:r>
            <w:r>
              <w:rPr>
                <w:rFonts w:hint="eastAsia" w:eastAsia="宋体"/>
                <w:b/>
                <w:bCs/>
                <w:color w:val="000000" w:themeColor="text1"/>
                <w:sz w:val="24"/>
                <w:szCs w:val="24"/>
                <w:lang w:val="en-US" w:eastAsia="zh-CN"/>
                <w14:textFill>
                  <w14:solidFill>
                    <w14:schemeClr w14:val="tx1"/>
                  </w14:solidFill>
                </w14:textFill>
              </w:rPr>
              <w:t>废水不外排可行性分析</w:t>
            </w:r>
          </w:p>
          <w:p>
            <w:pPr>
              <w:pStyle w:val="38"/>
              <w:numPr>
                <w:ilvl w:val="0"/>
                <w:numId w:val="0"/>
              </w:numPr>
              <w:bidi w:val="0"/>
              <w:ind w:right="0" w:rightChars="0" w:firstLine="480" w:firstLineChars="200"/>
              <w:rPr>
                <w:rFonts w:hint="eastAsia" w:eastAsia="宋体"/>
                <w:color w:val="000000" w:themeColor="text1"/>
                <w:sz w:val="24"/>
                <w:szCs w:val="24"/>
                <w:vertAlign w:val="baseline"/>
                <w:lang w:val="en-US" w:eastAsia="zh-CN"/>
                <w14:textFill>
                  <w14:solidFill>
                    <w14:schemeClr w14:val="tx1"/>
                  </w14:solidFill>
                </w14:textFill>
              </w:rPr>
            </w:pPr>
            <w:r>
              <w:rPr>
                <w:rFonts w:hint="eastAsia" w:eastAsia="宋体"/>
                <w:color w:val="000000" w:themeColor="text1"/>
                <w:sz w:val="24"/>
                <w:szCs w:val="24"/>
                <w:lang w:val="en-US" w:eastAsia="zh-CN"/>
                <w14:textFill>
                  <w14:solidFill>
                    <w14:schemeClr w14:val="tx1"/>
                  </w14:solidFill>
                </w14:textFill>
              </w:rPr>
              <w:t>原项目废水产生量为</w:t>
            </w:r>
            <w:bookmarkStart w:id="21" w:name="OLE_LINK3"/>
            <w:r>
              <w:rPr>
                <w:rFonts w:hint="eastAsia" w:eastAsia="宋体"/>
                <w:color w:val="000000" w:themeColor="text1"/>
                <w:sz w:val="24"/>
                <w:szCs w:val="24"/>
                <w:lang w:val="en-US" w:eastAsia="zh-CN"/>
                <w14:textFill>
                  <w14:solidFill>
                    <w14:schemeClr w14:val="tx1"/>
                  </w14:solidFill>
                </w14:textFill>
              </w:rPr>
              <w:t>720m</w:t>
            </w:r>
            <w:r>
              <w:rPr>
                <w:rFonts w:hint="eastAsia" w:eastAsia="宋体"/>
                <w:color w:val="000000" w:themeColor="text1"/>
                <w:sz w:val="24"/>
                <w:szCs w:val="24"/>
                <w:vertAlign w:val="superscript"/>
                <w:lang w:val="en-US" w:eastAsia="zh-CN"/>
                <w14:textFill>
                  <w14:solidFill>
                    <w14:schemeClr w14:val="tx1"/>
                  </w14:solidFill>
                </w14:textFill>
              </w:rPr>
              <w:t>3</w:t>
            </w:r>
            <w:r>
              <w:rPr>
                <w:rFonts w:hint="eastAsia" w:eastAsia="宋体"/>
                <w:color w:val="000000" w:themeColor="text1"/>
                <w:sz w:val="24"/>
                <w:szCs w:val="24"/>
                <w:vertAlign w:val="baseline"/>
                <w:lang w:val="en-US" w:eastAsia="zh-CN"/>
                <w14:textFill>
                  <w14:solidFill>
                    <w14:schemeClr w14:val="tx1"/>
                  </w14:solidFill>
                </w14:textFill>
              </w:rPr>
              <w:t>/a</w:t>
            </w:r>
            <w:bookmarkEnd w:id="21"/>
            <w:r>
              <w:rPr>
                <w:rFonts w:hint="eastAsia" w:eastAsia="宋体"/>
                <w:color w:val="000000" w:themeColor="text1"/>
                <w:sz w:val="24"/>
                <w:szCs w:val="24"/>
                <w:vertAlign w:val="baseline"/>
                <w:lang w:val="en-US" w:eastAsia="zh-CN"/>
                <w14:textFill>
                  <w14:solidFill>
                    <w14:schemeClr w14:val="tx1"/>
                  </w14:solidFill>
                </w14:textFill>
              </w:rPr>
              <w:t>，扩建项目废水产生量为</w:t>
            </w:r>
            <w:r>
              <w:rPr>
                <w:rFonts w:hint="eastAsia" w:eastAsia="宋体"/>
                <w:color w:val="000000" w:themeColor="text1"/>
                <w:sz w:val="24"/>
                <w:szCs w:val="24"/>
                <w:lang w:val="en-US" w:eastAsia="zh-CN"/>
                <w14:textFill>
                  <w14:solidFill>
                    <w14:schemeClr w14:val="tx1"/>
                  </w14:solidFill>
                </w14:textFill>
              </w:rPr>
              <w:t>364.8m</w:t>
            </w:r>
            <w:r>
              <w:rPr>
                <w:rFonts w:hint="eastAsia" w:eastAsia="宋体"/>
                <w:color w:val="000000" w:themeColor="text1"/>
                <w:sz w:val="24"/>
                <w:szCs w:val="24"/>
                <w:vertAlign w:val="superscript"/>
                <w:lang w:val="en-US" w:eastAsia="zh-CN"/>
                <w14:textFill>
                  <w14:solidFill>
                    <w14:schemeClr w14:val="tx1"/>
                  </w14:solidFill>
                </w14:textFill>
              </w:rPr>
              <w:t>3</w:t>
            </w:r>
            <w:r>
              <w:rPr>
                <w:rFonts w:hint="eastAsia" w:eastAsia="宋体"/>
                <w:color w:val="000000" w:themeColor="text1"/>
                <w:sz w:val="24"/>
                <w:szCs w:val="24"/>
                <w:vertAlign w:val="baseline"/>
                <w:lang w:val="en-US" w:eastAsia="zh-CN"/>
                <w14:textFill>
                  <w14:solidFill>
                    <w14:schemeClr w14:val="tx1"/>
                  </w14:solidFill>
                </w14:textFill>
              </w:rPr>
              <w:t>/a，合计废水量为</w:t>
            </w:r>
            <w:r>
              <w:rPr>
                <w:rFonts w:hint="eastAsia" w:eastAsia="宋体"/>
                <w:color w:val="000000" w:themeColor="text1"/>
                <w:sz w:val="24"/>
                <w:szCs w:val="24"/>
                <w:lang w:val="en-US" w:eastAsia="zh-CN"/>
                <w14:textFill>
                  <w14:solidFill>
                    <w14:schemeClr w14:val="tx1"/>
                  </w14:solidFill>
                </w14:textFill>
              </w:rPr>
              <w:t>1084.8m</w:t>
            </w:r>
            <w:r>
              <w:rPr>
                <w:rFonts w:hint="eastAsia" w:eastAsia="宋体"/>
                <w:color w:val="000000" w:themeColor="text1"/>
                <w:sz w:val="24"/>
                <w:szCs w:val="24"/>
                <w:vertAlign w:val="superscript"/>
                <w:lang w:val="en-US" w:eastAsia="zh-CN"/>
                <w14:textFill>
                  <w14:solidFill>
                    <w14:schemeClr w14:val="tx1"/>
                  </w14:solidFill>
                </w14:textFill>
              </w:rPr>
              <w:t>3</w:t>
            </w:r>
            <w:r>
              <w:rPr>
                <w:rFonts w:hint="eastAsia" w:eastAsia="宋体"/>
                <w:color w:val="000000" w:themeColor="text1"/>
                <w:sz w:val="24"/>
                <w:szCs w:val="24"/>
                <w:vertAlign w:val="baseline"/>
                <w:lang w:val="en-US" w:eastAsia="zh-CN"/>
                <w14:textFill>
                  <w14:solidFill>
                    <w14:schemeClr w14:val="tx1"/>
                  </w14:solidFill>
                </w14:textFill>
              </w:rPr>
              <w:t>/a（3.616m</w:t>
            </w:r>
            <w:r>
              <w:rPr>
                <w:rFonts w:hint="eastAsia" w:eastAsia="宋体"/>
                <w:color w:val="000000" w:themeColor="text1"/>
                <w:sz w:val="24"/>
                <w:szCs w:val="24"/>
                <w:vertAlign w:val="superscript"/>
                <w:lang w:val="en-US" w:eastAsia="zh-CN"/>
                <w14:textFill>
                  <w14:solidFill>
                    <w14:schemeClr w14:val="tx1"/>
                  </w14:solidFill>
                </w14:textFill>
              </w:rPr>
              <w:t>3</w:t>
            </w:r>
            <w:r>
              <w:rPr>
                <w:rFonts w:hint="eastAsia" w:eastAsia="宋体"/>
                <w:color w:val="000000" w:themeColor="text1"/>
                <w:sz w:val="24"/>
                <w:szCs w:val="24"/>
                <w:vertAlign w:val="baseline"/>
                <w:lang w:val="en-US" w:eastAsia="zh-CN"/>
                <w14:textFill>
                  <w14:solidFill>
                    <w14:schemeClr w14:val="tx1"/>
                  </w14:solidFill>
                </w14:textFill>
              </w:rPr>
              <w:t>/d），项目区晴天绿化和道路、空地洒水用水量为1734m</w:t>
            </w:r>
            <w:r>
              <w:rPr>
                <w:rFonts w:hint="eastAsia" w:eastAsia="宋体"/>
                <w:color w:val="000000" w:themeColor="text1"/>
                <w:sz w:val="24"/>
                <w:szCs w:val="24"/>
                <w:vertAlign w:val="superscript"/>
                <w:lang w:val="en-US" w:eastAsia="zh-CN"/>
                <w14:textFill>
                  <w14:solidFill>
                    <w14:schemeClr w14:val="tx1"/>
                  </w14:solidFill>
                </w14:textFill>
              </w:rPr>
              <w:t>3</w:t>
            </w:r>
            <w:r>
              <w:rPr>
                <w:rFonts w:hint="eastAsia" w:eastAsia="宋体"/>
                <w:color w:val="000000" w:themeColor="text1"/>
                <w:sz w:val="24"/>
                <w:szCs w:val="24"/>
                <w:vertAlign w:val="baseline"/>
                <w:lang w:val="en-US" w:eastAsia="zh-CN"/>
                <w14:textFill>
                  <w14:solidFill>
                    <w14:schemeClr w14:val="tx1"/>
                  </w14:solidFill>
                </w14:textFill>
              </w:rPr>
              <w:t>/a，故扩建完成后项目区废水均可完全回用于厂区绿化和道路、空地洒水，不外排，雨天废水暂存于20m</w:t>
            </w:r>
            <w:r>
              <w:rPr>
                <w:rFonts w:hint="eastAsia" w:eastAsia="宋体"/>
                <w:color w:val="000000" w:themeColor="text1"/>
                <w:sz w:val="24"/>
                <w:szCs w:val="24"/>
                <w:vertAlign w:val="superscript"/>
                <w:lang w:val="en-US" w:eastAsia="zh-CN"/>
                <w14:textFill>
                  <w14:solidFill>
                    <w14:schemeClr w14:val="tx1"/>
                  </w14:solidFill>
                </w14:textFill>
              </w:rPr>
              <w:t>3</w:t>
            </w:r>
            <w:r>
              <w:rPr>
                <w:rFonts w:hint="eastAsia" w:eastAsia="宋体"/>
                <w:color w:val="000000" w:themeColor="text1"/>
                <w:sz w:val="24"/>
                <w:szCs w:val="24"/>
                <w:vertAlign w:val="baseline"/>
                <w:lang w:val="en-US" w:eastAsia="zh-CN"/>
                <w14:textFill>
                  <w14:solidFill>
                    <w14:schemeClr w14:val="tx1"/>
                  </w14:solidFill>
                </w14:textFill>
              </w:rPr>
              <w:t>中水池中待晴天回用。</w:t>
            </w:r>
          </w:p>
          <w:p>
            <w:pPr>
              <w:pStyle w:val="38"/>
              <w:numPr>
                <w:ilvl w:val="0"/>
                <w:numId w:val="0"/>
              </w:numPr>
              <w:bidi w:val="0"/>
              <w:ind w:right="0" w:rightChars="0" w:firstLine="482" w:firstLineChars="200"/>
              <w:rPr>
                <w:rFonts w:hint="eastAsia" w:eastAsia="宋体"/>
                <w:b/>
                <w:bCs/>
                <w:color w:val="000000" w:themeColor="text1"/>
                <w:sz w:val="24"/>
                <w:szCs w:val="24"/>
                <w:vertAlign w:val="baseline"/>
                <w:lang w:val="en-US" w:eastAsia="zh-CN"/>
                <w14:textFill>
                  <w14:solidFill>
                    <w14:schemeClr w14:val="tx1"/>
                  </w14:solidFill>
                </w14:textFill>
              </w:rPr>
            </w:pPr>
            <w:r>
              <w:rPr>
                <w:rFonts w:hint="default" w:eastAsia="宋体"/>
                <w:b/>
                <w:bCs/>
                <w:color w:val="000000" w:themeColor="text1"/>
                <w:sz w:val="24"/>
                <w:szCs w:val="24"/>
                <w:vertAlign w:val="baseline"/>
                <w:lang w:val="en-US" w:eastAsia="zh-CN"/>
                <w14:textFill>
                  <w14:solidFill>
                    <w14:schemeClr w14:val="tx1"/>
                  </w14:solidFill>
                </w14:textFill>
              </w:rPr>
              <w:fldChar w:fldCharType="begin"/>
            </w:r>
            <w:r>
              <w:rPr>
                <w:rFonts w:hint="default" w:eastAsia="宋体"/>
                <w:b/>
                <w:bCs/>
                <w:color w:val="000000" w:themeColor="text1"/>
                <w:sz w:val="24"/>
                <w:szCs w:val="24"/>
                <w:vertAlign w:val="baseline"/>
                <w:lang w:val="en-US" w:eastAsia="zh-CN"/>
                <w14:textFill>
                  <w14:solidFill>
                    <w14:schemeClr w14:val="tx1"/>
                  </w14:solidFill>
                </w14:textFill>
              </w:rPr>
              <w:instrText xml:space="preserve"> = 5 \* GB3 \* MERGEFORMAT </w:instrText>
            </w:r>
            <w:r>
              <w:rPr>
                <w:rFonts w:hint="default" w:eastAsia="宋体"/>
                <w:b/>
                <w:bCs/>
                <w:color w:val="000000" w:themeColor="text1"/>
                <w:sz w:val="24"/>
                <w:szCs w:val="24"/>
                <w:vertAlign w:val="baseline"/>
                <w:lang w:val="en-US" w:eastAsia="zh-CN"/>
                <w14:textFill>
                  <w14:solidFill>
                    <w14:schemeClr w14:val="tx1"/>
                  </w14:solidFill>
                </w14:textFill>
              </w:rPr>
              <w:fldChar w:fldCharType="separate"/>
            </w:r>
            <w:r>
              <w:rPr>
                <w:b/>
                <w:bCs/>
                <w:color w:val="000000" w:themeColor="text1"/>
                <w:sz w:val="24"/>
                <w:szCs w:val="24"/>
                <w14:textFill>
                  <w14:solidFill>
                    <w14:schemeClr w14:val="tx1"/>
                  </w14:solidFill>
                </w14:textFill>
              </w:rPr>
              <w:t>⑤</w:t>
            </w:r>
            <w:r>
              <w:rPr>
                <w:rFonts w:hint="default" w:eastAsia="宋体"/>
                <w:b/>
                <w:bCs/>
                <w:color w:val="000000" w:themeColor="text1"/>
                <w:sz w:val="24"/>
                <w:szCs w:val="24"/>
                <w:vertAlign w:val="baseline"/>
                <w:lang w:val="en-US" w:eastAsia="zh-CN"/>
                <w14:textFill>
                  <w14:solidFill>
                    <w14:schemeClr w14:val="tx1"/>
                  </w14:solidFill>
                </w14:textFill>
              </w:rPr>
              <w:fldChar w:fldCharType="end"/>
            </w:r>
            <w:r>
              <w:rPr>
                <w:rFonts w:hint="eastAsia" w:eastAsia="宋体"/>
                <w:b/>
                <w:bCs/>
                <w:color w:val="000000" w:themeColor="text1"/>
                <w:sz w:val="24"/>
                <w:szCs w:val="24"/>
                <w:vertAlign w:val="baseline"/>
                <w:lang w:val="en-US" w:eastAsia="zh-CN"/>
                <w14:textFill>
                  <w14:solidFill>
                    <w14:schemeClr w14:val="tx1"/>
                  </w14:solidFill>
                </w14:textFill>
              </w:rPr>
              <w:t>结论</w:t>
            </w:r>
          </w:p>
          <w:p>
            <w:pPr>
              <w:pStyle w:val="38"/>
              <w:numPr>
                <w:ilvl w:val="0"/>
                <w:numId w:val="0"/>
              </w:numPr>
              <w:bidi w:val="0"/>
              <w:ind w:right="0" w:rightChars="0" w:firstLine="480" w:firstLineChars="200"/>
              <w:rPr>
                <w:rFonts w:hint="eastAsia" w:eastAsia="宋体"/>
                <w:color w:val="000000" w:themeColor="text1"/>
                <w:kern w:val="0"/>
                <w:sz w:val="24"/>
                <w:szCs w:val="24"/>
                <w:lang w:eastAsia="zh-CN"/>
                <w14:textFill>
                  <w14:solidFill>
                    <w14:schemeClr w14:val="tx1"/>
                  </w14:solidFill>
                </w14:textFill>
              </w:rPr>
            </w:pPr>
            <w:r>
              <w:rPr>
                <w:rFonts w:hint="eastAsia" w:eastAsia="宋体"/>
                <w:color w:val="000000" w:themeColor="text1"/>
                <w:sz w:val="24"/>
                <w:szCs w:val="24"/>
                <w:vertAlign w:val="baseline"/>
                <w:lang w:val="en-US" w:eastAsia="zh-CN"/>
                <w14:textFill>
                  <w14:solidFill>
                    <w14:schemeClr w14:val="tx1"/>
                  </w14:solidFill>
                </w14:textFill>
              </w:rPr>
              <w:t>综上所述，原项目已建污水处理设施为</w:t>
            </w:r>
            <w:r>
              <w:rPr>
                <w:rFonts w:hint="eastAsia" w:ascii="Times New Roman" w:hAnsi="Times New Roman" w:cs="Times New Roman"/>
                <w:color w:val="000000" w:themeColor="text1"/>
                <w:sz w:val="24"/>
                <w:szCs w:val="24"/>
                <w:lang w:val="en-US" w:eastAsia="zh-CN"/>
                <w14:textFill>
                  <w14:solidFill>
                    <w14:schemeClr w14:val="tx1"/>
                  </w14:solidFill>
                </w14:textFill>
              </w:rPr>
              <w:t>《排污许可证申请与核发技术规范 橡胶和塑料制品工业》（HJ1122-2020）中</w:t>
            </w:r>
            <w:r>
              <w:rPr>
                <w:rFonts w:hint="eastAsia" w:cs="Times New Roman"/>
                <w:color w:val="000000" w:themeColor="text1"/>
                <w:sz w:val="24"/>
                <w:szCs w:val="24"/>
                <w:lang w:val="en-US" w:eastAsia="zh-CN"/>
                <w14:textFill>
                  <w14:solidFill>
                    <w14:schemeClr w14:val="tx1"/>
                  </w14:solidFill>
                </w14:textFill>
              </w:rPr>
              <w:t>的可行技术，并且可容纳扩建项目产生废水的同时满足废水停留时间，保证处置效率。扩建完成后项目区内的废水均可处置达</w:t>
            </w:r>
            <w:r>
              <w:rPr>
                <w:rFonts w:hint="eastAsia" w:ascii="Times New Roman" w:hAnsi="Times New Roman"/>
                <w:color w:val="000000" w:themeColor="text1"/>
                <w:kern w:val="0"/>
                <w:sz w:val="24"/>
                <w:szCs w:val="24"/>
                <w14:textFill>
                  <w14:solidFill>
                    <w14:schemeClr w14:val="tx1"/>
                  </w14:solidFill>
                </w14:textFill>
              </w:rPr>
              <w:t>GB/T18920-2020《城市污水再生利用 城市杂用水水质》</w:t>
            </w:r>
            <w:r>
              <w:rPr>
                <w:rFonts w:hint="eastAsia"/>
                <w:color w:val="000000" w:themeColor="text1"/>
                <w:kern w:val="0"/>
                <w:sz w:val="24"/>
                <w:szCs w:val="24"/>
                <w:lang w:val="en-US" w:eastAsia="zh-CN"/>
                <w14:textFill>
                  <w14:solidFill>
                    <w14:schemeClr w14:val="tx1"/>
                  </w14:solidFill>
                </w14:textFill>
              </w:rPr>
              <w:t>中</w:t>
            </w:r>
            <w:r>
              <w:rPr>
                <w:rFonts w:hint="eastAsia" w:ascii="Times New Roman" w:hAnsi="Times New Roman"/>
                <w:color w:val="000000" w:themeColor="text1"/>
                <w:kern w:val="0"/>
                <w:sz w:val="24"/>
                <w:szCs w:val="24"/>
                <w14:textFill>
                  <w14:solidFill>
                    <w14:schemeClr w14:val="tx1"/>
                  </w14:solidFill>
                </w14:textFill>
              </w:rPr>
              <w:t>城市绿化、道路清扫、消防、建筑施工标准后晴天回用于厂区绿化</w:t>
            </w:r>
            <w:r>
              <w:rPr>
                <w:rFonts w:hint="eastAsia"/>
                <w:color w:val="000000" w:themeColor="text1"/>
                <w:kern w:val="0"/>
                <w:sz w:val="24"/>
                <w:szCs w:val="24"/>
                <w:lang w:val="en-US" w:eastAsia="zh-CN"/>
                <w14:textFill>
                  <w14:solidFill>
                    <w14:schemeClr w14:val="tx1"/>
                  </w14:solidFill>
                </w14:textFill>
              </w:rPr>
              <w:t>及道路洒水</w:t>
            </w:r>
            <w:r>
              <w:rPr>
                <w:rFonts w:hint="eastAsia" w:ascii="Times New Roman" w:hAnsi="Times New Roman"/>
                <w:color w:val="000000" w:themeColor="text1"/>
                <w:kern w:val="0"/>
                <w:sz w:val="24"/>
                <w:szCs w:val="24"/>
                <w14:textFill>
                  <w14:solidFill>
                    <w14:schemeClr w14:val="tx1"/>
                  </w14:solidFill>
                </w14:textFill>
              </w:rPr>
              <w:t>，废水不外排</w:t>
            </w:r>
            <w:r>
              <w:rPr>
                <w:rFonts w:hint="eastAsia" w:eastAsia="宋体"/>
                <w:color w:val="000000" w:themeColor="text1"/>
                <w:kern w:val="0"/>
                <w:sz w:val="24"/>
                <w:szCs w:val="24"/>
                <w:lang w:eastAsia="zh-CN"/>
                <w14:textFill>
                  <w14:solidFill>
                    <w14:schemeClr w14:val="tx1"/>
                  </w14:solidFill>
                </w14:textFill>
              </w:rPr>
              <w:t>。</w:t>
            </w:r>
          </w:p>
          <w:p>
            <w:pPr>
              <w:pStyle w:val="38"/>
              <w:numPr>
                <w:ilvl w:val="0"/>
                <w:numId w:val="0"/>
              </w:numPr>
              <w:bidi w:val="0"/>
              <w:ind w:right="0" w:rightChars="0" w:firstLine="480" w:firstLineChars="200"/>
              <w:rPr>
                <w:rFonts w:hint="default" w:eastAsia="宋体"/>
                <w:color w:val="000000" w:themeColor="text1"/>
                <w:sz w:val="24"/>
                <w:szCs w:val="24"/>
                <w:vertAlign w:val="baseline"/>
                <w:lang w:val="en-US" w:eastAsia="zh-CN"/>
                <w14:textFill>
                  <w14:solidFill>
                    <w14:schemeClr w14:val="tx1"/>
                  </w14:solidFill>
                </w14:textFill>
              </w:rPr>
            </w:pPr>
            <w:r>
              <w:rPr>
                <w:rFonts w:hint="eastAsia" w:eastAsia="宋体"/>
                <w:color w:val="000000" w:themeColor="text1"/>
                <w:kern w:val="0"/>
                <w:sz w:val="24"/>
                <w:szCs w:val="24"/>
                <w:lang w:val="en-US" w:eastAsia="zh-CN"/>
                <w14:textFill>
                  <w14:solidFill>
                    <w14:schemeClr w14:val="tx1"/>
                  </w14:solidFill>
                </w14:textFill>
              </w:rPr>
              <w:t>故扩建项目依托原项目污水处理设施处置废水是合理的、可行的。</w:t>
            </w:r>
          </w:p>
          <w:p>
            <w:pPr>
              <w:pStyle w:val="38"/>
              <w:numPr>
                <w:ilvl w:val="0"/>
                <w:numId w:val="0"/>
              </w:numPr>
              <w:bidi w:val="0"/>
              <w:ind w:left="488" w:leftChars="0" w:right="0" w:rightChars="0"/>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w:t>
            </w:r>
            <w:r>
              <w:rPr>
                <w:rFonts w:hint="eastAsia" w:cs="Times New Roman"/>
                <w:b/>
                <w:bCs/>
                <w:color w:val="000000" w:themeColor="text1"/>
                <w:sz w:val="24"/>
                <w:szCs w:val="24"/>
                <w:lang w:val="en-US" w:eastAsia="zh-CN"/>
                <w14:textFill>
                  <w14:solidFill>
                    <w14:schemeClr w14:val="tx1"/>
                  </w14:solidFill>
                </w14:textFill>
              </w:rPr>
              <w:t>5</w:t>
            </w:r>
            <w:r>
              <w:rPr>
                <w:rFonts w:hint="default" w:ascii="Times New Roman" w:hAnsi="Times New Roman" w:cs="Times New Roman"/>
                <w:b/>
                <w:bCs/>
                <w:color w:val="000000" w:themeColor="text1"/>
                <w:sz w:val="24"/>
                <w:szCs w:val="24"/>
                <w:lang w:val="en-US" w:eastAsia="zh-CN"/>
                <w14:textFill>
                  <w14:solidFill>
                    <w14:schemeClr w14:val="tx1"/>
                  </w14:solidFill>
                </w14:textFill>
              </w:rPr>
              <w:t>）监测计划</w:t>
            </w:r>
          </w:p>
          <w:p>
            <w:pPr>
              <w:pStyle w:val="12"/>
              <w:keepNext w:val="0"/>
              <w:keepLines w:val="0"/>
              <w:pageBreakBefore w:val="0"/>
              <w:widowControl/>
              <w:tabs>
                <w:tab w:val="left" w:pos="683"/>
              </w:tabs>
              <w:kinsoku/>
              <w:wordWrap w:val="0"/>
              <w:overflowPunct/>
              <w:topLinePunct w:val="0"/>
              <w:autoSpaceDE/>
              <w:autoSpaceDN/>
              <w:bidi w:val="0"/>
              <w:adjustRightInd/>
              <w:snapToGrid w:val="0"/>
              <w:spacing w:before="0" w:after="0" w:line="360" w:lineRule="auto"/>
              <w:ind w:right="0" w:firstLine="480" w:firstLineChars="200"/>
              <w:jc w:val="left"/>
              <w:textAlignment w:val="auto"/>
              <w:rPr>
                <w:rFonts w:hint="default" w:ascii="Times New Roman" w:hAnsi="Times New Roman" w:eastAsia="Times New Roman"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根据</w:t>
            </w:r>
            <w:r>
              <w:rPr>
                <w:rFonts w:hint="eastAsia" w:ascii="Times New Roman" w:hAnsi="Times New Roman" w:cs="Times New Roman"/>
                <w:color w:val="000000" w:themeColor="text1"/>
                <w:sz w:val="24"/>
                <w:szCs w:val="24"/>
                <w:lang w:val="en-US" w:eastAsia="zh-CN"/>
                <w14:textFill>
                  <w14:solidFill>
                    <w14:schemeClr w14:val="tx1"/>
                  </w14:solidFill>
                </w14:textFill>
              </w:rPr>
              <w:t>《排污许可证申请与核发技术规范 橡胶和塑料制品工业》（HJ1122-2020）</w:t>
            </w:r>
            <w:r>
              <w:rPr>
                <w:rFonts w:hint="default" w:ascii="Times New Roman" w:hAnsi="Times New Roman" w:eastAsia="Times New Roman" w:cs="Times New Roman"/>
                <w:b w:val="0"/>
                <w:bCs w:val="0"/>
                <w:color w:val="000000" w:themeColor="text1"/>
                <w:kern w:val="2"/>
                <w:sz w:val="24"/>
                <w:szCs w:val="24"/>
                <w:lang w:val="en-US" w:eastAsia="zh-CN" w:bidi="ar-SA"/>
                <w14:textFill>
                  <w14:solidFill>
                    <w14:schemeClr w14:val="tx1"/>
                  </w14:solidFill>
                </w14:textFill>
              </w:rPr>
              <w:t>中废水监测要求，本项目自行监测计划如下：</w:t>
            </w:r>
          </w:p>
          <w:p>
            <w:pPr>
              <w:pStyle w:val="12"/>
              <w:keepNext w:val="0"/>
              <w:keepLines w:val="0"/>
              <w:pageBreakBefore w:val="0"/>
              <w:widowControl/>
              <w:tabs>
                <w:tab w:val="left" w:pos="683"/>
              </w:tabs>
              <w:kinsoku/>
              <w:wordWrap/>
              <w:overflowPunct/>
              <w:topLinePunct w:val="0"/>
              <w:autoSpaceDE/>
              <w:autoSpaceDN/>
              <w:bidi w:val="0"/>
              <w:adjustRightInd/>
              <w:snapToGrid w:val="0"/>
              <w:spacing w:before="0" w:after="0" w:line="360" w:lineRule="auto"/>
              <w:ind w:right="0"/>
              <w:jc w:val="center"/>
              <w:textAlignment w:val="auto"/>
              <w:rPr>
                <w:rFonts w:hint="default" w:ascii="Times New Roman" w:hAnsi="Times New Roman" w:cs="Times New Roman"/>
                <w:b/>
                <w:bCs/>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b/>
                <w:bCs/>
                <w:color w:val="000000" w:themeColor="text1"/>
                <w:kern w:val="2"/>
                <w:sz w:val="24"/>
                <w:szCs w:val="24"/>
                <w:lang w:val="en-US" w:eastAsia="zh-CN" w:bidi="ar-SA"/>
                <w14:textFill>
                  <w14:solidFill>
                    <w14:schemeClr w14:val="tx1"/>
                  </w14:solidFill>
                </w14:textFill>
              </w:rPr>
              <w:t>表</w:t>
            </w:r>
            <w:r>
              <w:rPr>
                <w:rFonts w:hint="eastAsia" w:cs="Times New Roman"/>
                <w:b/>
                <w:bCs/>
                <w:color w:val="000000" w:themeColor="text1"/>
                <w:kern w:val="2"/>
                <w:sz w:val="24"/>
                <w:szCs w:val="24"/>
                <w:lang w:val="en-US" w:eastAsia="zh-CN" w:bidi="ar-SA"/>
                <w14:textFill>
                  <w14:solidFill>
                    <w14:schemeClr w14:val="tx1"/>
                  </w14:solidFill>
                </w14:textFill>
              </w:rPr>
              <w:t>4</w:t>
            </w:r>
            <w:r>
              <w:rPr>
                <w:rFonts w:hint="default" w:ascii="Times New Roman" w:hAnsi="Times New Roman" w:cs="Times New Roman"/>
                <w:b/>
                <w:bCs/>
                <w:color w:val="000000" w:themeColor="text1"/>
                <w:kern w:val="2"/>
                <w:sz w:val="24"/>
                <w:szCs w:val="24"/>
                <w:lang w:val="en-US" w:eastAsia="zh-CN" w:bidi="ar-SA"/>
                <w14:textFill>
                  <w14:solidFill>
                    <w14:schemeClr w14:val="tx1"/>
                  </w14:solidFill>
                </w14:textFill>
              </w:rPr>
              <w:t>-</w:t>
            </w:r>
            <w:r>
              <w:rPr>
                <w:rFonts w:hint="eastAsia" w:cs="Times New Roman"/>
                <w:b/>
                <w:bCs/>
                <w:color w:val="000000" w:themeColor="text1"/>
                <w:kern w:val="2"/>
                <w:sz w:val="24"/>
                <w:szCs w:val="24"/>
                <w:lang w:val="en-US" w:eastAsia="zh-CN" w:bidi="ar-SA"/>
                <w14:textFill>
                  <w14:solidFill>
                    <w14:schemeClr w14:val="tx1"/>
                  </w14:solidFill>
                </w14:textFill>
              </w:rPr>
              <w:t>14</w:t>
            </w:r>
            <w:r>
              <w:rPr>
                <w:rFonts w:hint="default" w:ascii="Times New Roman" w:hAnsi="Times New Roman" w:cs="Times New Roman"/>
                <w:b/>
                <w:bCs/>
                <w:color w:val="000000" w:themeColor="text1"/>
                <w:kern w:val="2"/>
                <w:sz w:val="24"/>
                <w:szCs w:val="24"/>
                <w:lang w:val="en-US" w:eastAsia="zh-CN" w:bidi="ar-SA"/>
                <w14:textFill>
                  <w14:solidFill>
                    <w14:schemeClr w14:val="tx1"/>
                  </w14:solidFill>
                </w14:textFill>
              </w:rPr>
              <w:t xml:space="preserve"> 本项目</w:t>
            </w:r>
            <w:r>
              <w:rPr>
                <w:rFonts w:hint="eastAsia" w:cs="Times New Roman"/>
                <w:b/>
                <w:bCs/>
                <w:color w:val="000000" w:themeColor="text1"/>
                <w:kern w:val="2"/>
                <w:sz w:val="24"/>
                <w:szCs w:val="24"/>
                <w:lang w:val="en-US" w:eastAsia="zh-CN" w:bidi="ar-SA"/>
                <w14:textFill>
                  <w14:solidFill>
                    <w14:schemeClr w14:val="tx1"/>
                  </w14:solidFill>
                </w14:textFill>
              </w:rPr>
              <w:t>废水</w:t>
            </w:r>
            <w:r>
              <w:rPr>
                <w:rFonts w:hint="default" w:ascii="Times New Roman" w:hAnsi="Times New Roman" w:cs="Times New Roman"/>
                <w:b/>
                <w:bCs/>
                <w:color w:val="000000" w:themeColor="text1"/>
                <w:kern w:val="2"/>
                <w:sz w:val="24"/>
                <w:szCs w:val="24"/>
                <w:lang w:val="en-US" w:eastAsia="zh-CN" w:bidi="ar-SA"/>
                <w14:textFill>
                  <w14:solidFill>
                    <w14:schemeClr w14:val="tx1"/>
                  </w14:solidFill>
                </w14:textFill>
              </w:rPr>
              <w:t>监测点位、监测指标及最低监测频次一览表</w:t>
            </w:r>
          </w:p>
          <w:tbl>
            <w:tblPr>
              <w:tblStyle w:val="27"/>
              <w:tblW w:w="8298" w:type="dxa"/>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832"/>
              <w:gridCol w:w="1623"/>
              <w:gridCol w:w="2339"/>
              <w:gridCol w:w="1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832" w:type="dxa"/>
                  <w:noWrap w:val="0"/>
                  <w:vAlign w:val="center"/>
                </w:tcPr>
                <w:p>
                  <w:pPr>
                    <w:pStyle w:val="73"/>
                    <w:bidi w:val="0"/>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行业类别</w:t>
                  </w:r>
                </w:p>
              </w:tc>
              <w:tc>
                <w:tcPr>
                  <w:tcW w:w="1623" w:type="dxa"/>
                  <w:noWrap w:val="0"/>
                  <w:vAlign w:val="center"/>
                </w:tcPr>
                <w:p>
                  <w:pPr>
                    <w:pStyle w:val="73"/>
                    <w:bidi w:val="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监测点位</w:t>
                  </w:r>
                </w:p>
              </w:tc>
              <w:tc>
                <w:tcPr>
                  <w:tcW w:w="2339" w:type="dxa"/>
                  <w:noWrap w:val="0"/>
                  <w:vAlign w:val="center"/>
                </w:tcPr>
                <w:p>
                  <w:pPr>
                    <w:pStyle w:val="73"/>
                    <w:bidi w:val="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监测指标</w:t>
                  </w:r>
                </w:p>
              </w:tc>
              <w:tc>
                <w:tcPr>
                  <w:tcW w:w="1504" w:type="dxa"/>
                  <w:noWrap w:val="0"/>
                  <w:vAlign w:val="center"/>
                </w:tcPr>
                <w:p>
                  <w:pPr>
                    <w:pStyle w:val="73"/>
                    <w:bidi w:val="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最低监测频次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832" w:type="dxa"/>
                  <w:noWrap w:val="0"/>
                  <w:vAlign w:val="center"/>
                </w:tcPr>
                <w:p>
                  <w:pPr>
                    <w:pStyle w:val="73"/>
                    <w:bidi w:val="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使用除聚氯乙烯以外的树脂生产泡沫塑料/塑料制品</w:t>
                  </w:r>
                </w:p>
              </w:tc>
              <w:tc>
                <w:tcPr>
                  <w:tcW w:w="1623" w:type="dxa"/>
                  <w:noWrap w:val="0"/>
                  <w:vAlign w:val="center"/>
                </w:tcPr>
                <w:p>
                  <w:pPr>
                    <w:pStyle w:val="73"/>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一体化污水处理站出水口</w:t>
                  </w:r>
                </w:p>
              </w:tc>
              <w:tc>
                <w:tcPr>
                  <w:tcW w:w="2339" w:type="dxa"/>
                  <w:noWrap w:val="0"/>
                  <w:vAlign w:val="center"/>
                </w:tcPr>
                <w:p>
                  <w:pPr>
                    <w:pStyle w:val="73"/>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流量、</w:t>
                  </w:r>
                  <w:r>
                    <w:rPr>
                      <w:rFonts w:hint="default" w:ascii="Times New Roman" w:hAnsi="Times New Roman" w:cs="Times New Roman"/>
                      <w:color w:val="000000" w:themeColor="text1"/>
                      <w:lang w:val="en-US" w:eastAsia="zh-CN"/>
                      <w14:textFill>
                        <w14:solidFill>
                          <w14:schemeClr w14:val="tx1"/>
                        </w14:solidFill>
                      </w14:textFill>
                    </w:rPr>
                    <w:t>pH</w:t>
                  </w:r>
                  <w:r>
                    <w:rPr>
                      <w:rFonts w:hint="eastAsia" w:ascii="Times New Roman" w:hAnsi="Times New Roman" w:cs="Times New Roman"/>
                      <w:color w:val="000000" w:themeColor="text1"/>
                      <w:lang w:val="en-US" w:eastAsia="zh-CN"/>
                      <w14:textFill>
                        <w14:solidFill>
                          <w14:schemeClr w14:val="tx1"/>
                        </w14:solidFill>
                      </w14:textFill>
                    </w:rPr>
                    <w:t>值、悬浮物、化学需氧量、五日生化需氧量、氨氮、总氮、总磷</w:t>
                  </w:r>
                </w:p>
              </w:tc>
              <w:tc>
                <w:tcPr>
                  <w:tcW w:w="1504" w:type="dxa"/>
                  <w:noWrap w:val="0"/>
                  <w:vAlign w:val="center"/>
                </w:tcPr>
                <w:p>
                  <w:pPr>
                    <w:pStyle w:val="73"/>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年</w:t>
                  </w:r>
                  <w:r>
                    <w:rPr>
                      <w:rFonts w:hint="default" w:ascii="Times New Roman" w:hAnsi="Times New Roman" w:cs="Times New Roman"/>
                      <w:color w:val="000000" w:themeColor="text1"/>
                      <w:lang w:val="en-US" w:eastAsia="zh-CN"/>
                      <w14:textFill>
                        <w14:solidFill>
                          <w14:schemeClr w14:val="tx1"/>
                        </w14:solidFill>
                      </w14:textFill>
                    </w:rPr>
                    <w:t>/次</w:t>
                  </w:r>
                </w:p>
              </w:tc>
            </w:tr>
          </w:tbl>
          <w:p>
            <w:pPr>
              <w:pStyle w:val="38"/>
              <w:bidi w:val="0"/>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三</w:t>
            </w:r>
            <w:r>
              <w:rPr>
                <w:rFonts w:hint="default" w:ascii="Times New Roman" w:hAnsi="Times New Roman" w:cs="Times New Roman"/>
                <w:b/>
                <w:bCs/>
                <w:color w:val="000000" w:themeColor="text1"/>
                <w:sz w:val="24"/>
                <w:szCs w:val="24"/>
                <w:lang w:val="en-US" w:eastAsia="zh-CN"/>
                <w14:textFill>
                  <w14:solidFill>
                    <w14:schemeClr w14:val="tx1"/>
                  </w14:solidFill>
                </w14:textFill>
              </w:rPr>
              <w:t>、噪声</w:t>
            </w:r>
          </w:p>
          <w:p>
            <w:pPr>
              <w:pStyle w:val="38"/>
              <w:bidi w:val="0"/>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eastAsia" w:eastAsia="宋体" w:cs="Times New Roman"/>
                <w:b/>
                <w:bCs/>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源强分析</w:t>
            </w:r>
          </w:p>
          <w:p>
            <w:pPr>
              <w:pStyle w:val="38"/>
              <w:bidi w:val="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本项目运营期间主要噪声源为</w:t>
            </w:r>
            <w:r>
              <w:rPr>
                <w:rFonts w:hint="eastAsia" w:cs="Times New Roman"/>
                <w:color w:val="000000" w:themeColor="text1"/>
                <w:sz w:val="24"/>
                <w:szCs w:val="24"/>
                <w:lang w:val="en-US" w:eastAsia="zh-CN"/>
                <w14:textFill>
                  <w14:solidFill>
                    <w14:schemeClr w14:val="tx1"/>
                  </w14:solidFill>
                </w14:textFill>
              </w:rPr>
              <w:t>注塑机</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钻床等</w:t>
            </w:r>
            <w:r>
              <w:rPr>
                <w:rFonts w:hint="default" w:ascii="Times New Roman" w:hAnsi="Times New Roman" w:cs="Times New Roman"/>
                <w:color w:val="000000" w:themeColor="text1"/>
                <w:sz w:val="24"/>
                <w:szCs w:val="24"/>
                <w:lang w:eastAsia="zh-CN"/>
                <w14:textFill>
                  <w14:solidFill>
                    <w14:schemeClr w14:val="tx1"/>
                  </w14:solidFill>
                </w14:textFill>
              </w:rPr>
              <w:t>产生</w:t>
            </w:r>
            <w:r>
              <w:rPr>
                <w:rFonts w:hint="default" w:ascii="Times New Roman" w:hAnsi="Times New Roman" w:cs="Times New Roman"/>
                <w:color w:val="000000" w:themeColor="text1"/>
                <w:sz w:val="24"/>
                <w:szCs w:val="24"/>
                <w14:textFill>
                  <w14:solidFill>
                    <w14:schemeClr w14:val="tx1"/>
                  </w14:solidFill>
                </w14:textFill>
              </w:rPr>
              <w:t>，声源强度在6</w:t>
            </w:r>
            <w:r>
              <w:rPr>
                <w:rFonts w:hint="eastAsia" w:eastAsia="宋体" w:cs="Times New Roman"/>
                <w:color w:val="000000" w:themeColor="text1"/>
                <w:sz w:val="24"/>
                <w:szCs w:val="24"/>
                <w:lang w:val="en-US" w:eastAsia="zh-CN"/>
                <w14:textFill>
                  <w14:solidFill>
                    <w14:schemeClr w14:val="tx1"/>
                  </w14:solidFill>
                </w14:textFill>
              </w:rPr>
              <w:t>5</w:t>
            </w:r>
            <w:r>
              <w:rPr>
                <w:rFonts w:hint="default" w:ascii="Times New Roman" w:hAnsi="Times New Roman" w:cs="Times New Roman"/>
                <w:color w:val="000000" w:themeColor="text1"/>
                <w:sz w:val="24"/>
                <w:szCs w:val="24"/>
                <w14:textFill>
                  <w14:solidFill>
                    <w14:schemeClr w14:val="tx1"/>
                  </w14:solidFill>
                </w14:textFill>
              </w:rPr>
              <w:t>-</w:t>
            </w:r>
            <w:r>
              <w:rPr>
                <w:rFonts w:hint="eastAsia" w:eastAsia="宋体" w:cs="Times New Roman"/>
                <w:color w:val="000000" w:themeColor="text1"/>
                <w:sz w:val="24"/>
                <w:szCs w:val="24"/>
                <w:lang w:val="en-US" w:eastAsia="zh-CN"/>
                <w14:textFill>
                  <w14:solidFill>
                    <w14:schemeClr w14:val="tx1"/>
                  </w14:solidFill>
                </w14:textFill>
              </w:rPr>
              <w:t>90</w:t>
            </w:r>
            <w:r>
              <w:rPr>
                <w:rFonts w:hint="default" w:ascii="Times New Roman" w:hAnsi="Times New Roman" w:cs="Times New Roman"/>
                <w:color w:val="000000" w:themeColor="text1"/>
                <w:sz w:val="24"/>
                <w:szCs w:val="24"/>
                <w14:textFill>
                  <w14:solidFill>
                    <w14:schemeClr w14:val="tx1"/>
                  </w14:solidFill>
                </w14:textFill>
              </w:rPr>
              <w:t>dB(A)之间。项目运营期设备</w:t>
            </w:r>
            <w:r>
              <w:rPr>
                <w:rFonts w:hint="default" w:ascii="Times New Roman" w:hAnsi="Times New Roman" w:eastAsia="宋体" w:cs="Times New Roman"/>
                <w:color w:val="000000" w:themeColor="text1"/>
                <w:sz w:val="24"/>
                <w:szCs w:val="24"/>
                <w:lang w:eastAsia="zh-CN"/>
                <w14:textFill>
                  <w14:solidFill>
                    <w14:schemeClr w14:val="tx1"/>
                  </w14:solidFill>
                </w14:textFill>
              </w:rPr>
              <w:t>位于</w:t>
            </w:r>
            <w:r>
              <w:rPr>
                <w:rFonts w:hint="eastAsia" w:eastAsia="宋体" w:cs="Times New Roman"/>
                <w:color w:val="000000" w:themeColor="text1"/>
                <w:sz w:val="24"/>
                <w:szCs w:val="24"/>
                <w:lang w:val="en-US" w:eastAsia="zh-CN"/>
                <w14:textFill>
                  <w14:solidFill>
                    <w14:schemeClr w14:val="tx1"/>
                  </w14:solidFill>
                </w14:textFill>
              </w:rPr>
              <w:t>封闭厂房</w:t>
            </w:r>
            <w:r>
              <w:rPr>
                <w:rFonts w:hint="default" w:ascii="Times New Roman" w:hAnsi="Times New Roman" w:eastAsia="宋体" w:cs="Times New Roman"/>
                <w:color w:val="000000" w:themeColor="text1"/>
                <w:sz w:val="24"/>
                <w:szCs w:val="24"/>
                <w:lang w:eastAsia="zh-CN"/>
                <w14:textFill>
                  <w14:solidFill>
                    <w14:schemeClr w14:val="tx1"/>
                  </w14:solidFill>
                </w14:textFill>
              </w:rPr>
              <w:t>内，</w:t>
            </w:r>
            <w:r>
              <w:rPr>
                <w:rFonts w:hint="default" w:ascii="Times New Roman" w:hAnsi="Times New Roman" w:cs="Times New Roman"/>
                <w:color w:val="000000" w:themeColor="text1"/>
                <w:sz w:val="24"/>
                <w:szCs w:val="24"/>
                <w14:textFill>
                  <w14:solidFill>
                    <w14:schemeClr w14:val="tx1"/>
                  </w14:solidFill>
                </w14:textFill>
              </w:rPr>
              <w:t>噪声经</w:t>
            </w:r>
            <w:r>
              <w:rPr>
                <w:rFonts w:hint="default" w:ascii="Times New Roman" w:hAnsi="Times New Roman" w:eastAsia="宋体" w:cs="Times New Roman"/>
                <w:color w:val="000000" w:themeColor="text1"/>
                <w:sz w:val="24"/>
                <w:szCs w:val="24"/>
                <w:lang w:eastAsia="zh-CN"/>
                <w14:textFill>
                  <w14:solidFill>
                    <w14:schemeClr w14:val="tx1"/>
                  </w14:solidFill>
                </w14:textFill>
              </w:rPr>
              <w:t>建筑</w:t>
            </w:r>
            <w:r>
              <w:rPr>
                <w:rFonts w:hint="default" w:ascii="Times New Roman" w:hAnsi="Times New Roman" w:cs="Times New Roman"/>
                <w:color w:val="000000" w:themeColor="text1"/>
                <w:sz w:val="24"/>
                <w:szCs w:val="24"/>
                <w14:textFill>
                  <w14:solidFill>
                    <w14:schemeClr w14:val="tx1"/>
                  </w14:solidFill>
                </w14:textFill>
              </w:rPr>
              <w:t>隔声、采取基础减震消声等措施后，噪声可降低</w:t>
            </w:r>
            <w:r>
              <w:rPr>
                <w:rFonts w:hint="eastAsia" w:eastAsia="宋体" w:cs="Times New Roman"/>
                <w:color w:val="000000" w:themeColor="text1"/>
                <w:sz w:val="24"/>
                <w:szCs w:val="24"/>
                <w:lang w:val="en-US" w:eastAsia="zh-CN"/>
                <w14:textFill>
                  <w14:solidFill>
                    <w14:schemeClr w14:val="tx1"/>
                  </w14:solidFill>
                </w14:textFill>
              </w:rPr>
              <w:t>5-15</w:t>
            </w:r>
            <w:r>
              <w:rPr>
                <w:rFonts w:hint="default" w:ascii="Times New Roman" w:hAnsi="Times New Roman" w:cs="Times New Roman"/>
                <w:color w:val="000000" w:themeColor="text1"/>
                <w:sz w:val="24"/>
                <w:szCs w:val="24"/>
                <w14:textFill>
                  <w14:solidFill>
                    <w14:schemeClr w14:val="tx1"/>
                  </w14:solidFill>
                </w14:textFill>
              </w:rPr>
              <w:t>dB(A)，本次评价取</w:t>
            </w:r>
            <w:r>
              <w:rPr>
                <w:rFonts w:hint="eastAsia" w:eastAsia="宋体" w:cs="Times New Roman"/>
                <w:color w:val="000000" w:themeColor="text1"/>
                <w:sz w:val="24"/>
                <w:szCs w:val="24"/>
                <w:lang w:val="en-US" w:eastAsia="zh-CN"/>
                <w14:textFill>
                  <w14:solidFill>
                    <w14:schemeClr w14:val="tx1"/>
                  </w14:solidFill>
                </w14:textFill>
              </w:rPr>
              <w:t>10</w:t>
            </w:r>
            <w:r>
              <w:rPr>
                <w:rFonts w:hint="default" w:ascii="Times New Roman" w:hAnsi="Times New Roman" w:cs="Times New Roman"/>
                <w:color w:val="000000" w:themeColor="text1"/>
                <w:sz w:val="24"/>
                <w:szCs w:val="24"/>
                <w14:textFill>
                  <w14:solidFill>
                    <w14:schemeClr w14:val="tx1"/>
                  </w14:solidFill>
                </w14:textFill>
              </w:rPr>
              <w:t>dB(A)，采取措施后噪声源强见表</w:t>
            </w:r>
            <w:r>
              <w:rPr>
                <w:rFonts w:hint="eastAsia" w:eastAsia="宋体"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eastAsia="宋体" w:cs="Times New Roman"/>
                <w:color w:val="000000" w:themeColor="text1"/>
                <w:sz w:val="24"/>
                <w:szCs w:val="24"/>
                <w:lang w:val="en-US" w:eastAsia="zh-CN"/>
                <w14:textFill>
                  <w14:solidFill>
                    <w14:schemeClr w14:val="tx1"/>
                  </w14:solidFill>
                </w14:textFill>
              </w:rPr>
              <w:t>15</w:t>
            </w:r>
            <w:r>
              <w:rPr>
                <w:rFonts w:hint="default" w:ascii="Times New Roman" w:hAnsi="Times New Roman" w:cs="Times New Roman"/>
                <w:color w:val="000000" w:themeColor="text1"/>
                <w:sz w:val="24"/>
                <w:szCs w:val="24"/>
                <w14:textFill>
                  <w14:solidFill>
                    <w14:schemeClr w14:val="tx1"/>
                  </w14:solidFill>
                </w14:textFill>
              </w:rPr>
              <w:t>。</w:t>
            </w:r>
          </w:p>
          <w:p>
            <w:pPr>
              <w:pStyle w:val="38"/>
              <w:bidi w:val="0"/>
              <w:rPr>
                <w:rFonts w:hint="default" w:ascii="Times New Roman" w:hAnsi="Times New Roman" w:cs="Times New Roman"/>
                <w:color w:val="000000" w:themeColor="text1"/>
                <w:sz w:val="24"/>
                <w:szCs w:val="24"/>
                <w14:textFill>
                  <w14:solidFill>
                    <w14:schemeClr w14:val="tx1"/>
                  </w14:solidFill>
                </w14:textFill>
              </w:rPr>
            </w:pPr>
          </w:p>
          <w:p>
            <w:pPr>
              <w:pStyle w:val="38"/>
              <w:bidi w:val="0"/>
              <w:rPr>
                <w:rFonts w:hint="default" w:ascii="Times New Roman" w:hAnsi="Times New Roman" w:cs="Times New Roman"/>
                <w:color w:val="000000" w:themeColor="text1"/>
                <w:sz w:val="24"/>
                <w:szCs w:val="24"/>
                <w14:textFill>
                  <w14:solidFill>
                    <w14:schemeClr w14:val="tx1"/>
                  </w14:solidFill>
                </w14:textFill>
              </w:rPr>
            </w:pPr>
          </w:p>
          <w:p>
            <w:pPr>
              <w:spacing w:line="360" w:lineRule="auto"/>
              <w:ind w:firstLine="482" w:firstLineChars="200"/>
              <w:jc w:val="cente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表</w:t>
            </w:r>
            <w:r>
              <w:rPr>
                <w:rFonts w:hint="eastAsia" w:ascii="Times New Roman" w:hAnsi="Times New Roman" w:cs="Times New Roman"/>
                <w:b/>
                <w:bCs/>
                <w:color w:val="000000" w:themeColor="text1"/>
                <w:sz w:val="24"/>
                <w:szCs w:val="24"/>
                <w:lang w:val="en-US" w:eastAsia="zh-CN"/>
                <w14:textFill>
                  <w14:solidFill>
                    <w14:schemeClr w14:val="tx1"/>
                  </w14:solidFill>
                </w14:textFill>
              </w:rPr>
              <w:t>4</w:t>
            </w:r>
            <w:r>
              <w:rPr>
                <w:rFonts w:hint="default" w:ascii="Times New Roman" w:hAnsi="Times New Roman" w:cs="Times New Roman"/>
                <w:b/>
                <w:bCs/>
                <w:color w:val="000000" w:themeColor="text1"/>
                <w:sz w:val="24"/>
                <w:szCs w:val="24"/>
                <w:lang w:val="en-US" w:eastAsia="zh-CN"/>
                <w14:textFill>
                  <w14:solidFill>
                    <w14:schemeClr w14:val="tx1"/>
                  </w14:solidFill>
                </w14:textFill>
              </w:rPr>
              <w:t>-</w:t>
            </w:r>
            <w:r>
              <w:rPr>
                <w:rFonts w:hint="eastAsia" w:cs="Times New Roman"/>
                <w:b/>
                <w:bCs/>
                <w:color w:val="000000" w:themeColor="text1"/>
                <w:sz w:val="24"/>
                <w:szCs w:val="24"/>
                <w:lang w:val="en-US" w:eastAsia="zh-CN"/>
                <w14:textFill>
                  <w14:solidFill>
                    <w14:schemeClr w14:val="tx1"/>
                  </w14:solidFill>
                </w14:textFill>
              </w:rPr>
              <w:t>15</w:t>
            </w:r>
            <w:r>
              <w:rPr>
                <w:rFonts w:hint="default" w:ascii="Times New Roman" w:hAnsi="Times New Roman" w:cs="Times New Roman"/>
                <w:b/>
                <w:bCs/>
                <w:color w:val="000000" w:themeColor="text1"/>
                <w:sz w:val="24"/>
                <w:szCs w:val="24"/>
                <w14:textFill>
                  <w14:solidFill>
                    <w14:schemeClr w14:val="tx1"/>
                  </w14:solidFill>
                </w14:textFill>
              </w:rPr>
              <w:t xml:space="preserve"> 主要设备噪声源强一览表</w:t>
            </w:r>
            <w:r>
              <w:rPr>
                <w:rFonts w:hint="eastAsia" w:cs="Times New Roman"/>
                <w:b/>
                <w:bCs/>
                <w:color w:val="000000" w:themeColor="text1"/>
                <w:sz w:val="24"/>
                <w:szCs w:val="24"/>
                <w:lang w:val="en-US" w:eastAsia="zh-CN"/>
                <w14:textFill>
                  <w14:solidFill>
                    <w14:schemeClr w14:val="tx1"/>
                  </w14:solidFill>
                </w14:textFill>
              </w:rPr>
              <w:t xml:space="preserve">  单位：</w:t>
            </w:r>
            <w:r>
              <w:rPr>
                <w:rFonts w:hint="default" w:ascii="Times New Roman" w:hAnsi="Times New Roman" w:cs="Times New Roman"/>
                <w:color w:val="000000" w:themeColor="text1"/>
                <w:sz w:val="24"/>
                <w:szCs w:val="24"/>
                <w14:textFill>
                  <w14:solidFill>
                    <w14:schemeClr w14:val="tx1"/>
                  </w14:solidFill>
                </w14:textFill>
              </w:rPr>
              <w:t>dB(A)</w:t>
            </w:r>
          </w:p>
          <w:tbl>
            <w:tblPr>
              <w:tblStyle w:val="27"/>
              <w:tblW w:w="4996" w:type="pct"/>
              <w:tblInd w:w="0" w:type="dxa"/>
              <w:tblLayout w:type="fixed"/>
              <w:tblCellMar>
                <w:top w:w="0" w:type="dxa"/>
                <w:left w:w="0" w:type="dxa"/>
                <w:bottom w:w="0" w:type="dxa"/>
                <w:right w:w="0" w:type="dxa"/>
              </w:tblCellMar>
            </w:tblPr>
            <w:tblGrid>
              <w:gridCol w:w="1463"/>
              <w:gridCol w:w="894"/>
              <w:gridCol w:w="895"/>
              <w:gridCol w:w="1362"/>
              <w:gridCol w:w="1164"/>
              <w:gridCol w:w="1262"/>
              <w:gridCol w:w="1263"/>
            </w:tblGrid>
            <w:tr>
              <w:tblPrEx>
                <w:tblCellMar>
                  <w:top w:w="0" w:type="dxa"/>
                  <w:left w:w="0" w:type="dxa"/>
                  <w:bottom w:w="0" w:type="dxa"/>
                  <w:right w:w="0" w:type="dxa"/>
                </w:tblCellMar>
              </w:tblPrEx>
              <w:trPr>
                <w:trHeight w:val="454" w:hRule="atLeast"/>
              </w:trPr>
              <w:tc>
                <w:tcPr>
                  <w:tcW w:w="88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themeColor="text1"/>
                      <w:sz w:val="21"/>
                      <w:szCs w:val="21"/>
                      <w:u w:val="none"/>
                      <w14:textFill>
                        <w14:solidFill>
                          <w14:schemeClr w14:val="tx1"/>
                        </w14:solidFill>
                      </w14:textFill>
                    </w:rPr>
                  </w:pPr>
                  <w:r>
                    <w:rPr>
                      <w:rFonts w:hint="default" w:ascii="Times New Roman" w:hAnsi="Times New Roman" w:eastAsia="宋体" w:cs="Times New Roman"/>
                      <w:b/>
                      <w:i w:val="0"/>
                      <w:color w:val="000000" w:themeColor="text1"/>
                      <w:kern w:val="0"/>
                      <w:sz w:val="21"/>
                      <w:szCs w:val="21"/>
                      <w:u w:val="none"/>
                      <w:lang w:val="en-US" w:eastAsia="zh-CN" w:bidi="ar"/>
                      <w14:textFill>
                        <w14:solidFill>
                          <w14:schemeClr w14:val="tx1"/>
                        </w14:solidFill>
                      </w14:textFill>
                    </w:rPr>
                    <w:t>噪声源</w:t>
                  </w:r>
                </w:p>
              </w:tc>
              <w:tc>
                <w:tcPr>
                  <w:tcW w:w="53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b/>
                      <w:i w:val="0"/>
                      <w:color w:val="000000" w:themeColor="text1"/>
                      <w:sz w:val="21"/>
                      <w:szCs w:val="21"/>
                      <w:u w:val="none"/>
                      <w:lang w:val="en-US" w:eastAsia="zh-CN"/>
                      <w14:textFill>
                        <w14:solidFill>
                          <w14:schemeClr w14:val="tx1"/>
                        </w14:solidFill>
                      </w14:textFill>
                    </w:rPr>
                  </w:pPr>
                  <w:r>
                    <w:rPr>
                      <w:rFonts w:hint="eastAsia" w:cs="Times New Roman"/>
                      <w:b/>
                      <w:i w:val="0"/>
                      <w:color w:val="000000" w:themeColor="text1"/>
                      <w:sz w:val="21"/>
                      <w:szCs w:val="21"/>
                      <w:u w:val="none"/>
                      <w:lang w:val="en-US" w:eastAsia="zh-CN"/>
                      <w14:textFill>
                        <w14:solidFill>
                          <w14:schemeClr w14:val="tx1"/>
                        </w14:solidFill>
                      </w14:textFill>
                    </w:rPr>
                    <w:t>数量</w:t>
                  </w:r>
                </w:p>
              </w:tc>
              <w:tc>
                <w:tcPr>
                  <w:tcW w:w="53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i w:val="0"/>
                      <w:color w:val="000000" w:themeColor="text1"/>
                      <w:kern w:val="0"/>
                      <w:sz w:val="21"/>
                      <w:szCs w:val="21"/>
                      <w:u w:val="none"/>
                      <w:lang w:val="en-US" w:eastAsia="zh-CN" w:bidi="ar"/>
                      <w14:textFill>
                        <w14:solidFill>
                          <w14:schemeClr w14:val="tx1"/>
                        </w14:solidFill>
                      </w14:textFill>
                    </w:rPr>
                    <w:t>位置</w:t>
                  </w:r>
                </w:p>
              </w:tc>
              <w:tc>
                <w:tcPr>
                  <w:tcW w:w="82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themeColor="text1"/>
                      <w:sz w:val="21"/>
                      <w:szCs w:val="21"/>
                      <w:u w:val="none"/>
                      <w14:textFill>
                        <w14:solidFill>
                          <w14:schemeClr w14:val="tx1"/>
                        </w14:solidFill>
                      </w14:textFill>
                    </w:rPr>
                  </w:pPr>
                  <w:r>
                    <w:rPr>
                      <w:rFonts w:hint="default" w:ascii="Times New Roman" w:hAnsi="Times New Roman" w:eastAsia="宋体" w:cs="Times New Roman"/>
                      <w:b/>
                      <w:i w:val="0"/>
                      <w:color w:val="000000" w:themeColor="text1"/>
                      <w:kern w:val="0"/>
                      <w:sz w:val="21"/>
                      <w:szCs w:val="21"/>
                      <w:u w:val="none"/>
                      <w:lang w:val="en-US" w:eastAsia="zh-CN" w:bidi="ar"/>
                      <w14:textFill>
                        <w14:solidFill>
                          <w14:schemeClr w14:val="tx1"/>
                        </w14:solidFill>
                      </w14:textFill>
                    </w:rPr>
                    <w:t>产生强度dB(A)</w:t>
                  </w:r>
                </w:p>
              </w:tc>
              <w:tc>
                <w:tcPr>
                  <w:tcW w:w="7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themeColor="text1"/>
                      <w:sz w:val="21"/>
                      <w:szCs w:val="21"/>
                      <w:u w:val="none"/>
                      <w14:textFill>
                        <w14:solidFill>
                          <w14:schemeClr w14:val="tx1"/>
                        </w14:solidFill>
                      </w14:textFill>
                    </w:rPr>
                  </w:pPr>
                  <w:r>
                    <w:rPr>
                      <w:rFonts w:hint="default" w:ascii="Times New Roman" w:hAnsi="Times New Roman" w:eastAsia="宋体" w:cs="Times New Roman"/>
                      <w:b/>
                      <w:i w:val="0"/>
                      <w:color w:val="000000" w:themeColor="text1"/>
                      <w:kern w:val="0"/>
                      <w:sz w:val="21"/>
                      <w:szCs w:val="21"/>
                      <w:u w:val="none"/>
                      <w:lang w:val="en-US" w:eastAsia="zh-CN" w:bidi="ar"/>
                      <w14:textFill>
                        <w14:solidFill>
                          <w14:schemeClr w14:val="tx1"/>
                        </w14:solidFill>
                      </w14:textFill>
                    </w:rPr>
                    <w:t>降噪措施</w:t>
                  </w:r>
                </w:p>
              </w:tc>
              <w:tc>
                <w:tcPr>
                  <w:tcW w:w="7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themeColor="text1"/>
                      <w:sz w:val="21"/>
                      <w:szCs w:val="21"/>
                      <w:u w:val="none"/>
                      <w14:textFill>
                        <w14:solidFill>
                          <w14:schemeClr w14:val="tx1"/>
                        </w14:solidFill>
                      </w14:textFill>
                    </w:rPr>
                  </w:pPr>
                  <w:r>
                    <w:rPr>
                      <w:rFonts w:hint="default" w:ascii="Times New Roman" w:hAnsi="Times New Roman" w:eastAsia="宋体" w:cs="Times New Roman"/>
                      <w:b/>
                      <w:i w:val="0"/>
                      <w:color w:val="000000" w:themeColor="text1"/>
                      <w:kern w:val="0"/>
                      <w:sz w:val="21"/>
                      <w:szCs w:val="21"/>
                      <w:u w:val="none"/>
                      <w:lang w:val="en-US" w:eastAsia="zh-CN" w:bidi="ar"/>
                      <w14:textFill>
                        <w14:solidFill>
                          <w14:schemeClr w14:val="tx1"/>
                        </w14:solidFill>
                      </w14:textFill>
                    </w:rPr>
                    <w:t>排放强度</w:t>
                  </w:r>
                </w:p>
              </w:tc>
              <w:tc>
                <w:tcPr>
                  <w:tcW w:w="76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themeColor="text1"/>
                      <w:sz w:val="21"/>
                      <w:szCs w:val="21"/>
                      <w:u w:val="none"/>
                      <w14:textFill>
                        <w14:solidFill>
                          <w14:schemeClr w14:val="tx1"/>
                        </w14:solidFill>
                      </w14:textFill>
                    </w:rPr>
                  </w:pPr>
                  <w:r>
                    <w:rPr>
                      <w:rFonts w:hint="default" w:ascii="Times New Roman" w:hAnsi="Times New Roman" w:eastAsia="宋体" w:cs="Times New Roman"/>
                      <w:b/>
                      <w:i w:val="0"/>
                      <w:color w:val="000000" w:themeColor="text1"/>
                      <w:kern w:val="0"/>
                      <w:sz w:val="21"/>
                      <w:szCs w:val="21"/>
                      <w:u w:val="none"/>
                      <w:lang w:val="en-US" w:eastAsia="zh-CN" w:bidi="ar"/>
                      <w14:textFill>
                        <w14:solidFill>
                          <w14:schemeClr w14:val="tx1"/>
                        </w14:solidFill>
                      </w14:textFill>
                    </w:rPr>
                    <w:t>持续时间</w:t>
                  </w:r>
                </w:p>
              </w:tc>
            </w:tr>
            <w:tr>
              <w:tblPrEx>
                <w:tblCellMar>
                  <w:top w:w="0" w:type="dxa"/>
                  <w:left w:w="0" w:type="dxa"/>
                  <w:bottom w:w="0" w:type="dxa"/>
                  <w:right w:w="0" w:type="dxa"/>
                </w:tblCellMar>
              </w:tblPrEx>
              <w:trPr>
                <w:trHeight w:val="454" w:hRule="atLeast"/>
              </w:trPr>
              <w:tc>
                <w:tcPr>
                  <w:tcW w:w="88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color w:val="000000" w:themeColor="text1"/>
                      <w:sz w:val="21"/>
                      <w:szCs w:val="21"/>
                      <w:u w:val="none"/>
                      <w:lang w:val="en-US" w:eastAsia="zh-CN"/>
                      <w14:textFill>
                        <w14:solidFill>
                          <w14:schemeClr w14:val="tx1"/>
                        </w14:solidFill>
                      </w14:textFill>
                    </w:rPr>
                  </w:pPr>
                  <w:r>
                    <w:rPr>
                      <w:rFonts w:hint="eastAsia" w:cs="Times New Roman"/>
                      <w:i w:val="0"/>
                      <w:color w:val="000000" w:themeColor="text1"/>
                      <w:sz w:val="21"/>
                      <w:szCs w:val="21"/>
                      <w:u w:val="none"/>
                      <w:lang w:val="en-US" w:eastAsia="zh-CN"/>
                      <w14:textFill>
                        <w14:solidFill>
                          <w14:schemeClr w14:val="tx1"/>
                        </w14:solidFill>
                      </w14:textFill>
                    </w:rPr>
                    <w:t>注塑机</w:t>
                  </w:r>
                </w:p>
              </w:tc>
              <w:tc>
                <w:tcPr>
                  <w:tcW w:w="53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u w:val="none"/>
                      <w:lang w:val="en-US" w:eastAsia="zh-CN"/>
                      <w14:textFill>
                        <w14:solidFill>
                          <w14:schemeClr w14:val="tx1"/>
                        </w14:solidFill>
                      </w14:textFill>
                    </w:rPr>
                  </w:pPr>
                  <w:r>
                    <w:rPr>
                      <w:rFonts w:hint="eastAsia" w:cs="Times New Roman"/>
                      <w:i w:val="0"/>
                      <w:color w:val="000000" w:themeColor="text1"/>
                      <w:sz w:val="21"/>
                      <w:szCs w:val="21"/>
                      <w:u w:val="none"/>
                      <w:lang w:val="en-US" w:eastAsia="zh-CN"/>
                      <w14:textFill>
                        <w14:solidFill>
                          <w14:schemeClr w14:val="tx1"/>
                        </w14:solidFill>
                      </w14:textFill>
                    </w:rPr>
                    <w:t>24</w:t>
                  </w:r>
                </w:p>
              </w:tc>
              <w:tc>
                <w:tcPr>
                  <w:tcW w:w="53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cs="Times New Roman"/>
                      <w:i w:val="0"/>
                      <w:color w:val="000000" w:themeColor="text1"/>
                      <w:sz w:val="21"/>
                      <w:szCs w:val="21"/>
                      <w:u w:val="none"/>
                      <w:lang w:val="en-US" w:eastAsia="zh-CN"/>
                      <w14:textFill>
                        <w14:solidFill>
                          <w14:schemeClr w14:val="tx1"/>
                        </w14:solidFill>
                      </w14:textFill>
                    </w:rPr>
                  </w:pPr>
                  <w:r>
                    <w:rPr>
                      <w:rFonts w:hint="eastAsia" w:cs="Times New Roman"/>
                      <w:i w:val="0"/>
                      <w:color w:val="000000" w:themeColor="text1"/>
                      <w:sz w:val="21"/>
                      <w:szCs w:val="21"/>
                      <w:u w:val="none"/>
                      <w:lang w:val="en-US" w:eastAsia="zh-CN"/>
                      <w14:textFill>
                        <w14:solidFill>
                          <w14:schemeClr w14:val="tx1"/>
                        </w14:solidFill>
                      </w14:textFill>
                    </w:rPr>
                    <w:t>生产厂房</w:t>
                  </w:r>
                </w:p>
              </w:tc>
              <w:tc>
                <w:tcPr>
                  <w:tcW w:w="82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u w:val="none"/>
                      <w:lang w:val="en-US" w:eastAsia="zh-CN"/>
                      <w14:textFill>
                        <w14:solidFill>
                          <w14:schemeClr w14:val="tx1"/>
                        </w14:solidFill>
                      </w14:textFill>
                    </w:rPr>
                  </w:pPr>
                  <w:r>
                    <w:rPr>
                      <w:rFonts w:hint="eastAsia" w:cs="Times New Roman"/>
                      <w:i w:val="0"/>
                      <w:color w:val="000000" w:themeColor="text1"/>
                      <w:sz w:val="21"/>
                      <w:szCs w:val="21"/>
                      <w:u w:val="none"/>
                      <w:lang w:val="en-US" w:eastAsia="zh-CN"/>
                      <w14:textFill>
                        <w14:solidFill>
                          <w14:schemeClr w14:val="tx1"/>
                        </w14:solidFill>
                      </w14:textFill>
                    </w:rPr>
                    <w:t>65</w:t>
                  </w:r>
                </w:p>
              </w:tc>
              <w:tc>
                <w:tcPr>
                  <w:tcW w:w="700" w:type="pct"/>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eastAsia" w:cs="Times New Roman"/>
                      <w:i w:val="0"/>
                      <w:color w:val="000000" w:themeColor="text1"/>
                      <w:kern w:val="0"/>
                      <w:sz w:val="21"/>
                      <w:szCs w:val="21"/>
                      <w:u w:val="none"/>
                      <w:lang w:val="en-US" w:eastAsia="zh-CN" w:bidi="ar"/>
                      <w14:textFill>
                        <w14:solidFill>
                          <w14:schemeClr w14:val="tx1"/>
                        </w14:solidFill>
                      </w14:textFill>
                    </w:rPr>
                    <w:t>厂房阻隔+</w:t>
                  </w: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基础减震</w:t>
                  </w:r>
                </w:p>
              </w:tc>
              <w:tc>
                <w:tcPr>
                  <w:tcW w:w="7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u w:val="none"/>
                      <w:lang w:val="en-US" w:eastAsia="zh-CN"/>
                      <w14:textFill>
                        <w14:solidFill>
                          <w14:schemeClr w14:val="tx1"/>
                        </w14:solidFill>
                      </w14:textFill>
                    </w:rPr>
                  </w:pPr>
                  <w:r>
                    <w:rPr>
                      <w:rFonts w:hint="eastAsia" w:cs="Times New Roman"/>
                      <w:i w:val="0"/>
                      <w:color w:val="000000" w:themeColor="text1"/>
                      <w:sz w:val="21"/>
                      <w:szCs w:val="21"/>
                      <w:u w:val="none"/>
                      <w:lang w:val="en-US" w:eastAsia="zh-CN"/>
                      <w14:textFill>
                        <w14:solidFill>
                          <w14:schemeClr w14:val="tx1"/>
                        </w14:solidFill>
                      </w14:textFill>
                    </w:rPr>
                    <w:t>68.81</w:t>
                  </w:r>
                </w:p>
              </w:tc>
              <w:tc>
                <w:tcPr>
                  <w:tcW w:w="76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间断噪声</w:t>
                  </w:r>
                </w:p>
              </w:tc>
            </w:tr>
            <w:tr>
              <w:tblPrEx>
                <w:tblCellMar>
                  <w:top w:w="0" w:type="dxa"/>
                  <w:left w:w="0" w:type="dxa"/>
                  <w:bottom w:w="0" w:type="dxa"/>
                  <w:right w:w="0" w:type="dxa"/>
                </w:tblCellMar>
              </w:tblPrEx>
              <w:trPr>
                <w:trHeight w:val="454" w:hRule="atLeast"/>
              </w:trPr>
              <w:tc>
                <w:tcPr>
                  <w:tcW w:w="88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color w:val="000000" w:themeColor="text1"/>
                      <w:sz w:val="21"/>
                      <w:szCs w:val="21"/>
                      <w:u w:val="none"/>
                      <w:lang w:val="en-US" w:eastAsia="zh-CN"/>
                      <w14:textFill>
                        <w14:solidFill>
                          <w14:schemeClr w14:val="tx1"/>
                        </w14:solidFill>
                      </w14:textFill>
                    </w:rPr>
                  </w:pPr>
                  <w:r>
                    <w:rPr>
                      <w:rFonts w:hint="eastAsia" w:cs="Times New Roman"/>
                      <w:i w:val="0"/>
                      <w:color w:val="000000" w:themeColor="text1"/>
                      <w:sz w:val="21"/>
                      <w:szCs w:val="21"/>
                      <w:u w:val="none"/>
                      <w:lang w:val="en-US" w:eastAsia="zh-CN"/>
                      <w14:textFill>
                        <w14:solidFill>
                          <w14:schemeClr w14:val="tx1"/>
                        </w14:solidFill>
                      </w14:textFill>
                    </w:rPr>
                    <w:t>钻床</w:t>
                  </w:r>
                </w:p>
              </w:tc>
              <w:tc>
                <w:tcPr>
                  <w:tcW w:w="53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u w:val="none"/>
                      <w:lang w:val="en-US" w:eastAsia="zh-CN"/>
                      <w14:textFill>
                        <w14:solidFill>
                          <w14:schemeClr w14:val="tx1"/>
                        </w14:solidFill>
                      </w14:textFill>
                    </w:rPr>
                  </w:pPr>
                  <w:r>
                    <w:rPr>
                      <w:rFonts w:hint="eastAsia" w:cs="Times New Roman"/>
                      <w:i w:val="0"/>
                      <w:color w:val="000000" w:themeColor="text1"/>
                      <w:sz w:val="21"/>
                      <w:szCs w:val="21"/>
                      <w:u w:val="none"/>
                      <w:lang w:val="en-US" w:eastAsia="zh-CN"/>
                      <w14:textFill>
                        <w14:solidFill>
                          <w14:schemeClr w14:val="tx1"/>
                        </w14:solidFill>
                      </w14:textFill>
                    </w:rPr>
                    <w:t>1</w:t>
                  </w:r>
                </w:p>
              </w:tc>
              <w:tc>
                <w:tcPr>
                  <w:tcW w:w="53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cs="Times New Roman"/>
                      <w:i w:val="0"/>
                      <w:color w:val="000000" w:themeColor="text1"/>
                      <w:sz w:val="21"/>
                      <w:szCs w:val="21"/>
                      <w:u w:val="none"/>
                      <w:lang w:val="en-US" w:eastAsia="zh-CN"/>
                      <w14:textFill>
                        <w14:solidFill>
                          <w14:schemeClr w14:val="tx1"/>
                        </w14:solidFill>
                      </w14:textFill>
                    </w:rPr>
                  </w:pPr>
                  <w:r>
                    <w:rPr>
                      <w:rFonts w:hint="eastAsia" w:cs="Times New Roman"/>
                      <w:i w:val="0"/>
                      <w:color w:val="000000" w:themeColor="text1"/>
                      <w:sz w:val="21"/>
                      <w:szCs w:val="21"/>
                      <w:u w:val="none"/>
                      <w:lang w:val="en-US" w:eastAsia="zh-CN"/>
                      <w14:textFill>
                        <w14:solidFill>
                          <w14:schemeClr w14:val="tx1"/>
                        </w14:solidFill>
                      </w14:textFill>
                    </w:rPr>
                    <w:t>生产厂房</w:t>
                  </w:r>
                </w:p>
              </w:tc>
              <w:tc>
                <w:tcPr>
                  <w:tcW w:w="82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u w:val="none"/>
                      <w:lang w:val="en-US" w:eastAsia="zh-CN"/>
                      <w14:textFill>
                        <w14:solidFill>
                          <w14:schemeClr w14:val="tx1"/>
                        </w14:solidFill>
                      </w14:textFill>
                    </w:rPr>
                  </w:pPr>
                  <w:r>
                    <w:rPr>
                      <w:rFonts w:hint="eastAsia" w:cs="Times New Roman"/>
                      <w:i w:val="0"/>
                      <w:color w:val="000000" w:themeColor="text1"/>
                      <w:sz w:val="21"/>
                      <w:szCs w:val="21"/>
                      <w:u w:val="none"/>
                      <w:lang w:val="en-US" w:eastAsia="zh-CN"/>
                      <w14:textFill>
                        <w14:solidFill>
                          <w14:schemeClr w14:val="tx1"/>
                        </w14:solidFill>
                      </w14:textFill>
                    </w:rPr>
                    <w:t>85</w:t>
                  </w:r>
                </w:p>
              </w:tc>
              <w:tc>
                <w:tcPr>
                  <w:tcW w:w="700" w:type="pct"/>
                  <w:vMerge w:val="continue"/>
                  <w:tcBorders>
                    <w:left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p>
              </w:tc>
              <w:tc>
                <w:tcPr>
                  <w:tcW w:w="7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u w:val="none"/>
                      <w:lang w:val="en-US" w:eastAsia="zh-CN"/>
                      <w14:textFill>
                        <w14:solidFill>
                          <w14:schemeClr w14:val="tx1"/>
                        </w14:solidFill>
                      </w14:textFill>
                    </w:rPr>
                  </w:pPr>
                  <w:r>
                    <w:rPr>
                      <w:rFonts w:hint="eastAsia" w:cs="Times New Roman"/>
                      <w:i w:val="0"/>
                      <w:color w:val="000000" w:themeColor="text1"/>
                      <w:sz w:val="21"/>
                      <w:szCs w:val="21"/>
                      <w:u w:val="none"/>
                      <w:lang w:val="en-US" w:eastAsia="zh-CN"/>
                      <w14:textFill>
                        <w14:solidFill>
                          <w14:schemeClr w14:val="tx1"/>
                        </w14:solidFill>
                      </w14:textFill>
                    </w:rPr>
                    <w:t>75</w:t>
                  </w:r>
                </w:p>
              </w:tc>
              <w:tc>
                <w:tcPr>
                  <w:tcW w:w="76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间断噪声</w:t>
                  </w:r>
                </w:p>
              </w:tc>
            </w:tr>
            <w:tr>
              <w:tblPrEx>
                <w:tblCellMar>
                  <w:top w:w="0" w:type="dxa"/>
                  <w:left w:w="0" w:type="dxa"/>
                  <w:bottom w:w="0" w:type="dxa"/>
                  <w:right w:w="0" w:type="dxa"/>
                </w:tblCellMar>
              </w:tblPrEx>
              <w:trPr>
                <w:trHeight w:val="454" w:hRule="atLeast"/>
              </w:trPr>
              <w:tc>
                <w:tcPr>
                  <w:tcW w:w="88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cs="Times New Roman"/>
                      <w:i w:val="0"/>
                      <w:color w:val="000000" w:themeColor="text1"/>
                      <w:sz w:val="21"/>
                      <w:szCs w:val="21"/>
                      <w:u w:val="none"/>
                      <w:lang w:val="en-US" w:eastAsia="zh-CN"/>
                      <w14:textFill>
                        <w14:solidFill>
                          <w14:schemeClr w14:val="tx1"/>
                        </w14:solidFill>
                      </w14:textFill>
                    </w:rPr>
                  </w:pPr>
                  <w:r>
                    <w:rPr>
                      <w:rFonts w:hint="eastAsia" w:cs="Times New Roman"/>
                      <w:i w:val="0"/>
                      <w:color w:val="000000" w:themeColor="text1"/>
                      <w:sz w:val="21"/>
                      <w:szCs w:val="21"/>
                      <w:u w:val="none"/>
                      <w:lang w:val="en-US" w:eastAsia="zh-CN"/>
                      <w14:textFill>
                        <w14:solidFill>
                          <w14:schemeClr w14:val="tx1"/>
                        </w14:solidFill>
                      </w14:textFill>
                    </w:rPr>
                    <w:t>风机</w:t>
                  </w:r>
                </w:p>
              </w:tc>
              <w:tc>
                <w:tcPr>
                  <w:tcW w:w="53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cs="Times New Roman"/>
                      <w:i w:val="0"/>
                      <w:color w:val="000000" w:themeColor="text1"/>
                      <w:sz w:val="21"/>
                      <w:szCs w:val="21"/>
                      <w:u w:val="none"/>
                      <w:lang w:val="en-US" w:eastAsia="zh-CN"/>
                      <w14:textFill>
                        <w14:solidFill>
                          <w14:schemeClr w14:val="tx1"/>
                        </w14:solidFill>
                      </w14:textFill>
                    </w:rPr>
                  </w:pPr>
                  <w:r>
                    <w:rPr>
                      <w:rFonts w:hint="eastAsia" w:cs="Times New Roman"/>
                      <w:i w:val="0"/>
                      <w:color w:val="000000" w:themeColor="text1"/>
                      <w:sz w:val="21"/>
                      <w:szCs w:val="21"/>
                      <w:u w:val="none"/>
                      <w:lang w:val="en-US" w:eastAsia="zh-CN"/>
                      <w14:textFill>
                        <w14:solidFill>
                          <w14:schemeClr w14:val="tx1"/>
                        </w14:solidFill>
                      </w14:textFill>
                    </w:rPr>
                    <w:t>2</w:t>
                  </w:r>
                </w:p>
              </w:tc>
              <w:tc>
                <w:tcPr>
                  <w:tcW w:w="53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cs="Times New Roman"/>
                      <w:i w:val="0"/>
                      <w:color w:val="000000" w:themeColor="text1"/>
                      <w:sz w:val="21"/>
                      <w:szCs w:val="21"/>
                      <w:u w:val="none"/>
                      <w:lang w:val="en-US" w:eastAsia="zh-CN"/>
                      <w14:textFill>
                        <w14:solidFill>
                          <w14:schemeClr w14:val="tx1"/>
                        </w14:solidFill>
                      </w14:textFill>
                    </w:rPr>
                  </w:pPr>
                  <w:r>
                    <w:rPr>
                      <w:rFonts w:hint="eastAsia" w:cs="Times New Roman"/>
                      <w:i w:val="0"/>
                      <w:color w:val="000000" w:themeColor="text1"/>
                      <w:sz w:val="21"/>
                      <w:szCs w:val="21"/>
                      <w:u w:val="none"/>
                      <w:lang w:val="en-US" w:eastAsia="zh-CN"/>
                      <w14:textFill>
                        <w14:solidFill>
                          <w14:schemeClr w14:val="tx1"/>
                        </w14:solidFill>
                      </w14:textFill>
                    </w:rPr>
                    <w:t>生产厂房北侧及南侧</w:t>
                  </w:r>
                </w:p>
              </w:tc>
              <w:tc>
                <w:tcPr>
                  <w:tcW w:w="82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cs="Times New Roman"/>
                      <w:i w:val="0"/>
                      <w:color w:val="000000" w:themeColor="text1"/>
                      <w:kern w:val="0"/>
                      <w:sz w:val="21"/>
                      <w:szCs w:val="21"/>
                      <w:u w:val="none"/>
                      <w:lang w:val="en-US" w:eastAsia="zh-CN" w:bidi="ar"/>
                      <w14:textFill>
                        <w14:solidFill>
                          <w14:schemeClr w14:val="tx1"/>
                        </w14:solidFill>
                      </w14:textFill>
                    </w:rPr>
                  </w:pPr>
                  <w:r>
                    <w:rPr>
                      <w:rFonts w:hint="eastAsia" w:cs="Times New Roman"/>
                      <w:i w:val="0"/>
                      <w:color w:val="000000" w:themeColor="text1"/>
                      <w:kern w:val="0"/>
                      <w:sz w:val="21"/>
                      <w:szCs w:val="21"/>
                      <w:u w:val="none"/>
                      <w:lang w:val="en-US" w:eastAsia="zh-CN" w:bidi="ar"/>
                      <w14:textFill>
                        <w14:solidFill>
                          <w14:schemeClr w14:val="tx1"/>
                        </w14:solidFill>
                      </w14:textFill>
                    </w:rPr>
                    <w:t>85</w:t>
                  </w:r>
                </w:p>
              </w:tc>
              <w:tc>
                <w:tcPr>
                  <w:tcW w:w="700" w:type="pct"/>
                  <w:vMerge w:val="continue"/>
                  <w:tcBorders>
                    <w:left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000000" w:themeColor="text1"/>
                      <w:sz w:val="21"/>
                      <w:szCs w:val="21"/>
                      <w:u w:val="none"/>
                      <w14:textFill>
                        <w14:solidFill>
                          <w14:schemeClr w14:val="tx1"/>
                        </w14:solidFill>
                      </w14:textFill>
                    </w:rPr>
                  </w:pPr>
                </w:p>
              </w:tc>
              <w:tc>
                <w:tcPr>
                  <w:tcW w:w="7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cs="Times New Roman"/>
                      <w:i w:val="0"/>
                      <w:color w:val="000000" w:themeColor="text1"/>
                      <w:sz w:val="21"/>
                      <w:szCs w:val="21"/>
                      <w:u w:val="none"/>
                      <w:lang w:val="en-US" w:eastAsia="zh-CN"/>
                      <w14:textFill>
                        <w14:solidFill>
                          <w14:schemeClr w14:val="tx1"/>
                        </w14:solidFill>
                      </w14:textFill>
                    </w:rPr>
                  </w:pPr>
                  <w:r>
                    <w:rPr>
                      <w:rFonts w:hint="eastAsia" w:cs="Times New Roman"/>
                      <w:i w:val="0"/>
                      <w:color w:val="000000" w:themeColor="text1"/>
                      <w:sz w:val="21"/>
                      <w:szCs w:val="21"/>
                      <w:u w:val="none"/>
                      <w:lang w:val="en-US" w:eastAsia="zh-CN"/>
                      <w14:textFill>
                        <w14:solidFill>
                          <w14:schemeClr w14:val="tx1"/>
                        </w14:solidFill>
                      </w14:textFill>
                    </w:rPr>
                    <w:t>78.01</w:t>
                  </w:r>
                </w:p>
              </w:tc>
              <w:tc>
                <w:tcPr>
                  <w:tcW w:w="76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间断噪声</w:t>
                  </w:r>
                </w:p>
              </w:tc>
            </w:tr>
            <w:tr>
              <w:tblPrEx>
                <w:tblCellMar>
                  <w:top w:w="0" w:type="dxa"/>
                  <w:left w:w="0" w:type="dxa"/>
                  <w:bottom w:w="0" w:type="dxa"/>
                  <w:right w:w="0" w:type="dxa"/>
                </w:tblCellMar>
              </w:tblPrEx>
              <w:trPr>
                <w:trHeight w:val="454" w:hRule="atLeast"/>
              </w:trPr>
              <w:tc>
                <w:tcPr>
                  <w:tcW w:w="88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cs="Times New Roman"/>
                      <w:i w:val="0"/>
                      <w:color w:val="000000" w:themeColor="text1"/>
                      <w:sz w:val="21"/>
                      <w:szCs w:val="21"/>
                      <w:u w:val="none"/>
                      <w:lang w:val="en-US" w:eastAsia="zh-CN"/>
                      <w14:textFill>
                        <w14:solidFill>
                          <w14:schemeClr w14:val="tx1"/>
                        </w14:solidFill>
                      </w14:textFill>
                    </w:rPr>
                  </w:pPr>
                  <w:r>
                    <w:rPr>
                      <w:rFonts w:hint="eastAsia" w:cs="Times New Roman"/>
                      <w:i w:val="0"/>
                      <w:color w:val="000000" w:themeColor="text1"/>
                      <w:sz w:val="21"/>
                      <w:szCs w:val="21"/>
                      <w:u w:val="none"/>
                      <w:lang w:val="en-US" w:eastAsia="zh-CN"/>
                      <w14:textFill>
                        <w14:solidFill>
                          <w14:schemeClr w14:val="tx1"/>
                        </w14:solidFill>
                      </w14:textFill>
                    </w:rPr>
                    <w:t>冷却塔</w:t>
                  </w:r>
                </w:p>
              </w:tc>
              <w:tc>
                <w:tcPr>
                  <w:tcW w:w="53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cs="Times New Roman"/>
                      <w:i w:val="0"/>
                      <w:color w:val="000000" w:themeColor="text1"/>
                      <w:sz w:val="21"/>
                      <w:szCs w:val="21"/>
                      <w:u w:val="none"/>
                      <w:lang w:val="en-US" w:eastAsia="zh-CN"/>
                      <w14:textFill>
                        <w14:solidFill>
                          <w14:schemeClr w14:val="tx1"/>
                        </w14:solidFill>
                      </w14:textFill>
                    </w:rPr>
                  </w:pPr>
                  <w:r>
                    <w:rPr>
                      <w:rFonts w:hint="eastAsia" w:cs="Times New Roman"/>
                      <w:i w:val="0"/>
                      <w:color w:val="000000" w:themeColor="text1"/>
                      <w:sz w:val="21"/>
                      <w:szCs w:val="21"/>
                      <w:u w:val="none"/>
                      <w:lang w:val="en-US" w:eastAsia="zh-CN"/>
                      <w14:textFill>
                        <w14:solidFill>
                          <w14:schemeClr w14:val="tx1"/>
                        </w14:solidFill>
                      </w14:textFill>
                    </w:rPr>
                    <w:t>1</w:t>
                  </w:r>
                </w:p>
              </w:tc>
              <w:tc>
                <w:tcPr>
                  <w:tcW w:w="53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cs="Times New Roman"/>
                      <w:i w:val="0"/>
                      <w:color w:val="000000" w:themeColor="text1"/>
                      <w:sz w:val="21"/>
                      <w:szCs w:val="21"/>
                      <w:u w:val="none"/>
                      <w:lang w:val="en-US" w:eastAsia="zh-CN"/>
                      <w14:textFill>
                        <w14:solidFill>
                          <w14:schemeClr w14:val="tx1"/>
                        </w14:solidFill>
                      </w14:textFill>
                    </w:rPr>
                  </w:pPr>
                  <w:r>
                    <w:rPr>
                      <w:rFonts w:hint="eastAsia" w:cs="Times New Roman"/>
                      <w:i w:val="0"/>
                      <w:color w:val="000000" w:themeColor="text1"/>
                      <w:sz w:val="21"/>
                      <w:szCs w:val="21"/>
                      <w:u w:val="none"/>
                      <w:lang w:val="en-US" w:eastAsia="zh-CN"/>
                      <w14:textFill>
                        <w14:solidFill>
                          <w14:schemeClr w14:val="tx1"/>
                        </w14:solidFill>
                      </w14:textFill>
                    </w:rPr>
                    <w:t>生产厂房北侧</w:t>
                  </w:r>
                </w:p>
              </w:tc>
              <w:tc>
                <w:tcPr>
                  <w:tcW w:w="82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cs="Times New Roman"/>
                      <w:i w:val="0"/>
                      <w:color w:val="000000" w:themeColor="text1"/>
                      <w:kern w:val="0"/>
                      <w:sz w:val="21"/>
                      <w:szCs w:val="21"/>
                      <w:u w:val="none"/>
                      <w:lang w:val="en-US" w:eastAsia="zh-CN" w:bidi="ar"/>
                      <w14:textFill>
                        <w14:solidFill>
                          <w14:schemeClr w14:val="tx1"/>
                        </w14:solidFill>
                      </w14:textFill>
                    </w:rPr>
                  </w:pPr>
                  <w:r>
                    <w:rPr>
                      <w:rFonts w:hint="eastAsia" w:cs="Times New Roman"/>
                      <w:i w:val="0"/>
                      <w:color w:val="000000" w:themeColor="text1"/>
                      <w:kern w:val="0"/>
                      <w:sz w:val="21"/>
                      <w:szCs w:val="21"/>
                      <w:u w:val="none"/>
                      <w:lang w:val="en-US" w:eastAsia="zh-CN" w:bidi="ar"/>
                      <w14:textFill>
                        <w14:solidFill>
                          <w14:schemeClr w14:val="tx1"/>
                        </w14:solidFill>
                      </w14:textFill>
                    </w:rPr>
                    <w:t>75</w:t>
                  </w:r>
                </w:p>
              </w:tc>
              <w:tc>
                <w:tcPr>
                  <w:tcW w:w="700" w:type="pct"/>
                  <w:vMerge w:val="continue"/>
                  <w:tcBorders>
                    <w:left w:val="single" w:color="000000" w:sz="4" w:space="0"/>
                    <w:right w:val="single" w:color="000000" w:sz="4" w:space="0"/>
                  </w:tcBorders>
                  <w:noWrap w:val="0"/>
                  <w:tcMar>
                    <w:top w:w="15" w:type="dxa"/>
                    <w:left w:w="15" w:type="dxa"/>
                    <w:right w:w="15" w:type="dxa"/>
                  </w:tcMar>
                  <w:vAlign w:val="center"/>
                </w:tcPr>
                <w:p>
                  <w:pPr>
                    <w:jc w:val="both"/>
                    <w:rPr>
                      <w:rFonts w:hint="default" w:ascii="Times New Roman" w:hAnsi="Times New Roman" w:eastAsia="宋体" w:cs="Times New Roman"/>
                      <w:i w:val="0"/>
                      <w:color w:val="000000" w:themeColor="text1"/>
                      <w:sz w:val="21"/>
                      <w:szCs w:val="21"/>
                      <w:u w:val="none"/>
                      <w14:textFill>
                        <w14:solidFill>
                          <w14:schemeClr w14:val="tx1"/>
                        </w14:solidFill>
                      </w14:textFill>
                    </w:rPr>
                  </w:pPr>
                </w:p>
              </w:tc>
              <w:tc>
                <w:tcPr>
                  <w:tcW w:w="7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cs="Times New Roman"/>
                      <w:i w:val="0"/>
                      <w:color w:val="000000" w:themeColor="text1"/>
                      <w:sz w:val="21"/>
                      <w:szCs w:val="21"/>
                      <w:u w:val="none"/>
                      <w:lang w:val="en-US" w:eastAsia="zh-CN"/>
                      <w14:textFill>
                        <w14:solidFill>
                          <w14:schemeClr w14:val="tx1"/>
                        </w14:solidFill>
                      </w14:textFill>
                    </w:rPr>
                  </w:pPr>
                  <w:r>
                    <w:rPr>
                      <w:rFonts w:hint="eastAsia" w:cs="Times New Roman"/>
                      <w:i w:val="0"/>
                      <w:color w:val="000000" w:themeColor="text1"/>
                      <w:sz w:val="21"/>
                      <w:szCs w:val="21"/>
                      <w:u w:val="none"/>
                      <w:lang w:val="en-US" w:eastAsia="zh-CN"/>
                      <w14:textFill>
                        <w14:solidFill>
                          <w14:schemeClr w14:val="tx1"/>
                        </w14:solidFill>
                      </w14:textFill>
                    </w:rPr>
                    <w:t>65</w:t>
                  </w:r>
                </w:p>
              </w:tc>
              <w:tc>
                <w:tcPr>
                  <w:tcW w:w="76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间断噪声</w:t>
                  </w:r>
                </w:p>
              </w:tc>
            </w:tr>
            <w:tr>
              <w:tblPrEx>
                <w:tblCellMar>
                  <w:top w:w="0" w:type="dxa"/>
                  <w:left w:w="0" w:type="dxa"/>
                  <w:bottom w:w="0" w:type="dxa"/>
                  <w:right w:w="0" w:type="dxa"/>
                </w:tblCellMar>
              </w:tblPrEx>
              <w:trPr>
                <w:trHeight w:val="454" w:hRule="atLeast"/>
              </w:trPr>
              <w:tc>
                <w:tcPr>
                  <w:tcW w:w="3479"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color w:val="000000" w:themeColor="text1"/>
                      <w:kern w:val="0"/>
                      <w:sz w:val="21"/>
                      <w:szCs w:val="21"/>
                      <w:u w:val="none"/>
                      <w:lang w:val="en-US" w:eastAsia="zh-CN" w:bidi="ar"/>
                      <w14:textFill>
                        <w14:solidFill>
                          <w14:schemeClr w14:val="tx1"/>
                        </w14:solidFill>
                      </w14:textFill>
                    </w:rPr>
                    <w:t>叠加后</w:t>
                  </w:r>
                </w:p>
              </w:tc>
              <w:tc>
                <w:tcPr>
                  <w:tcW w:w="7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themeColor="text1"/>
                      <w:sz w:val="21"/>
                      <w:szCs w:val="21"/>
                      <w:u w:val="none"/>
                      <w:lang w:val="en-US" w:eastAsia="zh-CN"/>
                      <w14:textFill>
                        <w14:solidFill>
                          <w14:schemeClr w14:val="tx1"/>
                        </w14:solidFill>
                      </w14:textFill>
                    </w:rPr>
                  </w:pPr>
                  <w:r>
                    <w:rPr>
                      <w:rFonts w:hint="eastAsia" w:cs="Times New Roman"/>
                      <w:b/>
                      <w:bCs/>
                      <w:i w:val="0"/>
                      <w:color w:val="000000" w:themeColor="text1"/>
                      <w:sz w:val="21"/>
                      <w:szCs w:val="21"/>
                      <w:u w:val="none"/>
                      <w:lang w:val="en-US" w:eastAsia="zh-CN"/>
                      <w14:textFill>
                        <w14:solidFill>
                          <w14:schemeClr w14:val="tx1"/>
                        </w14:solidFill>
                      </w14:textFill>
                    </w:rPr>
                    <w:t>80.24</w:t>
                  </w:r>
                </w:p>
              </w:tc>
              <w:tc>
                <w:tcPr>
                  <w:tcW w:w="76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themeColor="text1"/>
                      <w:sz w:val="22"/>
                      <w:szCs w:val="22"/>
                      <w:u w:val="none"/>
                      <w14:textFill>
                        <w14:solidFill>
                          <w14:schemeClr w14:val="tx1"/>
                        </w14:solidFill>
                      </w14:textFill>
                    </w:rPr>
                  </w:pPr>
                  <w:r>
                    <w:rPr>
                      <w:rFonts w:hint="default" w:ascii="Times New Roman" w:hAnsi="Times New Roman" w:eastAsia="宋体" w:cs="Times New Roman"/>
                      <w:b/>
                      <w:bCs/>
                      <w:i w:val="0"/>
                      <w:color w:val="000000" w:themeColor="text1"/>
                      <w:kern w:val="0"/>
                      <w:sz w:val="22"/>
                      <w:szCs w:val="22"/>
                      <w:u w:val="none"/>
                      <w:lang w:val="en-US" w:eastAsia="zh-CN" w:bidi="ar"/>
                      <w14:textFill>
                        <w14:solidFill>
                          <w14:schemeClr w14:val="tx1"/>
                        </w14:solidFill>
                      </w14:textFill>
                    </w:rPr>
                    <w:t>——</w:t>
                  </w:r>
                </w:p>
              </w:tc>
            </w:tr>
          </w:tbl>
          <w:p>
            <w:pPr>
              <w:spacing w:line="360" w:lineRule="auto"/>
              <w:ind w:firstLine="482" w:firstLineChars="200"/>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2、</w:t>
            </w:r>
            <w:r>
              <w:rPr>
                <w:rFonts w:hint="default" w:ascii="Times New Roman" w:hAnsi="Times New Roman" w:cs="Times New Roman"/>
                <w:b/>
                <w:bCs/>
                <w:color w:val="000000" w:themeColor="text1"/>
                <w:sz w:val="24"/>
                <w:szCs w:val="24"/>
                <w:lang w:eastAsia="zh-CN"/>
                <w14:textFill>
                  <w14:solidFill>
                    <w14:schemeClr w14:val="tx1"/>
                  </w14:solidFill>
                </w14:textFill>
              </w:rPr>
              <w:t>影响预测</w:t>
            </w:r>
          </w:p>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按照噪声源与距离的衰减预测计算，公式如下：</w:t>
            </w:r>
          </w:p>
          <w:p>
            <w:pPr>
              <w:adjustRightInd w:val="0"/>
              <w:snapToGrid w:val="0"/>
              <w:spacing w:line="360" w:lineRule="auto"/>
              <w:ind w:firstLine="482" w:firstLineChars="200"/>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a、噪声衰减预测模式</w:t>
            </w:r>
          </w:p>
          <w:p>
            <w:pPr>
              <w:adjustRightInd w:val="0"/>
              <w:snapToGrid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噪声传播到受声点，受传播距离，空气吸收，阻挡物的反射与屏障等因素的影响而产生衰减。其预测模式如下：</w:t>
            </w:r>
          </w:p>
          <w:p>
            <w:pPr>
              <w:adjustRightInd w:val="0"/>
              <w:snapToGrid w:val="0"/>
              <w:spacing w:line="360" w:lineRule="auto"/>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L</w:t>
            </w:r>
            <w:r>
              <w:rPr>
                <w:rFonts w:hint="default" w:ascii="Times New Roman" w:hAnsi="Times New Roman" w:cs="Times New Roman"/>
                <w:color w:val="000000" w:themeColor="text1"/>
                <w:sz w:val="24"/>
                <w:szCs w:val="24"/>
                <w:vertAlign w:val="subscript"/>
                <w14:textFill>
                  <w14:solidFill>
                    <w14:schemeClr w14:val="tx1"/>
                  </w14:solidFill>
                </w14:textFill>
              </w:rPr>
              <w:t>A</w:t>
            </w:r>
            <w:r>
              <w:rPr>
                <w:rFonts w:hint="default" w:ascii="Times New Roman" w:hAnsi="Times New Roman" w:cs="Times New Roman"/>
                <w:color w:val="000000" w:themeColor="text1"/>
                <w:sz w:val="24"/>
                <w:szCs w:val="24"/>
                <w14:textFill>
                  <w14:solidFill>
                    <w14:schemeClr w14:val="tx1"/>
                  </w14:solidFill>
                </w14:textFill>
              </w:rPr>
              <w:t>（r）=L</w:t>
            </w:r>
            <w:r>
              <w:rPr>
                <w:rFonts w:hint="default" w:ascii="Times New Roman" w:hAnsi="Times New Roman" w:cs="Times New Roman"/>
                <w:color w:val="000000" w:themeColor="text1"/>
                <w:sz w:val="24"/>
                <w:szCs w:val="24"/>
                <w:vertAlign w:val="subscript"/>
                <w14:textFill>
                  <w14:solidFill>
                    <w14:schemeClr w14:val="tx1"/>
                  </w14:solidFill>
                </w14:textFill>
              </w:rPr>
              <w:t>A</w:t>
            </w:r>
            <w:r>
              <w:rPr>
                <w:rFonts w:hint="default" w:ascii="Times New Roman" w:hAnsi="Times New Roman" w:cs="Times New Roman"/>
                <w:color w:val="000000" w:themeColor="text1"/>
                <w:sz w:val="24"/>
                <w:szCs w:val="24"/>
                <w14:textFill>
                  <w14:solidFill>
                    <w14:schemeClr w14:val="tx1"/>
                  </w14:solidFill>
                </w14:textFill>
              </w:rPr>
              <w:t>（r</w:t>
            </w:r>
            <w:r>
              <w:rPr>
                <w:rFonts w:hint="default" w:ascii="Times New Roman" w:hAnsi="Times New Roman" w:cs="Times New Roman"/>
                <w:color w:val="000000" w:themeColor="text1"/>
                <w:sz w:val="24"/>
                <w:szCs w:val="24"/>
                <w:vertAlign w:val="subscript"/>
                <w14:textFill>
                  <w14:solidFill>
                    <w14:schemeClr w14:val="tx1"/>
                  </w14:solidFill>
                </w14:textFill>
              </w:rPr>
              <w:t>0</w:t>
            </w:r>
            <w:r>
              <w:rPr>
                <w:rFonts w:hint="default" w:ascii="Times New Roman" w:hAnsi="Times New Roman" w:cs="Times New Roman"/>
                <w:color w:val="000000" w:themeColor="text1"/>
                <w:sz w:val="24"/>
                <w:szCs w:val="24"/>
                <w14:textFill>
                  <w14:solidFill>
                    <w14:schemeClr w14:val="tx1"/>
                  </w14:solidFill>
                </w14:textFill>
              </w:rPr>
              <w:t xml:space="preserve">）－A            </w:t>
            </w:r>
          </w:p>
          <w:p>
            <w:pPr>
              <w:adjustRightInd w:val="0"/>
              <w:snapToGrid w:val="0"/>
              <w:spacing w:line="360" w:lineRule="auto"/>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LA（r）＝LA</w:t>
            </w:r>
            <w:r>
              <w:rPr>
                <w:rFonts w:hint="default" w:ascii="Times New Roman" w:hAnsi="Times New Roman" w:cs="Times New Roman"/>
                <w:color w:val="000000" w:themeColor="text1"/>
                <w:sz w:val="24"/>
                <w:szCs w:val="24"/>
                <w:vertAlign w:val="subscript"/>
                <w14:textFill>
                  <w14:solidFill>
                    <w14:schemeClr w14:val="tx1"/>
                  </w14:solidFill>
                </w14:textFill>
              </w:rPr>
              <w:t>ref</w:t>
            </w:r>
            <w:r>
              <w:rPr>
                <w:rFonts w:hint="default" w:ascii="Times New Roman" w:hAnsi="Times New Roman" w:cs="Times New Roman"/>
                <w:color w:val="000000" w:themeColor="text1"/>
                <w:sz w:val="24"/>
                <w:szCs w:val="24"/>
                <w14:textFill>
                  <w14:solidFill>
                    <w14:schemeClr w14:val="tx1"/>
                  </w14:solidFill>
                </w14:textFill>
              </w:rPr>
              <w:t>（ro）－(A</w:t>
            </w:r>
            <w:r>
              <w:rPr>
                <w:rFonts w:hint="default" w:ascii="Times New Roman" w:hAnsi="Times New Roman" w:cs="Times New Roman"/>
                <w:color w:val="000000" w:themeColor="text1"/>
                <w:sz w:val="24"/>
                <w:szCs w:val="24"/>
                <w:vertAlign w:val="subscript"/>
                <w14:textFill>
                  <w14:solidFill>
                    <w14:schemeClr w14:val="tx1"/>
                  </w14:solidFill>
                </w14:textFill>
              </w:rPr>
              <w:t>div</w:t>
            </w:r>
            <w:r>
              <w:rPr>
                <w:rFonts w:hint="default" w:ascii="Times New Roman" w:hAnsi="Times New Roman" w:cs="Times New Roman"/>
                <w:color w:val="000000" w:themeColor="text1"/>
                <w:sz w:val="24"/>
                <w:szCs w:val="24"/>
                <w14:textFill>
                  <w14:solidFill>
                    <w14:schemeClr w14:val="tx1"/>
                  </w14:solidFill>
                </w14:textFill>
              </w:rPr>
              <w:t>+A</w:t>
            </w:r>
            <w:r>
              <w:rPr>
                <w:rFonts w:hint="default" w:ascii="Times New Roman" w:hAnsi="Times New Roman" w:cs="Times New Roman"/>
                <w:color w:val="000000" w:themeColor="text1"/>
                <w:sz w:val="24"/>
                <w:szCs w:val="24"/>
                <w:vertAlign w:val="subscript"/>
                <w14:textFill>
                  <w14:solidFill>
                    <w14:schemeClr w14:val="tx1"/>
                  </w14:solidFill>
                </w14:textFill>
              </w:rPr>
              <w:t>bar</w:t>
            </w:r>
            <w:r>
              <w:rPr>
                <w:rFonts w:hint="default" w:ascii="Times New Roman" w:hAnsi="Times New Roman" w:cs="Times New Roman"/>
                <w:color w:val="000000" w:themeColor="text1"/>
                <w:sz w:val="24"/>
                <w:szCs w:val="24"/>
                <w14:textFill>
                  <w14:solidFill>
                    <w14:schemeClr w14:val="tx1"/>
                  </w14:solidFill>
                </w14:textFill>
              </w:rPr>
              <w:t>+A</w:t>
            </w:r>
            <w:r>
              <w:rPr>
                <w:rFonts w:hint="default" w:ascii="Times New Roman" w:hAnsi="Times New Roman" w:cs="Times New Roman"/>
                <w:color w:val="000000" w:themeColor="text1"/>
                <w:sz w:val="24"/>
                <w:szCs w:val="24"/>
                <w:vertAlign w:val="subscript"/>
                <w14:textFill>
                  <w14:solidFill>
                    <w14:schemeClr w14:val="tx1"/>
                  </w14:solidFill>
                </w14:textFill>
              </w:rPr>
              <w:t>atm</w:t>
            </w:r>
            <w:r>
              <w:rPr>
                <w:rFonts w:hint="default" w:ascii="Times New Roman" w:hAnsi="Times New Roman" w:cs="Times New Roman"/>
                <w:color w:val="000000" w:themeColor="text1"/>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vertAlign w:val="subscript"/>
                <w14:textFill>
                  <w14:solidFill>
                    <w14:schemeClr w14:val="tx1"/>
                  </w14:solidFill>
                </w14:textFill>
              </w:rPr>
              <w:t xml:space="preserve">        </w:t>
            </w:r>
          </w:p>
          <w:p>
            <w:pPr>
              <w:adjustRightInd w:val="0"/>
              <w:snapToGrid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式中：L</w:t>
            </w:r>
            <w:r>
              <w:rPr>
                <w:rFonts w:hint="default" w:ascii="Times New Roman" w:hAnsi="Times New Roman" w:cs="Times New Roman"/>
                <w:color w:val="000000" w:themeColor="text1"/>
                <w:sz w:val="24"/>
                <w:szCs w:val="24"/>
                <w:vertAlign w:val="subscript"/>
                <w14:textFill>
                  <w14:solidFill>
                    <w14:schemeClr w14:val="tx1"/>
                  </w14:solidFill>
                </w14:textFill>
              </w:rPr>
              <w:t>A</w:t>
            </w:r>
            <w:r>
              <w:rPr>
                <w:rFonts w:hint="default" w:ascii="Times New Roman" w:hAnsi="Times New Roman" w:cs="Times New Roman"/>
                <w:color w:val="000000" w:themeColor="text1"/>
                <w:sz w:val="24"/>
                <w:szCs w:val="24"/>
                <w14:textFill>
                  <w14:solidFill>
                    <w14:schemeClr w14:val="tx1"/>
                  </w14:solidFill>
                </w14:textFill>
              </w:rPr>
              <w:t xml:space="preserve"> (r)－距声源r 处的A 声级，dB（A）；</w:t>
            </w:r>
          </w:p>
          <w:p>
            <w:pPr>
              <w:adjustRightInd w:val="0"/>
              <w:snapToGrid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L</w:t>
            </w:r>
            <w:r>
              <w:rPr>
                <w:rFonts w:hint="default" w:ascii="Times New Roman" w:hAnsi="Times New Roman" w:cs="Times New Roman"/>
                <w:color w:val="000000" w:themeColor="text1"/>
                <w:sz w:val="24"/>
                <w:szCs w:val="24"/>
                <w:vertAlign w:val="subscript"/>
                <w14:textFill>
                  <w14:solidFill>
                    <w14:schemeClr w14:val="tx1"/>
                  </w14:solidFill>
                </w14:textFill>
              </w:rPr>
              <w:t>A</w:t>
            </w:r>
            <w:r>
              <w:rPr>
                <w:rFonts w:hint="default" w:ascii="Times New Roman" w:hAnsi="Times New Roman" w:cs="Times New Roman"/>
                <w:color w:val="000000" w:themeColor="text1"/>
                <w:sz w:val="24"/>
                <w:szCs w:val="24"/>
                <w14:textFill>
                  <w14:solidFill>
                    <w14:schemeClr w14:val="tx1"/>
                  </w14:solidFill>
                </w14:textFill>
              </w:rPr>
              <w:t xml:space="preserve"> (r</w:t>
            </w:r>
            <w:r>
              <w:rPr>
                <w:rFonts w:hint="default" w:ascii="Times New Roman" w:hAnsi="Times New Roman" w:cs="Times New Roman"/>
                <w:color w:val="000000" w:themeColor="text1"/>
                <w:sz w:val="24"/>
                <w:szCs w:val="24"/>
                <w:vertAlign w:val="subscript"/>
                <w14:textFill>
                  <w14:solidFill>
                    <w14:schemeClr w14:val="tx1"/>
                  </w14:solidFill>
                </w14:textFill>
              </w:rPr>
              <w:t>0</w:t>
            </w:r>
            <w:r>
              <w:rPr>
                <w:rFonts w:hint="default" w:ascii="Times New Roman" w:hAnsi="Times New Roman" w:cs="Times New Roman"/>
                <w:color w:val="000000" w:themeColor="text1"/>
                <w:sz w:val="24"/>
                <w:szCs w:val="24"/>
                <w14:textFill>
                  <w14:solidFill>
                    <w14:schemeClr w14:val="tx1"/>
                  </w14:solidFill>
                </w14:textFill>
              </w:rPr>
              <w:t>)－参考位置r</w:t>
            </w:r>
            <w:r>
              <w:rPr>
                <w:rFonts w:hint="default" w:ascii="Times New Roman" w:hAnsi="Times New Roman" w:cs="Times New Roman"/>
                <w:color w:val="000000" w:themeColor="text1"/>
                <w:sz w:val="24"/>
                <w:szCs w:val="24"/>
                <w:vertAlign w:val="subscript"/>
                <w14:textFill>
                  <w14:solidFill>
                    <w14:schemeClr w14:val="tx1"/>
                  </w14:solidFill>
                </w14:textFill>
              </w:rPr>
              <w:t>0</w:t>
            </w:r>
            <w:r>
              <w:rPr>
                <w:rFonts w:hint="default" w:ascii="Times New Roman" w:hAnsi="Times New Roman" w:cs="Times New Roman"/>
                <w:color w:val="000000" w:themeColor="text1"/>
                <w:sz w:val="24"/>
                <w:szCs w:val="24"/>
                <w14:textFill>
                  <w14:solidFill>
                    <w14:schemeClr w14:val="tx1"/>
                  </w14:solidFill>
                </w14:textFill>
              </w:rPr>
              <w:t>处的A声级，dB（A）；</w:t>
            </w:r>
          </w:p>
          <w:p>
            <w:pPr>
              <w:adjustRightInd w:val="0"/>
              <w:snapToGrid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A—倍频带衰减，dB；</w:t>
            </w:r>
          </w:p>
          <w:p>
            <w:pPr>
              <w:adjustRightInd w:val="0"/>
              <w:snapToGrid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A</w:t>
            </w:r>
            <w:r>
              <w:rPr>
                <w:rFonts w:hint="default" w:ascii="Times New Roman" w:hAnsi="Times New Roman" w:cs="Times New Roman"/>
                <w:color w:val="000000" w:themeColor="text1"/>
                <w:sz w:val="24"/>
                <w:szCs w:val="24"/>
                <w:vertAlign w:val="subscript"/>
                <w14:textFill>
                  <w14:solidFill>
                    <w14:schemeClr w14:val="tx1"/>
                  </w14:solidFill>
                </w14:textFill>
              </w:rPr>
              <w:t>div</w:t>
            </w:r>
            <w:r>
              <w:rPr>
                <w:rFonts w:hint="default" w:ascii="Times New Roman" w:hAnsi="Times New Roman" w:cs="Times New Roman"/>
                <w:color w:val="000000" w:themeColor="text1"/>
                <w:sz w:val="24"/>
                <w:szCs w:val="24"/>
                <w14:textFill>
                  <w14:solidFill>
                    <w14:schemeClr w14:val="tx1"/>
                  </w14:solidFill>
                </w14:textFill>
              </w:rPr>
              <w:t>－几何发散所引起的倍频带衰减，即距离所引起的衰减，无指向性点声源几何发散衰减的基本公式为：A</w:t>
            </w:r>
            <w:r>
              <w:rPr>
                <w:rFonts w:hint="default" w:ascii="Times New Roman" w:hAnsi="Times New Roman" w:cs="Times New Roman"/>
                <w:color w:val="000000" w:themeColor="text1"/>
                <w:sz w:val="24"/>
                <w:szCs w:val="24"/>
                <w:vertAlign w:val="subscript"/>
                <w14:textFill>
                  <w14:solidFill>
                    <w14:schemeClr w14:val="tx1"/>
                  </w14:solidFill>
                </w14:textFill>
              </w:rPr>
              <w:t>div</w:t>
            </w:r>
            <w:r>
              <w:rPr>
                <w:rFonts w:hint="default" w:ascii="Times New Roman" w:hAnsi="Times New Roman" w:cs="Times New Roman"/>
                <w:color w:val="000000" w:themeColor="text1"/>
                <w:sz w:val="24"/>
                <w:szCs w:val="24"/>
                <w14:textFill>
                  <w14:solidFill>
                    <w14:schemeClr w14:val="tx1"/>
                  </w14:solidFill>
                </w14:textFill>
              </w:rPr>
              <w:t>＝20 lg(r /r</w:t>
            </w:r>
            <w:r>
              <w:rPr>
                <w:rFonts w:hint="default" w:ascii="Times New Roman" w:hAnsi="Times New Roman" w:cs="Times New Roman"/>
                <w:color w:val="000000" w:themeColor="text1"/>
                <w:sz w:val="24"/>
                <w:szCs w:val="24"/>
                <w:vertAlign w:val="subscript"/>
                <w14:textFill>
                  <w14:solidFill>
                    <w14:schemeClr w14:val="tx1"/>
                  </w14:solidFill>
                </w14:textFill>
              </w:rPr>
              <w:t>0</w:t>
            </w:r>
            <w:r>
              <w:rPr>
                <w:rFonts w:hint="default" w:ascii="Times New Roman" w:hAnsi="Times New Roman" w:cs="Times New Roman"/>
                <w:color w:val="000000" w:themeColor="text1"/>
                <w:sz w:val="24"/>
                <w:szCs w:val="24"/>
                <w14:textFill>
                  <w14:solidFill>
                    <w14:schemeClr w14:val="tx1"/>
                  </w14:solidFill>
                </w14:textFill>
              </w:rPr>
              <w:t>)；</w:t>
            </w:r>
          </w:p>
          <w:p>
            <w:pPr>
              <w:adjustRightInd w:val="0"/>
              <w:snapToGrid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A</w:t>
            </w:r>
            <w:r>
              <w:rPr>
                <w:rFonts w:hint="default" w:ascii="Times New Roman" w:hAnsi="Times New Roman" w:cs="Times New Roman"/>
                <w:color w:val="000000" w:themeColor="text1"/>
                <w:sz w:val="24"/>
                <w:szCs w:val="24"/>
                <w:vertAlign w:val="subscript"/>
                <w14:textFill>
                  <w14:solidFill>
                    <w14:schemeClr w14:val="tx1"/>
                  </w14:solidFill>
                </w14:textFill>
              </w:rPr>
              <w:t>bar</w:t>
            </w:r>
            <w:r>
              <w:rPr>
                <w:rFonts w:hint="default" w:ascii="Times New Roman" w:hAnsi="Times New Roman" w:cs="Times New Roman"/>
                <w:color w:val="000000" w:themeColor="text1"/>
                <w:sz w:val="24"/>
                <w:szCs w:val="24"/>
                <w14:textFill>
                  <w14:solidFill>
                    <w14:schemeClr w14:val="tx1"/>
                  </w14:solidFill>
                </w14:textFill>
              </w:rPr>
              <w:t>－屏障物所引起的的倍频带衰减。</w:t>
            </w:r>
          </w:p>
          <w:p>
            <w:pPr>
              <w:adjustRightInd w:val="0"/>
              <w:snapToGrid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A</w:t>
            </w:r>
            <w:r>
              <w:rPr>
                <w:rFonts w:hint="default" w:ascii="Times New Roman" w:hAnsi="Times New Roman" w:cs="Times New Roman"/>
                <w:color w:val="000000" w:themeColor="text1"/>
                <w:sz w:val="24"/>
                <w:szCs w:val="24"/>
                <w:vertAlign w:val="subscript"/>
                <w14:textFill>
                  <w14:solidFill>
                    <w14:schemeClr w14:val="tx1"/>
                  </w14:solidFill>
                </w14:textFill>
              </w:rPr>
              <w:t>atm</w:t>
            </w:r>
            <w:r>
              <w:rPr>
                <w:rFonts w:hint="default" w:ascii="Times New Roman" w:hAnsi="Times New Roman" w:cs="Times New Roman"/>
                <w:color w:val="000000" w:themeColor="text1"/>
                <w:sz w:val="24"/>
                <w:szCs w:val="24"/>
                <w14:textFill>
                  <w14:solidFill>
                    <w14:schemeClr w14:val="tx1"/>
                  </w14:solidFill>
                </w14:textFill>
              </w:rPr>
              <w:t>－空气吸收所引起的倍频带衰减，一般情况下可忽略不计。</w:t>
            </w:r>
          </w:p>
          <w:p>
            <w:pPr>
              <w:adjustRightInd w:val="0"/>
              <w:snapToGrid w:val="0"/>
              <w:spacing w:line="360" w:lineRule="auto"/>
              <w:ind w:firstLine="482"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b、预测点的A声级叠加公式</w:t>
            </w:r>
            <w:r>
              <w:rPr>
                <w:rFonts w:hint="default" w:ascii="Times New Roman" w:hAnsi="Times New Roman" w:cs="Times New Roman"/>
                <w:color w:val="000000" w:themeColor="text1"/>
                <w:sz w:val="24"/>
                <w:szCs w:val="24"/>
                <w14:textFill>
                  <w14:solidFill>
                    <w14:schemeClr w14:val="tx1"/>
                  </w14:solidFill>
                </w14:textFill>
              </w:rPr>
              <w:t>：</w:t>
            </w:r>
          </w:p>
          <w:p>
            <w:pPr>
              <w:adjustRightInd w:val="0"/>
              <w:snapToGrid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各受声点的声源叠加按下列公式计算：</w:t>
            </w:r>
          </w:p>
          <w:p>
            <w:pPr>
              <w:adjustRightInd w:val="0"/>
              <w:snapToGrid w:val="0"/>
              <w:spacing w:line="360" w:lineRule="auto"/>
              <w:ind w:firstLine="480" w:firstLineChars="20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drawing>
                <wp:inline distT="0" distB="0" distL="114300" distR="114300">
                  <wp:extent cx="1610360" cy="581660"/>
                  <wp:effectExtent l="0" t="0" r="8890" b="8255"/>
                  <wp:docPr id="1" name="图片 2" descr="wp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wps6"/>
                          <pic:cNvPicPr>
                            <a:picLocks noChangeAspect="1"/>
                          </pic:cNvPicPr>
                        </pic:nvPicPr>
                        <pic:blipFill>
                          <a:blip r:embed="rId31"/>
                          <a:stretch>
                            <a:fillRect/>
                          </a:stretch>
                        </pic:blipFill>
                        <pic:spPr>
                          <a:xfrm>
                            <a:off x="0" y="0"/>
                            <a:ext cx="1610360" cy="581660"/>
                          </a:xfrm>
                          <a:prstGeom prst="rect">
                            <a:avLst/>
                          </a:prstGeom>
                          <a:noFill/>
                          <a:ln>
                            <a:noFill/>
                          </a:ln>
                        </pic:spPr>
                      </pic:pic>
                    </a:graphicData>
                  </a:graphic>
                </wp:inline>
              </w:drawing>
            </w:r>
            <w:r>
              <w:rPr>
                <w:rFonts w:hint="default" w:ascii="Times New Roman" w:hAnsi="Times New Roman" w:cs="Times New Roman"/>
                <w:color w:val="000000" w:themeColor="text1"/>
                <w:position w:val="-30"/>
                <w:sz w:val="24"/>
                <w:szCs w:val="24"/>
                <w14:textFill>
                  <w14:solidFill>
                    <w14:schemeClr w14:val="tx1"/>
                  </w14:solidFill>
                </w14:textFill>
              </w:rPr>
              <w:t xml:space="preserve">      </w:t>
            </w:r>
          </w:p>
          <w:p>
            <w:pPr>
              <w:adjustRightInd w:val="0"/>
              <w:snapToGrid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式中：L</w:t>
            </w:r>
            <w:r>
              <w:rPr>
                <w:rFonts w:hint="default" w:ascii="Times New Roman" w:hAnsi="Times New Roman" w:cs="Times New Roman"/>
                <w:color w:val="000000" w:themeColor="text1"/>
                <w:sz w:val="24"/>
                <w:szCs w:val="24"/>
                <w:vertAlign w:val="subscript"/>
                <w14:textFill>
                  <w14:solidFill>
                    <w14:schemeClr w14:val="tx1"/>
                  </w14:solidFill>
                </w14:textFill>
              </w:rPr>
              <w:t>A</w:t>
            </w:r>
            <w:r>
              <w:rPr>
                <w:rFonts w:hint="default" w:ascii="Times New Roman" w:hAnsi="Times New Roman" w:cs="Times New Roman"/>
                <w:color w:val="000000" w:themeColor="text1"/>
                <w:sz w:val="24"/>
                <w:szCs w:val="24"/>
                <w14:textFill>
                  <w14:solidFill>
                    <w14:schemeClr w14:val="tx1"/>
                  </w14:solidFill>
                </w14:textFill>
              </w:rPr>
              <w:t>——距声源r处的总A声级；</w:t>
            </w:r>
          </w:p>
          <w:p>
            <w:pPr>
              <w:adjustRightInd w:val="0"/>
              <w:snapToGrid w:val="0"/>
              <w:spacing w:line="360" w:lineRule="auto"/>
              <w:ind w:firstLine="600" w:firstLineChars="25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n——声源数量；</w:t>
            </w:r>
          </w:p>
          <w:p>
            <w:pPr>
              <w:adjustRightInd w:val="0"/>
              <w:snapToGrid w:val="0"/>
              <w:spacing w:line="360" w:lineRule="auto"/>
              <w:ind w:firstLine="600" w:firstLineChars="25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L</w:t>
            </w:r>
            <w:r>
              <w:rPr>
                <w:rFonts w:hint="default" w:ascii="Times New Roman" w:hAnsi="Times New Roman" w:cs="Times New Roman"/>
                <w:color w:val="000000" w:themeColor="text1"/>
                <w:sz w:val="24"/>
                <w:szCs w:val="24"/>
                <w:vertAlign w:val="subscript"/>
                <w14:textFill>
                  <w14:solidFill>
                    <w14:schemeClr w14:val="tx1"/>
                  </w14:solidFill>
                </w14:textFill>
              </w:rPr>
              <w:t>i</w:t>
            </w:r>
            <w:r>
              <w:rPr>
                <w:rFonts w:hint="default" w:ascii="Times New Roman" w:hAnsi="Times New Roman" w:cs="Times New Roman"/>
                <w:color w:val="000000" w:themeColor="text1"/>
                <w:sz w:val="24"/>
                <w:szCs w:val="24"/>
                <w14:textFill>
                  <w14:solidFill>
                    <w14:schemeClr w14:val="tx1"/>
                  </w14:solidFill>
                </w14:textFill>
              </w:rPr>
              <w:t>——第i个声源的A声级，dB（A）。</w:t>
            </w:r>
          </w:p>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项目</w:t>
            </w:r>
            <w:r>
              <w:rPr>
                <w:rFonts w:hint="eastAsia" w:cs="Times New Roman"/>
                <w:color w:val="000000" w:themeColor="text1"/>
                <w:kern w:val="0"/>
                <w:sz w:val="24"/>
                <w:szCs w:val="24"/>
                <w:lang w:eastAsia="zh-CN"/>
                <w14:textFill>
                  <w14:solidFill>
                    <w14:schemeClr w14:val="tx1"/>
                  </w14:solidFill>
                </w14:textFill>
              </w:rPr>
              <w:t>生产设备集中布置在厂区中间位置，</w:t>
            </w:r>
            <w:r>
              <w:rPr>
                <w:rFonts w:hint="default" w:ascii="Times New Roman" w:hAnsi="Times New Roman" w:cs="Times New Roman"/>
                <w:color w:val="000000" w:themeColor="text1"/>
                <w:kern w:val="0"/>
                <w:sz w:val="24"/>
                <w:szCs w:val="24"/>
                <w14:textFill>
                  <w14:solidFill>
                    <w14:schemeClr w14:val="tx1"/>
                  </w14:solidFill>
                </w14:textFill>
              </w:rPr>
              <w:t>假设所有设备同时</w:t>
            </w:r>
            <w:r>
              <w:rPr>
                <w:rFonts w:hint="eastAsia" w:cs="Times New Roman"/>
                <w:color w:val="000000" w:themeColor="text1"/>
                <w:kern w:val="0"/>
                <w:sz w:val="24"/>
                <w:szCs w:val="24"/>
                <w:lang w:eastAsia="zh-CN"/>
                <w14:textFill>
                  <w14:solidFill>
                    <w14:schemeClr w14:val="tx1"/>
                  </w14:solidFill>
                </w14:textFill>
              </w:rPr>
              <w:t>运行</w:t>
            </w:r>
            <w:r>
              <w:rPr>
                <w:rFonts w:hint="default" w:ascii="Times New Roman" w:hAnsi="Times New Roman" w:cs="Times New Roman"/>
                <w:color w:val="000000" w:themeColor="text1"/>
                <w:kern w:val="0"/>
                <w:sz w:val="24"/>
                <w:szCs w:val="24"/>
                <w14:textFill>
                  <w14:solidFill>
                    <w14:schemeClr w14:val="tx1"/>
                  </w14:solidFill>
                </w14:textFill>
              </w:rPr>
              <w:t>，各噪声源强叠加后以生产区作为点源计算，并以点源噪声衰减模式预测厂界周边的噪声值。</w:t>
            </w:r>
            <w:r>
              <w:rPr>
                <w:rFonts w:hint="default" w:ascii="Times New Roman" w:hAnsi="Times New Roman" w:cs="Times New Roman"/>
                <w:color w:val="000000" w:themeColor="text1"/>
                <w:sz w:val="24"/>
                <w:szCs w:val="24"/>
                <w14:textFill>
                  <w14:solidFill>
                    <w14:schemeClr w14:val="tx1"/>
                  </w14:solidFill>
                </w14:textFill>
              </w:rPr>
              <w:t>根据噪声衰减公式，噪声源在厂界的噪声值预测结果见表</w:t>
            </w:r>
            <w:r>
              <w:rPr>
                <w:rFonts w:hint="eastAsia" w:ascii="Times New Roman" w:hAnsi="Times New Roman" w:cs="Times New Roman"/>
                <w:color w:val="000000" w:themeColor="text1"/>
                <w:sz w:val="24"/>
                <w:szCs w:val="24"/>
                <w:lang w:val="en-US" w:eastAsia="zh-CN"/>
                <w14:textFill>
                  <w14:solidFill>
                    <w14:schemeClr w14:val="tx1"/>
                  </w14:solidFill>
                </w14:textFill>
              </w:rPr>
              <w:t>4</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16</w:t>
            </w:r>
            <w:r>
              <w:rPr>
                <w:rFonts w:hint="default" w:ascii="Times New Roman" w:hAnsi="Times New Roman" w:cs="Times New Roman"/>
                <w:color w:val="000000" w:themeColor="text1"/>
                <w:sz w:val="24"/>
                <w:szCs w:val="24"/>
                <w14:textFill>
                  <w14:solidFill>
                    <w14:schemeClr w14:val="tx1"/>
                  </w14:solidFill>
                </w14:textFill>
              </w:rPr>
              <w:t>。</w:t>
            </w:r>
          </w:p>
          <w:p>
            <w:pPr>
              <w:spacing w:line="360" w:lineRule="auto"/>
              <w:ind w:firstLine="482" w:firstLineChars="200"/>
              <w:jc w:val="center"/>
              <w:rPr>
                <w:rFonts w:hint="default" w:ascii="Times New Roman" w:hAnsi="Times New Roman" w:cs="Times New Roman"/>
                <w:b/>
                <w:bCs/>
                <w:color w:val="000000" w:themeColor="text1"/>
                <w:kern w:val="0"/>
                <w:sz w:val="24"/>
                <w:szCs w:val="24"/>
                <w14:textFill>
                  <w14:solidFill>
                    <w14:schemeClr w14:val="tx1"/>
                  </w14:solidFill>
                </w14:textFill>
              </w:rPr>
            </w:pPr>
            <w:r>
              <w:rPr>
                <w:rFonts w:hint="default" w:ascii="Times New Roman" w:hAnsi="Times New Roman" w:cs="Times New Roman"/>
                <w:b/>
                <w:bCs/>
                <w:color w:val="000000" w:themeColor="text1"/>
                <w:kern w:val="0"/>
                <w:sz w:val="24"/>
                <w:szCs w:val="24"/>
                <w14:textFill>
                  <w14:solidFill>
                    <w14:schemeClr w14:val="tx1"/>
                  </w14:solidFill>
                </w14:textFill>
              </w:rPr>
              <w:t>表</w:t>
            </w:r>
            <w:r>
              <w:rPr>
                <w:rFonts w:hint="eastAsia" w:ascii="Times New Roman" w:hAnsi="Times New Roman" w:cs="Times New Roman"/>
                <w:b/>
                <w:bCs/>
                <w:color w:val="000000" w:themeColor="text1"/>
                <w:kern w:val="0"/>
                <w:sz w:val="24"/>
                <w:szCs w:val="24"/>
                <w:lang w:val="en-US" w:eastAsia="zh-CN"/>
                <w14:textFill>
                  <w14:solidFill>
                    <w14:schemeClr w14:val="tx1"/>
                  </w14:solidFill>
                </w14:textFill>
              </w:rPr>
              <w:t>4</w:t>
            </w:r>
            <w:r>
              <w:rPr>
                <w:rFonts w:hint="default" w:ascii="Times New Roman" w:hAnsi="Times New Roman" w:cs="Times New Roman"/>
                <w:b/>
                <w:bCs/>
                <w:color w:val="000000" w:themeColor="text1"/>
                <w:kern w:val="0"/>
                <w:sz w:val="24"/>
                <w:szCs w:val="24"/>
                <w:lang w:val="en-US" w:eastAsia="zh-CN"/>
                <w14:textFill>
                  <w14:solidFill>
                    <w14:schemeClr w14:val="tx1"/>
                  </w14:solidFill>
                </w14:textFill>
              </w:rPr>
              <w:t>-</w:t>
            </w:r>
            <w:r>
              <w:rPr>
                <w:rFonts w:hint="eastAsia" w:cs="Times New Roman"/>
                <w:b/>
                <w:bCs/>
                <w:color w:val="000000" w:themeColor="text1"/>
                <w:kern w:val="0"/>
                <w:sz w:val="24"/>
                <w:szCs w:val="24"/>
                <w:lang w:val="en-US" w:eastAsia="zh-CN"/>
                <w14:textFill>
                  <w14:solidFill>
                    <w14:schemeClr w14:val="tx1"/>
                  </w14:solidFill>
                </w14:textFill>
              </w:rPr>
              <w:t>16</w:t>
            </w:r>
            <w:r>
              <w:rPr>
                <w:rFonts w:hint="default" w:ascii="Times New Roman" w:hAnsi="Times New Roman" w:cs="Times New Roman"/>
                <w:b/>
                <w:bCs/>
                <w:color w:val="000000" w:themeColor="text1"/>
                <w:kern w:val="0"/>
                <w:sz w:val="24"/>
                <w:szCs w:val="24"/>
                <w:lang w:val="en-US" w:eastAsia="zh-CN"/>
                <w14:textFill>
                  <w14:solidFill>
                    <w14:schemeClr w14:val="tx1"/>
                  </w14:solidFill>
                </w14:textFill>
              </w:rPr>
              <w:t xml:space="preserve"> </w:t>
            </w:r>
            <w:r>
              <w:rPr>
                <w:rFonts w:hint="default" w:ascii="Times New Roman" w:hAnsi="Times New Roman" w:cs="Times New Roman"/>
                <w:b/>
                <w:bCs/>
                <w:color w:val="000000" w:themeColor="text1"/>
                <w:kern w:val="0"/>
                <w:sz w:val="24"/>
                <w:szCs w:val="24"/>
                <w14:textFill>
                  <w14:solidFill>
                    <w14:schemeClr w14:val="tx1"/>
                  </w14:solidFill>
                </w14:textFill>
              </w:rPr>
              <w:t xml:space="preserve"> 厂界处噪声</w:t>
            </w:r>
            <w:r>
              <w:rPr>
                <w:rFonts w:hint="default" w:ascii="Times New Roman" w:hAnsi="Times New Roman" w:cs="Times New Roman"/>
                <w:b/>
                <w:bCs/>
                <w:color w:val="000000" w:themeColor="text1"/>
                <w:kern w:val="0"/>
                <w:sz w:val="24"/>
                <w:szCs w:val="24"/>
                <w:lang w:eastAsia="zh-CN"/>
                <w14:textFill>
                  <w14:solidFill>
                    <w14:schemeClr w14:val="tx1"/>
                  </w14:solidFill>
                </w14:textFill>
              </w:rPr>
              <w:t>贡献</w:t>
            </w:r>
            <w:r>
              <w:rPr>
                <w:rFonts w:hint="default" w:ascii="Times New Roman" w:hAnsi="Times New Roman" w:cs="Times New Roman"/>
                <w:b/>
                <w:bCs/>
                <w:color w:val="000000" w:themeColor="text1"/>
                <w:kern w:val="0"/>
                <w:sz w:val="24"/>
                <w:szCs w:val="24"/>
                <w14:textFill>
                  <w14:solidFill>
                    <w14:schemeClr w14:val="tx1"/>
                  </w14:solidFill>
                </w14:textFill>
              </w:rPr>
              <w:t>值    单位：dB(A)</w:t>
            </w:r>
          </w:p>
          <w:tbl>
            <w:tblPr>
              <w:tblStyle w:val="27"/>
              <w:tblW w:w="8340" w:type="dxa"/>
              <w:tblInd w:w="-20" w:type="dxa"/>
              <w:tblLayout w:type="fixed"/>
              <w:tblCellMar>
                <w:top w:w="0" w:type="dxa"/>
                <w:left w:w="0" w:type="dxa"/>
                <w:bottom w:w="0" w:type="dxa"/>
                <w:right w:w="0" w:type="dxa"/>
              </w:tblCellMar>
            </w:tblPr>
            <w:tblGrid>
              <w:gridCol w:w="1300"/>
              <w:gridCol w:w="1188"/>
              <w:gridCol w:w="1236"/>
              <w:gridCol w:w="1044"/>
              <w:gridCol w:w="1176"/>
              <w:gridCol w:w="1316"/>
              <w:gridCol w:w="1080"/>
            </w:tblGrid>
            <w:tr>
              <w:tblPrEx>
                <w:tblCellMar>
                  <w:top w:w="0" w:type="dxa"/>
                  <w:left w:w="0" w:type="dxa"/>
                  <w:bottom w:w="0" w:type="dxa"/>
                  <w:right w:w="0" w:type="dxa"/>
                </w:tblCellMar>
              </w:tblPrEx>
              <w:trPr>
                <w:trHeight w:val="454" w:hRule="atLeast"/>
              </w:trPr>
              <w:tc>
                <w:tcPr>
                  <w:tcW w:w="130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项目</w:t>
                  </w:r>
                </w:p>
              </w:tc>
              <w:tc>
                <w:tcPr>
                  <w:tcW w:w="1188"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方向</w:t>
                  </w:r>
                </w:p>
              </w:tc>
              <w:tc>
                <w:tcPr>
                  <w:tcW w:w="1236"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距离（m）</w:t>
                  </w:r>
                </w:p>
              </w:tc>
              <w:tc>
                <w:tcPr>
                  <w:tcW w:w="1044"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源强</w:t>
                  </w:r>
                </w:p>
              </w:tc>
              <w:tc>
                <w:tcPr>
                  <w:tcW w:w="1176"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贡献值</w:t>
                  </w:r>
                </w:p>
              </w:tc>
              <w:tc>
                <w:tcPr>
                  <w:tcW w:w="13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标准值</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达标</w:t>
                  </w:r>
                </w:p>
              </w:tc>
            </w:tr>
            <w:tr>
              <w:tblPrEx>
                <w:tblCellMar>
                  <w:top w:w="0" w:type="dxa"/>
                  <w:left w:w="0" w:type="dxa"/>
                  <w:bottom w:w="0" w:type="dxa"/>
                  <w:right w:w="0" w:type="dxa"/>
                </w:tblCellMar>
              </w:tblPrEx>
              <w:trPr>
                <w:trHeight w:val="454" w:hRule="atLeast"/>
              </w:trPr>
              <w:tc>
                <w:tcPr>
                  <w:tcW w:w="13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b/>
                      <w:bCs/>
                      <w:color w:val="000000" w:themeColor="text1"/>
                      <w:sz w:val="21"/>
                      <w:szCs w:val="21"/>
                      <w14:textFill>
                        <w14:solidFill>
                          <w14:schemeClr w14:val="tx1"/>
                        </w14:solidFill>
                      </w14:textFill>
                    </w:rPr>
                  </w:pPr>
                </w:p>
              </w:tc>
              <w:tc>
                <w:tcPr>
                  <w:tcW w:w="118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b/>
                      <w:bCs/>
                      <w:color w:val="000000" w:themeColor="text1"/>
                      <w:sz w:val="21"/>
                      <w:szCs w:val="21"/>
                      <w14:textFill>
                        <w14:solidFill>
                          <w14:schemeClr w14:val="tx1"/>
                        </w14:solidFill>
                      </w14:textFill>
                    </w:rPr>
                  </w:pPr>
                </w:p>
              </w:tc>
              <w:tc>
                <w:tcPr>
                  <w:tcW w:w="123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b/>
                      <w:bCs/>
                      <w:color w:val="000000" w:themeColor="text1"/>
                      <w:sz w:val="21"/>
                      <w:szCs w:val="21"/>
                      <w14:textFill>
                        <w14:solidFill>
                          <w14:schemeClr w14:val="tx1"/>
                        </w14:solidFill>
                      </w14:textFill>
                    </w:rPr>
                  </w:pPr>
                </w:p>
              </w:tc>
              <w:tc>
                <w:tcPr>
                  <w:tcW w:w="104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b/>
                      <w:bCs/>
                      <w:color w:val="000000" w:themeColor="text1"/>
                      <w:sz w:val="21"/>
                      <w:szCs w:val="21"/>
                      <w14:textFill>
                        <w14:solidFill>
                          <w14:schemeClr w14:val="tx1"/>
                        </w14:solidFill>
                      </w14:textFill>
                    </w:rPr>
                  </w:pPr>
                </w:p>
              </w:tc>
              <w:tc>
                <w:tcPr>
                  <w:tcW w:w="117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b/>
                      <w:bCs/>
                      <w:color w:val="000000" w:themeColor="text1"/>
                      <w:sz w:val="21"/>
                      <w:szCs w:val="21"/>
                      <w14:textFill>
                        <w14:solidFill>
                          <w14:schemeClr w14:val="tx1"/>
                        </w14:solidFill>
                      </w14:textFill>
                    </w:rPr>
                  </w:pPr>
                </w:p>
              </w:tc>
              <w:tc>
                <w:tcPr>
                  <w:tcW w:w="13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昼间</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情况</w:t>
                  </w:r>
                </w:p>
              </w:tc>
            </w:tr>
            <w:tr>
              <w:tblPrEx>
                <w:tblCellMar>
                  <w:top w:w="0" w:type="dxa"/>
                  <w:left w:w="0" w:type="dxa"/>
                  <w:bottom w:w="0" w:type="dxa"/>
                  <w:right w:w="0" w:type="dxa"/>
                </w:tblCellMar>
              </w:tblPrEx>
              <w:trPr>
                <w:trHeight w:val="454" w:hRule="atLeast"/>
              </w:trPr>
              <w:tc>
                <w:tcPr>
                  <w:tcW w:w="130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sz w:val="21"/>
                      <w:szCs w:val="21"/>
                      <w:lang w:val="en-US"/>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扩建项目</w:t>
                  </w:r>
                </w:p>
              </w:tc>
              <w:tc>
                <w:tcPr>
                  <w:tcW w:w="11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东</w:t>
                  </w:r>
                </w:p>
              </w:tc>
              <w:tc>
                <w:tcPr>
                  <w:tcW w:w="12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sz w:val="21"/>
                      <w:szCs w:val="21"/>
                      <w:lang w:val="en-US"/>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93.02</w:t>
                  </w:r>
                </w:p>
              </w:tc>
              <w:tc>
                <w:tcPr>
                  <w:tcW w:w="1044"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sz w:val="21"/>
                      <w:szCs w:val="21"/>
                      <w:lang w:val="en-US"/>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80.24</w:t>
                  </w:r>
                </w:p>
              </w:tc>
              <w:tc>
                <w:tcPr>
                  <w:tcW w:w="11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40.87</w:t>
                  </w:r>
                </w:p>
              </w:tc>
              <w:tc>
                <w:tcPr>
                  <w:tcW w:w="13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bidi w:val="0"/>
                    <w:jc w:val="center"/>
                    <w:rPr>
                      <w:rFonts w:hint="default" w:ascii="Times New Roman" w:hAnsi="Times New Roman" w:cs="Times New Roman"/>
                      <w:color w:val="000000" w:themeColor="text1"/>
                      <w:sz w:val="21"/>
                      <w:szCs w:val="21"/>
                      <w:lang w:val="en-US"/>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65</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达标</w:t>
                  </w:r>
                </w:p>
              </w:tc>
            </w:tr>
            <w:tr>
              <w:tblPrEx>
                <w:tblCellMar>
                  <w:top w:w="0" w:type="dxa"/>
                  <w:left w:w="0" w:type="dxa"/>
                  <w:bottom w:w="0" w:type="dxa"/>
                  <w:right w:w="0" w:type="dxa"/>
                </w:tblCellMar>
              </w:tblPrEx>
              <w:trPr>
                <w:trHeight w:val="454" w:hRule="atLeast"/>
              </w:trPr>
              <w:tc>
                <w:tcPr>
                  <w:tcW w:w="13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sz w:val="21"/>
                      <w:szCs w:val="21"/>
                      <w14:textFill>
                        <w14:solidFill>
                          <w14:schemeClr w14:val="tx1"/>
                        </w14:solidFill>
                      </w14:textFill>
                    </w:rPr>
                  </w:pPr>
                </w:p>
              </w:tc>
              <w:tc>
                <w:tcPr>
                  <w:tcW w:w="11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南</w:t>
                  </w:r>
                </w:p>
              </w:tc>
              <w:tc>
                <w:tcPr>
                  <w:tcW w:w="12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sz w:val="21"/>
                      <w:szCs w:val="21"/>
                      <w:lang w:val="en-US"/>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16.01</w:t>
                  </w:r>
                </w:p>
              </w:tc>
              <w:tc>
                <w:tcPr>
                  <w:tcW w:w="104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sz w:val="21"/>
                      <w:szCs w:val="21"/>
                      <w14:textFill>
                        <w14:solidFill>
                          <w14:schemeClr w14:val="tx1"/>
                        </w14:solidFill>
                      </w14:textFill>
                    </w:rPr>
                  </w:pPr>
                </w:p>
              </w:tc>
              <w:tc>
                <w:tcPr>
                  <w:tcW w:w="11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56.15</w:t>
                  </w:r>
                </w:p>
              </w:tc>
              <w:tc>
                <w:tcPr>
                  <w:tcW w:w="13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bidi w:val="0"/>
                    <w:jc w:val="center"/>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65</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达标</w:t>
                  </w:r>
                </w:p>
              </w:tc>
            </w:tr>
            <w:tr>
              <w:tblPrEx>
                <w:tblCellMar>
                  <w:top w:w="0" w:type="dxa"/>
                  <w:left w:w="0" w:type="dxa"/>
                  <w:bottom w:w="0" w:type="dxa"/>
                  <w:right w:w="0" w:type="dxa"/>
                </w:tblCellMar>
              </w:tblPrEx>
              <w:trPr>
                <w:trHeight w:val="454" w:hRule="atLeast"/>
              </w:trPr>
              <w:tc>
                <w:tcPr>
                  <w:tcW w:w="13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sz w:val="21"/>
                      <w:szCs w:val="21"/>
                      <w14:textFill>
                        <w14:solidFill>
                          <w14:schemeClr w14:val="tx1"/>
                        </w14:solidFill>
                      </w14:textFill>
                    </w:rPr>
                  </w:pPr>
                </w:p>
              </w:tc>
              <w:tc>
                <w:tcPr>
                  <w:tcW w:w="11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西</w:t>
                  </w:r>
                </w:p>
              </w:tc>
              <w:tc>
                <w:tcPr>
                  <w:tcW w:w="12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sz w:val="21"/>
                      <w:szCs w:val="21"/>
                      <w:lang w:val="en-US"/>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122.59</w:t>
                  </w:r>
                </w:p>
              </w:tc>
              <w:tc>
                <w:tcPr>
                  <w:tcW w:w="104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sz w:val="21"/>
                      <w:szCs w:val="21"/>
                      <w14:textFill>
                        <w14:solidFill>
                          <w14:schemeClr w14:val="tx1"/>
                        </w14:solidFill>
                      </w14:textFill>
                    </w:rPr>
                  </w:pPr>
                </w:p>
              </w:tc>
              <w:tc>
                <w:tcPr>
                  <w:tcW w:w="11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38.47</w:t>
                  </w:r>
                </w:p>
              </w:tc>
              <w:tc>
                <w:tcPr>
                  <w:tcW w:w="13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bidi w:val="0"/>
                    <w:jc w:val="center"/>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65</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达标</w:t>
                  </w:r>
                </w:p>
              </w:tc>
            </w:tr>
            <w:tr>
              <w:tblPrEx>
                <w:tblCellMar>
                  <w:top w:w="0" w:type="dxa"/>
                  <w:left w:w="0" w:type="dxa"/>
                  <w:bottom w:w="0" w:type="dxa"/>
                  <w:right w:w="0" w:type="dxa"/>
                </w:tblCellMar>
              </w:tblPrEx>
              <w:trPr>
                <w:trHeight w:val="454" w:hRule="atLeast"/>
              </w:trPr>
              <w:tc>
                <w:tcPr>
                  <w:tcW w:w="13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sz w:val="21"/>
                      <w:szCs w:val="21"/>
                      <w14:textFill>
                        <w14:solidFill>
                          <w14:schemeClr w14:val="tx1"/>
                        </w14:solidFill>
                      </w14:textFill>
                    </w:rPr>
                  </w:pPr>
                </w:p>
              </w:tc>
              <w:tc>
                <w:tcPr>
                  <w:tcW w:w="11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北</w:t>
                  </w:r>
                </w:p>
              </w:tc>
              <w:tc>
                <w:tcPr>
                  <w:tcW w:w="12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sz w:val="21"/>
                      <w:szCs w:val="21"/>
                      <w:lang w:val="en-US"/>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28.41</w:t>
                  </w:r>
                </w:p>
              </w:tc>
              <w:tc>
                <w:tcPr>
                  <w:tcW w:w="104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sz w:val="21"/>
                      <w:szCs w:val="21"/>
                      <w14:textFill>
                        <w14:solidFill>
                          <w14:schemeClr w14:val="tx1"/>
                        </w14:solidFill>
                      </w14:textFill>
                    </w:rPr>
                  </w:pPr>
                </w:p>
              </w:tc>
              <w:tc>
                <w:tcPr>
                  <w:tcW w:w="11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51.17</w:t>
                  </w:r>
                </w:p>
              </w:tc>
              <w:tc>
                <w:tcPr>
                  <w:tcW w:w="13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bidi w:val="0"/>
                    <w:jc w:val="center"/>
                    <w:rPr>
                      <w:rFonts w:hint="default" w:ascii="Times New Roman" w:hAnsi="Times New Roman" w:cs="Times New Roman"/>
                      <w:color w:val="000000" w:themeColor="text1"/>
                      <w:sz w:val="21"/>
                      <w:szCs w:val="21"/>
                      <w:lang w:val="en-US"/>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65</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达标</w:t>
                  </w:r>
                </w:p>
              </w:tc>
            </w:tr>
            <w:tr>
              <w:tblPrEx>
                <w:tblCellMar>
                  <w:top w:w="0" w:type="dxa"/>
                  <w:left w:w="0" w:type="dxa"/>
                  <w:bottom w:w="0" w:type="dxa"/>
                  <w:right w:w="0" w:type="dxa"/>
                </w:tblCellMar>
              </w:tblPrEx>
              <w:trPr>
                <w:trHeight w:val="454" w:hRule="atLeast"/>
              </w:trPr>
              <w:tc>
                <w:tcPr>
                  <w:tcW w:w="1300"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扩建完成后全厂区噪声</w:t>
                  </w:r>
                </w:p>
              </w:tc>
              <w:tc>
                <w:tcPr>
                  <w:tcW w:w="11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东</w:t>
                  </w:r>
                </w:p>
              </w:tc>
              <w:tc>
                <w:tcPr>
                  <w:tcW w:w="12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93.02</w:t>
                  </w:r>
                </w:p>
              </w:tc>
              <w:tc>
                <w:tcPr>
                  <w:tcW w:w="1044"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80.95</w:t>
                  </w:r>
                </w:p>
              </w:tc>
              <w:tc>
                <w:tcPr>
                  <w:tcW w:w="11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41.58</w:t>
                  </w:r>
                </w:p>
              </w:tc>
              <w:tc>
                <w:tcPr>
                  <w:tcW w:w="13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bidi w:val="0"/>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65</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达标</w:t>
                  </w:r>
                </w:p>
              </w:tc>
            </w:tr>
            <w:tr>
              <w:tblPrEx>
                <w:tblCellMar>
                  <w:top w:w="0" w:type="dxa"/>
                  <w:left w:w="0" w:type="dxa"/>
                  <w:bottom w:w="0" w:type="dxa"/>
                  <w:right w:w="0" w:type="dxa"/>
                </w:tblCellMar>
              </w:tblPrEx>
              <w:trPr>
                <w:trHeight w:val="454" w:hRule="atLeast"/>
              </w:trPr>
              <w:tc>
                <w:tcPr>
                  <w:tcW w:w="1300" w:type="dxa"/>
                  <w:vMerge w:val="continue"/>
                  <w:tcBorders>
                    <w:left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sz w:val="21"/>
                      <w:szCs w:val="21"/>
                      <w14:textFill>
                        <w14:solidFill>
                          <w14:schemeClr w14:val="tx1"/>
                        </w14:solidFill>
                      </w14:textFill>
                    </w:rPr>
                  </w:pPr>
                </w:p>
              </w:tc>
              <w:tc>
                <w:tcPr>
                  <w:tcW w:w="11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南</w:t>
                  </w:r>
                </w:p>
              </w:tc>
              <w:tc>
                <w:tcPr>
                  <w:tcW w:w="12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16.01</w:t>
                  </w:r>
                </w:p>
              </w:tc>
              <w:tc>
                <w:tcPr>
                  <w:tcW w:w="1044" w:type="dxa"/>
                  <w:vMerge w:val="continue"/>
                  <w:tcBorders>
                    <w:left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sz w:val="21"/>
                      <w:szCs w:val="21"/>
                      <w14:textFill>
                        <w14:solidFill>
                          <w14:schemeClr w14:val="tx1"/>
                        </w14:solidFill>
                      </w14:textFill>
                    </w:rPr>
                  </w:pPr>
                </w:p>
              </w:tc>
              <w:tc>
                <w:tcPr>
                  <w:tcW w:w="11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56.86</w:t>
                  </w:r>
                </w:p>
              </w:tc>
              <w:tc>
                <w:tcPr>
                  <w:tcW w:w="13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bidi w:val="0"/>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65</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达标</w:t>
                  </w:r>
                </w:p>
              </w:tc>
            </w:tr>
            <w:tr>
              <w:tblPrEx>
                <w:tblCellMar>
                  <w:top w:w="0" w:type="dxa"/>
                  <w:left w:w="0" w:type="dxa"/>
                  <w:bottom w:w="0" w:type="dxa"/>
                  <w:right w:w="0" w:type="dxa"/>
                </w:tblCellMar>
              </w:tblPrEx>
              <w:trPr>
                <w:trHeight w:val="454" w:hRule="atLeast"/>
              </w:trPr>
              <w:tc>
                <w:tcPr>
                  <w:tcW w:w="1300" w:type="dxa"/>
                  <w:vMerge w:val="continue"/>
                  <w:tcBorders>
                    <w:left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sz w:val="21"/>
                      <w:szCs w:val="21"/>
                      <w14:textFill>
                        <w14:solidFill>
                          <w14:schemeClr w14:val="tx1"/>
                        </w14:solidFill>
                      </w14:textFill>
                    </w:rPr>
                  </w:pPr>
                </w:p>
              </w:tc>
              <w:tc>
                <w:tcPr>
                  <w:tcW w:w="11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西</w:t>
                  </w:r>
                </w:p>
              </w:tc>
              <w:tc>
                <w:tcPr>
                  <w:tcW w:w="12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122.59</w:t>
                  </w:r>
                </w:p>
              </w:tc>
              <w:tc>
                <w:tcPr>
                  <w:tcW w:w="1044" w:type="dxa"/>
                  <w:vMerge w:val="continue"/>
                  <w:tcBorders>
                    <w:left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sz w:val="21"/>
                      <w:szCs w:val="21"/>
                      <w14:textFill>
                        <w14:solidFill>
                          <w14:schemeClr w14:val="tx1"/>
                        </w14:solidFill>
                      </w14:textFill>
                    </w:rPr>
                  </w:pPr>
                </w:p>
              </w:tc>
              <w:tc>
                <w:tcPr>
                  <w:tcW w:w="11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39.18</w:t>
                  </w:r>
                </w:p>
              </w:tc>
              <w:tc>
                <w:tcPr>
                  <w:tcW w:w="13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bidi w:val="0"/>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65</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达标</w:t>
                  </w:r>
                </w:p>
              </w:tc>
            </w:tr>
            <w:tr>
              <w:tblPrEx>
                <w:tblCellMar>
                  <w:top w:w="0" w:type="dxa"/>
                  <w:left w:w="0" w:type="dxa"/>
                  <w:bottom w:w="0" w:type="dxa"/>
                  <w:right w:w="0" w:type="dxa"/>
                </w:tblCellMar>
              </w:tblPrEx>
              <w:trPr>
                <w:trHeight w:val="454" w:hRule="atLeast"/>
              </w:trPr>
              <w:tc>
                <w:tcPr>
                  <w:tcW w:w="1300" w:type="dxa"/>
                  <w:vMerge w:val="continue"/>
                  <w:tcBorders>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sz w:val="21"/>
                      <w:szCs w:val="21"/>
                      <w14:textFill>
                        <w14:solidFill>
                          <w14:schemeClr w14:val="tx1"/>
                        </w14:solidFill>
                      </w14:textFill>
                    </w:rPr>
                  </w:pPr>
                </w:p>
              </w:tc>
              <w:tc>
                <w:tcPr>
                  <w:tcW w:w="11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北</w:t>
                  </w:r>
                </w:p>
              </w:tc>
              <w:tc>
                <w:tcPr>
                  <w:tcW w:w="12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28.41</w:t>
                  </w:r>
                </w:p>
              </w:tc>
              <w:tc>
                <w:tcPr>
                  <w:tcW w:w="1044" w:type="dxa"/>
                  <w:vMerge w:val="continue"/>
                  <w:tcBorders>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sz w:val="21"/>
                      <w:szCs w:val="21"/>
                      <w14:textFill>
                        <w14:solidFill>
                          <w14:schemeClr w14:val="tx1"/>
                        </w14:solidFill>
                      </w14:textFill>
                    </w:rPr>
                  </w:pPr>
                </w:p>
              </w:tc>
              <w:tc>
                <w:tcPr>
                  <w:tcW w:w="11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51.88</w:t>
                  </w:r>
                </w:p>
              </w:tc>
              <w:tc>
                <w:tcPr>
                  <w:tcW w:w="13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bidi w:val="0"/>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65</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3"/>
                    <w:bidi w:val="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达标</w:t>
                  </w:r>
                </w:p>
              </w:tc>
            </w:tr>
          </w:tbl>
          <w:p>
            <w:pPr>
              <w:pStyle w:val="38"/>
              <w:bidi w:val="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根据预测结果，项目在采取厂房隔声后，四周厂界昼间均能满足《工业企业厂界环境噪声排放标准》（GB12348-2008）</w:t>
            </w:r>
            <w:r>
              <w:rPr>
                <w:rFonts w:hint="eastAsia"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类标准要求。且项目区夜间不进行生产，因此，项目夜间对周边声学环境基本无影响；同时，项目区周围</w:t>
            </w:r>
            <w:r>
              <w:rPr>
                <w:rFonts w:hint="default" w:ascii="Times New Roman" w:hAnsi="Times New Roman" w:cs="Times New Roman"/>
                <w:color w:val="000000" w:themeColor="text1"/>
                <w:sz w:val="24"/>
                <w:szCs w:val="24"/>
                <w:lang w:val="en-US" w:eastAsia="zh-CN"/>
                <w14:textFill>
                  <w14:solidFill>
                    <w14:schemeClr w14:val="tx1"/>
                  </w14:solidFill>
                </w14:textFill>
              </w:rPr>
              <w:t>50</w:t>
            </w:r>
            <w:r>
              <w:rPr>
                <w:rFonts w:hint="default" w:ascii="Times New Roman" w:hAnsi="Times New Roman" w:cs="Times New Roman"/>
                <w:color w:val="000000" w:themeColor="text1"/>
                <w:sz w:val="24"/>
                <w:szCs w:val="24"/>
                <w14:textFill>
                  <w14:solidFill>
                    <w14:schemeClr w14:val="tx1"/>
                  </w14:solidFill>
                </w14:textFill>
              </w:rPr>
              <w:t>m范围内无居民点分布，项目建设对周边声环境的影响较小。</w:t>
            </w:r>
          </w:p>
          <w:p>
            <w:pPr>
              <w:pStyle w:val="38"/>
              <w:numPr>
                <w:ilvl w:val="0"/>
                <w:numId w:val="0"/>
              </w:numPr>
              <w:bidi w:val="0"/>
              <w:ind w:left="488" w:leftChars="0" w:right="0" w:rightChars="0"/>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3、</w:t>
            </w:r>
            <w:r>
              <w:rPr>
                <w:rFonts w:hint="default" w:ascii="Times New Roman" w:hAnsi="Times New Roman" w:cs="Times New Roman"/>
                <w:b/>
                <w:bCs/>
                <w:color w:val="000000" w:themeColor="text1"/>
                <w:sz w:val="24"/>
                <w:szCs w:val="24"/>
                <w:lang w:val="en-US" w:eastAsia="zh-CN"/>
                <w14:textFill>
                  <w14:solidFill>
                    <w14:schemeClr w14:val="tx1"/>
                  </w14:solidFill>
                </w14:textFill>
              </w:rPr>
              <w:t>监测计划</w:t>
            </w:r>
          </w:p>
          <w:p>
            <w:pPr>
              <w:pStyle w:val="38"/>
              <w:bidi w:val="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根据《</w:t>
            </w:r>
            <w:r>
              <w:rPr>
                <w:rFonts w:hint="default" w:ascii="Times New Roman" w:hAnsi="Times New Roman" w:cs="Times New Roman"/>
                <w:color w:val="000000" w:themeColor="text1"/>
                <w:sz w:val="24"/>
                <w:szCs w:val="24"/>
                <w:lang w:val="en-US" w:eastAsia="zh-CN"/>
                <w14:textFill>
                  <w14:solidFill>
                    <w14:schemeClr w14:val="tx1"/>
                  </w14:solidFill>
                </w14:textFill>
              </w:rPr>
              <w:t>排污许可证申请与核发技术规范 总则》（HJ942-2018），本项目噪声自行监测计划如下表所示：</w:t>
            </w:r>
          </w:p>
          <w:p>
            <w:pPr>
              <w:pStyle w:val="38"/>
              <w:bidi w:val="0"/>
              <w:jc w:val="center"/>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表</w:t>
            </w:r>
            <w:r>
              <w:rPr>
                <w:rFonts w:hint="eastAsia" w:cs="Times New Roman"/>
                <w:b/>
                <w:bCs/>
                <w:color w:val="000000" w:themeColor="text1"/>
                <w:sz w:val="24"/>
                <w:szCs w:val="24"/>
                <w:lang w:val="en-US" w:eastAsia="zh-CN"/>
                <w14:textFill>
                  <w14:solidFill>
                    <w14:schemeClr w14:val="tx1"/>
                  </w14:solidFill>
                </w14:textFill>
              </w:rPr>
              <w:t>4</w:t>
            </w:r>
            <w:r>
              <w:rPr>
                <w:rFonts w:hint="default" w:ascii="Times New Roman" w:hAnsi="Times New Roman" w:cs="Times New Roman"/>
                <w:b/>
                <w:bCs/>
                <w:color w:val="000000" w:themeColor="text1"/>
                <w:sz w:val="24"/>
                <w:szCs w:val="24"/>
                <w:lang w:val="en-US" w:eastAsia="zh-CN"/>
                <w14:textFill>
                  <w14:solidFill>
                    <w14:schemeClr w14:val="tx1"/>
                  </w14:solidFill>
                </w14:textFill>
              </w:rPr>
              <w:t>-</w:t>
            </w:r>
            <w:r>
              <w:rPr>
                <w:rFonts w:hint="eastAsia" w:cs="Times New Roman"/>
                <w:b/>
                <w:bCs/>
                <w:color w:val="000000" w:themeColor="text1"/>
                <w:sz w:val="24"/>
                <w:szCs w:val="24"/>
                <w:lang w:val="en-US" w:eastAsia="zh-CN"/>
                <w14:textFill>
                  <w14:solidFill>
                    <w14:schemeClr w14:val="tx1"/>
                  </w14:solidFill>
                </w14:textFill>
              </w:rPr>
              <w:t>17</w:t>
            </w:r>
            <w:r>
              <w:rPr>
                <w:rFonts w:hint="default" w:ascii="Times New Roman" w:hAnsi="Times New Roman" w:cs="Times New Roman"/>
                <w:b/>
                <w:bCs/>
                <w:color w:val="000000" w:themeColor="text1"/>
                <w:sz w:val="24"/>
                <w:szCs w:val="24"/>
                <w:lang w:val="en-US" w:eastAsia="zh-CN"/>
                <w14:textFill>
                  <w14:solidFill>
                    <w14:schemeClr w14:val="tx1"/>
                  </w14:solidFill>
                </w14:textFill>
              </w:rPr>
              <w:t xml:space="preserve">  本项目</w:t>
            </w:r>
            <w:r>
              <w:rPr>
                <w:rFonts w:hint="eastAsia" w:cs="Times New Roman"/>
                <w:b/>
                <w:bCs/>
                <w:color w:val="000000" w:themeColor="text1"/>
                <w:sz w:val="24"/>
                <w:szCs w:val="24"/>
                <w:lang w:val="en-US" w:eastAsia="zh-CN"/>
                <w14:textFill>
                  <w14:solidFill>
                    <w14:schemeClr w14:val="tx1"/>
                  </w14:solidFill>
                </w14:textFill>
              </w:rPr>
              <w:t>噪声</w:t>
            </w:r>
            <w:r>
              <w:rPr>
                <w:rFonts w:hint="default" w:ascii="Times New Roman" w:hAnsi="Times New Roman" w:cs="Times New Roman"/>
                <w:b/>
                <w:bCs/>
                <w:color w:val="000000" w:themeColor="text1"/>
                <w:sz w:val="24"/>
                <w:szCs w:val="24"/>
                <w:lang w:val="en-US" w:eastAsia="zh-CN"/>
                <w14:textFill>
                  <w14:solidFill>
                    <w14:schemeClr w14:val="tx1"/>
                  </w14:solidFill>
                </w14:textFill>
              </w:rPr>
              <w:t>监测点位、监测指标及最低监测频次一览表</w:t>
            </w:r>
          </w:p>
          <w:tbl>
            <w:tblPr>
              <w:tblStyle w:val="27"/>
              <w:tblW w:w="8277" w:type="dxa"/>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75"/>
              <w:gridCol w:w="2674"/>
              <w:gridCol w:w="2548"/>
              <w:gridCol w:w="1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375" w:type="dxa"/>
                  <w:noWrap w:val="0"/>
                  <w:vAlign w:val="center"/>
                </w:tcPr>
                <w:p>
                  <w:pPr>
                    <w:pStyle w:val="38"/>
                    <w:keepNext w:val="0"/>
                    <w:keepLines w:val="0"/>
                    <w:pageBreakBefore w:val="0"/>
                    <w:widowControl w:val="0"/>
                    <w:kinsoku/>
                    <w:wordWrap w:val="0"/>
                    <w:overflowPunct/>
                    <w:topLinePunct/>
                    <w:autoSpaceDE/>
                    <w:autoSpaceDN/>
                    <w:bidi w:val="0"/>
                    <w:adjustRightInd w:val="0"/>
                    <w:snapToGrid/>
                    <w:spacing w:line="240" w:lineRule="auto"/>
                    <w:ind w:firstLine="0"/>
                    <w:jc w:val="center"/>
                    <w:textAlignment w:val="baseline"/>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行业类别</w:t>
                  </w:r>
                </w:p>
              </w:tc>
              <w:tc>
                <w:tcPr>
                  <w:tcW w:w="2674" w:type="dxa"/>
                  <w:noWrap w:val="0"/>
                  <w:vAlign w:val="center"/>
                </w:tcPr>
                <w:p>
                  <w:pPr>
                    <w:pStyle w:val="38"/>
                    <w:keepNext w:val="0"/>
                    <w:keepLines w:val="0"/>
                    <w:pageBreakBefore w:val="0"/>
                    <w:widowControl w:val="0"/>
                    <w:kinsoku/>
                    <w:wordWrap w:val="0"/>
                    <w:overflowPunct/>
                    <w:topLinePunct/>
                    <w:autoSpaceDE/>
                    <w:autoSpaceDN/>
                    <w:bidi w:val="0"/>
                    <w:adjustRightInd w:val="0"/>
                    <w:snapToGrid/>
                    <w:spacing w:line="240" w:lineRule="auto"/>
                    <w:ind w:firstLine="0"/>
                    <w:jc w:val="center"/>
                    <w:textAlignment w:val="baseline"/>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监测点位</w:t>
                  </w:r>
                </w:p>
              </w:tc>
              <w:tc>
                <w:tcPr>
                  <w:tcW w:w="2548" w:type="dxa"/>
                  <w:noWrap w:val="0"/>
                  <w:vAlign w:val="center"/>
                </w:tcPr>
                <w:p>
                  <w:pPr>
                    <w:pStyle w:val="38"/>
                    <w:keepNext w:val="0"/>
                    <w:keepLines w:val="0"/>
                    <w:pageBreakBefore w:val="0"/>
                    <w:widowControl w:val="0"/>
                    <w:kinsoku/>
                    <w:wordWrap w:val="0"/>
                    <w:overflowPunct/>
                    <w:topLinePunct/>
                    <w:autoSpaceDE/>
                    <w:autoSpaceDN/>
                    <w:bidi w:val="0"/>
                    <w:adjustRightInd w:val="0"/>
                    <w:snapToGrid/>
                    <w:spacing w:line="240" w:lineRule="auto"/>
                    <w:ind w:firstLine="0"/>
                    <w:jc w:val="center"/>
                    <w:textAlignment w:val="baseline"/>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监测指标</w:t>
                  </w:r>
                </w:p>
              </w:tc>
              <w:tc>
                <w:tcPr>
                  <w:tcW w:w="1680" w:type="dxa"/>
                  <w:noWrap w:val="0"/>
                  <w:vAlign w:val="center"/>
                </w:tcPr>
                <w:p>
                  <w:pPr>
                    <w:pStyle w:val="38"/>
                    <w:keepNext w:val="0"/>
                    <w:keepLines w:val="0"/>
                    <w:pageBreakBefore w:val="0"/>
                    <w:widowControl w:val="0"/>
                    <w:kinsoku/>
                    <w:wordWrap w:val="0"/>
                    <w:overflowPunct/>
                    <w:topLinePunct/>
                    <w:autoSpaceDE/>
                    <w:autoSpaceDN/>
                    <w:bidi w:val="0"/>
                    <w:adjustRightInd w:val="0"/>
                    <w:snapToGrid/>
                    <w:spacing w:line="240" w:lineRule="auto"/>
                    <w:ind w:firstLine="0"/>
                    <w:jc w:val="center"/>
                    <w:textAlignment w:val="baseline"/>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最低监测频次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375" w:type="dxa"/>
                  <w:noWrap w:val="0"/>
                  <w:vAlign w:val="center"/>
                </w:tcPr>
                <w:p>
                  <w:pPr>
                    <w:pStyle w:val="38"/>
                    <w:keepNext w:val="0"/>
                    <w:keepLines w:val="0"/>
                    <w:pageBreakBefore w:val="0"/>
                    <w:widowControl w:val="0"/>
                    <w:kinsoku/>
                    <w:wordWrap w:val="0"/>
                    <w:overflowPunct/>
                    <w:topLinePunct/>
                    <w:autoSpaceDE/>
                    <w:autoSpaceDN/>
                    <w:bidi w:val="0"/>
                    <w:adjustRightInd w:val="0"/>
                    <w:snapToGrid/>
                    <w:spacing w:line="240" w:lineRule="auto"/>
                    <w:ind w:firstLine="0"/>
                    <w:jc w:val="center"/>
                    <w:textAlignment w:val="baseline"/>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塑料制品制造</w:t>
                  </w:r>
                </w:p>
              </w:tc>
              <w:tc>
                <w:tcPr>
                  <w:tcW w:w="2674" w:type="dxa"/>
                  <w:noWrap w:val="0"/>
                  <w:vAlign w:val="center"/>
                </w:tcPr>
                <w:p>
                  <w:pPr>
                    <w:pStyle w:val="38"/>
                    <w:keepNext w:val="0"/>
                    <w:keepLines w:val="0"/>
                    <w:pageBreakBefore w:val="0"/>
                    <w:widowControl w:val="0"/>
                    <w:kinsoku/>
                    <w:wordWrap w:val="0"/>
                    <w:overflowPunct/>
                    <w:topLinePunct/>
                    <w:autoSpaceDE/>
                    <w:autoSpaceDN/>
                    <w:bidi w:val="0"/>
                    <w:adjustRightInd w:val="0"/>
                    <w:snapToGrid/>
                    <w:spacing w:line="240" w:lineRule="auto"/>
                    <w:ind w:firstLine="0"/>
                    <w:jc w:val="center"/>
                    <w:textAlignment w:val="baseline"/>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东、南、西</w:t>
                  </w:r>
                  <w:r>
                    <w:rPr>
                      <w:rFonts w:hint="eastAsia" w:cs="Times New Roman"/>
                      <w:color w:val="000000" w:themeColor="text1"/>
                      <w:lang w:val="en-US" w:eastAsia="zh-CN"/>
                      <w14:textFill>
                        <w14:solidFill>
                          <w14:schemeClr w14:val="tx1"/>
                        </w14:solidFill>
                      </w14:textFill>
                    </w:rPr>
                    <w:t>、北</w:t>
                  </w:r>
                  <w:r>
                    <w:rPr>
                      <w:rFonts w:hint="default" w:ascii="Times New Roman" w:hAnsi="Times New Roman" w:cs="Times New Roman"/>
                      <w:color w:val="000000" w:themeColor="text1"/>
                      <w:lang w:val="en-US" w:eastAsia="zh-CN"/>
                      <w14:textFill>
                        <w14:solidFill>
                          <w14:schemeClr w14:val="tx1"/>
                        </w14:solidFill>
                      </w14:textFill>
                    </w:rPr>
                    <w:t>厂界外1m</w:t>
                  </w:r>
                </w:p>
              </w:tc>
              <w:tc>
                <w:tcPr>
                  <w:tcW w:w="2548" w:type="dxa"/>
                  <w:noWrap w:val="0"/>
                  <w:vAlign w:val="center"/>
                </w:tcPr>
                <w:p>
                  <w:pPr>
                    <w:pStyle w:val="38"/>
                    <w:keepNext w:val="0"/>
                    <w:keepLines w:val="0"/>
                    <w:pageBreakBefore w:val="0"/>
                    <w:widowControl w:val="0"/>
                    <w:kinsoku/>
                    <w:wordWrap w:val="0"/>
                    <w:overflowPunct/>
                    <w:topLinePunct/>
                    <w:autoSpaceDE/>
                    <w:autoSpaceDN/>
                    <w:bidi w:val="0"/>
                    <w:adjustRightInd w:val="0"/>
                    <w:snapToGrid/>
                    <w:spacing w:line="240" w:lineRule="auto"/>
                    <w:ind w:firstLine="0"/>
                    <w:jc w:val="center"/>
                    <w:textAlignment w:val="baseline"/>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噪声</w:t>
                  </w:r>
                </w:p>
              </w:tc>
              <w:tc>
                <w:tcPr>
                  <w:tcW w:w="1680" w:type="dxa"/>
                  <w:noWrap w:val="0"/>
                  <w:vAlign w:val="center"/>
                </w:tcPr>
                <w:p>
                  <w:pPr>
                    <w:pStyle w:val="38"/>
                    <w:keepNext w:val="0"/>
                    <w:keepLines w:val="0"/>
                    <w:pageBreakBefore w:val="0"/>
                    <w:widowControl w:val="0"/>
                    <w:kinsoku/>
                    <w:wordWrap w:val="0"/>
                    <w:overflowPunct/>
                    <w:topLinePunct/>
                    <w:autoSpaceDE/>
                    <w:autoSpaceDN/>
                    <w:bidi w:val="0"/>
                    <w:adjustRightInd w:val="0"/>
                    <w:snapToGrid/>
                    <w:spacing w:line="240" w:lineRule="auto"/>
                    <w:ind w:firstLine="0"/>
                    <w:jc w:val="center"/>
                    <w:textAlignment w:val="baseline"/>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1次/</w:t>
                  </w:r>
                  <w:r>
                    <w:rPr>
                      <w:rFonts w:hint="default" w:ascii="Times New Roman" w:hAnsi="Times New Roman" w:cs="Times New Roman"/>
                      <w:color w:val="000000" w:themeColor="text1"/>
                      <w:lang w:val="en-US" w:eastAsia="zh-CN"/>
                      <w14:textFill>
                        <w14:solidFill>
                          <w14:schemeClr w14:val="tx1"/>
                        </w14:solidFill>
                      </w14:textFill>
                    </w:rPr>
                    <w:t>年</w:t>
                  </w:r>
                </w:p>
              </w:tc>
            </w:tr>
          </w:tbl>
          <w:p>
            <w:pPr>
              <w:pStyle w:val="38"/>
              <w:numPr>
                <w:ilvl w:val="0"/>
                <w:numId w:val="0"/>
              </w:numPr>
              <w:bidi w:val="0"/>
              <w:ind w:left="488" w:leftChars="0" w:right="0" w:rightChars="0"/>
              <w:rPr>
                <w:rFonts w:hint="default" w:ascii="Times New Roman" w:hAnsi="Times New Roman" w:cs="Times New Roman"/>
                <w:color w:val="000000" w:themeColor="text1"/>
                <w:sz w:val="24"/>
                <w:szCs w:val="24"/>
                <w14:textFill>
                  <w14:solidFill>
                    <w14:schemeClr w14:val="tx1"/>
                  </w14:solidFill>
                </w14:textFill>
              </w:rPr>
            </w:pPr>
            <w:r>
              <w:rPr>
                <w:rFonts w:hint="eastAsia" w:cs="Times New Roman"/>
                <w:b/>
                <w:bCs/>
                <w:color w:val="000000" w:themeColor="text1"/>
                <w:sz w:val="24"/>
                <w:szCs w:val="24"/>
                <w:highlight w:val="none"/>
                <w:lang w:val="en-US" w:eastAsia="zh-CN"/>
                <w14:textFill>
                  <w14:solidFill>
                    <w14:schemeClr w14:val="tx1"/>
                  </w14:solidFill>
                </w14:textFill>
              </w:rPr>
              <w:t>四</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、固体废物</w:t>
            </w:r>
          </w:p>
          <w:p>
            <w:pPr>
              <w:pStyle w:val="38"/>
              <w:bidi w:val="0"/>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项目固体废物主要有生活垃圾、</w:t>
            </w:r>
            <w:r>
              <w:rPr>
                <w:rFonts w:hint="eastAsia" w:cs="Times New Roman"/>
                <w:b w:val="0"/>
                <w:bCs w:val="0"/>
                <w:color w:val="000000" w:themeColor="text1"/>
                <w:sz w:val="24"/>
                <w:szCs w:val="24"/>
                <w:lang w:val="en-US" w:eastAsia="zh-CN"/>
                <w14:textFill>
                  <w14:solidFill>
                    <w14:schemeClr w14:val="tx1"/>
                  </w14:solidFill>
                </w14:textFill>
              </w:rPr>
              <w:t>一般生产固废</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和危险废物。</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2"/>
              <w:textAlignment w:val="auto"/>
              <w:rPr>
                <w:rFonts w:hint="default" w:ascii="Times New Roman" w:hAnsi="Times New Roman" w:cs="Times New Roman"/>
                <w:b/>
                <w:bCs/>
                <w:color w:val="000000" w:themeColor="text1"/>
                <w:sz w:val="24"/>
                <w:szCs w:val="24"/>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（1）</w:t>
            </w:r>
            <w:r>
              <w:rPr>
                <w:rFonts w:hint="default" w:ascii="Times New Roman" w:hAnsi="Times New Roman" w:cs="Times New Roman"/>
                <w:b/>
                <w:bCs/>
                <w:color w:val="000000" w:themeColor="text1"/>
                <w:sz w:val="24"/>
                <w:szCs w:val="24"/>
                <w14:textFill>
                  <w14:solidFill>
                    <w14:schemeClr w14:val="tx1"/>
                  </w14:solidFill>
                </w14:textFill>
              </w:rPr>
              <w:t>生活垃圾</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textAlignment w:val="auto"/>
              <w:rPr>
                <w:rFonts w:hint="default" w:ascii="Times New Roman" w:hAnsi="Times New Roman" w:cs="Times New Roman"/>
                <w:bCs/>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扩建</w:t>
            </w:r>
            <w:r>
              <w:rPr>
                <w:rFonts w:hint="default" w:ascii="Times New Roman" w:hAnsi="Times New Roman" w:cs="Times New Roman"/>
                <w:color w:val="000000" w:themeColor="text1"/>
                <w:sz w:val="24"/>
                <w:szCs w:val="24"/>
                <w14:textFill>
                  <w14:solidFill>
                    <w14:schemeClr w14:val="tx1"/>
                  </w14:solidFill>
                </w14:textFill>
              </w:rPr>
              <w:t>项目</w:t>
            </w:r>
            <w:r>
              <w:rPr>
                <w:rFonts w:hint="eastAsia" w:cs="Times New Roman"/>
                <w:color w:val="000000" w:themeColor="text1"/>
                <w:sz w:val="24"/>
                <w:szCs w:val="24"/>
                <w:lang w:val="en-US" w:eastAsia="zh-CN"/>
                <w14:textFill>
                  <w14:solidFill>
                    <w14:schemeClr w14:val="tx1"/>
                  </w14:solidFill>
                </w14:textFill>
              </w:rPr>
              <w:t>新增</w:t>
            </w:r>
            <w:r>
              <w:rPr>
                <w:rFonts w:hint="default" w:ascii="Times New Roman" w:hAnsi="Times New Roman" w:cs="Times New Roman"/>
                <w:color w:val="000000" w:themeColor="text1"/>
                <w:sz w:val="24"/>
                <w:szCs w:val="24"/>
                <w14:textFill>
                  <w14:solidFill>
                    <w14:schemeClr w14:val="tx1"/>
                  </w14:solidFill>
                </w14:textFill>
              </w:rPr>
              <w:t>员工</w:t>
            </w:r>
            <w:r>
              <w:rPr>
                <w:rFonts w:hint="eastAsia" w:cs="Times New Roman"/>
                <w:color w:val="000000" w:themeColor="text1"/>
                <w:sz w:val="24"/>
                <w:szCs w:val="24"/>
                <w:lang w:val="en-US" w:eastAsia="zh-CN"/>
                <w14:textFill>
                  <w14:solidFill>
                    <w14:schemeClr w14:val="tx1"/>
                  </w14:solidFill>
                </w14:textFill>
              </w:rPr>
              <w:t>32</w:t>
            </w:r>
            <w:r>
              <w:rPr>
                <w:rFonts w:hint="default" w:ascii="Times New Roman" w:hAnsi="Times New Roman" w:cs="Times New Roman"/>
                <w:color w:val="000000" w:themeColor="text1"/>
                <w:sz w:val="24"/>
                <w:szCs w:val="24"/>
                <w14:textFill>
                  <w14:solidFill>
                    <w14:schemeClr w14:val="tx1"/>
                  </w14:solidFill>
                </w14:textFill>
              </w:rPr>
              <w:t>人，生活垃圾按0.5kg/人·d计，则生活垃圾产生量为</w:t>
            </w:r>
            <w:r>
              <w:rPr>
                <w:rFonts w:hint="eastAsia" w:cs="Times New Roman"/>
                <w:color w:val="000000" w:themeColor="text1"/>
                <w:sz w:val="24"/>
                <w:szCs w:val="24"/>
                <w:lang w:val="en-US" w:eastAsia="zh-CN"/>
                <w14:textFill>
                  <w14:solidFill>
                    <w14:schemeClr w14:val="tx1"/>
                  </w14:solidFill>
                </w14:textFill>
              </w:rPr>
              <w:t>16</w:t>
            </w:r>
            <w:r>
              <w:rPr>
                <w:rFonts w:hint="default" w:ascii="Times New Roman" w:hAnsi="Times New Roman" w:cs="Times New Roman"/>
                <w:color w:val="000000" w:themeColor="text1"/>
                <w:sz w:val="24"/>
                <w:szCs w:val="24"/>
                <w14:textFill>
                  <w14:solidFill>
                    <w14:schemeClr w14:val="tx1"/>
                  </w14:solidFill>
                </w14:textFill>
              </w:rPr>
              <w:t>kg/d，</w:t>
            </w:r>
            <w:r>
              <w:rPr>
                <w:rFonts w:hint="eastAsia" w:cs="Times New Roman"/>
                <w:color w:val="000000" w:themeColor="text1"/>
                <w:sz w:val="24"/>
                <w:szCs w:val="24"/>
                <w:lang w:val="en-US" w:eastAsia="zh-CN"/>
                <w14:textFill>
                  <w14:solidFill>
                    <w14:schemeClr w14:val="tx1"/>
                  </w14:solidFill>
                </w14:textFill>
              </w:rPr>
              <w:t>4.8</w:t>
            </w:r>
            <w:r>
              <w:rPr>
                <w:rFonts w:hint="default" w:ascii="Times New Roman" w:hAnsi="Times New Roman" w:cs="Times New Roman"/>
                <w:color w:val="000000" w:themeColor="text1"/>
                <w:sz w:val="24"/>
                <w:szCs w:val="24"/>
                <w14:textFill>
                  <w14:solidFill>
                    <w14:schemeClr w14:val="tx1"/>
                  </w14:solidFill>
                </w14:textFill>
              </w:rPr>
              <w:t>t/a。项目区内设置垃圾桶收集，</w:t>
            </w:r>
            <w:r>
              <w:rPr>
                <w:rFonts w:hint="default" w:ascii="Times New Roman" w:hAnsi="Times New Roman" w:cs="Times New Roman"/>
                <w:color w:val="000000" w:themeColor="text1"/>
                <w:sz w:val="24"/>
                <w:szCs w:val="24"/>
                <w:lang w:eastAsia="zh-CN"/>
                <w14:textFill>
                  <w14:solidFill>
                    <w14:schemeClr w14:val="tx1"/>
                  </w14:solidFill>
                </w14:textFill>
              </w:rPr>
              <w:t>定期清运至园区指定垃圾收集点</w:t>
            </w:r>
            <w:r>
              <w:rPr>
                <w:rFonts w:hint="default" w:ascii="Times New Roman" w:hAnsi="Times New Roman" w:cs="Times New Roman"/>
                <w:color w:val="000000" w:themeColor="text1"/>
                <w:sz w:val="24"/>
                <w:szCs w:val="24"/>
                <w14:textFill>
                  <w14:solidFill>
                    <w14:schemeClr w14:val="tx1"/>
                  </w14:solidFill>
                </w14:textFill>
              </w:rPr>
              <w:t>，委托环卫部门统一清运。</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2"/>
              <w:textAlignment w:val="auto"/>
              <w:rPr>
                <w:rFonts w:hint="default" w:ascii="Times New Roman" w:hAnsi="Times New Roman" w:cs="Times New Roman"/>
                <w:b/>
                <w:bCs/>
                <w:color w:val="000000" w:themeColor="text1"/>
                <w:sz w:val="24"/>
                <w:szCs w:val="24"/>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（2）</w:t>
            </w:r>
            <w:r>
              <w:rPr>
                <w:rFonts w:hint="default" w:ascii="Times New Roman" w:hAnsi="Times New Roman" w:cs="Times New Roman"/>
                <w:b/>
                <w:bCs/>
                <w:color w:val="000000" w:themeColor="text1"/>
                <w:sz w:val="24"/>
                <w:szCs w:val="24"/>
                <w14:textFill>
                  <w14:solidFill>
                    <w14:schemeClr w14:val="tx1"/>
                  </w14:solidFill>
                </w14:textFill>
              </w:rPr>
              <w:t>一般固废</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textAlignment w:val="auto"/>
              <w:rPr>
                <w:rFonts w:hint="eastAsia" w:ascii="Times New Roman" w:hAnsi="Times New Roman" w:eastAsia="宋体" w:cs="Times New Roman"/>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扩建项目</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一般固废主要包括</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包装固废、收集的粉尘、</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边角料、残次品、</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化粪池、一体化污水处理设施污泥、隔油池</w:t>
            </w:r>
            <w:r>
              <w:rPr>
                <w:rFonts w:hint="eastAsia" w:cs="Times New Roman"/>
                <w:bCs/>
                <w:color w:val="000000" w:themeColor="text1"/>
                <w:sz w:val="24"/>
                <w:szCs w:val="24"/>
                <w:lang w:val="en-US" w:eastAsia="zh-CN"/>
                <w14:textFill>
                  <w14:solidFill>
                    <w14:schemeClr w14:val="tx1"/>
                  </w14:solidFill>
                </w14:textFill>
              </w:rPr>
              <w:t>废油脂</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和餐厨垃圾。</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①</w:t>
            </w:r>
            <w:r>
              <w:rPr>
                <w:rFonts w:hint="eastAsia" w:cs="Times New Roman"/>
                <w:b/>
                <w:bCs/>
                <w:color w:val="000000" w:themeColor="text1"/>
                <w:sz w:val="24"/>
                <w:szCs w:val="24"/>
                <w:lang w:val="en-US" w:eastAsia="zh-CN"/>
                <w14:textFill>
                  <w14:solidFill>
                    <w14:schemeClr w14:val="tx1"/>
                  </w14:solidFill>
                </w14:textFill>
              </w:rPr>
              <w:t>包装固废</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根据业主提供资料，</w:t>
            </w:r>
            <w:r>
              <w:rPr>
                <w:rFonts w:hint="eastAsia" w:cs="Times New Roman"/>
                <w:color w:val="000000" w:themeColor="text1"/>
                <w:sz w:val="24"/>
                <w:szCs w:val="24"/>
                <w:lang w:val="en-US" w:eastAsia="zh-CN"/>
                <w14:textFill>
                  <w14:solidFill>
                    <w14:schemeClr w14:val="tx1"/>
                  </w14:solidFill>
                </w14:textFill>
              </w:rPr>
              <w:t>扩建项目包装固废主要为塑料颗粒包装袋，扩建项目</w:t>
            </w:r>
            <w:r>
              <w:rPr>
                <w:rFonts w:hint="eastAsia" w:ascii="Times New Roman" w:hAnsi="Times New Roman"/>
                <w:color w:val="000000" w:themeColor="text1"/>
                <w:sz w:val="24"/>
                <w:szCs w:val="24"/>
                <w:lang w:val="en-US" w:eastAsia="zh-CN"/>
                <w14:textFill>
                  <w14:solidFill>
                    <w14:schemeClr w14:val="tx1"/>
                  </w14:solidFill>
                </w14:textFill>
              </w:rPr>
              <w:t>塑料颗粒使用量为</w:t>
            </w:r>
            <w:r>
              <w:rPr>
                <w:rFonts w:hint="eastAsia"/>
                <w:color w:val="000000" w:themeColor="text1"/>
                <w:sz w:val="24"/>
                <w:szCs w:val="24"/>
                <w:lang w:val="en-US" w:eastAsia="zh-CN"/>
                <w14:textFill>
                  <w14:solidFill>
                    <w14:schemeClr w14:val="tx1"/>
                  </w14:solidFill>
                </w14:textFill>
              </w:rPr>
              <w:t>7314.8</w:t>
            </w:r>
            <w:r>
              <w:rPr>
                <w:rFonts w:hint="eastAsia" w:ascii="Times New Roman" w:hAnsi="Times New Roman"/>
                <w:color w:val="000000" w:themeColor="text1"/>
                <w:sz w:val="24"/>
                <w:szCs w:val="24"/>
                <w:lang w:val="en-US" w:eastAsia="zh-CN"/>
                <w14:textFill>
                  <w14:solidFill>
                    <w14:schemeClr w14:val="tx1"/>
                  </w14:solidFill>
                </w14:textFill>
              </w:rPr>
              <w:t>t，</w:t>
            </w:r>
            <w:r>
              <w:rPr>
                <w:rFonts w:hint="eastAsia" w:ascii="Times New Roman" w:hAnsi="Times New Roman"/>
                <w:color w:val="000000" w:themeColor="text1"/>
                <w:sz w:val="24"/>
                <w:szCs w:val="24"/>
                <w14:textFill>
                  <w14:solidFill>
                    <w14:schemeClr w14:val="tx1"/>
                  </w14:solidFill>
                </w14:textFill>
              </w:rPr>
              <w:t>每袋</w:t>
            </w:r>
            <w:r>
              <w:rPr>
                <w:rFonts w:hint="eastAsia"/>
                <w:color w:val="000000" w:themeColor="text1"/>
                <w:sz w:val="24"/>
                <w:szCs w:val="24"/>
                <w:lang w:val="en-US" w:eastAsia="zh-CN"/>
                <w14:textFill>
                  <w14:solidFill>
                    <w14:schemeClr w14:val="tx1"/>
                  </w14:solidFill>
                </w14:textFill>
              </w:rPr>
              <w:t>25kg</w:t>
            </w:r>
            <w:r>
              <w:rPr>
                <w:rFonts w:hint="eastAsia" w:ascii="Times New Roman" w:hAnsi="Times New Roman"/>
                <w:color w:val="000000" w:themeColor="text1"/>
                <w:sz w:val="24"/>
                <w:szCs w:val="24"/>
                <w14:textFill>
                  <w14:solidFill>
                    <w14:schemeClr w14:val="tx1"/>
                  </w14:solidFill>
                </w14:textFill>
              </w:rPr>
              <w:t>，共计</w:t>
            </w:r>
            <w:r>
              <w:rPr>
                <w:rFonts w:hint="eastAsia"/>
                <w:color w:val="000000" w:themeColor="text1"/>
                <w:sz w:val="24"/>
                <w:szCs w:val="24"/>
                <w:lang w:val="en-US" w:eastAsia="zh-CN"/>
                <w14:textFill>
                  <w14:solidFill>
                    <w14:schemeClr w14:val="tx1"/>
                  </w14:solidFill>
                </w14:textFill>
              </w:rPr>
              <w:t>292592</w:t>
            </w:r>
            <w:r>
              <w:rPr>
                <w:rFonts w:hint="eastAsia" w:ascii="Times New Roman" w:hAnsi="Times New Roman"/>
                <w:color w:val="000000" w:themeColor="text1"/>
                <w:sz w:val="24"/>
                <w:szCs w:val="24"/>
                <w14:textFill>
                  <w14:solidFill>
                    <w14:schemeClr w14:val="tx1"/>
                  </w14:solidFill>
                </w14:textFill>
              </w:rPr>
              <w:t>袋原料，1个袋子约为</w:t>
            </w:r>
            <w:r>
              <w:rPr>
                <w:rFonts w:hint="eastAsia" w:ascii="Times New Roman" w:hAnsi="Times New Roman"/>
                <w:color w:val="000000" w:themeColor="text1"/>
                <w:sz w:val="24"/>
                <w:szCs w:val="24"/>
                <w:lang w:val="en-US" w:eastAsia="zh-CN"/>
                <w14:textFill>
                  <w14:solidFill>
                    <w14:schemeClr w14:val="tx1"/>
                  </w14:solidFill>
                </w14:textFill>
              </w:rPr>
              <w:t>10g</w:t>
            </w:r>
            <w:r>
              <w:rPr>
                <w:rFonts w:hint="eastAsia" w:ascii="Times New Roman" w:hAnsi="Times New Roman"/>
                <w:color w:val="000000" w:themeColor="text1"/>
                <w:sz w:val="24"/>
                <w:szCs w:val="24"/>
                <w14:textFill>
                  <w14:solidFill>
                    <w14:schemeClr w14:val="tx1"/>
                  </w14:solidFill>
                </w14:textFill>
              </w:rPr>
              <w:t>，则产生包装袋为</w:t>
            </w:r>
            <w:r>
              <w:rPr>
                <w:rFonts w:hint="eastAsia"/>
                <w:color w:val="000000" w:themeColor="text1"/>
                <w:sz w:val="24"/>
                <w:szCs w:val="24"/>
                <w:lang w:val="en-US" w:eastAsia="zh-CN"/>
                <w14:textFill>
                  <w14:solidFill>
                    <w14:schemeClr w14:val="tx1"/>
                  </w14:solidFill>
                </w14:textFill>
              </w:rPr>
              <w:t>2.93</w:t>
            </w:r>
            <w:r>
              <w:rPr>
                <w:rFonts w:hint="eastAsia" w:ascii="Times New Roman" w:hAnsi="Times New Roman"/>
                <w:color w:val="000000" w:themeColor="text1"/>
                <w:sz w:val="24"/>
                <w:szCs w:val="24"/>
                <w14:textFill>
                  <w14:solidFill>
                    <w14:schemeClr w14:val="tx1"/>
                  </w14:solidFill>
                </w14:textFill>
              </w:rPr>
              <w:t>t/a，</w:t>
            </w:r>
            <w:r>
              <w:rPr>
                <w:rFonts w:ascii="Times New Roman"/>
                <w:snapToGrid w:val="0"/>
                <w:color w:val="000000" w:themeColor="text1"/>
                <w:sz w:val="24"/>
                <w:szCs w:val="24"/>
                <w14:textFill>
                  <w14:solidFill>
                    <w14:schemeClr w14:val="tx1"/>
                  </w14:solidFill>
                </w14:textFill>
              </w:rPr>
              <w:t>包装袋的主要成分为聚乙烯、聚丙烯等，经收集后出售给废品收购站</w:t>
            </w:r>
            <w:r>
              <w:rPr>
                <w:rFonts w:hint="eastAsia" w:ascii="Times New Roman"/>
                <w:snapToGrid w:val="0"/>
                <w:color w:val="000000" w:themeColor="text1"/>
                <w:sz w:val="24"/>
                <w:szCs w:val="24"/>
                <w14:textFill>
                  <w14:solidFill>
                    <w14:schemeClr w14:val="tx1"/>
                  </w14:solidFill>
                </w14:textFill>
              </w:rPr>
              <w:t>。</w:t>
            </w:r>
          </w:p>
          <w:p>
            <w:pPr>
              <w:spacing w:line="360" w:lineRule="auto"/>
              <w:ind w:firstLine="480"/>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②</w:t>
            </w:r>
            <w:r>
              <w:rPr>
                <w:rFonts w:hint="eastAsia" w:cs="Times New Roman"/>
                <w:b/>
                <w:bCs/>
                <w:color w:val="000000" w:themeColor="text1"/>
                <w:sz w:val="24"/>
                <w:szCs w:val="24"/>
                <w:lang w:val="en-US" w:eastAsia="zh-CN"/>
                <w14:textFill>
                  <w14:solidFill>
                    <w14:schemeClr w14:val="tx1"/>
                  </w14:solidFill>
                </w14:textFill>
              </w:rPr>
              <w:t>布袋除尘器收集粉尘</w:t>
            </w:r>
          </w:p>
          <w:p>
            <w:pPr>
              <w:spacing w:line="360" w:lineRule="auto"/>
              <w:ind w:firstLine="480"/>
              <w:rPr>
                <w:rFonts w:hint="default"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扩建项目打孔过程中经布袋除尘器重力沉降收集粉尘量为10.43t/a，</w:t>
            </w:r>
            <w:r>
              <w:rPr>
                <w:rFonts w:ascii="Times New Roman" w:hAnsi="Times New Roman"/>
                <w:color w:val="000000" w:themeColor="text1"/>
                <w:sz w:val="24"/>
                <w:szCs w:val="24"/>
                <w14:textFill>
                  <w14:solidFill>
                    <w14:schemeClr w14:val="tx1"/>
                  </w14:solidFill>
                </w14:textFill>
              </w:rPr>
              <w:t>集中收集后</w:t>
            </w:r>
            <w:r>
              <w:rPr>
                <w:rFonts w:hint="eastAsia" w:ascii="Times New Roman" w:hAnsi="Times New Roman"/>
                <w:color w:val="000000" w:themeColor="text1"/>
                <w:sz w:val="24"/>
                <w:szCs w:val="24"/>
                <w14:textFill>
                  <w14:solidFill>
                    <w14:schemeClr w14:val="tx1"/>
                  </w14:solidFill>
                </w14:textFill>
              </w:rPr>
              <w:t>可回收的</w:t>
            </w:r>
            <w:r>
              <w:rPr>
                <w:rFonts w:ascii="Times New Roman" w:hAnsi="Times New Roman"/>
                <w:color w:val="000000" w:themeColor="text1"/>
                <w:sz w:val="24"/>
                <w:szCs w:val="24"/>
                <w14:textFill>
                  <w14:solidFill>
                    <w14:schemeClr w14:val="tx1"/>
                  </w14:solidFill>
                </w14:textFill>
              </w:rPr>
              <w:t>外售综合利用</w:t>
            </w:r>
            <w:r>
              <w:rPr>
                <w:rFonts w:hint="eastAsia" w:ascii="Times New Roman" w:hAnsi="Times New Roman"/>
                <w:color w:val="000000" w:themeColor="text1"/>
                <w:sz w:val="24"/>
                <w:szCs w:val="24"/>
                <w14:textFill>
                  <w14:solidFill>
                    <w14:schemeClr w14:val="tx1"/>
                  </w14:solidFill>
                </w14:textFill>
              </w:rPr>
              <w:t>，不可回收的交由环卫部门处置</w:t>
            </w:r>
            <w:r>
              <w:rPr>
                <w:rFonts w:ascii="Times New Roman" w:hAnsi="Times New Roman"/>
                <w:color w:val="000000" w:themeColor="text1"/>
                <w:sz w:val="24"/>
                <w:szCs w:val="24"/>
                <w14:textFill>
                  <w14:solidFill>
                    <w14:schemeClr w14:val="tx1"/>
                  </w14:solidFill>
                </w14:textFill>
              </w:rPr>
              <w:t>。</w:t>
            </w:r>
          </w:p>
          <w:p>
            <w:pPr>
              <w:spacing w:line="360" w:lineRule="auto"/>
              <w:ind w:firstLine="480"/>
              <w:rPr>
                <w:rFonts w:hint="eastAsia"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③</w:t>
            </w:r>
            <w:r>
              <w:rPr>
                <w:rFonts w:hint="eastAsia" w:cs="Times New Roman"/>
                <w:b/>
                <w:bCs/>
                <w:color w:val="000000" w:themeColor="text1"/>
                <w:sz w:val="24"/>
                <w:szCs w:val="24"/>
                <w:lang w:val="en-US" w:eastAsia="zh-CN"/>
                <w14:textFill>
                  <w14:solidFill>
                    <w14:schemeClr w14:val="tx1"/>
                  </w14:solidFill>
                </w14:textFill>
              </w:rPr>
              <w:t>边角料和不合格产品</w:t>
            </w:r>
          </w:p>
          <w:p>
            <w:pPr>
              <w:spacing w:line="360" w:lineRule="auto"/>
              <w:ind w:firstLine="480"/>
              <w:rPr>
                <w:rFonts w:hint="eastAsia"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扩建项目生产过程中会产生少量边角料和部分残次品，根据业主提供资料，该部分固废产生量约为总产量的5%，即365.74t，该部分固废分类收集后运至残次品堆存区暂存，而后外售给废旧塑料回收单位。</w:t>
            </w:r>
          </w:p>
          <w:p>
            <w:pPr>
              <w:spacing w:line="360" w:lineRule="auto"/>
              <w:ind w:firstLine="480"/>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④</w:t>
            </w:r>
            <w:r>
              <w:rPr>
                <w:rFonts w:hint="eastAsia" w:cs="Times New Roman"/>
                <w:b/>
                <w:bCs/>
                <w:color w:val="000000" w:themeColor="text1"/>
                <w:sz w:val="24"/>
                <w:szCs w:val="24"/>
                <w:lang w:val="en-US" w:eastAsia="zh-CN"/>
                <w14:textFill>
                  <w14:solidFill>
                    <w14:schemeClr w14:val="tx1"/>
                  </w14:solidFill>
                </w14:textFill>
              </w:rPr>
              <w:t>化粪池、一体化污水处理设备污泥</w:t>
            </w:r>
          </w:p>
          <w:p>
            <w:pPr>
              <w:adjustRightInd w:val="0"/>
              <w:snapToGrid w:val="0"/>
              <w:spacing w:line="360" w:lineRule="auto"/>
              <w:ind w:firstLine="480" w:firstLineChars="200"/>
              <w:rPr>
                <w:rFonts w:hint="default"/>
                <w:b w:val="0"/>
                <w:bCs/>
                <w:color w:val="000000" w:themeColor="text1"/>
                <w:sz w:val="24"/>
                <w:lang w:val="en-US" w:eastAsia="zh-CN"/>
                <w14:textFill>
                  <w14:solidFill>
                    <w14:schemeClr w14:val="tx1"/>
                  </w14:solidFill>
                </w14:textFill>
              </w:rPr>
            </w:pPr>
            <w:r>
              <w:rPr>
                <w:rFonts w:hint="eastAsia"/>
                <w:b w:val="0"/>
                <w:bCs/>
                <w:color w:val="000000" w:themeColor="text1"/>
                <w:sz w:val="24"/>
                <w:lang w:val="en-US" w:eastAsia="zh-CN"/>
                <w14:textFill>
                  <w14:solidFill>
                    <w14:schemeClr w14:val="tx1"/>
                  </w14:solidFill>
                </w14:textFill>
              </w:rPr>
              <w:t>扩建项目污水处理量为364.8t/a，化粪池预处理过程中和一体化污水处理设备格栅及生化处理池中会产生沉渣和污泥，产生量约为废水总量的0.3%，1.0944t/a，委托当地环卫部门进行清运处置。</w:t>
            </w:r>
          </w:p>
          <w:p>
            <w:pPr>
              <w:spacing w:line="360" w:lineRule="auto"/>
              <w:ind w:firstLine="480"/>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⑤</w:t>
            </w:r>
            <w:r>
              <w:rPr>
                <w:rFonts w:hint="eastAsia" w:cs="Times New Roman"/>
                <w:b/>
                <w:bCs/>
                <w:color w:val="000000" w:themeColor="text1"/>
                <w:sz w:val="24"/>
                <w:szCs w:val="24"/>
                <w:lang w:val="en-US" w:eastAsia="zh-CN"/>
                <w14:textFill>
                  <w14:solidFill>
                    <w14:schemeClr w14:val="tx1"/>
                  </w14:solidFill>
                </w14:textFill>
              </w:rPr>
              <w:t>餐厨垃圾</w:t>
            </w:r>
          </w:p>
          <w:p>
            <w:pPr>
              <w:spacing w:line="360" w:lineRule="auto"/>
              <w:ind w:firstLine="480"/>
              <w:rPr>
                <w:rFonts w:hint="default" w:ascii="Times New Roman" w:hAnsi="Times New Roman"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扩建项目新增就餐人数为32人，餐厨垃圾产生量以0.4kg/人·每餐计算，员工每日两餐，则餐厨垃圾产生量约为25.6kg/d，7.68t/a，委托有资质单位清运处置</w:t>
            </w:r>
            <w:r>
              <w:rPr>
                <w:rFonts w:hint="default" w:ascii="Times New Roman" w:hAnsi="Times New Roman" w:cs="Times New Roman"/>
                <w:color w:val="000000" w:themeColor="text1"/>
                <w:sz w:val="24"/>
                <w:szCs w:val="24"/>
                <w14:textFill>
                  <w14:solidFill>
                    <w14:schemeClr w14:val="tx1"/>
                  </w14:solidFill>
                </w14:textFill>
              </w:rPr>
              <w:t>。</w:t>
            </w:r>
          </w:p>
          <w:p>
            <w:pPr>
              <w:spacing w:line="360" w:lineRule="auto"/>
              <w:ind w:firstLine="480"/>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fldChar w:fldCharType="begin"/>
            </w:r>
            <w:r>
              <w:rPr>
                <w:rFonts w:hint="default" w:ascii="Times New Roman" w:hAnsi="Times New Roman" w:cs="Times New Roman"/>
                <w:b/>
                <w:bCs/>
                <w:color w:val="000000" w:themeColor="text1"/>
                <w:sz w:val="24"/>
                <w:szCs w:val="24"/>
                <w14:textFill>
                  <w14:solidFill>
                    <w14:schemeClr w14:val="tx1"/>
                  </w14:solidFill>
                </w14:textFill>
              </w:rPr>
              <w:instrText xml:space="preserve"> = 6 \* GB3 \* MERGEFORMAT </w:instrText>
            </w:r>
            <w:r>
              <w:rPr>
                <w:rFonts w:hint="default" w:ascii="Times New Roman" w:hAnsi="Times New Roman" w:cs="Times New Roman"/>
                <w:b/>
                <w:bCs/>
                <w:color w:val="000000" w:themeColor="text1"/>
                <w:sz w:val="24"/>
                <w:szCs w:val="24"/>
                <w14:textFill>
                  <w14:solidFill>
                    <w14:schemeClr w14:val="tx1"/>
                  </w14:solidFill>
                </w14:textFill>
              </w:rPr>
              <w:fldChar w:fldCharType="separate"/>
            </w:r>
            <w:r>
              <w:rPr>
                <w:rFonts w:hint="default" w:ascii="Times New Roman" w:hAnsi="Times New Roman" w:cs="Times New Roman"/>
                <w:b/>
                <w:bCs/>
                <w:color w:val="000000" w:themeColor="text1"/>
                <w:sz w:val="24"/>
                <w:szCs w:val="24"/>
                <w14:textFill>
                  <w14:solidFill>
                    <w14:schemeClr w14:val="tx1"/>
                  </w14:solidFill>
                </w14:textFill>
              </w:rPr>
              <w:t>⑥</w:t>
            </w:r>
            <w:r>
              <w:rPr>
                <w:rFonts w:hint="default" w:ascii="Times New Roman" w:hAnsi="Times New Roman" w:cs="Times New Roman"/>
                <w:b/>
                <w:bCs/>
                <w:color w:val="000000" w:themeColor="text1"/>
                <w:sz w:val="24"/>
                <w:szCs w:val="24"/>
                <w14:textFill>
                  <w14:solidFill>
                    <w14:schemeClr w14:val="tx1"/>
                  </w14:solidFill>
                </w14:textFill>
              </w:rPr>
              <w:fldChar w:fldCharType="end"/>
            </w:r>
            <w:r>
              <w:rPr>
                <w:rFonts w:hint="eastAsia" w:cs="Times New Roman"/>
                <w:b/>
                <w:bCs/>
                <w:color w:val="000000" w:themeColor="text1"/>
                <w:sz w:val="24"/>
                <w:szCs w:val="24"/>
                <w:lang w:val="en-US" w:eastAsia="zh-CN"/>
                <w14:textFill>
                  <w14:solidFill>
                    <w14:schemeClr w14:val="tx1"/>
                  </w14:solidFill>
                </w14:textFill>
              </w:rPr>
              <w:t>隔油池废油脂</w:t>
            </w:r>
          </w:p>
          <w:p>
            <w:pPr>
              <w:pStyle w:val="7"/>
              <w:spacing w:line="360" w:lineRule="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本项目</w:t>
            </w:r>
            <w:r>
              <w:rPr>
                <w:rFonts w:hint="eastAsia" w:cs="Times New Roman"/>
                <w:color w:val="000000" w:themeColor="text1"/>
                <w:sz w:val="24"/>
                <w:szCs w:val="24"/>
                <w:lang w:val="en-US" w:eastAsia="zh-CN"/>
                <w14:textFill>
                  <w14:solidFill>
                    <w14:schemeClr w14:val="tx1"/>
                  </w14:solidFill>
                </w14:textFill>
              </w:rPr>
              <w:t>隔油池中会产生废油脂，产生量约为1.2t/a，委托有资质单位清运处置。</w:t>
            </w:r>
          </w:p>
          <w:p>
            <w:pPr>
              <w:spacing w:line="360" w:lineRule="auto"/>
              <w:ind w:firstLine="482"/>
              <w:rPr>
                <w:rFonts w:hint="default" w:ascii="Times New Roman" w:hAnsi="Times New Roman" w:cs="Times New Roman"/>
                <w:b/>
                <w:bCs/>
                <w:color w:val="000000" w:themeColor="text1"/>
                <w:sz w:val="24"/>
                <w:szCs w:val="24"/>
                <w14:textFill>
                  <w14:solidFill>
                    <w14:schemeClr w14:val="tx1"/>
                  </w14:solidFill>
                </w14:textFill>
              </w:rPr>
            </w:pPr>
            <w:r>
              <w:rPr>
                <w:rFonts w:hint="eastAsia" w:cs="Times New Roman"/>
                <w:b/>
                <w:bCs/>
                <w:color w:val="000000" w:themeColor="text1"/>
                <w:sz w:val="24"/>
                <w:szCs w:val="24"/>
                <w:lang w:eastAsia="zh-CN"/>
                <w14:textFill>
                  <w14:solidFill>
                    <w14:schemeClr w14:val="tx1"/>
                  </w14:solidFill>
                </w14:textFill>
              </w:rPr>
              <w:t>（</w:t>
            </w:r>
            <w:r>
              <w:rPr>
                <w:rFonts w:hint="eastAsia" w:cs="Times New Roman"/>
                <w:b/>
                <w:bCs/>
                <w:color w:val="000000" w:themeColor="text1"/>
                <w:sz w:val="24"/>
                <w:szCs w:val="24"/>
                <w:lang w:val="en-US" w:eastAsia="zh-CN"/>
                <w14:textFill>
                  <w14:solidFill>
                    <w14:schemeClr w14:val="tx1"/>
                  </w14:solidFill>
                </w14:textFill>
              </w:rPr>
              <w:t>3</w:t>
            </w:r>
            <w:r>
              <w:rPr>
                <w:rFonts w:hint="eastAsia" w:cs="Times New Roman"/>
                <w:b/>
                <w:bCs/>
                <w:color w:val="000000" w:themeColor="text1"/>
                <w:sz w:val="24"/>
                <w:szCs w:val="24"/>
                <w:lang w:eastAsia="zh-CN"/>
                <w14:textFill>
                  <w14:solidFill>
                    <w14:schemeClr w14:val="tx1"/>
                  </w14:solidFill>
                </w14:textFill>
              </w:rPr>
              <w:t>）</w:t>
            </w:r>
            <w:r>
              <w:rPr>
                <w:rFonts w:hint="default" w:ascii="Times New Roman" w:hAnsi="Times New Roman" w:cs="Times New Roman"/>
                <w:b/>
                <w:bCs/>
                <w:color w:val="000000" w:themeColor="text1"/>
                <w:sz w:val="24"/>
                <w:szCs w:val="24"/>
                <w14:textFill>
                  <w14:solidFill>
                    <w14:schemeClr w14:val="tx1"/>
                  </w14:solidFill>
                </w14:textFill>
              </w:rPr>
              <w:t>危险废物</w:t>
            </w:r>
          </w:p>
          <w:p>
            <w:pPr>
              <w:spacing w:line="360" w:lineRule="auto"/>
              <w:ind w:firstLine="480" w:firstLineChars="200"/>
              <w:rPr>
                <w:rFonts w:hint="eastAsia"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扩建项目主要危险固废为机修过程中产生的废机油和活性炭吸附装置更换下来的废活性炭。</w:t>
            </w:r>
          </w:p>
          <w:p>
            <w:pPr>
              <w:spacing w:line="360" w:lineRule="auto"/>
              <w:ind w:left="480"/>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①</w:t>
            </w:r>
            <w:r>
              <w:rPr>
                <w:rFonts w:hint="eastAsia" w:cs="Times New Roman"/>
                <w:b/>
                <w:bCs/>
                <w:color w:val="000000" w:themeColor="text1"/>
                <w:sz w:val="24"/>
                <w:szCs w:val="24"/>
                <w:lang w:val="en-US" w:eastAsia="zh-CN"/>
                <w14:textFill>
                  <w14:solidFill>
                    <w14:schemeClr w14:val="tx1"/>
                  </w14:solidFill>
                </w14:textFill>
              </w:rPr>
              <w:t>废机油、废机油桶</w:t>
            </w:r>
          </w:p>
          <w:p>
            <w:pPr>
              <w:pStyle w:val="2"/>
              <w:adjustRightInd w:val="0"/>
              <w:snapToGrid w:val="0"/>
              <w:ind w:firstLine="480" w:firstLineChars="200"/>
              <w:jc w:val="left"/>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eastAsia" w:cs="Times New Roman"/>
                <w:bCs/>
                <w:color w:val="000000" w:themeColor="text1"/>
                <w:sz w:val="24"/>
                <w:szCs w:val="24"/>
                <w:lang w:val="en-US" w:eastAsia="zh-CN"/>
                <w14:textFill>
                  <w14:solidFill>
                    <w14:schemeClr w14:val="tx1"/>
                  </w14:solidFill>
                </w14:textFill>
              </w:rPr>
              <w:t>扩建项目生产过程中设备检修和维护过程中会产生少量的废机油和废机油桶，产生量约为0.5t/a，</w:t>
            </w:r>
            <w:r>
              <w:rPr>
                <w:rFonts w:ascii="Times New Roman" w:hAnsi="Times New Roman"/>
                <w:color w:val="000000" w:themeColor="text1"/>
                <w:sz w:val="24"/>
                <w:szCs w:val="24"/>
                <w14:textFill>
                  <w14:solidFill>
                    <w14:schemeClr w14:val="tx1"/>
                  </w14:solidFill>
                </w14:textFill>
              </w:rPr>
              <w:t>根据《国家危险废物名录》</w:t>
            </w:r>
            <w:r>
              <w:rPr>
                <w:rFonts w:hint="eastAsia" w:ascii="Times New Roman" w:hAnsi="Times New Roman"/>
                <w:color w:val="000000" w:themeColor="text1"/>
                <w:sz w:val="24"/>
                <w:szCs w:val="24"/>
                <w14:textFill>
                  <w14:solidFill>
                    <w14:schemeClr w14:val="tx1"/>
                  </w14:solidFill>
                </w14:textFill>
              </w:rPr>
              <w:t>（2021年）</w:t>
            </w:r>
            <w:r>
              <w:rPr>
                <w:rFonts w:ascii="Times New Roman" w:hAnsi="Times New Roman"/>
                <w:color w:val="000000" w:themeColor="text1"/>
                <w:sz w:val="24"/>
                <w:szCs w:val="24"/>
                <w14:textFill>
                  <w14:solidFill>
                    <w14:schemeClr w14:val="tx1"/>
                  </w14:solidFill>
                </w14:textFill>
              </w:rPr>
              <w:t>，本项目产生的废机油属于危险废物，废物类别为HW</w:t>
            </w:r>
            <w:r>
              <w:rPr>
                <w:rFonts w:hint="eastAsia" w:ascii="Times New Roman" w:hAnsi="Times New Roman"/>
                <w:color w:val="000000" w:themeColor="text1"/>
                <w:sz w:val="24"/>
                <w:szCs w:val="24"/>
                <w14:textFill>
                  <w14:solidFill>
                    <w14:schemeClr w14:val="tx1"/>
                  </w14:solidFill>
                </w14:textFill>
              </w:rPr>
              <w:t>0</w:t>
            </w:r>
            <w:r>
              <w:rPr>
                <w:rFonts w:ascii="Times New Roman" w:hAnsi="Times New Roman"/>
                <w:color w:val="000000" w:themeColor="text1"/>
                <w:sz w:val="24"/>
                <w:szCs w:val="24"/>
                <w14:textFill>
                  <w14:solidFill>
                    <w14:schemeClr w14:val="tx1"/>
                  </w14:solidFill>
                </w14:textFill>
              </w:rPr>
              <w:t>8</w:t>
            </w:r>
            <w:r>
              <w:rPr>
                <w:rFonts w:hint="eastAsia" w:ascii="Times New Roman" w:hAnsi="Times New Roman"/>
                <w:color w:val="000000" w:themeColor="text1"/>
                <w:sz w:val="24"/>
                <w:szCs w:val="24"/>
                <w:lang w:eastAsia="zh-CN"/>
                <w14:textFill>
                  <w14:solidFill>
                    <w14:schemeClr w14:val="tx1"/>
                  </w14:solidFill>
                </w14:textFill>
              </w:rPr>
              <w:t>，废物代码为</w:t>
            </w:r>
            <w:r>
              <w:rPr>
                <w:rFonts w:hint="eastAsia" w:ascii="Times New Roman" w:hAnsi="Times New Roman"/>
                <w:color w:val="000000" w:themeColor="text1"/>
                <w:sz w:val="24"/>
                <w:szCs w:val="24"/>
                <w:lang w:val="en-US" w:eastAsia="zh-CN"/>
                <w14:textFill>
                  <w14:solidFill>
                    <w14:schemeClr w14:val="tx1"/>
                  </w14:solidFill>
                </w14:textFill>
              </w:rPr>
              <w:t>900-214-08</w:t>
            </w:r>
            <w:r>
              <w:rPr>
                <w:rFonts w:ascii="Times New Roman" w:hAnsi="Times New Roman"/>
                <w:color w:val="000000" w:themeColor="text1"/>
                <w:sz w:val="24"/>
                <w:szCs w:val="24"/>
                <w14:textFill>
                  <w14:solidFill>
                    <w14:schemeClr w14:val="tx1"/>
                  </w14:solidFill>
                </w14:textFill>
              </w:rPr>
              <w:t>。</w:t>
            </w:r>
            <w:r>
              <w:rPr>
                <w:rFonts w:hint="eastAsia" w:cs="Times New Roman"/>
                <w:bCs/>
                <w:color w:val="000000" w:themeColor="text1"/>
                <w:sz w:val="24"/>
                <w:szCs w:val="24"/>
                <w:lang w:val="en-US" w:eastAsia="zh-CN"/>
                <w14:textFill>
                  <w14:solidFill>
                    <w14:schemeClr w14:val="tx1"/>
                  </w14:solidFill>
                </w14:textFill>
              </w:rPr>
              <w:t>使用容器收集密封后暂存于危险废物暂存间内，定期委托</w:t>
            </w:r>
            <w:r>
              <w:rPr>
                <w:rFonts w:hint="eastAsia" w:hAnsi="Times New Roman" w:cs="Times New Roman"/>
                <w:color w:val="000000" w:themeColor="text1"/>
                <w:sz w:val="24"/>
                <w:szCs w:val="24"/>
                <w:lang w:val="en-US" w:eastAsia="zh-CN"/>
                <w14:textFill>
                  <w14:solidFill>
                    <w14:schemeClr w14:val="tx1"/>
                  </w14:solidFill>
                </w14:textFill>
              </w:rPr>
              <w:t>有资质单位</w:t>
            </w:r>
            <w:r>
              <w:rPr>
                <w:rFonts w:hint="eastAsia" w:ascii="Times New Roman" w:hAnsi="Times New Roman" w:cs="Times New Roman"/>
                <w:color w:val="000000" w:themeColor="text1"/>
                <w:sz w:val="24"/>
                <w:szCs w:val="24"/>
                <w:lang w:val="en-US" w:eastAsia="zh-CN"/>
                <w14:textFill>
                  <w14:solidFill>
                    <w14:schemeClr w14:val="tx1"/>
                  </w14:solidFill>
                </w14:textFill>
              </w:rPr>
              <w:t>清运处置。</w:t>
            </w:r>
          </w:p>
          <w:p>
            <w:pPr>
              <w:spacing w:line="360" w:lineRule="auto"/>
              <w:ind w:left="480"/>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②废活性炭</w:t>
            </w:r>
          </w:p>
          <w:p>
            <w:pPr>
              <w:pStyle w:val="38"/>
              <w:bidi w:val="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项目有机废气使用活性炭进行吸附处理，根据《简明通风设计手册》</w:t>
            </w:r>
            <w:r>
              <w:rPr>
                <w:rFonts w:hint="eastAsia" w:ascii="Times New Roman" w:hAnsi="Times New Roman" w:eastAsia="宋体"/>
                <w:color w:val="000000" w:themeColor="text1"/>
                <w:sz w:val="24"/>
                <w:szCs w:val="24"/>
                <w:lang w:eastAsia="zh-CN"/>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为保证有机废气的吸附效率，需更换新的活性炭，更换下来的废活性炭含有</w:t>
            </w:r>
            <w:r>
              <w:rPr>
                <w:rFonts w:hint="eastAsia" w:eastAsia="宋体"/>
                <w:color w:val="000000" w:themeColor="text1"/>
                <w:sz w:val="24"/>
                <w:szCs w:val="24"/>
                <w:lang w:val="en-US" w:eastAsia="zh-CN"/>
                <w14:textFill>
                  <w14:solidFill>
                    <w14:schemeClr w14:val="tx1"/>
                  </w14:solidFill>
                </w14:textFill>
              </w:rPr>
              <w:t>各类挥发性有机</w:t>
            </w:r>
            <w:r>
              <w:rPr>
                <w:rFonts w:ascii="Times New Roman" w:hAnsi="Times New Roman"/>
                <w:color w:val="000000" w:themeColor="text1"/>
                <w:sz w:val="24"/>
                <w:szCs w:val="24"/>
                <w14:textFill>
                  <w14:solidFill>
                    <w14:schemeClr w14:val="tx1"/>
                  </w14:solidFill>
                </w14:textFill>
              </w:rPr>
              <w:t>污染物</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有机废气与废活性炭产生比例约1:2.5，即 1t 废气处理后产生废活性炭量约 2.5t。本项目有机废气削减量约</w:t>
            </w:r>
            <w:r>
              <w:rPr>
                <w:rFonts w:hint="eastAsia" w:eastAsia="宋体"/>
                <w:color w:val="000000" w:themeColor="text1"/>
                <w:sz w:val="24"/>
                <w:szCs w:val="24"/>
                <w:lang w:val="en-US" w:eastAsia="zh-CN"/>
                <w14:textFill>
                  <w14:solidFill>
                    <w14:schemeClr w14:val="tx1"/>
                  </w14:solidFill>
                </w14:textFill>
              </w:rPr>
              <w:t>15.299</w:t>
            </w:r>
            <w:r>
              <w:rPr>
                <w:rFonts w:ascii="Times New Roman" w:hAnsi="Times New Roman"/>
                <w:color w:val="000000" w:themeColor="text1"/>
                <w:sz w:val="24"/>
                <w:szCs w:val="24"/>
                <w14:textFill>
                  <w14:solidFill>
                    <w14:schemeClr w14:val="tx1"/>
                  </w14:solidFill>
                </w14:textFill>
              </w:rPr>
              <w:t>t/</w:t>
            </w:r>
            <w:r>
              <w:rPr>
                <w:rFonts w:hint="eastAsia" w:ascii="Times New Roman" w:hAnsi="Times New Roman"/>
                <w:color w:val="000000" w:themeColor="text1"/>
                <w:sz w:val="24"/>
                <w:szCs w:val="24"/>
                <w14:textFill>
                  <w14:solidFill>
                    <w14:schemeClr w14:val="tx1"/>
                  </w14:solidFill>
                </w14:textFill>
              </w:rPr>
              <w:t>a，</w:t>
            </w:r>
            <w:r>
              <w:rPr>
                <w:rFonts w:ascii="Times New Roman" w:hAnsi="Times New Roman"/>
                <w:color w:val="000000" w:themeColor="text1"/>
                <w:sz w:val="24"/>
                <w:szCs w:val="24"/>
                <w14:textFill>
                  <w14:solidFill>
                    <w14:schemeClr w14:val="tx1"/>
                  </w14:solidFill>
                </w14:textFill>
              </w:rPr>
              <w:t>因此产生废活性炭量</w:t>
            </w:r>
            <w:r>
              <w:rPr>
                <w:rFonts w:hint="eastAsia" w:ascii="Times New Roman" w:hAnsi="Times New Roman"/>
                <w:color w:val="000000" w:themeColor="text1"/>
                <w:sz w:val="24"/>
                <w:szCs w:val="24"/>
                <w14:textFill>
                  <w14:solidFill>
                    <w14:schemeClr w14:val="tx1"/>
                  </w14:solidFill>
                </w14:textFill>
              </w:rPr>
              <w:t>约</w:t>
            </w:r>
            <w:r>
              <w:rPr>
                <w:rFonts w:hint="eastAsia" w:eastAsia="宋体"/>
                <w:color w:val="000000" w:themeColor="text1"/>
                <w:sz w:val="24"/>
                <w:szCs w:val="24"/>
                <w:lang w:val="en-US" w:eastAsia="zh-CN"/>
                <w14:textFill>
                  <w14:solidFill>
                    <w14:schemeClr w14:val="tx1"/>
                  </w14:solidFill>
                </w14:textFill>
              </w:rPr>
              <w:t>38.2475</w:t>
            </w:r>
            <w:r>
              <w:rPr>
                <w:rFonts w:ascii="Times New Roman" w:hAnsi="Times New Roman"/>
                <w:color w:val="000000" w:themeColor="text1"/>
                <w:sz w:val="24"/>
                <w:szCs w:val="24"/>
                <w14:textFill>
                  <w14:solidFill>
                    <w14:schemeClr w14:val="tx1"/>
                  </w14:solidFill>
                </w14:textFill>
              </w:rPr>
              <w:t>t/a</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废弃活性炭属于《国家危险废物名录》（20</w:t>
            </w:r>
            <w:r>
              <w:rPr>
                <w:rFonts w:hint="eastAsia" w:ascii="Times New Roman" w:hAnsi="Times New Roman"/>
                <w:color w:val="000000" w:themeColor="text1"/>
                <w:sz w:val="24"/>
                <w:szCs w:val="24"/>
                <w14:textFill>
                  <w14:solidFill>
                    <w14:schemeClr w14:val="tx1"/>
                  </w14:solidFill>
                </w14:textFill>
              </w:rPr>
              <w:t>21</w:t>
            </w:r>
            <w:r>
              <w:rPr>
                <w:rFonts w:ascii="Times New Roman" w:hAnsi="Times New Roman"/>
                <w:color w:val="000000" w:themeColor="text1"/>
                <w:sz w:val="24"/>
                <w:szCs w:val="24"/>
                <w14:textFill>
                  <w14:solidFill>
                    <w14:schemeClr w14:val="tx1"/>
                  </w14:solidFill>
                </w14:textFill>
              </w:rPr>
              <w:t>年版）中HW49其他废物类别中</w:t>
            </w:r>
            <w:r>
              <w:rPr>
                <w:rFonts w:hint="eastAsia" w:eastAsia="宋体"/>
                <w:color w:val="000000" w:themeColor="text1"/>
                <w:sz w:val="24"/>
                <w:szCs w:val="24"/>
                <w:lang w:eastAsia="zh-CN"/>
                <w14:textFill>
                  <w14:solidFill>
                    <w14:schemeClr w14:val="tx1"/>
                  </w14:solidFill>
                </w14:textFill>
              </w:rPr>
              <w:t>“</w:t>
            </w:r>
            <w:r>
              <w:rPr>
                <w:rFonts w:hint="eastAsia" w:ascii="Times New Roman" w:hAnsi="Times New Roman"/>
                <w:color w:val="000000" w:themeColor="text1"/>
                <w:sz w:val="24"/>
                <w:szCs w:val="24"/>
                <w:lang w:val="en-US" w:eastAsia="zh-CN"/>
                <w14:textFill>
                  <w14:solidFill>
                    <w14:schemeClr w14:val="tx1"/>
                  </w14:solidFill>
                </w14:textFill>
              </w:rPr>
              <w:t>烟气、VOCs 治理过程（不包括餐饮行业油烟治理过程）产生的废活性炭</w:t>
            </w:r>
            <w:r>
              <w:rPr>
                <w:rFonts w:hint="eastAsia" w:eastAsia="宋体"/>
                <w:color w:val="000000" w:themeColor="text1"/>
                <w:sz w:val="24"/>
                <w:szCs w:val="24"/>
                <w:lang w:eastAsia="zh-CN"/>
                <w14:textFill>
                  <w14:solidFill>
                    <w14:schemeClr w14:val="tx1"/>
                  </w14:solidFill>
                </w14:textFill>
              </w:rPr>
              <w:t>”</w:t>
            </w:r>
            <w:r>
              <w:rPr>
                <w:rFonts w:hint="eastAsia" w:ascii="Times New Roman" w:hAnsi="Times New Roman"/>
                <w:color w:val="000000" w:themeColor="text1"/>
                <w:sz w:val="24"/>
                <w:szCs w:val="24"/>
                <w:lang w:val="en-US" w:eastAsia="zh-CN"/>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废物代码900-</w:t>
            </w:r>
            <w:r>
              <w:rPr>
                <w:rFonts w:hint="eastAsia" w:eastAsia="宋体"/>
                <w:color w:val="000000" w:themeColor="text1"/>
                <w:sz w:val="24"/>
                <w:szCs w:val="24"/>
                <w:lang w:val="en-US" w:eastAsia="zh-CN"/>
                <w14:textFill>
                  <w14:solidFill>
                    <w14:schemeClr w14:val="tx1"/>
                  </w14:solidFill>
                </w14:textFill>
              </w:rPr>
              <w:t>039</w:t>
            </w:r>
            <w:r>
              <w:rPr>
                <w:rFonts w:ascii="Times New Roman" w:hAnsi="Times New Roman"/>
                <w:color w:val="000000" w:themeColor="text1"/>
                <w:sz w:val="24"/>
                <w:szCs w:val="24"/>
                <w14:textFill>
                  <w14:solidFill>
                    <w14:schemeClr w14:val="tx1"/>
                  </w14:solidFill>
                </w14:textFill>
              </w:rPr>
              <w:t>-49。</w:t>
            </w:r>
            <w:r>
              <w:rPr>
                <w:rFonts w:hint="eastAsia" w:ascii="Times New Roman" w:hAnsi="Times New Roman"/>
                <w:color w:val="000000" w:themeColor="text1"/>
                <w:sz w:val="24"/>
                <w:szCs w:val="24"/>
                <w14:textFill>
                  <w14:solidFill>
                    <w14:schemeClr w14:val="tx1"/>
                  </w14:solidFill>
                </w14:textFill>
              </w:rPr>
              <w:t>废活性炭收集后暂存于危废间</w:t>
            </w:r>
            <w:r>
              <w:rPr>
                <w:rFonts w:hint="eastAsia" w:eastAsia="宋体"/>
                <w:color w:val="000000" w:themeColor="text1"/>
                <w:sz w:val="24"/>
                <w:szCs w:val="24"/>
                <w:lang w:val="en-US" w:eastAsia="zh-CN"/>
                <w14:textFill>
                  <w14:solidFill>
                    <w14:schemeClr w14:val="tx1"/>
                  </w14:solidFill>
                </w14:textFill>
              </w:rPr>
              <w:t>内</w:t>
            </w:r>
            <w:r>
              <w:rPr>
                <w:rFonts w:hint="eastAsia" w:ascii="Times New Roman" w:hAnsi="Times New Roman"/>
                <w:color w:val="000000" w:themeColor="text1"/>
                <w:sz w:val="24"/>
                <w:szCs w:val="24"/>
                <w14:textFill>
                  <w14:solidFill>
                    <w14:schemeClr w14:val="tx1"/>
                  </w14:solidFill>
                </w14:textFill>
              </w:rPr>
              <w:t>，定期委托</w:t>
            </w:r>
            <w:r>
              <w:rPr>
                <w:rFonts w:hint="eastAsia" w:eastAsia="宋体"/>
                <w:color w:val="000000" w:themeColor="text1"/>
                <w:sz w:val="24"/>
                <w:szCs w:val="24"/>
                <w:lang w:val="en-US" w:eastAsia="zh-CN"/>
                <w14:textFill>
                  <w14:solidFill>
                    <w14:schemeClr w14:val="tx1"/>
                  </w14:solidFill>
                </w14:textFill>
              </w:rPr>
              <w:t>有资质单位进行</w:t>
            </w:r>
            <w:r>
              <w:rPr>
                <w:rFonts w:hint="eastAsia" w:ascii="Times New Roman" w:hAnsi="Times New Roman"/>
                <w:color w:val="000000" w:themeColor="text1"/>
                <w:sz w:val="24"/>
                <w:szCs w:val="24"/>
                <w14:textFill>
                  <w14:solidFill>
                    <w14:schemeClr w14:val="tx1"/>
                  </w14:solidFill>
                </w14:textFill>
              </w:rPr>
              <w:t>清运处置</w:t>
            </w:r>
            <w:r>
              <w:rPr>
                <w:rFonts w:ascii="Times New Roman" w:hAnsi="Times New Roman"/>
                <w:color w:val="000000" w:themeColor="text1"/>
                <w:sz w:val="24"/>
                <w:szCs w:val="24"/>
                <w14:textFill>
                  <w14:solidFill>
                    <w14:schemeClr w14:val="tx1"/>
                  </w14:solidFill>
                </w14:textFill>
              </w:rPr>
              <w:t>。</w:t>
            </w:r>
          </w:p>
          <w:p>
            <w:pPr>
              <w:spacing w:line="360" w:lineRule="auto"/>
              <w:ind w:left="480"/>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fldChar w:fldCharType="begin"/>
            </w:r>
            <w:r>
              <w:rPr>
                <w:rFonts w:hint="default" w:ascii="Times New Roman" w:hAnsi="Times New Roman" w:cs="Times New Roman"/>
                <w:b/>
                <w:bCs/>
                <w:color w:val="000000" w:themeColor="text1"/>
                <w:sz w:val="24"/>
                <w:szCs w:val="24"/>
                <w14:textFill>
                  <w14:solidFill>
                    <w14:schemeClr w14:val="tx1"/>
                  </w14:solidFill>
                </w14:textFill>
              </w:rPr>
              <w:instrText xml:space="preserve"> = 3 \* GB3 \* MERGEFORMAT </w:instrText>
            </w:r>
            <w:r>
              <w:rPr>
                <w:rFonts w:hint="default" w:ascii="Times New Roman" w:hAnsi="Times New Roman" w:cs="Times New Roman"/>
                <w:b/>
                <w:bCs/>
                <w:color w:val="000000" w:themeColor="text1"/>
                <w:sz w:val="24"/>
                <w:szCs w:val="24"/>
                <w14:textFill>
                  <w14:solidFill>
                    <w14:schemeClr w14:val="tx1"/>
                  </w14:solidFill>
                </w14:textFill>
              </w:rPr>
              <w:fldChar w:fldCharType="separate"/>
            </w:r>
            <w:r>
              <w:rPr>
                <w:b/>
                <w:bCs/>
                <w:color w:val="000000" w:themeColor="text1"/>
                <w:sz w:val="24"/>
                <w:szCs w:val="24"/>
                <w14:textFill>
                  <w14:solidFill>
                    <w14:schemeClr w14:val="tx1"/>
                  </w14:solidFill>
                </w14:textFill>
              </w:rPr>
              <w:t>③</w:t>
            </w:r>
            <w:r>
              <w:rPr>
                <w:rFonts w:hint="default" w:ascii="Times New Roman" w:hAnsi="Times New Roman" w:cs="Times New Roman"/>
                <w:b/>
                <w:bCs/>
                <w:color w:val="000000" w:themeColor="text1"/>
                <w:sz w:val="24"/>
                <w:szCs w:val="24"/>
                <w14:textFill>
                  <w14:solidFill>
                    <w14:schemeClr w14:val="tx1"/>
                  </w14:solidFill>
                </w14:textFill>
              </w:rPr>
              <w:fldChar w:fldCharType="end"/>
            </w:r>
            <w:r>
              <w:rPr>
                <w:rFonts w:hint="eastAsia" w:ascii="Times New Roman" w:hAnsi="Times New Roman" w:cs="Times New Roman"/>
                <w:b/>
                <w:bCs/>
                <w:color w:val="000000" w:themeColor="text1"/>
                <w:sz w:val="24"/>
                <w:szCs w:val="24"/>
                <w:lang w:val="en-US" w:eastAsia="zh-CN"/>
                <w14:textFill>
                  <w14:solidFill>
                    <w14:schemeClr w14:val="tx1"/>
                  </w14:solidFill>
                </w14:textFill>
              </w:rPr>
              <w:t>废UV灯管</w:t>
            </w:r>
          </w:p>
          <w:p>
            <w:pPr>
              <w:spacing w:line="360" w:lineRule="auto"/>
              <w:ind w:firstLine="480" w:firstLineChars="200"/>
              <w:rPr>
                <w:rFonts w:hint="default" w:ascii="Times New Roman" w:hAnsi="Times New Roman" w:cs="Times New Roman"/>
                <w:b/>
                <w:bCs/>
                <w:color w:val="000000" w:themeColor="text1"/>
                <w:sz w:val="24"/>
                <w:szCs w:val="24"/>
                <w:lang w:eastAsia="zh-CN"/>
                <w14:textFill>
                  <w14:solidFill>
                    <w14:schemeClr w14:val="tx1"/>
                  </w14:solidFill>
                </w14:textFill>
              </w:rPr>
            </w:pP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本项目有机废气使用四级活性炭吸附+UV光解装置进行处置，长期使用的UV灯管需进行更换，根据设备厂商提供方案，每年更换1次，每次更换5根UV灯管，每次委托环保设备厂家到现场进行更换，更换下来的UV灯管由设备厂商回收，不在项目内暂存</w:t>
            </w:r>
            <w:r>
              <w:rPr>
                <w:rFonts w:hint="eastAsia"/>
                <w:b w:val="0"/>
                <w:bCs w:val="0"/>
                <w:color w:val="000000" w:themeColor="text1"/>
                <w:sz w:val="24"/>
                <w:szCs w:val="24"/>
                <w:lang w:val="en-US" w:eastAsia="zh-CN"/>
                <w14:textFill>
                  <w14:solidFill>
                    <w14:schemeClr w14:val="tx1"/>
                  </w14:solidFill>
                </w14:textFill>
              </w:rPr>
              <w:t>。</w:t>
            </w:r>
          </w:p>
          <w:p>
            <w:pPr>
              <w:pStyle w:val="38"/>
              <w:bidi w:val="0"/>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综上，项目营运期固体废物产生</w:t>
            </w:r>
            <w:r>
              <w:rPr>
                <w:rFonts w:hint="default" w:ascii="Times New Roman" w:hAnsi="Times New Roman" w:eastAsia="宋体" w:cs="Times New Roman"/>
                <w:color w:val="000000" w:themeColor="text1"/>
                <w:sz w:val="24"/>
                <w:szCs w:val="24"/>
                <w:lang w:eastAsia="zh-CN"/>
                <w14:textFill>
                  <w14:solidFill>
                    <w14:schemeClr w14:val="tx1"/>
                  </w14:solidFill>
                </w14:textFill>
              </w:rPr>
              <w:t>及处理</w:t>
            </w:r>
            <w:r>
              <w:rPr>
                <w:rFonts w:hint="default" w:ascii="Times New Roman" w:hAnsi="Times New Roman" w:cs="Times New Roman"/>
                <w:color w:val="000000" w:themeColor="text1"/>
                <w:sz w:val="24"/>
                <w:szCs w:val="24"/>
                <w14:textFill>
                  <w14:solidFill>
                    <w14:schemeClr w14:val="tx1"/>
                  </w14:solidFill>
                </w14:textFill>
              </w:rPr>
              <w:t>情况见下表</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pPr>
              <w:spacing w:line="360" w:lineRule="auto"/>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表</w:t>
            </w:r>
            <w:r>
              <w:rPr>
                <w:rFonts w:hint="eastAsia" w:ascii="Times New Roman" w:hAnsi="Times New Roman" w:cs="Times New Roman"/>
                <w:b/>
                <w:color w:val="000000" w:themeColor="text1"/>
                <w:sz w:val="24"/>
                <w:szCs w:val="24"/>
                <w:lang w:val="en-US" w:eastAsia="zh-CN"/>
                <w14:textFill>
                  <w14:solidFill>
                    <w14:schemeClr w14:val="tx1"/>
                  </w14:solidFill>
                </w14:textFill>
              </w:rPr>
              <w:t>4</w:t>
            </w:r>
            <w:r>
              <w:rPr>
                <w:rFonts w:hint="default" w:ascii="Times New Roman" w:hAnsi="Times New Roman" w:cs="Times New Roman"/>
                <w:b/>
                <w:color w:val="000000" w:themeColor="text1"/>
                <w:sz w:val="24"/>
                <w:szCs w:val="24"/>
                <w14:textFill>
                  <w14:solidFill>
                    <w14:schemeClr w14:val="tx1"/>
                  </w14:solidFill>
                </w14:textFill>
              </w:rPr>
              <w:t>-</w:t>
            </w:r>
            <w:r>
              <w:rPr>
                <w:rFonts w:hint="eastAsia" w:cs="Times New Roman"/>
                <w:b/>
                <w:color w:val="000000" w:themeColor="text1"/>
                <w:sz w:val="24"/>
                <w:szCs w:val="24"/>
                <w:lang w:val="en-US" w:eastAsia="zh-CN"/>
                <w14:textFill>
                  <w14:solidFill>
                    <w14:schemeClr w14:val="tx1"/>
                  </w14:solidFill>
                </w14:textFill>
              </w:rPr>
              <w:t>18</w:t>
            </w:r>
            <w:r>
              <w:rPr>
                <w:rFonts w:hint="default" w:ascii="Times New Roman" w:hAnsi="Times New Roman" w:cs="Times New Roman"/>
                <w:b/>
                <w:color w:val="000000" w:themeColor="text1"/>
                <w:sz w:val="24"/>
                <w:szCs w:val="24"/>
                <w14:textFill>
                  <w14:solidFill>
                    <w14:schemeClr w14:val="tx1"/>
                  </w14:solidFill>
                </w14:textFill>
              </w:rPr>
              <w:t xml:space="preserve"> 项目固体废物产生情况一览表</w:t>
            </w:r>
          </w:p>
          <w:tbl>
            <w:tblPr>
              <w:tblStyle w:val="27"/>
              <w:tblW w:w="8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9"/>
              <w:gridCol w:w="739"/>
              <w:gridCol w:w="796"/>
              <w:gridCol w:w="828"/>
              <w:gridCol w:w="828"/>
              <w:gridCol w:w="828"/>
              <w:gridCol w:w="828"/>
              <w:gridCol w:w="1742"/>
              <w:gridCol w:w="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899" w:type="dxa"/>
                  <w:tcBorders>
                    <w:top w:val="single" w:color="auto" w:sz="4" w:space="0"/>
                    <w:right w:val="single" w:color="auto" w:sz="4" w:space="0"/>
                  </w:tcBorders>
                  <w:noWrap w:val="0"/>
                  <w:vAlign w:val="center"/>
                </w:tcPr>
                <w:p>
                  <w:pPr>
                    <w:jc w:val="both"/>
                    <w:rPr>
                      <w:rFonts w:hint="default" w:ascii="Times New Roman" w:hAnsi="Times New Roman" w:cs="Times New Roman"/>
                      <w:b/>
                      <w:bCs/>
                      <w:color w:val="000000" w:themeColor="text1"/>
                      <w:sz w:val="21"/>
                      <w:szCs w:val="21"/>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污染物</w:t>
                  </w:r>
                  <w:r>
                    <w:rPr>
                      <w:rFonts w:hint="default" w:ascii="Times New Roman" w:hAnsi="Times New Roman" w:cs="Times New Roman"/>
                      <w:b/>
                      <w:bCs/>
                      <w:color w:val="000000" w:themeColor="text1"/>
                      <w:sz w:val="21"/>
                      <w:szCs w:val="21"/>
                      <w14:textFill>
                        <w14:solidFill>
                          <w14:schemeClr w14:val="tx1"/>
                        </w14:solidFill>
                      </w14:textFill>
                    </w:rPr>
                    <w:t>名称</w:t>
                  </w:r>
                </w:p>
              </w:tc>
              <w:tc>
                <w:tcPr>
                  <w:tcW w:w="739" w:type="dxa"/>
                  <w:tcBorders>
                    <w:top w:val="single" w:color="auto" w:sz="4" w:space="0"/>
                  </w:tcBorders>
                  <w:noWrap w:val="0"/>
                  <w:vAlign w:val="center"/>
                </w:tcPr>
                <w:p>
                  <w:pPr>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产污环节</w:t>
                  </w:r>
                </w:p>
              </w:tc>
              <w:tc>
                <w:tcPr>
                  <w:tcW w:w="796" w:type="dxa"/>
                  <w:tcBorders>
                    <w:top w:val="single" w:color="auto" w:sz="4" w:space="0"/>
                  </w:tcBorders>
                  <w:noWrap w:val="0"/>
                  <w:vAlign w:val="center"/>
                </w:tcPr>
                <w:p>
                  <w:pPr>
                    <w:jc w:val="center"/>
                    <w:rPr>
                      <w:rFonts w:hint="eastAsia"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废物类别</w:t>
                  </w:r>
                </w:p>
              </w:tc>
              <w:tc>
                <w:tcPr>
                  <w:tcW w:w="828" w:type="dxa"/>
                  <w:tcBorders>
                    <w:top w:val="single" w:color="auto" w:sz="4" w:space="0"/>
                  </w:tcBorders>
                  <w:noWrap w:val="0"/>
                  <w:vAlign w:val="center"/>
                </w:tcPr>
                <w:p>
                  <w:pPr>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危废代码</w:t>
                  </w:r>
                </w:p>
              </w:tc>
              <w:tc>
                <w:tcPr>
                  <w:tcW w:w="828" w:type="dxa"/>
                  <w:tcBorders>
                    <w:top w:val="single" w:color="auto" w:sz="4" w:space="0"/>
                  </w:tcBorders>
                  <w:noWrap w:val="0"/>
                  <w:vAlign w:val="center"/>
                </w:tcPr>
                <w:p>
                  <w:pPr>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物理性状</w:t>
                  </w:r>
                </w:p>
              </w:tc>
              <w:tc>
                <w:tcPr>
                  <w:tcW w:w="828" w:type="dxa"/>
                  <w:tcBorders>
                    <w:top w:val="single" w:color="auto" w:sz="4" w:space="0"/>
                  </w:tcBorders>
                  <w:noWrap w:val="0"/>
                  <w:vAlign w:val="center"/>
                </w:tcPr>
                <w:p>
                  <w:pPr>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产生量</w:t>
                  </w:r>
                  <w:r>
                    <w:rPr>
                      <w:rFonts w:hint="eastAsia" w:cs="Times New Roman"/>
                      <w:b/>
                      <w:bCs/>
                      <w:color w:val="000000" w:themeColor="text1"/>
                      <w:sz w:val="21"/>
                      <w:szCs w:val="21"/>
                      <w:lang w:eastAsia="zh-CN"/>
                      <w14:textFill>
                        <w14:solidFill>
                          <w14:schemeClr w14:val="tx1"/>
                        </w14:solidFill>
                      </w14:textFill>
                    </w:rPr>
                    <w:t>（</w:t>
                  </w:r>
                  <w:r>
                    <w:rPr>
                      <w:rFonts w:hint="eastAsia" w:cs="Times New Roman"/>
                      <w:b/>
                      <w:bCs/>
                      <w:color w:val="000000" w:themeColor="text1"/>
                      <w:sz w:val="21"/>
                      <w:szCs w:val="21"/>
                      <w:lang w:val="en-US" w:eastAsia="zh-CN"/>
                      <w14:textFill>
                        <w14:solidFill>
                          <w14:schemeClr w14:val="tx1"/>
                        </w14:solidFill>
                      </w14:textFill>
                    </w:rPr>
                    <w:t>t/a</w:t>
                  </w:r>
                  <w:r>
                    <w:rPr>
                      <w:rFonts w:hint="eastAsia" w:cs="Times New Roman"/>
                      <w:b/>
                      <w:bCs/>
                      <w:color w:val="000000" w:themeColor="text1"/>
                      <w:sz w:val="21"/>
                      <w:szCs w:val="21"/>
                      <w:lang w:eastAsia="zh-CN"/>
                      <w14:textFill>
                        <w14:solidFill>
                          <w14:schemeClr w14:val="tx1"/>
                        </w14:solidFill>
                      </w14:textFill>
                    </w:rPr>
                    <w:t>）</w:t>
                  </w:r>
                </w:p>
              </w:tc>
              <w:tc>
                <w:tcPr>
                  <w:tcW w:w="2570" w:type="dxa"/>
                  <w:gridSpan w:val="2"/>
                  <w:tcBorders>
                    <w:top w:val="single" w:color="auto" w:sz="4" w:space="0"/>
                  </w:tcBorders>
                  <w:noWrap w:val="0"/>
                  <w:vAlign w:val="center"/>
                </w:tcPr>
                <w:p>
                  <w:pPr>
                    <w:jc w:val="center"/>
                    <w:rPr>
                      <w:rFonts w:hint="eastAsia" w:ascii="Times New Roman" w:hAnsi="Times New Roman" w:eastAsia="宋体" w:cs="Times New Roman"/>
                      <w:b/>
                      <w:bCs/>
                      <w:color w:val="000000" w:themeColor="text1"/>
                      <w:sz w:val="21"/>
                      <w:szCs w:val="21"/>
                      <w:lang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贮存及</w:t>
                  </w:r>
                  <w:r>
                    <w:rPr>
                      <w:rFonts w:hint="default" w:ascii="Times New Roman" w:hAnsi="Times New Roman" w:cs="Times New Roman"/>
                      <w:b/>
                      <w:bCs/>
                      <w:color w:val="000000" w:themeColor="text1"/>
                      <w:sz w:val="21"/>
                      <w:szCs w:val="21"/>
                      <w14:textFill>
                        <w14:solidFill>
                          <w14:schemeClr w14:val="tx1"/>
                        </w14:solidFill>
                      </w14:textFill>
                    </w:rPr>
                    <w:t>处置方式</w:t>
                  </w:r>
                </w:p>
              </w:tc>
              <w:tc>
                <w:tcPr>
                  <w:tcW w:w="870" w:type="dxa"/>
                  <w:tcBorders>
                    <w:top w:val="single" w:color="auto" w:sz="4" w:space="0"/>
                    <w:right w:val="single" w:color="auto" w:sz="4" w:space="0"/>
                  </w:tcBorders>
                  <w:noWrap w:val="0"/>
                  <w:vAlign w:val="center"/>
                </w:tcPr>
                <w:p>
                  <w:pPr>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利用或处置量（t/a）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899" w:type="dxa"/>
                  <w:tcBorders>
                    <w:right w:val="single" w:color="auto" w:sz="4" w:space="0"/>
                  </w:tcBorders>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生活垃圾</w:t>
                  </w:r>
                </w:p>
              </w:tc>
              <w:tc>
                <w:tcPr>
                  <w:tcW w:w="739" w:type="dxa"/>
                  <w:noWrap w:val="0"/>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职工生活</w:t>
                  </w:r>
                </w:p>
              </w:tc>
              <w:tc>
                <w:tcPr>
                  <w:tcW w:w="796" w:type="dxa"/>
                  <w:noWrap w:val="0"/>
                  <w:vAlign w:val="center"/>
                </w:tcPr>
                <w:p>
                  <w:pPr>
                    <w:jc w:val="center"/>
                    <w:rPr>
                      <w:rFonts w:hint="eastAsia"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一般固废</w:t>
                  </w:r>
                </w:p>
              </w:tc>
              <w:tc>
                <w:tcPr>
                  <w:tcW w:w="828" w:type="dxa"/>
                  <w:noWrap w:val="0"/>
                  <w:vAlign w:val="center"/>
                </w:tcPr>
                <w:p>
                  <w:pPr>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w:t>
                  </w:r>
                </w:p>
              </w:tc>
              <w:tc>
                <w:tcPr>
                  <w:tcW w:w="828" w:type="dxa"/>
                  <w:noWrap w:val="0"/>
                  <w:vAlign w:val="center"/>
                </w:tcPr>
                <w:p>
                  <w:pPr>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固态</w:t>
                  </w:r>
                </w:p>
              </w:tc>
              <w:tc>
                <w:tcPr>
                  <w:tcW w:w="828" w:type="dxa"/>
                  <w:noWrap w:val="0"/>
                  <w:vAlign w:val="center"/>
                </w:tcPr>
                <w:p>
                  <w:pPr>
                    <w:jc w:val="center"/>
                    <w:rPr>
                      <w:rFonts w:hint="default" w:ascii="Times New Roman" w:hAnsi="Times New Roman" w:cs="Times New Roman"/>
                      <w:bCs/>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4.8</w:t>
                  </w:r>
                </w:p>
              </w:tc>
              <w:tc>
                <w:tcPr>
                  <w:tcW w:w="2570" w:type="dxa"/>
                  <w:gridSpan w:val="2"/>
                  <w:noWrap w:val="0"/>
                  <w:vAlign w:val="center"/>
                </w:tcPr>
                <w:p>
                  <w:pPr>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iCs/>
                      <w:color w:val="000000" w:themeColor="text1"/>
                      <w:sz w:val="21"/>
                      <w:szCs w:val="21"/>
                      <w:lang w:val="en-US" w:eastAsia="zh-CN"/>
                      <w14:textFill>
                        <w14:solidFill>
                          <w14:schemeClr w14:val="tx1"/>
                        </w14:solidFill>
                      </w14:textFill>
                    </w:rPr>
                    <w:t>设置生活垃圾储存桶收集暂存，由环卫部门清运处置</w:t>
                  </w:r>
                </w:p>
              </w:tc>
              <w:tc>
                <w:tcPr>
                  <w:tcW w:w="870" w:type="dxa"/>
                  <w:tcBorders>
                    <w:right w:val="single" w:color="auto" w:sz="4" w:space="0"/>
                  </w:tcBorders>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899" w:type="dxa"/>
                  <w:tcBorders>
                    <w:right w:val="single" w:color="auto" w:sz="4" w:space="0"/>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包装固废</w:t>
                  </w:r>
                </w:p>
              </w:tc>
              <w:tc>
                <w:tcPr>
                  <w:tcW w:w="739" w:type="dxa"/>
                  <w:noWrap w:val="0"/>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生产过程</w:t>
                  </w:r>
                </w:p>
              </w:tc>
              <w:tc>
                <w:tcPr>
                  <w:tcW w:w="796" w:type="dxa"/>
                  <w:noWrap w:val="0"/>
                  <w:vAlign w:val="center"/>
                </w:tcPr>
                <w:p>
                  <w:pPr>
                    <w:jc w:val="center"/>
                    <w:rPr>
                      <w:rFonts w:hint="eastAsia"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一般固废</w:t>
                  </w:r>
                </w:p>
              </w:tc>
              <w:tc>
                <w:tcPr>
                  <w:tcW w:w="828" w:type="dxa"/>
                  <w:noWrap w:val="0"/>
                  <w:vAlign w:val="center"/>
                </w:tcPr>
                <w:p>
                  <w:pPr>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w:t>
                  </w:r>
                </w:p>
              </w:tc>
              <w:tc>
                <w:tcPr>
                  <w:tcW w:w="828" w:type="dxa"/>
                  <w:noWrap w:val="0"/>
                  <w:vAlign w:val="center"/>
                </w:tcPr>
                <w:p>
                  <w:pPr>
                    <w:jc w:val="center"/>
                    <w:rPr>
                      <w:rFonts w:hint="default" w:ascii="Times New Roman" w:hAnsi="Times New Roman"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固态</w:t>
                  </w:r>
                </w:p>
              </w:tc>
              <w:tc>
                <w:tcPr>
                  <w:tcW w:w="828" w:type="dxa"/>
                  <w:noWrap w:val="0"/>
                  <w:vAlign w:val="center"/>
                </w:tcPr>
                <w:p>
                  <w:pPr>
                    <w:jc w:val="center"/>
                    <w:rPr>
                      <w:rFonts w:hint="default" w:ascii="Times New Roman" w:hAnsi="Times New Roman" w:cs="Times New Roman"/>
                      <w:bCs/>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2.93</w:t>
                  </w:r>
                </w:p>
              </w:tc>
              <w:tc>
                <w:tcPr>
                  <w:tcW w:w="2570" w:type="dxa"/>
                  <w:gridSpan w:val="2"/>
                  <w:noWrap w:val="0"/>
                  <w:vAlign w:val="center"/>
                </w:tcPr>
                <w:p>
                  <w:pPr>
                    <w:jc w:val="left"/>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iCs/>
                      <w:color w:val="000000" w:themeColor="text1"/>
                      <w:sz w:val="21"/>
                      <w:szCs w:val="21"/>
                      <w:lang w:val="en-US" w:eastAsia="zh-CN"/>
                      <w14:textFill>
                        <w14:solidFill>
                          <w14:schemeClr w14:val="tx1"/>
                        </w14:solidFill>
                      </w14:textFill>
                    </w:rPr>
                    <w:t>在一般固废暂存区暂存，定期</w:t>
                  </w:r>
                  <w:r>
                    <w:rPr>
                      <w:rFonts w:hint="default" w:ascii="Times New Roman" w:hAnsi="Times New Roman" w:cs="Times New Roman"/>
                      <w:iCs/>
                      <w:color w:val="000000" w:themeColor="text1"/>
                      <w:sz w:val="21"/>
                      <w:szCs w:val="21"/>
                      <w14:textFill>
                        <w14:solidFill>
                          <w14:schemeClr w14:val="tx1"/>
                        </w14:solidFill>
                      </w14:textFill>
                    </w:rPr>
                    <w:t>后出售给废品收购站。</w:t>
                  </w:r>
                </w:p>
              </w:tc>
              <w:tc>
                <w:tcPr>
                  <w:tcW w:w="870" w:type="dxa"/>
                  <w:tcBorders>
                    <w:right w:val="single" w:color="auto" w:sz="4" w:space="0"/>
                  </w:tcBorders>
                  <w:noWrap w:val="0"/>
                  <w:vAlign w:val="center"/>
                </w:tcPr>
                <w:p>
                  <w:pPr>
                    <w:jc w:val="center"/>
                    <w:rPr>
                      <w:rFonts w:hint="default" w:ascii="Times New Roman" w:hAnsi="Times New Roman" w:cs="Times New Roman"/>
                      <w:iCs/>
                      <w:color w:val="000000" w:themeColor="text1"/>
                      <w:sz w:val="21"/>
                      <w:szCs w:val="21"/>
                      <w:lang w:val="en-US"/>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899" w:type="dxa"/>
                  <w:tcBorders>
                    <w:right w:val="single" w:color="auto" w:sz="4" w:space="0"/>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布袋除尘器收集粉尘</w:t>
                  </w:r>
                </w:p>
              </w:tc>
              <w:tc>
                <w:tcPr>
                  <w:tcW w:w="739" w:type="dxa"/>
                  <w:noWrap w:val="0"/>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破碎工段</w:t>
                  </w:r>
                </w:p>
              </w:tc>
              <w:tc>
                <w:tcPr>
                  <w:tcW w:w="796" w:type="dxa"/>
                  <w:noWrap w:val="0"/>
                  <w:vAlign w:val="center"/>
                </w:tcPr>
                <w:p>
                  <w:pPr>
                    <w:jc w:val="center"/>
                    <w:rPr>
                      <w:rFonts w:hint="eastAsia"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一般固废</w:t>
                  </w:r>
                </w:p>
              </w:tc>
              <w:tc>
                <w:tcPr>
                  <w:tcW w:w="828" w:type="dxa"/>
                  <w:noWrap w:val="0"/>
                  <w:vAlign w:val="center"/>
                </w:tcPr>
                <w:p>
                  <w:pPr>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w:t>
                  </w:r>
                </w:p>
              </w:tc>
              <w:tc>
                <w:tcPr>
                  <w:tcW w:w="828" w:type="dxa"/>
                  <w:noWrap w:val="0"/>
                  <w:vAlign w:val="center"/>
                </w:tcPr>
                <w:p>
                  <w:pPr>
                    <w:jc w:val="center"/>
                    <w:rPr>
                      <w:rFonts w:hint="default" w:ascii="Times New Roman" w:hAnsi="Times New Roman"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固态</w:t>
                  </w:r>
                </w:p>
              </w:tc>
              <w:tc>
                <w:tcPr>
                  <w:tcW w:w="828" w:type="dxa"/>
                  <w:noWrap w:val="0"/>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10.43</w:t>
                  </w:r>
                </w:p>
              </w:tc>
              <w:tc>
                <w:tcPr>
                  <w:tcW w:w="828" w:type="dxa"/>
                  <w:noWrap w:val="0"/>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专用收集袋</w:t>
                  </w:r>
                </w:p>
              </w:tc>
              <w:tc>
                <w:tcPr>
                  <w:tcW w:w="1742" w:type="dxa"/>
                  <w:noWrap w:val="0"/>
                  <w:vAlign w:val="center"/>
                </w:tcPr>
                <w:p>
                  <w:pPr>
                    <w:jc w:val="left"/>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iCs/>
                      <w:color w:val="000000" w:themeColor="text1"/>
                      <w:sz w:val="21"/>
                      <w:szCs w:val="21"/>
                      <w14:textFill>
                        <w14:solidFill>
                          <w14:schemeClr w14:val="tx1"/>
                        </w14:solidFill>
                      </w14:textFill>
                    </w:rPr>
                    <w:t>集中收集后可回收的外售综合利用，不可回收的交由环卫部门处置。</w:t>
                  </w:r>
                </w:p>
              </w:tc>
              <w:tc>
                <w:tcPr>
                  <w:tcW w:w="870" w:type="dxa"/>
                  <w:tcBorders>
                    <w:right w:val="single" w:color="auto" w:sz="4" w:space="0"/>
                  </w:tcBorders>
                  <w:noWrap w:val="0"/>
                  <w:vAlign w:val="center"/>
                </w:tcPr>
                <w:p>
                  <w:pPr>
                    <w:jc w:val="center"/>
                    <w:rPr>
                      <w:rFonts w:hint="default" w:ascii="Times New Roman" w:hAnsi="Times New Roman" w:cs="Times New Roman"/>
                      <w:iCs/>
                      <w:color w:val="000000" w:themeColor="text1"/>
                      <w:sz w:val="21"/>
                      <w:szCs w:val="21"/>
                      <w:lang w:val="en-US"/>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10.43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899" w:type="dxa"/>
                  <w:tcBorders>
                    <w:right w:val="single" w:color="auto" w:sz="4" w:space="0"/>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边角料和不合格产品</w:t>
                  </w:r>
                </w:p>
              </w:tc>
              <w:tc>
                <w:tcPr>
                  <w:tcW w:w="739" w:type="dxa"/>
                  <w:noWrap w:val="0"/>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产品检验</w:t>
                  </w:r>
                </w:p>
              </w:tc>
              <w:tc>
                <w:tcPr>
                  <w:tcW w:w="796" w:type="dxa"/>
                  <w:noWrap w:val="0"/>
                  <w:vAlign w:val="center"/>
                </w:tcPr>
                <w:p>
                  <w:pPr>
                    <w:jc w:val="center"/>
                    <w:rPr>
                      <w:rFonts w:hint="eastAsia"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一般固废</w:t>
                  </w:r>
                </w:p>
              </w:tc>
              <w:tc>
                <w:tcPr>
                  <w:tcW w:w="828" w:type="dxa"/>
                  <w:noWrap w:val="0"/>
                  <w:vAlign w:val="center"/>
                </w:tcPr>
                <w:p>
                  <w:pPr>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w:t>
                  </w:r>
                </w:p>
              </w:tc>
              <w:tc>
                <w:tcPr>
                  <w:tcW w:w="828" w:type="dxa"/>
                  <w:noWrap w:val="0"/>
                  <w:vAlign w:val="center"/>
                </w:tcPr>
                <w:p>
                  <w:pPr>
                    <w:jc w:val="center"/>
                    <w:rPr>
                      <w:rFonts w:hint="default" w:ascii="Times New Roman" w:hAnsi="Times New Roman"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固态</w:t>
                  </w:r>
                </w:p>
              </w:tc>
              <w:tc>
                <w:tcPr>
                  <w:tcW w:w="828" w:type="dxa"/>
                  <w:noWrap w:val="0"/>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365.74</w:t>
                  </w:r>
                </w:p>
              </w:tc>
              <w:tc>
                <w:tcPr>
                  <w:tcW w:w="828" w:type="dxa"/>
                  <w:noWrap w:val="0"/>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回收边角料堆存区</w:t>
                  </w:r>
                </w:p>
              </w:tc>
              <w:tc>
                <w:tcPr>
                  <w:tcW w:w="1742" w:type="dxa"/>
                  <w:noWrap w:val="0"/>
                  <w:vAlign w:val="center"/>
                </w:tcPr>
                <w:p>
                  <w:pPr>
                    <w:jc w:val="left"/>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分类收集后运至残次品堆存区暂存，而后外售给废旧塑料回收单位。</w:t>
                  </w:r>
                </w:p>
              </w:tc>
              <w:tc>
                <w:tcPr>
                  <w:tcW w:w="870" w:type="dxa"/>
                  <w:tcBorders>
                    <w:right w:val="single" w:color="auto" w:sz="4" w:space="0"/>
                  </w:tcBorders>
                  <w:noWrap w:val="0"/>
                  <w:vAlign w:val="center"/>
                </w:tcPr>
                <w:p>
                  <w:pPr>
                    <w:jc w:val="center"/>
                    <w:rPr>
                      <w:rFonts w:hint="default" w:ascii="Times New Roman" w:hAnsi="Times New Roman" w:cs="Times New Roman"/>
                      <w:iCs/>
                      <w:color w:val="000000" w:themeColor="text1"/>
                      <w:sz w:val="21"/>
                      <w:szCs w:val="21"/>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365.74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899" w:type="dxa"/>
                  <w:tcBorders>
                    <w:right w:val="single" w:color="auto" w:sz="4" w:space="0"/>
                  </w:tcBorders>
                  <w:noWrap w:val="0"/>
                  <w:vAlign w:val="center"/>
                </w:tcPr>
                <w:p>
                  <w:pPr>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化粪池、一体化污水处理设备污泥</w:t>
                  </w:r>
                </w:p>
              </w:tc>
              <w:tc>
                <w:tcPr>
                  <w:tcW w:w="739" w:type="dxa"/>
                  <w:noWrap w:val="0"/>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污水处理设施</w:t>
                  </w:r>
                </w:p>
              </w:tc>
              <w:tc>
                <w:tcPr>
                  <w:tcW w:w="796" w:type="dxa"/>
                  <w:noWrap w:val="0"/>
                  <w:vAlign w:val="center"/>
                </w:tcPr>
                <w:p>
                  <w:pPr>
                    <w:jc w:val="center"/>
                    <w:rPr>
                      <w:rFonts w:hint="eastAsia"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一般固废</w:t>
                  </w:r>
                </w:p>
              </w:tc>
              <w:tc>
                <w:tcPr>
                  <w:tcW w:w="828" w:type="dxa"/>
                  <w:noWrap w:val="0"/>
                  <w:vAlign w:val="center"/>
                </w:tcPr>
                <w:p>
                  <w:pPr>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w:t>
                  </w:r>
                </w:p>
              </w:tc>
              <w:tc>
                <w:tcPr>
                  <w:tcW w:w="828" w:type="dxa"/>
                  <w:noWrap w:val="0"/>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固液混合</w:t>
                  </w:r>
                </w:p>
              </w:tc>
              <w:tc>
                <w:tcPr>
                  <w:tcW w:w="828" w:type="dxa"/>
                  <w:noWrap w:val="0"/>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1.0944</w:t>
                  </w:r>
                </w:p>
              </w:tc>
              <w:tc>
                <w:tcPr>
                  <w:tcW w:w="828" w:type="dxa"/>
                  <w:noWrap w:val="0"/>
                  <w:vAlign w:val="center"/>
                </w:tcPr>
                <w:p>
                  <w:pPr>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不贮存</w:t>
                  </w:r>
                </w:p>
              </w:tc>
              <w:tc>
                <w:tcPr>
                  <w:tcW w:w="1742" w:type="dxa"/>
                  <w:noWrap w:val="0"/>
                  <w:vAlign w:val="center"/>
                </w:tcPr>
                <w:p>
                  <w:pPr>
                    <w:jc w:val="left"/>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iCs/>
                      <w:color w:val="000000" w:themeColor="text1"/>
                      <w:sz w:val="21"/>
                      <w:szCs w:val="21"/>
                      <w:lang w:val="en-US" w:eastAsia="zh-CN"/>
                      <w14:textFill>
                        <w14:solidFill>
                          <w14:schemeClr w14:val="tx1"/>
                        </w14:solidFill>
                      </w14:textFill>
                    </w:rPr>
                    <w:t>委托当地环卫部门进行清运处置。</w:t>
                  </w:r>
                </w:p>
              </w:tc>
              <w:tc>
                <w:tcPr>
                  <w:tcW w:w="870" w:type="dxa"/>
                  <w:tcBorders>
                    <w:right w:val="single" w:color="auto" w:sz="4" w:space="0"/>
                  </w:tcBorders>
                  <w:noWrap w:val="0"/>
                  <w:vAlign w:val="center"/>
                </w:tcPr>
                <w:p>
                  <w:pPr>
                    <w:jc w:val="center"/>
                    <w:rPr>
                      <w:rFonts w:hint="default" w:ascii="Times New Roman" w:hAnsi="Times New Roman" w:cs="Times New Roman"/>
                      <w:i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1.0944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899" w:type="dxa"/>
                  <w:tcBorders>
                    <w:right w:val="single" w:color="auto" w:sz="4" w:space="0"/>
                  </w:tcBorders>
                  <w:noWrap w:val="0"/>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餐厨垃圾</w:t>
                  </w:r>
                </w:p>
              </w:tc>
              <w:tc>
                <w:tcPr>
                  <w:tcW w:w="739" w:type="dxa"/>
                  <w:noWrap w:val="0"/>
                  <w:vAlign w:val="center"/>
                </w:tcPr>
                <w:p>
                  <w:pPr>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食堂</w:t>
                  </w:r>
                </w:p>
              </w:tc>
              <w:tc>
                <w:tcPr>
                  <w:tcW w:w="796" w:type="dxa"/>
                  <w:noWrap w:val="0"/>
                  <w:vAlign w:val="center"/>
                </w:tcPr>
                <w:p>
                  <w:pPr>
                    <w:jc w:val="center"/>
                    <w:rPr>
                      <w:rFonts w:hint="eastAsia"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一般固废</w:t>
                  </w:r>
                </w:p>
              </w:tc>
              <w:tc>
                <w:tcPr>
                  <w:tcW w:w="828" w:type="dxa"/>
                  <w:noWrap w:val="0"/>
                  <w:vAlign w:val="center"/>
                </w:tcPr>
                <w:p>
                  <w:pPr>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w:t>
                  </w:r>
                </w:p>
              </w:tc>
              <w:tc>
                <w:tcPr>
                  <w:tcW w:w="828" w:type="dxa"/>
                  <w:noWrap w:val="0"/>
                  <w:vAlign w:val="center"/>
                </w:tcPr>
                <w:p>
                  <w:pPr>
                    <w:jc w:val="center"/>
                    <w:rPr>
                      <w:rFonts w:hint="default" w:ascii="Times New Roman" w:hAnsi="Times New Roman"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固态</w:t>
                  </w:r>
                </w:p>
              </w:tc>
              <w:tc>
                <w:tcPr>
                  <w:tcW w:w="828" w:type="dxa"/>
                  <w:noWrap w:val="0"/>
                  <w:vAlign w:val="center"/>
                </w:tcPr>
                <w:p>
                  <w:pPr>
                    <w:jc w:val="center"/>
                    <w:rPr>
                      <w:rFonts w:hint="default" w:ascii="Times New Roman" w:hAnsi="Times New Roman" w:cs="Times New Roman"/>
                      <w:bCs/>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7.68</w:t>
                  </w:r>
                </w:p>
              </w:tc>
              <w:tc>
                <w:tcPr>
                  <w:tcW w:w="828" w:type="dxa"/>
                  <w:noWrap w:val="0"/>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泔水桶</w:t>
                  </w:r>
                </w:p>
              </w:tc>
              <w:tc>
                <w:tcPr>
                  <w:tcW w:w="1742" w:type="dxa"/>
                  <w:noWrap w:val="0"/>
                  <w:vAlign w:val="center"/>
                </w:tcPr>
                <w:p>
                  <w:pPr>
                    <w:jc w:val="left"/>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iCs/>
                      <w:color w:val="000000" w:themeColor="text1"/>
                      <w:sz w:val="21"/>
                      <w:szCs w:val="21"/>
                      <w:lang w:val="en-US" w:eastAsia="zh-CN"/>
                      <w14:textFill>
                        <w14:solidFill>
                          <w14:schemeClr w14:val="tx1"/>
                        </w14:solidFill>
                      </w14:textFill>
                    </w:rPr>
                    <w:t>委托</w:t>
                  </w:r>
                  <w:r>
                    <w:rPr>
                      <w:rFonts w:hint="eastAsia" w:cs="Times New Roman"/>
                      <w:iCs/>
                      <w:color w:val="000000" w:themeColor="text1"/>
                      <w:sz w:val="21"/>
                      <w:szCs w:val="21"/>
                      <w:lang w:val="en-US" w:eastAsia="zh-CN"/>
                      <w14:textFill>
                        <w14:solidFill>
                          <w14:schemeClr w14:val="tx1"/>
                        </w14:solidFill>
                      </w14:textFill>
                    </w:rPr>
                    <w:t>有资质单位清运处置。</w:t>
                  </w:r>
                </w:p>
              </w:tc>
              <w:tc>
                <w:tcPr>
                  <w:tcW w:w="870" w:type="dxa"/>
                  <w:tcBorders>
                    <w:right w:val="single" w:color="auto" w:sz="4" w:space="0"/>
                  </w:tcBorders>
                  <w:noWrap w:val="0"/>
                  <w:vAlign w:val="center"/>
                </w:tcPr>
                <w:p>
                  <w:pPr>
                    <w:jc w:val="center"/>
                    <w:rPr>
                      <w:rFonts w:hint="default" w:ascii="Times New Roman" w:hAnsi="Times New Roman" w:cs="Times New Roman"/>
                      <w:iCs/>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899" w:type="dxa"/>
                  <w:tcBorders>
                    <w:right w:val="single" w:color="auto" w:sz="4" w:space="0"/>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隔油池</w:t>
                  </w:r>
                  <w:r>
                    <w:rPr>
                      <w:rFonts w:hint="eastAsia" w:cs="Times New Roman"/>
                      <w:color w:val="000000" w:themeColor="text1"/>
                      <w:sz w:val="21"/>
                      <w:szCs w:val="21"/>
                      <w:lang w:val="en-US" w:eastAsia="zh-CN"/>
                      <w14:textFill>
                        <w14:solidFill>
                          <w14:schemeClr w14:val="tx1"/>
                        </w14:solidFill>
                      </w14:textFill>
                    </w:rPr>
                    <w:t>废油脂</w:t>
                  </w:r>
                </w:p>
              </w:tc>
              <w:tc>
                <w:tcPr>
                  <w:tcW w:w="739" w:type="dxa"/>
                  <w:noWrap w:val="0"/>
                  <w:vAlign w:val="center"/>
                </w:tcPr>
                <w:p>
                  <w:pPr>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隔油池</w:t>
                  </w:r>
                </w:p>
              </w:tc>
              <w:tc>
                <w:tcPr>
                  <w:tcW w:w="796" w:type="dxa"/>
                  <w:noWrap w:val="0"/>
                  <w:vAlign w:val="center"/>
                </w:tcPr>
                <w:p>
                  <w:pPr>
                    <w:jc w:val="center"/>
                    <w:rPr>
                      <w:rFonts w:hint="eastAsia"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一般固废</w:t>
                  </w:r>
                </w:p>
              </w:tc>
              <w:tc>
                <w:tcPr>
                  <w:tcW w:w="828" w:type="dxa"/>
                  <w:noWrap w:val="0"/>
                  <w:vAlign w:val="center"/>
                </w:tcPr>
                <w:p>
                  <w:pPr>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w:t>
                  </w:r>
                </w:p>
              </w:tc>
              <w:tc>
                <w:tcPr>
                  <w:tcW w:w="828" w:type="dxa"/>
                  <w:noWrap w:val="0"/>
                  <w:vAlign w:val="center"/>
                </w:tcPr>
                <w:p>
                  <w:pPr>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固液混合</w:t>
                  </w:r>
                </w:p>
              </w:tc>
              <w:tc>
                <w:tcPr>
                  <w:tcW w:w="828" w:type="dxa"/>
                  <w:noWrap w:val="0"/>
                  <w:vAlign w:val="center"/>
                </w:tcPr>
                <w:p>
                  <w:pPr>
                    <w:jc w:val="center"/>
                    <w:rPr>
                      <w:rFonts w:hint="default" w:ascii="Times New Roman" w:hAnsi="Times New Roman" w:cs="Times New Roman"/>
                      <w:bCs/>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1.2</w:t>
                  </w:r>
                </w:p>
              </w:tc>
              <w:tc>
                <w:tcPr>
                  <w:tcW w:w="828" w:type="dxa"/>
                  <w:noWrap w:val="0"/>
                  <w:vAlign w:val="center"/>
                </w:tcPr>
                <w:p>
                  <w:pPr>
                    <w:jc w:val="center"/>
                    <w:rPr>
                      <w:rFonts w:hint="default" w:ascii="Times New Roman" w:hAnsi="Times New Roman"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不贮存</w:t>
                  </w:r>
                </w:p>
              </w:tc>
              <w:tc>
                <w:tcPr>
                  <w:tcW w:w="1742" w:type="dxa"/>
                  <w:noWrap w:val="0"/>
                  <w:vAlign w:val="center"/>
                </w:tcPr>
                <w:p>
                  <w:pPr>
                    <w:jc w:val="left"/>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iCs/>
                      <w:color w:val="000000" w:themeColor="text1"/>
                      <w:sz w:val="21"/>
                      <w:szCs w:val="21"/>
                      <w:lang w:val="en-US" w:eastAsia="zh-CN"/>
                      <w14:textFill>
                        <w14:solidFill>
                          <w14:schemeClr w14:val="tx1"/>
                        </w14:solidFill>
                      </w14:textFill>
                    </w:rPr>
                    <w:t>委托</w:t>
                  </w:r>
                  <w:r>
                    <w:rPr>
                      <w:rFonts w:hint="eastAsia" w:cs="Times New Roman"/>
                      <w:iCs/>
                      <w:color w:val="000000" w:themeColor="text1"/>
                      <w:sz w:val="21"/>
                      <w:szCs w:val="21"/>
                      <w:lang w:val="en-US" w:eastAsia="zh-CN"/>
                      <w14:textFill>
                        <w14:solidFill>
                          <w14:schemeClr w14:val="tx1"/>
                        </w14:solidFill>
                      </w14:textFill>
                    </w:rPr>
                    <w:t>有资质单位清运处置。</w:t>
                  </w:r>
                </w:p>
              </w:tc>
              <w:tc>
                <w:tcPr>
                  <w:tcW w:w="870" w:type="dxa"/>
                  <w:tcBorders>
                    <w:right w:val="single" w:color="auto" w:sz="4" w:space="0"/>
                  </w:tcBorders>
                  <w:noWrap w:val="0"/>
                  <w:vAlign w:val="center"/>
                </w:tcPr>
                <w:p>
                  <w:pPr>
                    <w:jc w:val="center"/>
                    <w:rPr>
                      <w:rFonts w:hint="default" w:ascii="Times New Roman" w:hAnsi="Times New Roman" w:cs="Times New Roman"/>
                      <w:iCs/>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899" w:type="dxa"/>
                  <w:tcBorders>
                    <w:right w:val="single" w:color="auto" w:sz="4" w:space="0"/>
                  </w:tcBorders>
                  <w:noWrap w:val="0"/>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废活性炭</w:t>
                  </w:r>
                </w:p>
              </w:tc>
              <w:tc>
                <w:tcPr>
                  <w:tcW w:w="739" w:type="dxa"/>
                  <w:noWrap w:val="0"/>
                  <w:vAlign w:val="center"/>
                </w:tcPr>
                <w:p>
                  <w:pPr>
                    <w:jc w:val="center"/>
                    <w:rPr>
                      <w:rFonts w:hint="default"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注塑机废气处置过程</w:t>
                  </w:r>
                </w:p>
              </w:tc>
              <w:tc>
                <w:tcPr>
                  <w:tcW w:w="796" w:type="dxa"/>
                  <w:noWrap w:val="0"/>
                  <w:vAlign w:val="center"/>
                </w:tcPr>
                <w:p>
                  <w:pPr>
                    <w:jc w:val="center"/>
                    <w:rPr>
                      <w:rFonts w:hint="eastAsia"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危险固废</w:t>
                  </w:r>
                </w:p>
              </w:tc>
              <w:tc>
                <w:tcPr>
                  <w:tcW w:w="828" w:type="dxa"/>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900-041-49</w:t>
                  </w:r>
                </w:p>
              </w:tc>
              <w:tc>
                <w:tcPr>
                  <w:tcW w:w="828" w:type="dxa"/>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固态</w:t>
                  </w:r>
                </w:p>
              </w:tc>
              <w:tc>
                <w:tcPr>
                  <w:tcW w:w="828" w:type="dxa"/>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38.2475</w:t>
                  </w:r>
                </w:p>
              </w:tc>
              <w:tc>
                <w:tcPr>
                  <w:tcW w:w="828" w:type="dxa"/>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专用容器收集暂存于危废间内</w:t>
                  </w:r>
                </w:p>
              </w:tc>
              <w:tc>
                <w:tcPr>
                  <w:tcW w:w="1742" w:type="dxa"/>
                  <w:noWrap w:val="0"/>
                  <w:vAlign w:val="center"/>
                </w:tcPr>
                <w:p>
                  <w:pPr>
                    <w:jc w:val="left"/>
                    <w:rPr>
                      <w:rFonts w:hint="default"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iCs/>
                      <w:color w:val="000000" w:themeColor="text1"/>
                      <w:sz w:val="21"/>
                      <w:szCs w:val="21"/>
                      <w:lang w:val="en-US" w:eastAsia="zh-CN"/>
                      <w14:textFill>
                        <w14:solidFill>
                          <w14:schemeClr w14:val="tx1"/>
                        </w14:solidFill>
                      </w14:textFill>
                    </w:rPr>
                    <w:t>废活性炭收集后暂存于原项目危废间，定期委托有资质单位进行清运处置。</w:t>
                  </w:r>
                </w:p>
              </w:tc>
              <w:tc>
                <w:tcPr>
                  <w:tcW w:w="870" w:type="dxa"/>
                  <w:tcBorders>
                    <w:right w:val="single" w:color="auto" w:sz="4" w:space="0"/>
                  </w:tcBorders>
                  <w:noWrap w:val="0"/>
                  <w:vAlign w:val="center"/>
                </w:tcPr>
                <w:p>
                  <w:pPr>
                    <w:jc w:val="center"/>
                    <w:rPr>
                      <w:rFonts w:hint="default" w:ascii="Times New Roman" w:hAnsi="Times New Roman" w:cs="Times New Roman"/>
                      <w:iCs/>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38.2475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899" w:type="dxa"/>
                  <w:tcBorders>
                    <w:right w:val="single" w:color="auto" w:sz="4" w:space="0"/>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废UV灯管</w:t>
                  </w:r>
                </w:p>
              </w:tc>
              <w:tc>
                <w:tcPr>
                  <w:tcW w:w="739" w:type="dxa"/>
                  <w:noWrap w:val="0"/>
                  <w:vAlign w:val="center"/>
                </w:tcPr>
                <w:p>
                  <w:pPr>
                    <w:jc w:val="center"/>
                    <w:rPr>
                      <w:rFonts w:hint="default"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注塑废气处置过程</w:t>
                  </w:r>
                </w:p>
              </w:tc>
              <w:tc>
                <w:tcPr>
                  <w:tcW w:w="796" w:type="dxa"/>
                  <w:noWrap w:val="0"/>
                  <w:vAlign w:val="center"/>
                </w:tcPr>
                <w:p>
                  <w:pPr>
                    <w:jc w:val="center"/>
                    <w:rPr>
                      <w:rFonts w:hint="default"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危险固废</w:t>
                  </w:r>
                </w:p>
              </w:tc>
              <w:tc>
                <w:tcPr>
                  <w:tcW w:w="828" w:type="dxa"/>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828" w:type="dxa"/>
                  <w:noWrap w:val="0"/>
                  <w:vAlign w:val="center"/>
                </w:tcPr>
                <w:p>
                  <w:pPr>
                    <w:jc w:val="center"/>
                    <w:rPr>
                      <w:rFonts w:hint="default"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固态</w:t>
                  </w:r>
                </w:p>
              </w:tc>
              <w:tc>
                <w:tcPr>
                  <w:tcW w:w="828" w:type="dxa"/>
                  <w:noWrap w:val="0"/>
                  <w:vAlign w:val="center"/>
                </w:tcPr>
                <w:p>
                  <w:pPr>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5根/年</w:t>
                  </w:r>
                </w:p>
              </w:tc>
              <w:tc>
                <w:tcPr>
                  <w:tcW w:w="828" w:type="dxa"/>
                  <w:noWrap w:val="0"/>
                  <w:vAlign w:val="center"/>
                </w:tcPr>
                <w:p>
                  <w:pPr>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由设备产生拆换不暂存</w:t>
                  </w:r>
                </w:p>
              </w:tc>
              <w:tc>
                <w:tcPr>
                  <w:tcW w:w="1742" w:type="dxa"/>
                  <w:noWrap w:val="0"/>
                  <w:vAlign w:val="center"/>
                </w:tcPr>
                <w:p>
                  <w:pPr>
                    <w:jc w:val="left"/>
                    <w:rPr>
                      <w:rFonts w:hint="default" w:ascii="Times New Roman" w:hAnsi="Times New Roman" w:cs="Times New Roman"/>
                      <w:iCs/>
                      <w:color w:val="000000" w:themeColor="text1"/>
                      <w:sz w:val="21"/>
                      <w:szCs w:val="21"/>
                      <w:lang w:val="en-US" w:eastAsia="zh-CN"/>
                      <w14:textFill>
                        <w14:solidFill>
                          <w14:schemeClr w14:val="tx1"/>
                        </w14:solidFill>
                      </w14:textFill>
                    </w:rPr>
                  </w:pPr>
                  <w:r>
                    <w:rPr>
                      <w:rFonts w:hint="default" w:ascii="Times New Roman" w:hAnsi="Times New Roman" w:cs="Times New Roman"/>
                      <w:iCs/>
                      <w:color w:val="000000" w:themeColor="text1"/>
                      <w:sz w:val="21"/>
                      <w:szCs w:val="21"/>
                      <w:lang w:val="en-US" w:eastAsia="zh-CN"/>
                      <w14:textFill>
                        <w14:solidFill>
                          <w14:schemeClr w14:val="tx1"/>
                        </w14:solidFill>
                      </w14:textFill>
                    </w:rPr>
                    <w:t>每次委托环保设备厂家到现场进行更换，更换下来的UV灯管由设备厂商回收，不在项目内暂存。</w:t>
                  </w:r>
                </w:p>
              </w:tc>
              <w:tc>
                <w:tcPr>
                  <w:tcW w:w="870" w:type="dxa"/>
                  <w:tcBorders>
                    <w:right w:val="single" w:color="auto" w:sz="4" w:space="0"/>
                  </w:tcBorders>
                  <w:noWrap w:val="0"/>
                  <w:vAlign w:val="center"/>
                </w:tcPr>
                <w:p>
                  <w:pPr>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5根/年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899" w:type="dxa"/>
                  <w:tcBorders>
                    <w:right w:val="single" w:color="auto" w:sz="4" w:space="0"/>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废机油</w:t>
                  </w:r>
                  <w:r>
                    <w:rPr>
                      <w:rFonts w:hint="eastAsia" w:cs="Times New Roman"/>
                      <w:color w:val="000000" w:themeColor="text1"/>
                      <w:sz w:val="21"/>
                      <w:szCs w:val="21"/>
                      <w:lang w:val="en-US" w:eastAsia="zh-CN"/>
                      <w14:textFill>
                        <w14:solidFill>
                          <w14:schemeClr w14:val="tx1"/>
                        </w14:solidFill>
                      </w14:textFill>
                    </w:rPr>
                    <w:t>、废机油桶</w:t>
                  </w:r>
                </w:p>
              </w:tc>
              <w:tc>
                <w:tcPr>
                  <w:tcW w:w="739" w:type="dxa"/>
                  <w:noWrap w:val="0"/>
                  <w:vAlign w:val="center"/>
                </w:tcPr>
                <w:p>
                  <w:pPr>
                    <w:jc w:val="center"/>
                    <w:rPr>
                      <w:rFonts w:hint="default"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机械检修维护</w:t>
                  </w:r>
                </w:p>
              </w:tc>
              <w:tc>
                <w:tcPr>
                  <w:tcW w:w="796" w:type="dxa"/>
                  <w:noWrap w:val="0"/>
                  <w:vAlign w:val="center"/>
                </w:tcPr>
                <w:p>
                  <w:pPr>
                    <w:jc w:val="center"/>
                    <w:rPr>
                      <w:rFonts w:hint="eastAsia"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危险固废</w:t>
                  </w:r>
                </w:p>
              </w:tc>
              <w:tc>
                <w:tcPr>
                  <w:tcW w:w="828" w:type="dxa"/>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900-214-08</w:t>
                  </w:r>
                </w:p>
              </w:tc>
              <w:tc>
                <w:tcPr>
                  <w:tcW w:w="828" w:type="dxa"/>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液态</w:t>
                  </w:r>
                </w:p>
              </w:tc>
              <w:tc>
                <w:tcPr>
                  <w:tcW w:w="828" w:type="dxa"/>
                  <w:noWrap w:val="0"/>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0.5</w:t>
                  </w:r>
                </w:p>
              </w:tc>
              <w:tc>
                <w:tcPr>
                  <w:tcW w:w="828" w:type="dxa"/>
                  <w:noWrap w:val="0"/>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专用容器收集暂存于危废间内</w:t>
                  </w:r>
                </w:p>
              </w:tc>
              <w:tc>
                <w:tcPr>
                  <w:tcW w:w="1742" w:type="dxa"/>
                  <w:noWrap w:val="0"/>
                  <w:vAlign w:val="center"/>
                </w:tcPr>
                <w:p>
                  <w:pPr>
                    <w:jc w:val="left"/>
                    <w:rPr>
                      <w:rFonts w:hint="default"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iCs/>
                      <w:color w:val="000000" w:themeColor="text1"/>
                      <w:sz w:val="21"/>
                      <w:szCs w:val="21"/>
                      <w:lang w:val="en-US" w:eastAsia="zh-CN"/>
                      <w14:textFill>
                        <w14:solidFill>
                          <w14:schemeClr w14:val="tx1"/>
                        </w14:solidFill>
                      </w14:textFill>
                    </w:rPr>
                    <w:t>使用容器收集密封后暂存于危险废物暂存间内，定期委托</w:t>
                  </w:r>
                  <w:r>
                    <w:rPr>
                      <w:rFonts w:hint="eastAsia" w:cs="Times New Roman"/>
                      <w:iCs/>
                      <w:color w:val="000000" w:themeColor="text1"/>
                      <w:sz w:val="21"/>
                      <w:szCs w:val="21"/>
                      <w:lang w:val="en-US" w:eastAsia="zh-CN"/>
                      <w14:textFill>
                        <w14:solidFill>
                          <w14:schemeClr w14:val="tx1"/>
                        </w14:solidFill>
                      </w14:textFill>
                    </w:rPr>
                    <w:t>有资质单位</w:t>
                  </w:r>
                  <w:r>
                    <w:rPr>
                      <w:rFonts w:hint="default" w:ascii="Times New Roman" w:hAnsi="Times New Roman" w:cs="Times New Roman"/>
                      <w:iCs/>
                      <w:color w:val="000000" w:themeColor="text1"/>
                      <w:sz w:val="21"/>
                      <w:szCs w:val="21"/>
                      <w:lang w:val="en-US" w:eastAsia="zh-CN"/>
                      <w14:textFill>
                        <w14:solidFill>
                          <w14:schemeClr w14:val="tx1"/>
                        </w14:solidFill>
                      </w14:textFill>
                    </w:rPr>
                    <w:t>运处置。</w:t>
                  </w:r>
                </w:p>
              </w:tc>
              <w:tc>
                <w:tcPr>
                  <w:tcW w:w="870" w:type="dxa"/>
                  <w:tcBorders>
                    <w:right w:val="single" w:color="auto" w:sz="4" w:space="0"/>
                  </w:tcBorders>
                  <w:noWrap w:val="0"/>
                  <w:vAlign w:val="center"/>
                </w:tcPr>
                <w:p>
                  <w:pPr>
                    <w:jc w:val="center"/>
                    <w:rPr>
                      <w:rFonts w:hint="default" w:ascii="Times New Roman" w:hAnsi="Times New Roman" w:cs="Times New Roman"/>
                      <w:iCs/>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0.5</w:t>
                  </w:r>
                </w:p>
              </w:tc>
            </w:tr>
          </w:tbl>
          <w:p>
            <w:pPr>
              <w:pStyle w:val="38"/>
              <w:bidi w:val="0"/>
              <w:jc w:val="both"/>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w:t>
            </w:r>
            <w:r>
              <w:rPr>
                <w:rFonts w:hint="eastAsia" w:eastAsia="宋体" w:cs="Times New Roman"/>
                <w:b/>
                <w:bCs/>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）环境管理要求</w:t>
            </w:r>
          </w:p>
          <w:p>
            <w:pPr>
              <w:pStyle w:val="38"/>
              <w:bidi w:val="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各类型固废要求分类收集分类存放，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100%处置，不外排。其中危险废物对环境危害极大，要求项目运营过程中加强危废的环境管理，具体如下：</w:t>
            </w:r>
          </w:p>
          <w:p>
            <w:pPr>
              <w:pStyle w:val="38"/>
              <w:numPr>
                <w:ilvl w:val="0"/>
                <w:numId w:val="7"/>
              </w:numPr>
              <w:bidi w:val="0"/>
              <w:rPr>
                <w:rFonts w:hint="eastAsia" w:eastAsia="宋体" w:cs="Times New Roman"/>
                <w:b/>
                <w:bCs/>
                <w:color w:val="000000" w:themeColor="text1"/>
                <w:sz w:val="24"/>
                <w:szCs w:val="24"/>
                <w:lang w:val="en-US" w:eastAsia="zh-CN"/>
                <w14:textFill>
                  <w14:solidFill>
                    <w14:schemeClr w14:val="tx1"/>
                  </w14:solidFill>
                </w14:textFill>
              </w:rPr>
            </w:pPr>
            <w:r>
              <w:rPr>
                <w:rFonts w:hint="eastAsia" w:eastAsia="宋体" w:cs="Times New Roman"/>
                <w:b/>
                <w:bCs/>
                <w:color w:val="000000" w:themeColor="text1"/>
                <w:sz w:val="24"/>
                <w:szCs w:val="24"/>
                <w:lang w:val="en-US" w:eastAsia="zh-CN"/>
                <w14:textFill>
                  <w14:solidFill>
                    <w14:schemeClr w14:val="tx1"/>
                  </w14:solidFill>
                </w14:textFill>
              </w:rPr>
              <w:t>一般固废管理要求</w:t>
            </w:r>
          </w:p>
          <w:p>
            <w:pPr>
              <w:pStyle w:val="38"/>
              <w:numPr>
                <w:ilvl w:val="0"/>
                <w:numId w:val="0"/>
              </w:numPr>
              <w:bidi w:val="0"/>
              <w:ind w:left="488" w:leftChars="0" w:right="0" w:rightChars="0"/>
              <w:rPr>
                <w:rFonts w:hint="eastAsia" w:eastAsia="宋体" w:cs="Times New Roman"/>
                <w:color w:val="000000" w:themeColor="text1"/>
                <w:sz w:val="24"/>
                <w:szCs w:val="24"/>
                <w:lang w:val="en-US" w:eastAsia="zh-CN"/>
                <w14:textFill>
                  <w14:solidFill>
                    <w14:schemeClr w14:val="tx1"/>
                  </w14:solidFill>
                </w14:textFill>
              </w:rPr>
            </w:pPr>
            <w:r>
              <w:rPr>
                <w:rFonts w:hint="eastAsia" w:eastAsia="宋体" w:cs="Times New Roman"/>
                <w:color w:val="000000" w:themeColor="text1"/>
                <w:sz w:val="24"/>
                <w:szCs w:val="24"/>
                <w:lang w:val="en-US" w:eastAsia="zh-CN"/>
                <w14:textFill>
                  <w14:solidFill>
                    <w14:schemeClr w14:val="tx1"/>
                  </w14:solidFill>
                </w14:textFill>
              </w:rPr>
              <w:t>一般固废临时贮存应满足以下要求：</w:t>
            </w:r>
          </w:p>
          <w:p>
            <w:pPr>
              <w:pStyle w:val="38"/>
              <w:bidi w:val="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A、</w:t>
            </w:r>
            <w:r>
              <w:rPr>
                <w:rFonts w:hint="default" w:ascii="Times New Roman" w:hAnsi="Times New Roman" w:eastAsia="宋体" w:cs="Times New Roman"/>
                <w:color w:val="000000" w:themeColor="text1"/>
                <w:sz w:val="24"/>
                <w:szCs w:val="24"/>
                <w:lang w:eastAsia="zh-CN"/>
                <w14:textFill>
                  <w14:solidFill>
                    <w14:schemeClr w14:val="tx1"/>
                  </w14:solidFill>
                </w14:textFill>
              </w:rPr>
              <w:t>应当建立一般工业固体废物产生、收集、贮存、运输、利用、处置全过程污染环境防治责任制度，落实相关责任人员、日常管理人员</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建立台账。</w:t>
            </w:r>
          </w:p>
          <w:p>
            <w:pPr>
              <w:pStyle w:val="38"/>
              <w:bidi w:val="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B、</w:t>
            </w:r>
            <w:r>
              <w:rPr>
                <w:rFonts w:hint="default" w:ascii="Times New Roman" w:hAnsi="Times New Roman" w:eastAsia="宋体" w:cs="Times New Roman"/>
                <w:color w:val="000000" w:themeColor="text1"/>
                <w:sz w:val="24"/>
                <w:szCs w:val="24"/>
                <w:lang w:eastAsia="zh-CN"/>
                <w14:textFill>
                  <w14:solidFill>
                    <w14:schemeClr w14:val="tx1"/>
                  </w14:solidFill>
                </w14:textFill>
              </w:rPr>
              <w:t>一般工业固体废物按照利用价值分类，可分为可再生固体废物和不可再生固体废物，其中可再生固体废物分为高价值固体废物和低价值固体废物，不可再生固体废物分为可燃固体废物和不可燃固体废物</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应当根据</w:t>
            </w:r>
            <w:r>
              <w:rPr>
                <w:rFonts w:hint="default" w:ascii="Times New Roman" w:hAnsi="Times New Roman" w:eastAsia="宋体" w:cs="Times New Roman"/>
                <w:color w:val="000000" w:themeColor="text1"/>
                <w:sz w:val="24"/>
                <w:szCs w:val="24"/>
                <w:lang w:eastAsia="zh-CN"/>
                <w14:textFill>
                  <w14:solidFill>
                    <w14:schemeClr w14:val="tx1"/>
                  </w14:solidFill>
                </w14:textFill>
              </w:rPr>
              <w:t>《一般固体废物分类与代码》（GB/T39198-2020）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进行识别，采取相应的处置措施。</w:t>
            </w:r>
          </w:p>
          <w:p>
            <w:pPr>
              <w:pStyle w:val="38"/>
              <w:bidi w:val="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C、</w:t>
            </w:r>
            <w:r>
              <w:rPr>
                <w:rFonts w:hint="default" w:ascii="Times New Roman" w:hAnsi="Times New Roman" w:eastAsia="宋体" w:cs="Times New Roman"/>
                <w:color w:val="000000" w:themeColor="text1"/>
                <w:sz w:val="24"/>
                <w:szCs w:val="24"/>
                <w:lang w:eastAsia="zh-CN"/>
                <w14:textFill>
                  <w14:solidFill>
                    <w14:schemeClr w14:val="tx1"/>
                  </w14:solidFill>
                </w14:textFill>
              </w:rPr>
              <w:t>对暂时不利用或不能利用的一般工业固体废物，产废单位应当规范建设贮存设施，安全分类贮存，或者采取无害化处置措施。</w:t>
            </w:r>
          </w:p>
          <w:p>
            <w:pPr>
              <w:pStyle w:val="38"/>
              <w:bidi w:val="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D、</w:t>
            </w:r>
            <w:r>
              <w:rPr>
                <w:rFonts w:hint="default" w:ascii="Times New Roman" w:hAnsi="Times New Roman" w:eastAsia="宋体" w:cs="Times New Roman"/>
                <w:color w:val="000000" w:themeColor="text1"/>
                <w:sz w:val="24"/>
                <w:szCs w:val="24"/>
                <w:lang w:eastAsia="zh-CN"/>
                <w14:textFill>
                  <w14:solidFill>
                    <w14:schemeClr w14:val="tx1"/>
                  </w14:solidFill>
                </w14:textFill>
              </w:rPr>
              <w:t>一般工业固体废物的回收单位应当具备独立法人资格，具备与其回收经营活动相适应的规范化贮存场所、专业化二次分拣能力，能落实相对稳定的利用处置去向。</w:t>
            </w:r>
          </w:p>
          <w:p>
            <w:pPr>
              <w:pStyle w:val="38"/>
              <w:bidi w:val="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E、</w:t>
            </w:r>
            <w:r>
              <w:rPr>
                <w:rFonts w:hint="default" w:ascii="Times New Roman" w:hAnsi="Times New Roman" w:eastAsia="宋体" w:cs="Times New Roman"/>
                <w:color w:val="000000" w:themeColor="text1"/>
                <w:sz w:val="24"/>
                <w:szCs w:val="24"/>
                <w:lang w:eastAsia="zh-CN"/>
                <w14:textFill>
                  <w14:solidFill>
                    <w14:schemeClr w14:val="tx1"/>
                  </w14:solidFill>
                </w14:textFill>
              </w:rPr>
              <w:t>禁止将危险废物、建筑垃圾、生活垃圾与一般工业固体废物混合收集运输。</w:t>
            </w:r>
          </w:p>
          <w:p>
            <w:pPr>
              <w:pStyle w:val="38"/>
              <w:numPr>
                <w:ilvl w:val="0"/>
                <w:numId w:val="7"/>
              </w:numPr>
              <w:bidi w:val="0"/>
              <w:rPr>
                <w:rFonts w:hint="default" w:eastAsia="宋体" w:cs="Times New Roman"/>
                <w:b/>
                <w:bCs/>
                <w:color w:val="000000" w:themeColor="text1"/>
                <w:sz w:val="24"/>
                <w:szCs w:val="24"/>
                <w:lang w:val="en-US" w:eastAsia="zh-CN"/>
                <w14:textFill>
                  <w14:solidFill>
                    <w14:schemeClr w14:val="tx1"/>
                  </w14:solidFill>
                </w14:textFill>
              </w:rPr>
            </w:pPr>
            <w:r>
              <w:rPr>
                <w:rFonts w:hint="eastAsia" w:eastAsia="宋体" w:cs="Times New Roman"/>
                <w:b/>
                <w:bCs/>
                <w:color w:val="000000" w:themeColor="text1"/>
                <w:sz w:val="24"/>
                <w:szCs w:val="24"/>
                <w:lang w:val="en-US" w:eastAsia="zh-CN"/>
                <w14:textFill>
                  <w14:solidFill>
                    <w14:schemeClr w14:val="tx1"/>
                  </w14:solidFill>
                </w14:textFill>
              </w:rPr>
              <w:t>危险固废管理要求</w:t>
            </w:r>
          </w:p>
          <w:p>
            <w:pPr>
              <w:pStyle w:val="38"/>
              <w:bidi w:val="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项目危险废物在运输前到当地环保部门提交危废转移申请表，领取危险废物转移联单，在运输过程中严格按要求填写“五联单”，转移完成后将相应联单提交到相关单位并且建立台账。</w:t>
            </w:r>
          </w:p>
          <w:p>
            <w:pPr>
              <w:pStyle w:val="38"/>
              <w:bidi w:val="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危险废物厂区内临时贮存要求如下：</w:t>
            </w:r>
          </w:p>
          <w:p>
            <w:pPr>
              <w:pStyle w:val="38"/>
              <w:bidi w:val="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A、应使用符合标准的容器盛装危险废物，容器及其材质应满足相应的强度要求；液体危险废物可注入开孔直径不超过70mm并有放气孔的桶中。</w:t>
            </w:r>
          </w:p>
          <w:p>
            <w:pPr>
              <w:pStyle w:val="38"/>
              <w:bidi w:val="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B、装载危废材质和衬里要与危险废物相容，并且保留足够的空间，容器顶部与液体表面之间保留100mm以上的空间。</w:t>
            </w:r>
          </w:p>
          <w:p>
            <w:pPr>
              <w:pStyle w:val="38"/>
              <w:bidi w:val="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C、容器表面必须粘贴符合标准的标签。</w:t>
            </w:r>
          </w:p>
          <w:p>
            <w:pPr>
              <w:pStyle w:val="38"/>
              <w:bidi w:val="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D、专门设置危险固废暂存间（1</w:t>
            </w:r>
            <w:r>
              <w:rPr>
                <w:rFonts w:hint="eastAsia" w:cs="Times New Roman"/>
                <w:color w:val="000000" w:themeColor="text1"/>
                <w:sz w:val="24"/>
                <w:szCs w:val="24"/>
                <w:lang w:val="en-US" w:eastAsia="zh-CN"/>
                <w14:textFill>
                  <w14:solidFill>
                    <w14:schemeClr w14:val="tx1"/>
                  </w14:solidFill>
                </w14:textFill>
              </w:rPr>
              <w:t>5</w:t>
            </w:r>
            <w:r>
              <w:rPr>
                <w:rFonts w:hint="default" w:ascii="Times New Roman" w:hAnsi="Times New Roman" w:cs="Times New Roman"/>
                <w:color w:val="000000" w:themeColor="text1"/>
                <w:sz w:val="24"/>
                <w:szCs w:val="24"/>
                <w:lang w:val="en-US" w:eastAsia="zh-CN"/>
                <w14:textFill>
                  <w14:solidFill>
                    <w14:schemeClr w14:val="tx1"/>
                  </w14:solidFill>
                </w14:textFill>
              </w:rPr>
              <w:t>m</w:t>
            </w:r>
            <w:r>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作为危险废物临时贮存地；危险废物临时贮存所的地面和裙脚要用坚固、防渗的材料建造；该贮存所的地面与墙脚围建一定的空间，该容积不低于堵截最大容器的最大储量或总储量的1/5；贮存所需设液体收集装置、气体导出口及气体净化装置；贮存装载液体、半固体危险废物容器的地方，必须有耐腐蚀的硬化地面且表面无裂隙。贮存设施应注意安全照明等问题。 </w:t>
            </w:r>
          </w:p>
          <w:p>
            <w:pPr>
              <w:pStyle w:val="38"/>
              <w:bidi w:val="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E、危废暂存间地面采取防渗措施，建议采用刚性防渗结构：水泥基渗透结晶型抗渗混凝土（厚度大于250mm、混凝土强度等级不宜小于 C30、抗渗等级不小于P8）＋水泥基渗透结晶型防渗涂层结构型式（厚度不小于 2.0mm），透系数不大于1.0×10</w:t>
            </w:r>
            <w:r>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t>-10</w:t>
            </w:r>
            <w:r>
              <w:rPr>
                <w:rFonts w:hint="default" w:ascii="Times New Roman" w:hAnsi="Times New Roman" w:cs="Times New Roman"/>
                <w:color w:val="000000" w:themeColor="text1"/>
                <w:sz w:val="24"/>
                <w:szCs w:val="24"/>
                <w:lang w:val="en-US" w:eastAsia="zh-CN"/>
                <w14:textFill>
                  <w14:solidFill>
                    <w14:schemeClr w14:val="tx1"/>
                  </w14:solidFill>
                </w14:textFill>
              </w:rPr>
              <w:t>cm/s。</w:t>
            </w:r>
          </w:p>
          <w:p>
            <w:pPr>
              <w:pStyle w:val="38"/>
              <w:bidi w:val="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F、专人负责危废的日常收集和管理，对进出临时贮存所的危废都要记录在案。</w:t>
            </w:r>
          </w:p>
          <w:p>
            <w:pPr>
              <w:pStyle w:val="38"/>
              <w:bidi w:val="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G、危废临时贮存所周围要设置警示标志。贮存所内应配备通讯设备、照明设备、安全防护服装及工具，并有应急防护设施。</w:t>
            </w:r>
          </w:p>
          <w:p>
            <w:pPr>
              <w:pStyle w:val="38"/>
              <w:bidi w:val="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根据《中华人民共和国固体废物污染环境防治法》规定，企业应制定危险废物管理计划，内容包括减少危险废物产生量和危害性的措施以及危险废物贮存、利用、处置措施。并及时委托具有相关危废处置资质的单位进行安全处置。危险废物应向环境保护主管部门进行申报，建立台账管理制度和危险废物联单转移制度。</w:t>
            </w:r>
          </w:p>
          <w:p>
            <w:pPr>
              <w:adjustRightInd w:val="0"/>
              <w:snapToGrid w:val="0"/>
              <w:spacing w:line="360" w:lineRule="auto"/>
              <w:ind w:firstLine="482" w:firstLineChars="200"/>
              <w:jc w:val="left"/>
              <w:rPr>
                <w:rFonts w:hint="eastAsia" w:hAnsi="宋体"/>
                <w:b/>
                <w:color w:val="000000" w:themeColor="text1"/>
                <w:sz w:val="24"/>
                <w:szCs w:val="24"/>
                <w14:textFill>
                  <w14:solidFill>
                    <w14:schemeClr w14:val="tx1"/>
                  </w14:solidFill>
                </w14:textFill>
              </w:rPr>
            </w:pPr>
            <w:r>
              <w:rPr>
                <w:rFonts w:hint="eastAsia" w:hAnsi="宋体"/>
                <w:b/>
                <w:color w:val="000000" w:themeColor="text1"/>
                <w:sz w:val="24"/>
                <w:szCs w:val="24"/>
                <w:lang w:val="en-US" w:eastAsia="zh-CN"/>
                <w14:textFill>
                  <w14:solidFill>
                    <w14:schemeClr w14:val="tx1"/>
                  </w14:solidFill>
                </w14:textFill>
              </w:rPr>
              <w:t>五、</w:t>
            </w:r>
            <w:r>
              <w:rPr>
                <w:rFonts w:hint="eastAsia" w:hAnsi="宋体"/>
                <w:b/>
                <w:color w:val="000000" w:themeColor="text1"/>
                <w:sz w:val="24"/>
                <w:szCs w:val="24"/>
                <w14:textFill>
                  <w14:solidFill>
                    <w14:schemeClr w14:val="tx1"/>
                  </w14:solidFill>
                </w14:textFill>
              </w:rPr>
              <w:t>污染物“三本帐”核算分析</w:t>
            </w:r>
          </w:p>
          <w:p>
            <w:pPr>
              <w:adjustRightInd w:val="0"/>
              <w:snapToGrid w:val="0"/>
              <w:spacing w:line="360" w:lineRule="auto"/>
              <w:ind w:firstLine="480" w:firstLineChars="200"/>
              <w:jc w:val="left"/>
              <w:rPr>
                <w:rFonts w:ascii="Times New Roman" w:hAnsi="Times New Roman"/>
                <w:b/>
                <w:color w:val="000000" w:themeColor="text1"/>
                <w:spacing w:val="-2"/>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扩建</w:t>
            </w:r>
            <w:r>
              <w:rPr>
                <w:rFonts w:ascii="Times New Roman" w:hAnsi="Times New Roman"/>
                <w:color w:val="000000" w:themeColor="text1"/>
                <w:sz w:val="24"/>
                <w:szCs w:val="24"/>
                <w14:textFill>
                  <w14:solidFill>
                    <w14:schemeClr w14:val="tx1"/>
                  </w14:solidFill>
                </w14:textFill>
              </w:rPr>
              <w:t>项目建成后，污染物的产生量和排放量变化如表</w:t>
            </w:r>
            <w:r>
              <w:rPr>
                <w:rFonts w:hint="eastAsia"/>
                <w:color w:val="000000" w:themeColor="text1"/>
                <w:sz w:val="24"/>
                <w:szCs w:val="24"/>
                <w:lang w:val="en-US" w:eastAsia="zh-CN"/>
                <w14:textFill>
                  <w14:solidFill>
                    <w14:schemeClr w14:val="tx1"/>
                  </w14:solidFill>
                </w14:textFill>
              </w:rPr>
              <w:t>4</w:t>
            </w:r>
            <w:r>
              <w:rPr>
                <w:rFonts w:ascii="Times New Roman" w:hAnsi="Times New Roman"/>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19</w:t>
            </w:r>
            <w:r>
              <w:rPr>
                <w:rFonts w:ascii="Times New Roman" w:hAnsi="Times New Roman"/>
                <w:color w:val="000000" w:themeColor="text1"/>
                <w:sz w:val="24"/>
                <w:szCs w:val="24"/>
                <w14:textFill>
                  <w14:solidFill>
                    <w14:schemeClr w14:val="tx1"/>
                  </w14:solidFill>
                </w14:textFill>
              </w:rPr>
              <w:t>。</w:t>
            </w:r>
          </w:p>
          <w:p>
            <w:pPr>
              <w:adjustRightInd w:val="0"/>
              <w:snapToGrid w:val="0"/>
              <w:spacing w:line="360" w:lineRule="auto"/>
              <w:ind w:firstLine="474" w:firstLineChars="200"/>
              <w:jc w:val="center"/>
              <w:rPr>
                <w:rFonts w:ascii="Times New Roman" w:hAnsi="Times New Roman"/>
                <w:b/>
                <w:color w:val="000000" w:themeColor="text1"/>
                <w:spacing w:val="-2"/>
                <w:sz w:val="24"/>
                <w:szCs w:val="24"/>
                <w14:textFill>
                  <w14:solidFill>
                    <w14:schemeClr w14:val="tx1"/>
                  </w14:solidFill>
                </w14:textFill>
              </w:rPr>
            </w:pPr>
          </w:p>
          <w:p>
            <w:pPr>
              <w:adjustRightInd w:val="0"/>
              <w:snapToGrid w:val="0"/>
              <w:spacing w:line="360" w:lineRule="auto"/>
              <w:ind w:firstLine="474" w:firstLineChars="200"/>
              <w:jc w:val="center"/>
              <w:rPr>
                <w:rFonts w:ascii="Times New Roman" w:hAnsi="Times New Roman"/>
                <w:b/>
                <w:color w:val="000000" w:themeColor="text1"/>
                <w:spacing w:val="-2"/>
                <w:sz w:val="24"/>
                <w14:textFill>
                  <w14:solidFill>
                    <w14:schemeClr w14:val="tx1"/>
                  </w14:solidFill>
                </w14:textFill>
              </w:rPr>
            </w:pPr>
            <w:r>
              <w:rPr>
                <w:rFonts w:ascii="Times New Roman" w:hAnsi="Times New Roman"/>
                <w:b/>
                <w:color w:val="000000" w:themeColor="text1"/>
                <w:spacing w:val="-2"/>
                <w:sz w:val="24"/>
                <w:szCs w:val="24"/>
                <w14:textFill>
                  <w14:solidFill>
                    <w14:schemeClr w14:val="tx1"/>
                  </w14:solidFill>
                </w14:textFill>
              </w:rPr>
              <w:t>表</w:t>
            </w:r>
            <w:r>
              <w:rPr>
                <w:rFonts w:hint="eastAsia"/>
                <w:b/>
                <w:color w:val="000000" w:themeColor="text1"/>
                <w:spacing w:val="-2"/>
                <w:sz w:val="24"/>
                <w:szCs w:val="24"/>
                <w:lang w:val="en-US" w:eastAsia="zh-CN"/>
                <w14:textFill>
                  <w14:solidFill>
                    <w14:schemeClr w14:val="tx1"/>
                  </w14:solidFill>
                </w14:textFill>
              </w:rPr>
              <w:t>4</w:t>
            </w:r>
            <w:r>
              <w:rPr>
                <w:rFonts w:ascii="Times New Roman" w:hAnsi="Times New Roman"/>
                <w:b/>
                <w:color w:val="000000" w:themeColor="text1"/>
                <w:spacing w:val="-2"/>
                <w:sz w:val="24"/>
                <w:szCs w:val="24"/>
                <w14:textFill>
                  <w14:solidFill>
                    <w14:schemeClr w14:val="tx1"/>
                  </w14:solidFill>
                </w14:textFill>
              </w:rPr>
              <w:t>-</w:t>
            </w:r>
            <w:r>
              <w:rPr>
                <w:rFonts w:hint="eastAsia"/>
                <w:b/>
                <w:color w:val="000000" w:themeColor="text1"/>
                <w:spacing w:val="-2"/>
                <w:sz w:val="24"/>
                <w:szCs w:val="24"/>
                <w:lang w:val="en-US" w:eastAsia="zh-CN"/>
                <w14:textFill>
                  <w14:solidFill>
                    <w14:schemeClr w14:val="tx1"/>
                  </w14:solidFill>
                </w14:textFill>
              </w:rPr>
              <w:t>19</w:t>
            </w:r>
            <w:r>
              <w:rPr>
                <w:rFonts w:ascii="Times New Roman" w:hAnsi="Times New Roman"/>
                <w:b/>
                <w:color w:val="000000" w:themeColor="text1"/>
                <w:spacing w:val="-2"/>
                <w:sz w:val="24"/>
                <w:szCs w:val="24"/>
                <w14:textFill>
                  <w14:solidFill>
                    <w14:schemeClr w14:val="tx1"/>
                  </w14:solidFill>
                </w14:textFill>
              </w:rPr>
              <w:t xml:space="preserve">   项目建成前后主要污染物排放“三本帐”情况一览表</w:t>
            </w:r>
          </w:p>
          <w:tbl>
            <w:tblPr>
              <w:tblStyle w:val="27"/>
              <w:tblW w:w="82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8"/>
              <w:gridCol w:w="1291"/>
              <w:gridCol w:w="1517"/>
              <w:gridCol w:w="1418"/>
              <w:gridCol w:w="1250"/>
              <w:gridCol w:w="1215"/>
              <w:gridCol w:w="1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518" w:type="dxa"/>
                  <w:vMerge w:val="restart"/>
                  <w:noWrap w:val="0"/>
                  <w:vAlign w:val="center"/>
                </w:tcPr>
                <w:p>
                  <w:pPr>
                    <w:pStyle w:val="17"/>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类别</w:t>
                  </w:r>
                </w:p>
              </w:tc>
              <w:tc>
                <w:tcPr>
                  <w:tcW w:w="1291" w:type="dxa"/>
                  <w:vMerge w:val="restart"/>
                  <w:noWrap w:val="0"/>
                  <w:vAlign w:val="center"/>
                </w:tcPr>
                <w:p>
                  <w:pPr>
                    <w:pStyle w:val="17"/>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项目</w:t>
                  </w:r>
                </w:p>
              </w:tc>
              <w:tc>
                <w:tcPr>
                  <w:tcW w:w="1517" w:type="dxa"/>
                  <w:noWrap w:val="0"/>
                  <w:vAlign w:val="center"/>
                </w:tcPr>
                <w:p>
                  <w:pPr>
                    <w:pStyle w:val="17"/>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现有工程</w:t>
                  </w:r>
                </w:p>
                <w:p>
                  <w:pPr>
                    <w:pStyle w:val="17"/>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（已建）</w:t>
                  </w:r>
                </w:p>
              </w:tc>
              <w:tc>
                <w:tcPr>
                  <w:tcW w:w="1418" w:type="dxa"/>
                  <w:noWrap w:val="0"/>
                  <w:vAlign w:val="center"/>
                </w:tcPr>
                <w:p>
                  <w:pPr>
                    <w:pStyle w:val="90"/>
                    <w:spacing w:line="240" w:lineRule="auto"/>
                    <w:ind w:right="-67" w:rightChars="-32" w:firstLine="0"/>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本工程</w:t>
                  </w:r>
                </w:p>
                <w:p>
                  <w:pPr>
                    <w:pStyle w:val="90"/>
                    <w:spacing w:line="240" w:lineRule="auto"/>
                    <w:ind w:right="-67" w:rightChars="-32" w:firstLine="0"/>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（拟建）</w:t>
                  </w:r>
                </w:p>
              </w:tc>
              <w:tc>
                <w:tcPr>
                  <w:tcW w:w="3514" w:type="dxa"/>
                  <w:gridSpan w:val="3"/>
                  <w:noWrap w:val="0"/>
                  <w:vAlign w:val="center"/>
                </w:tcPr>
                <w:p>
                  <w:pPr>
                    <w:pStyle w:val="90"/>
                    <w:spacing w:line="240" w:lineRule="auto"/>
                    <w:ind w:firstLine="0"/>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总体工程（已建+拟建）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9" w:hRule="atLeast"/>
                <w:jc w:val="center"/>
              </w:trPr>
              <w:tc>
                <w:tcPr>
                  <w:tcW w:w="518" w:type="dxa"/>
                  <w:vMerge w:val="continue"/>
                  <w:noWrap w:val="0"/>
                  <w:vAlign w:val="center"/>
                </w:tcPr>
                <w:p>
                  <w:pPr>
                    <w:pStyle w:val="17"/>
                    <w:jc w:val="center"/>
                    <w:rPr>
                      <w:rFonts w:ascii="Times New Roman" w:hAnsi="Times New Roman"/>
                      <w:b/>
                      <w:bCs/>
                      <w:color w:val="000000" w:themeColor="text1"/>
                      <w:sz w:val="21"/>
                      <w:szCs w:val="21"/>
                      <w14:textFill>
                        <w14:solidFill>
                          <w14:schemeClr w14:val="tx1"/>
                        </w14:solidFill>
                      </w14:textFill>
                    </w:rPr>
                  </w:pPr>
                </w:p>
              </w:tc>
              <w:tc>
                <w:tcPr>
                  <w:tcW w:w="1291" w:type="dxa"/>
                  <w:vMerge w:val="continue"/>
                  <w:noWrap w:val="0"/>
                  <w:vAlign w:val="center"/>
                </w:tcPr>
                <w:p>
                  <w:pPr>
                    <w:pStyle w:val="90"/>
                    <w:spacing w:line="240" w:lineRule="auto"/>
                    <w:ind w:firstLine="0"/>
                    <w:jc w:val="center"/>
                    <w:rPr>
                      <w:rFonts w:ascii="Times New Roman" w:hAnsi="Times New Roman"/>
                      <w:b/>
                      <w:bCs/>
                      <w:color w:val="000000" w:themeColor="text1"/>
                      <w:sz w:val="21"/>
                      <w:szCs w:val="21"/>
                      <w14:textFill>
                        <w14:solidFill>
                          <w14:schemeClr w14:val="tx1"/>
                        </w14:solidFill>
                      </w14:textFill>
                    </w:rPr>
                  </w:pPr>
                </w:p>
              </w:tc>
              <w:tc>
                <w:tcPr>
                  <w:tcW w:w="1517" w:type="dxa"/>
                  <w:noWrap w:val="0"/>
                  <w:vAlign w:val="center"/>
                </w:tcPr>
                <w:p>
                  <w:pPr>
                    <w:pStyle w:val="90"/>
                    <w:spacing w:line="240" w:lineRule="auto"/>
                    <w:ind w:firstLine="0"/>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排放量（t/a）</w:t>
                  </w:r>
                </w:p>
              </w:tc>
              <w:tc>
                <w:tcPr>
                  <w:tcW w:w="1418" w:type="dxa"/>
                  <w:noWrap w:val="0"/>
                  <w:vAlign w:val="center"/>
                </w:tcPr>
                <w:p>
                  <w:pPr>
                    <w:pStyle w:val="90"/>
                    <w:spacing w:line="240" w:lineRule="auto"/>
                    <w:ind w:firstLine="0"/>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排放量</w:t>
                  </w:r>
                </w:p>
                <w:p>
                  <w:pPr>
                    <w:pStyle w:val="90"/>
                    <w:spacing w:line="240" w:lineRule="auto"/>
                    <w:ind w:firstLine="0"/>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（t/a）</w:t>
                  </w:r>
                </w:p>
              </w:tc>
              <w:tc>
                <w:tcPr>
                  <w:tcW w:w="1250" w:type="dxa"/>
                  <w:noWrap w:val="0"/>
                  <w:vAlign w:val="center"/>
                </w:tcPr>
                <w:p>
                  <w:pPr>
                    <w:pStyle w:val="90"/>
                    <w:spacing w:line="240" w:lineRule="auto"/>
                    <w:ind w:firstLine="0"/>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“以新带老”削减量（t/a）</w:t>
                  </w:r>
                </w:p>
              </w:tc>
              <w:tc>
                <w:tcPr>
                  <w:tcW w:w="1215" w:type="dxa"/>
                  <w:noWrap w:val="0"/>
                  <w:vAlign w:val="center"/>
                </w:tcPr>
                <w:p>
                  <w:pPr>
                    <w:pStyle w:val="90"/>
                    <w:spacing w:line="240" w:lineRule="auto"/>
                    <w:ind w:firstLine="0"/>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建成后预计排放总量（t/a）</w:t>
                  </w:r>
                </w:p>
              </w:tc>
              <w:tc>
                <w:tcPr>
                  <w:tcW w:w="1049" w:type="dxa"/>
                  <w:noWrap w:val="0"/>
                  <w:vAlign w:val="center"/>
                </w:tcPr>
                <w:p>
                  <w:pPr>
                    <w:pStyle w:val="90"/>
                    <w:spacing w:line="240" w:lineRule="auto"/>
                    <w:ind w:firstLine="0"/>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增减量变化（t/a）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7" w:hRule="atLeast"/>
                <w:jc w:val="center"/>
              </w:trPr>
              <w:tc>
                <w:tcPr>
                  <w:tcW w:w="518" w:type="dxa"/>
                  <w:vMerge w:val="restart"/>
                  <w:noWrap w:val="0"/>
                  <w:vAlign w:val="center"/>
                </w:tcPr>
                <w:p>
                  <w:pPr>
                    <w:pStyle w:val="90"/>
                    <w:spacing w:line="240" w:lineRule="auto"/>
                    <w:ind w:firstLine="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废气</w:t>
                  </w:r>
                </w:p>
              </w:tc>
              <w:tc>
                <w:tcPr>
                  <w:tcW w:w="1291" w:type="dxa"/>
                  <w:noWrap w:val="0"/>
                  <w:vAlign w:val="center"/>
                </w:tcPr>
                <w:p>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颗粒物</w:t>
                  </w:r>
                </w:p>
              </w:tc>
              <w:tc>
                <w:tcPr>
                  <w:tcW w:w="151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141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0.105</w:t>
                  </w:r>
                </w:p>
              </w:tc>
              <w:tc>
                <w:tcPr>
                  <w:tcW w:w="12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121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0.105</w:t>
                  </w:r>
                </w:p>
              </w:tc>
              <w:tc>
                <w:tcPr>
                  <w:tcW w:w="104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jc w:val="center"/>
              </w:trPr>
              <w:tc>
                <w:tcPr>
                  <w:tcW w:w="518" w:type="dxa"/>
                  <w:vMerge w:val="continue"/>
                  <w:noWrap w:val="0"/>
                  <w:vAlign w:val="center"/>
                </w:tcPr>
                <w:p>
                  <w:pPr>
                    <w:pStyle w:val="90"/>
                    <w:spacing w:line="240" w:lineRule="auto"/>
                    <w:ind w:firstLine="0"/>
                    <w:jc w:val="center"/>
                    <w:rPr>
                      <w:rFonts w:ascii="Times New Roman" w:hAnsi="Times New Roman"/>
                      <w:color w:val="000000" w:themeColor="text1"/>
                      <w:sz w:val="21"/>
                      <w:szCs w:val="21"/>
                      <w14:textFill>
                        <w14:solidFill>
                          <w14:schemeClr w14:val="tx1"/>
                        </w14:solidFill>
                      </w14:textFill>
                    </w:rPr>
                  </w:pPr>
                </w:p>
              </w:tc>
              <w:tc>
                <w:tcPr>
                  <w:tcW w:w="1291" w:type="dxa"/>
                  <w:noWrap w:val="0"/>
                  <w:vAlign w:val="center"/>
                </w:tcPr>
                <w:p>
                  <w:pPr>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非甲烷总烃</w:t>
                  </w:r>
                </w:p>
              </w:tc>
              <w:tc>
                <w:tcPr>
                  <w:tcW w:w="151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1.632</w:t>
                  </w:r>
                </w:p>
              </w:tc>
              <w:tc>
                <w:tcPr>
                  <w:tcW w:w="141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4.835</w:t>
                  </w:r>
                </w:p>
              </w:tc>
              <w:tc>
                <w:tcPr>
                  <w:tcW w:w="12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1.204</w:t>
                  </w:r>
                </w:p>
              </w:tc>
              <w:tc>
                <w:tcPr>
                  <w:tcW w:w="121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5.263</w:t>
                  </w:r>
                </w:p>
              </w:tc>
              <w:tc>
                <w:tcPr>
                  <w:tcW w:w="104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3.631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 w:hRule="atLeast"/>
                <w:jc w:val="center"/>
              </w:trPr>
              <w:tc>
                <w:tcPr>
                  <w:tcW w:w="518" w:type="dxa"/>
                  <w:vMerge w:val="continue"/>
                  <w:noWrap w:val="0"/>
                  <w:vAlign w:val="center"/>
                </w:tcPr>
                <w:p>
                  <w:pPr>
                    <w:pStyle w:val="90"/>
                    <w:spacing w:line="240" w:lineRule="auto"/>
                    <w:ind w:firstLine="0"/>
                    <w:jc w:val="center"/>
                    <w:rPr>
                      <w:rFonts w:ascii="Times New Roman" w:hAnsi="Times New Roman"/>
                      <w:color w:val="000000" w:themeColor="text1"/>
                      <w:sz w:val="21"/>
                      <w:szCs w:val="21"/>
                      <w14:textFill>
                        <w14:solidFill>
                          <w14:schemeClr w14:val="tx1"/>
                        </w14:solidFill>
                      </w14:textFill>
                    </w:rPr>
                  </w:pPr>
                </w:p>
              </w:tc>
              <w:tc>
                <w:tcPr>
                  <w:tcW w:w="1291" w:type="dxa"/>
                  <w:noWrap w:val="0"/>
                  <w:vAlign w:val="center"/>
                </w:tcPr>
                <w:p>
                  <w:pPr>
                    <w:pStyle w:val="2"/>
                    <w:spacing w:line="240" w:lineRule="auto"/>
                    <w:ind w:left="0" w:leftChars="0" w:right="0" w:rightChars="0" w:firstLine="0" w:firstLineChars="0"/>
                    <w:rPr>
                      <w:rFonts w:hint="eastAsia" w:ascii="Times New Roman" w:hAnsi="Times New Roman"/>
                      <w:color w:val="000000" w:themeColor="text1"/>
                      <w:szCs w:val="21"/>
                      <w14:textFill>
                        <w14:solidFill>
                          <w14:schemeClr w14:val="tx1"/>
                        </w14:solidFill>
                      </w14:textFill>
                    </w:rPr>
                  </w:pPr>
                  <w:r>
                    <w:rPr>
                      <w:rFonts w:hint="eastAsia" w:hAnsi="Times New Roman"/>
                      <w:bCs/>
                      <w:color w:val="000000" w:themeColor="text1"/>
                      <w:sz w:val="21"/>
                      <w:szCs w:val="21"/>
                      <w:lang w:val="en-US" w:eastAsia="zh-CN"/>
                      <w14:textFill>
                        <w14:solidFill>
                          <w14:schemeClr w14:val="tx1"/>
                        </w14:solidFill>
                      </w14:textFill>
                    </w:rPr>
                    <w:t>丙烯腈</w:t>
                  </w:r>
                </w:p>
              </w:tc>
              <w:tc>
                <w:tcPr>
                  <w:tcW w:w="1517"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0.036</w:t>
                  </w:r>
                </w:p>
              </w:tc>
              <w:tc>
                <w:tcPr>
                  <w:tcW w:w="1418"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0.013</w:t>
                  </w:r>
                </w:p>
              </w:tc>
              <w:tc>
                <w:tcPr>
                  <w:tcW w:w="1250"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0.027</w:t>
                  </w:r>
                </w:p>
              </w:tc>
              <w:tc>
                <w:tcPr>
                  <w:tcW w:w="1215"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0.022</w:t>
                  </w:r>
                </w:p>
              </w:tc>
              <w:tc>
                <w:tcPr>
                  <w:tcW w:w="104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jc w:val="center"/>
              </w:trPr>
              <w:tc>
                <w:tcPr>
                  <w:tcW w:w="518" w:type="dxa"/>
                  <w:vMerge w:val="continue"/>
                  <w:noWrap w:val="0"/>
                  <w:vAlign w:val="center"/>
                </w:tcPr>
                <w:p>
                  <w:pPr>
                    <w:pStyle w:val="90"/>
                    <w:spacing w:line="240" w:lineRule="auto"/>
                    <w:ind w:firstLine="0"/>
                    <w:jc w:val="center"/>
                    <w:rPr>
                      <w:rFonts w:ascii="Times New Roman" w:hAnsi="Times New Roman"/>
                      <w:color w:val="000000" w:themeColor="text1"/>
                      <w:sz w:val="21"/>
                      <w:szCs w:val="21"/>
                      <w14:textFill>
                        <w14:solidFill>
                          <w14:schemeClr w14:val="tx1"/>
                        </w14:solidFill>
                      </w14:textFill>
                    </w:rPr>
                  </w:pPr>
                </w:p>
              </w:tc>
              <w:tc>
                <w:tcPr>
                  <w:tcW w:w="1291" w:type="dxa"/>
                  <w:noWrap w:val="0"/>
                  <w:vAlign w:val="center"/>
                </w:tcPr>
                <w:p>
                  <w:pPr>
                    <w:pStyle w:val="2"/>
                    <w:spacing w:line="240" w:lineRule="auto"/>
                    <w:ind w:firstLine="0" w:firstLineChars="0"/>
                    <w:rPr>
                      <w:rFonts w:hint="eastAsia" w:ascii="Times New Roman" w:hAnsi="Times New Roman"/>
                      <w:color w:val="000000" w:themeColor="text1"/>
                      <w:szCs w:val="21"/>
                      <w14:textFill>
                        <w14:solidFill>
                          <w14:schemeClr w14:val="tx1"/>
                        </w14:solidFill>
                      </w14:textFill>
                    </w:rPr>
                  </w:pPr>
                  <w:r>
                    <w:rPr>
                      <w:rFonts w:hint="default" w:hAnsi="Times New Roman"/>
                      <w:bCs/>
                      <w:color w:val="000000" w:themeColor="text1"/>
                      <w:sz w:val="21"/>
                      <w:szCs w:val="21"/>
                      <w:lang w:val="en-US" w:eastAsia="zh-CN"/>
                      <w14:textFill>
                        <w14:solidFill>
                          <w14:schemeClr w14:val="tx1"/>
                        </w14:solidFill>
                      </w14:textFill>
                    </w:rPr>
                    <w:t>1、3-丁二烯</w:t>
                  </w:r>
                </w:p>
              </w:tc>
              <w:tc>
                <w:tcPr>
                  <w:tcW w:w="1517"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0.022</w:t>
                  </w:r>
                </w:p>
              </w:tc>
              <w:tc>
                <w:tcPr>
                  <w:tcW w:w="1418"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0.008</w:t>
                  </w:r>
                </w:p>
              </w:tc>
              <w:tc>
                <w:tcPr>
                  <w:tcW w:w="1250"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0.016</w:t>
                  </w:r>
                </w:p>
              </w:tc>
              <w:tc>
                <w:tcPr>
                  <w:tcW w:w="1215"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0.014</w:t>
                  </w:r>
                </w:p>
              </w:tc>
              <w:tc>
                <w:tcPr>
                  <w:tcW w:w="104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jc w:val="center"/>
              </w:trPr>
              <w:tc>
                <w:tcPr>
                  <w:tcW w:w="518" w:type="dxa"/>
                  <w:vMerge w:val="continue"/>
                  <w:noWrap w:val="0"/>
                  <w:vAlign w:val="center"/>
                </w:tcPr>
                <w:p>
                  <w:pPr>
                    <w:pStyle w:val="90"/>
                    <w:spacing w:line="240" w:lineRule="auto"/>
                    <w:ind w:firstLine="0"/>
                    <w:jc w:val="center"/>
                    <w:rPr>
                      <w:rFonts w:ascii="Times New Roman" w:hAnsi="Times New Roman"/>
                      <w:color w:val="000000" w:themeColor="text1"/>
                      <w:sz w:val="21"/>
                      <w:szCs w:val="21"/>
                      <w14:textFill>
                        <w14:solidFill>
                          <w14:schemeClr w14:val="tx1"/>
                        </w14:solidFill>
                      </w14:textFill>
                    </w:rPr>
                  </w:pPr>
                </w:p>
              </w:tc>
              <w:tc>
                <w:tcPr>
                  <w:tcW w:w="1291" w:type="dxa"/>
                  <w:noWrap w:val="0"/>
                  <w:vAlign w:val="center"/>
                </w:tcPr>
                <w:p>
                  <w:pPr>
                    <w:pStyle w:val="2"/>
                    <w:spacing w:line="240" w:lineRule="auto"/>
                    <w:ind w:left="0" w:leftChars="0" w:right="0" w:rightChars="0" w:firstLine="0" w:firstLineChars="0"/>
                    <w:rPr>
                      <w:rFonts w:hint="eastAsia" w:ascii="Times New Roman" w:hAnsi="Times New Roman"/>
                      <w:color w:val="000000" w:themeColor="text1"/>
                      <w:szCs w:val="21"/>
                      <w14:textFill>
                        <w14:solidFill>
                          <w14:schemeClr w14:val="tx1"/>
                        </w14:solidFill>
                      </w14:textFill>
                    </w:rPr>
                  </w:pPr>
                  <w:r>
                    <w:rPr>
                      <w:rFonts w:hint="eastAsia" w:hAnsi="Times New Roman"/>
                      <w:bCs/>
                      <w:color w:val="000000" w:themeColor="text1"/>
                      <w:sz w:val="21"/>
                      <w:szCs w:val="21"/>
                      <w:lang w:val="en-US" w:eastAsia="zh-CN"/>
                      <w14:textFill>
                        <w14:solidFill>
                          <w14:schemeClr w14:val="tx1"/>
                        </w14:solidFill>
                      </w14:textFill>
                    </w:rPr>
                    <w:t>苯乙烯</w:t>
                  </w:r>
                </w:p>
              </w:tc>
              <w:tc>
                <w:tcPr>
                  <w:tcW w:w="1517"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0.0984</w:t>
                  </w:r>
                </w:p>
              </w:tc>
              <w:tc>
                <w:tcPr>
                  <w:tcW w:w="1418"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0.036</w:t>
                  </w:r>
                </w:p>
              </w:tc>
              <w:tc>
                <w:tcPr>
                  <w:tcW w:w="1250"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0.0734</w:t>
                  </w:r>
                </w:p>
              </w:tc>
              <w:tc>
                <w:tcPr>
                  <w:tcW w:w="1215"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0.061</w:t>
                  </w:r>
                </w:p>
              </w:tc>
              <w:tc>
                <w:tcPr>
                  <w:tcW w:w="104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-0.0374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jc w:val="center"/>
              </w:trPr>
              <w:tc>
                <w:tcPr>
                  <w:tcW w:w="518" w:type="dxa"/>
                  <w:vMerge w:val="continue"/>
                  <w:noWrap w:val="0"/>
                  <w:vAlign w:val="center"/>
                </w:tcPr>
                <w:p>
                  <w:pPr>
                    <w:pStyle w:val="90"/>
                    <w:spacing w:line="240" w:lineRule="auto"/>
                    <w:ind w:firstLine="0"/>
                    <w:jc w:val="center"/>
                    <w:rPr>
                      <w:rFonts w:ascii="Times New Roman" w:hAnsi="Times New Roman"/>
                      <w:color w:val="000000" w:themeColor="text1"/>
                      <w:sz w:val="21"/>
                      <w:szCs w:val="21"/>
                      <w14:textFill>
                        <w14:solidFill>
                          <w14:schemeClr w14:val="tx1"/>
                        </w14:solidFill>
                      </w14:textFill>
                    </w:rPr>
                  </w:pPr>
                </w:p>
              </w:tc>
              <w:tc>
                <w:tcPr>
                  <w:tcW w:w="1291" w:type="dxa"/>
                  <w:noWrap w:val="0"/>
                  <w:vAlign w:val="center"/>
                </w:tcPr>
                <w:p>
                  <w:pPr>
                    <w:pStyle w:val="2"/>
                    <w:spacing w:line="240" w:lineRule="auto"/>
                    <w:ind w:firstLine="0" w:firstLineChars="0"/>
                    <w:rPr>
                      <w:rFonts w:hint="eastAsia" w:ascii="Times New Roman" w:hAnsi="Times New Roman"/>
                      <w:color w:val="000000" w:themeColor="text1"/>
                      <w:szCs w:val="21"/>
                      <w14:textFill>
                        <w14:solidFill>
                          <w14:schemeClr w14:val="tx1"/>
                        </w14:solidFill>
                      </w14:textFill>
                    </w:rPr>
                  </w:pPr>
                  <w:r>
                    <w:rPr>
                      <w:rFonts w:hint="eastAsia" w:hAnsi="Times New Roman"/>
                      <w:bCs/>
                      <w:color w:val="000000" w:themeColor="text1"/>
                      <w:sz w:val="21"/>
                      <w:szCs w:val="21"/>
                      <w:lang w:val="en-US" w:eastAsia="zh-CN"/>
                      <w14:textFill>
                        <w14:solidFill>
                          <w14:schemeClr w14:val="tx1"/>
                        </w14:solidFill>
                      </w14:textFill>
                    </w:rPr>
                    <w:t>甲苯</w:t>
                  </w:r>
                </w:p>
              </w:tc>
              <w:tc>
                <w:tcPr>
                  <w:tcW w:w="1517"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0.37168</w:t>
                  </w:r>
                </w:p>
              </w:tc>
              <w:tc>
                <w:tcPr>
                  <w:tcW w:w="1418"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0.134</w:t>
                  </w:r>
                </w:p>
              </w:tc>
              <w:tc>
                <w:tcPr>
                  <w:tcW w:w="1250"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0.27368</w:t>
                  </w:r>
                </w:p>
              </w:tc>
              <w:tc>
                <w:tcPr>
                  <w:tcW w:w="1215"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0.232</w:t>
                  </w:r>
                </w:p>
              </w:tc>
              <w:tc>
                <w:tcPr>
                  <w:tcW w:w="104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-0.13968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jc w:val="center"/>
              </w:trPr>
              <w:tc>
                <w:tcPr>
                  <w:tcW w:w="518" w:type="dxa"/>
                  <w:vMerge w:val="continue"/>
                  <w:noWrap w:val="0"/>
                  <w:vAlign w:val="center"/>
                </w:tcPr>
                <w:p>
                  <w:pPr>
                    <w:pStyle w:val="90"/>
                    <w:spacing w:line="240" w:lineRule="auto"/>
                    <w:ind w:firstLine="0"/>
                    <w:jc w:val="center"/>
                    <w:rPr>
                      <w:rFonts w:ascii="Times New Roman" w:hAnsi="Times New Roman"/>
                      <w:color w:val="000000" w:themeColor="text1"/>
                      <w:sz w:val="21"/>
                      <w:szCs w:val="21"/>
                      <w14:textFill>
                        <w14:solidFill>
                          <w14:schemeClr w14:val="tx1"/>
                        </w14:solidFill>
                      </w14:textFill>
                    </w:rPr>
                  </w:pPr>
                </w:p>
              </w:tc>
              <w:tc>
                <w:tcPr>
                  <w:tcW w:w="1291" w:type="dxa"/>
                  <w:noWrap w:val="0"/>
                  <w:vAlign w:val="center"/>
                </w:tcPr>
                <w:p>
                  <w:pPr>
                    <w:pStyle w:val="2"/>
                    <w:spacing w:line="240" w:lineRule="auto"/>
                    <w:ind w:firstLine="0" w:firstLineChars="0"/>
                    <w:rPr>
                      <w:rFonts w:hint="eastAsia" w:ascii="Times New Roman" w:hAnsi="Times New Roman"/>
                      <w:color w:val="000000" w:themeColor="text1"/>
                      <w:szCs w:val="21"/>
                      <w14:textFill>
                        <w14:solidFill>
                          <w14:schemeClr w14:val="tx1"/>
                        </w14:solidFill>
                      </w14:textFill>
                    </w:rPr>
                  </w:pPr>
                  <w:r>
                    <w:rPr>
                      <w:rFonts w:hint="eastAsia" w:hAnsi="Times New Roman"/>
                      <w:bCs/>
                      <w:color w:val="000000" w:themeColor="text1"/>
                      <w:sz w:val="21"/>
                      <w:szCs w:val="21"/>
                      <w:lang w:val="en-US" w:eastAsia="zh-CN"/>
                      <w14:textFill>
                        <w14:solidFill>
                          <w14:schemeClr w14:val="tx1"/>
                        </w14:solidFill>
                      </w14:textFill>
                    </w:rPr>
                    <w:t>乙苯</w:t>
                  </w:r>
                </w:p>
              </w:tc>
              <w:tc>
                <w:tcPr>
                  <w:tcW w:w="1517"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0.42832</w:t>
                  </w:r>
                </w:p>
              </w:tc>
              <w:tc>
                <w:tcPr>
                  <w:tcW w:w="1418"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0.155</w:t>
                  </w:r>
                </w:p>
              </w:tc>
              <w:tc>
                <w:tcPr>
                  <w:tcW w:w="1250"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0.31632</w:t>
                  </w:r>
                </w:p>
              </w:tc>
              <w:tc>
                <w:tcPr>
                  <w:tcW w:w="1215"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0.267</w:t>
                  </w:r>
                </w:p>
              </w:tc>
              <w:tc>
                <w:tcPr>
                  <w:tcW w:w="104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-0.16132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12" w:hRule="atLeast"/>
                <w:jc w:val="center"/>
              </w:trPr>
              <w:tc>
                <w:tcPr>
                  <w:tcW w:w="518" w:type="dxa"/>
                  <w:vMerge w:val="restart"/>
                  <w:noWrap w:val="0"/>
                  <w:vAlign w:val="center"/>
                </w:tcPr>
                <w:p>
                  <w:pPr>
                    <w:pStyle w:val="90"/>
                    <w:spacing w:line="240" w:lineRule="auto"/>
                    <w:ind w:firstLine="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固废</w:t>
                  </w:r>
                </w:p>
              </w:tc>
              <w:tc>
                <w:tcPr>
                  <w:tcW w:w="1291" w:type="dxa"/>
                  <w:noWrap w:val="0"/>
                  <w:vAlign w:val="center"/>
                </w:tcPr>
                <w:p>
                  <w:pPr>
                    <w:snapToGrid w:val="0"/>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生活垃圾</w:t>
                  </w:r>
                </w:p>
              </w:tc>
              <w:tc>
                <w:tcPr>
                  <w:tcW w:w="1517" w:type="dxa"/>
                  <w:noWrap w:val="0"/>
                  <w:vAlign w:val="center"/>
                </w:tcPr>
                <w:p>
                  <w:pPr>
                    <w:snapToGrid w:val="0"/>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4.5</w:t>
                  </w:r>
                </w:p>
              </w:tc>
              <w:tc>
                <w:tcPr>
                  <w:tcW w:w="1418" w:type="dxa"/>
                  <w:noWrap w:val="0"/>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4.8</w:t>
                  </w:r>
                </w:p>
              </w:tc>
              <w:tc>
                <w:tcPr>
                  <w:tcW w:w="1250" w:type="dxa"/>
                  <w:noWrap w:val="0"/>
                  <w:vAlign w:val="center"/>
                </w:tcPr>
                <w:p>
                  <w:pPr>
                    <w:jc w:val="center"/>
                    <w:rPr>
                      <w:rFonts w:hint="eastAsia" w:ascii="Times New Roman" w:hAnsi="Times New Roman"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1215" w:type="dxa"/>
                  <w:noWrap w:val="0"/>
                  <w:vAlign w:val="center"/>
                </w:tcPr>
                <w:p>
                  <w:pPr>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1049" w:type="dxa"/>
                  <w:noWrap w:val="0"/>
                  <w:vAlign w:val="center"/>
                </w:tcPr>
                <w:p>
                  <w:pPr>
                    <w:snapToGrid w:val="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jc w:val="center"/>
              </w:trPr>
              <w:tc>
                <w:tcPr>
                  <w:tcW w:w="518" w:type="dxa"/>
                  <w:vMerge w:val="continue"/>
                  <w:noWrap w:val="0"/>
                  <w:vAlign w:val="center"/>
                </w:tcPr>
                <w:p>
                  <w:pPr>
                    <w:pStyle w:val="90"/>
                    <w:spacing w:line="240" w:lineRule="auto"/>
                    <w:ind w:firstLine="0"/>
                    <w:jc w:val="center"/>
                    <w:rPr>
                      <w:rFonts w:ascii="Times New Roman" w:hAnsi="Times New Roman"/>
                      <w:color w:val="000000" w:themeColor="text1"/>
                      <w:sz w:val="21"/>
                      <w:szCs w:val="21"/>
                      <w14:textFill>
                        <w14:solidFill>
                          <w14:schemeClr w14:val="tx1"/>
                        </w14:solidFill>
                      </w14:textFill>
                    </w:rPr>
                  </w:pPr>
                </w:p>
              </w:tc>
              <w:tc>
                <w:tcPr>
                  <w:tcW w:w="1291" w:type="dxa"/>
                  <w:noWrap w:val="0"/>
                  <w:vAlign w:val="center"/>
                </w:tcPr>
                <w:p>
                  <w:pPr>
                    <w:snapToGrid w:val="0"/>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废包装</w:t>
                  </w:r>
                </w:p>
              </w:tc>
              <w:tc>
                <w:tcPr>
                  <w:tcW w:w="1517" w:type="dxa"/>
                  <w:noWrap w:val="0"/>
                  <w:vAlign w:val="center"/>
                </w:tcPr>
                <w:p>
                  <w:pPr>
                    <w:snapToGrid w:val="0"/>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0.64</w:t>
                  </w:r>
                </w:p>
              </w:tc>
              <w:tc>
                <w:tcPr>
                  <w:tcW w:w="1418" w:type="dxa"/>
                  <w:noWrap w:val="0"/>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2.93</w:t>
                  </w:r>
                </w:p>
              </w:tc>
              <w:tc>
                <w:tcPr>
                  <w:tcW w:w="1250" w:type="dxa"/>
                  <w:noWrap w:val="0"/>
                  <w:vAlign w:val="center"/>
                </w:tcPr>
                <w:p>
                  <w:pPr>
                    <w:jc w:val="center"/>
                    <w:rPr>
                      <w:rFonts w:ascii="Times New Roman" w:hAnsi="Times New Roman"/>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1215" w:type="dxa"/>
                  <w:noWrap w:val="0"/>
                  <w:vAlign w:val="center"/>
                </w:tcPr>
                <w:p>
                  <w:pPr>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3.57</w:t>
                  </w:r>
                </w:p>
              </w:tc>
              <w:tc>
                <w:tcPr>
                  <w:tcW w:w="1049" w:type="dxa"/>
                  <w:noWrap w:val="0"/>
                  <w:vAlign w:val="center"/>
                </w:tcPr>
                <w:p>
                  <w:pPr>
                    <w:snapToGrid w:val="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atLeast"/>
                <w:jc w:val="center"/>
              </w:trPr>
              <w:tc>
                <w:tcPr>
                  <w:tcW w:w="518" w:type="dxa"/>
                  <w:vMerge w:val="continue"/>
                  <w:noWrap w:val="0"/>
                  <w:vAlign w:val="center"/>
                </w:tcPr>
                <w:p>
                  <w:pPr>
                    <w:pStyle w:val="90"/>
                    <w:spacing w:line="240" w:lineRule="auto"/>
                    <w:ind w:firstLine="0"/>
                    <w:jc w:val="center"/>
                    <w:rPr>
                      <w:rFonts w:ascii="Times New Roman" w:hAnsi="Times New Roman"/>
                      <w:color w:val="000000" w:themeColor="text1"/>
                      <w:sz w:val="21"/>
                      <w:szCs w:val="21"/>
                      <w14:textFill>
                        <w14:solidFill>
                          <w14:schemeClr w14:val="tx1"/>
                        </w14:solidFill>
                      </w14:textFill>
                    </w:rPr>
                  </w:pPr>
                </w:p>
              </w:tc>
              <w:tc>
                <w:tcPr>
                  <w:tcW w:w="1291" w:type="dxa"/>
                  <w:noWrap w:val="0"/>
                  <w:vAlign w:val="center"/>
                </w:tcPr>
                <w:p>
                  <w:pPr>
                    <w:snapToGrid w:val="0"/>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不合格产品及边角料</w:t>
                  </w:r>
                </w:p>
              </w:tc>
              <w:tc>
                <w:tcPr>
                  <w:tcW w:w="1517" w:type="dxa"/>
                  <w:noWrap w:val="0"/>
                  <w:vAlign w:val="center"/>
                </w:tcPr>
                <w:p>
                  <w:pPr>
                    <w:snapToGrid w:val="0"/>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48</w:t>
                  </w:r>
                </w:p>
              </w:tc>
              <w:tc>
                <w:tcPr>
                  <w:tcW w:w="1418" w:type="dxa"/>
                  <w:noWrap w:val="0"/>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365.74</w:t>
                  </w:r>
                </w:p>
              </w:tc>
              <w:tc>
                <w:tcPr>
                  <w:tcW w:w="1250" w:type="dxa"/>
                  <w:noWrap w:val="0"/>
                  <w:vAlign w:val="center"/>
                </w:tcPr>
                <w:p>
                  <w:pPr>
                    <w:jc w:val="center"/>
                    <w:rPr>
                      <w:rFonts w:ascii="Times New Roman" w:hAnsi="Times New Roman"/>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1215" w:type="dxa"/>
                  <w:noWrap w:val="0"/>
                  <w:vAlign w:val="center"/>
                </w:tcPr>
                <w:p>
                  <w:pPr>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413.74</w:t>
                  </w:r>
                </w:p>
              </w:tc>
              <w:tc>
                <w:tcPr>
                  <w:tcW w:w="1049" w:type="dxa"/>
                  <w:noWrap w:val="0"/>
                  <w:vAlign w:val="center"/>
                </w:tcPr>
                <w:p>
                  <w:pPr>
                    <w:snapToGrid w:val="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+365.74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atLeast"/>
                <w:jc w:val="center"/>
              </w:trPr>
              <w:tc>
                <w:tcPr>
                  <w:tcW w:w="518" w:type="dxa"/>
                  <w:vMerge w:val="continue"/>
                  <w:noWrap w:val="0"/>
                  <w:vAlign w:val="center"/>
                </w:tcPr>
                <w:p>
                  <w:pPr>
                    <w:pStyle w:val="90"/>
                    <w:spacing w:line="240" w:lineRule="auto"/>
                    <w:ind w:firstLine="0"/>
                    <w:jc w:val="center"/>
                    <w:rPr>
                      <w:rFonts w:ascii="Times New Roman" w:hAnsi="Times New Roman"/>
                      <w:color w:val="000000" w:themeColor="text1"/>
                      <w:sz w:val="21"/>
                      <w:szCs w:val="21"/>
                      <w14:textFill>
                        <w14:solidFill>
                          <w14:schemeClr w14:val="tx1"/>
                        </w14:solidFill>
                      </w14:textFill>
                    </w:rPr>
                  </w:pPr>
                </w:p>
              </w:tc>
              <w:tc>
                <w:tcPr>
                  <w:tcW w:w="1291" w:type="dxa"/>
                  <w:noWrap w:val="0"/>
                  <w:vAlign w:val="center"/>
                </w:tcPr>
                <w:p>
                  <w:pPr>
                    <w:snapToGrid w:val="0"/>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化粪池、一体化污水处理站污泥</w:t>
                  </w:r>
                </w:p>
              </w:tc>
              <w:tc>
                <w:tcPr>
                  <w:tcW w:w="1517" w:type="dxa"/>
                  <w:noWrap w:val="0"/>
                  <w:vAlign w:val="center"/>
                </w:tcPr>
                <w:p>
                  <w:pPr>
                    <w:snapToGrid w:val="0"/>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2.47</w:t>
                  </w:r>
                </w:p>
              </w:tc>
              <w:tc>
                <w:tcPr>
                  <w:tcW w:w="1418" w:type="dxa"/>
                  <w:noWrap w:val="0"/>
                  <w:vAlign w:val="center"/>
                </w:tcPr>
                <w:p>
                  <w:pPr>
                    <w:snapToGrid w:val="0"/>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1.0944</w:t>
                  </w:r>
                </w:p>
              </w:tc>
              <w:tc>
                <w:tcPr>
                  <w:tcW w:w="1250" w:type="dxa"/>
                  <w:noWrap w:val="0"/>
                  <w:vAlign w:val="center"/>
                </w:tcPr>
                <w:p>
                  <w:pPr>
                    <w:jc w:val="center"/>
                    <w:rPr>
                      <w:rFonts w:ascii="Times New Roman" w:hAnsi="Times New Roman"/>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1215" w:type="dxa"/>
                  <w:noWrap w:val="0"/>
                  <w:vAlign w:val="center"/>
                </w:tcPr>
                <w:p>
                  <w:pPr>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3.5644</w:t>
                  </w:r>
                </w:p>
              </w:tc>
              <w:tc>
                <w:tcPr>
                  <w:tcW w:w="1049" w:type="dxa"/>
                  <w:noWrap w:val="0"/>
                  <w:vAlign w:val="center"/>
                </w:tcPr>
                <w:p>
                  <w:pPr>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1.0944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518" w:type="dxa"/>
                  <w:vMerge w:val="continue"/>
                  <w:noWrap w:val="0"/>
                  <w:vAlign w:val="center"/>
                </w:tcPr>
                <w:p>
                  <w:pPr>
                    <w:pStyle w:val="90"/>
                    <w:spacing w:line="240" w:lineRule="auto"/>
                    <w:ind w:firstLine="420"/>
                    <w:jc w:val="center"/>
                    <w:rPr>
                      <w:rFonts w:ascii="Times New Roman" w:hAnsi="Times New Roman"/>
                      <w:color w:val="000000" w:themeColor="text1"/>
                      <w:sz w:val="21"/>
                      <w:szCs w:val="21"/>
                      <w14:textFill>
                        <w14:solidFill>
                          <w14:schemeClr w14:val="tx1"/>
                        </w14:solidFill>
                      </w14:textFill>
                    </w:rPr>
                  </w:pPr>
                </w:p>
              </w:tc>
              <w:tc>
                <w:tcPr>
                  <w:tcW w:w="1291" w:type="dxa"/>
                  <w:noWrap w:val="0"/>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餐厨垃圾</w:t>
                  </w:r>
                </w:p>
              </w:tc>
              <w:tc>
                <w:tcPr>
                  <w:tcW w:w="1517" w:type="dxa"/>
                  <w:noWrap w:val="0"/>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1.56</w:t>
                  </w:r>
                </w:p>
              </w:tc>
              <w:tc>
                <w:tcPr>
                  <w:tcW w:w="1418" w:type="dxa"/>
                  <w:noWrap w:val="0"/>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7.68</w:t>
                  </w:r>
                </w:p>
              </w:tc>
              <w:tc>
                <w:tcPr>
                  <w:tcW w:w="1250" w:type="dxa"/>
                  <w:noWrap w:val="0"/>
                  <w:vAlign w:val="center"/>
                </w:tcPr>
                <w:p>
                  <w:pPr>
                    <w:jc w:val="center"/>
                    <w:rPr>
                      <w:rFonts w:ascii="Times New Roman" w:hAnsi="Times New Roman"/>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1215" w:type="dxa"/>
                  <w:noWrap w:val="0"/>
                  <w:vAlign w:val="center"/>
                </w:tcPr>
                <w:p>
                  <w:pPr>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9.24</w:t>
                  </w:r>
                </w:p>
              </w:tc>
              <w:tc>
                <w:tcPr>
                  <w:tcW w:w="1049" w:type="dxa"/>
                  <w:noWrap w:val="0"/>
                  <w:vAlign w:val="center"/>
                </w:tcPr>
                <w:p>
                  <w:pPr>
                    <w:snapToGrid w:val="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518" w:type="dxa"/>
                  <w:vMerge w:val="continue"/>
                  <w:noWrap w:val="0"/>
                  <w:vAlign w:val="center"/>
                </w:tcPr>
                <w:p>
                  <w:pPr>
                    <w:pStyle w:val="90"/>
                    <w:spacing w:line="240" w:lineRule="auto"/>
                    <w:ind w:firstLine="420"/>
                    <w:jc w:val="center"/>
                    <w:rPr>
                      <w:rFonts w:ascii="Times New Roman" w:hAnsi="Times New Roman"/>
                      <w:color w:val="000000" w:themeColor="text1"/>
                      <w:sz w:val="21"/>
                      <w:szCs w:val="21"/>
                      <w14:textFill>
                        <w14:solidFill>
                          <w14:schemeClr w14:val="tx1"/>
                        </w14:solidFill>
                      </w14:textFill>
                    </w:rPr>
                  </w:pPr>
                </w:p>
              </w:tc>
              <w:tc>
                <w:tcPr>
                  <w:tcW w:w="1291" w:type="dxa"/>
                  <w:noWrap w:val="0"/>
                  <w:vAlign w:val="center"/>
                </w:tcPr>
                <w:p>
                  <w:pPr>
                    <w:jc w:val="center"/>
                    <w:rPr>
                      <w:rFonts w:hint="default" w:ascii="Times New Roman" w:hAnsi="Times New Roman"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隔油池废油脂</w:t>
                  </w:r>
                </w:p>
              </w:tc>
              <w:tc>
                <w:tcPr>
                  <w:tcW w:w="1517" w:type="dxa"/>
                  <w:noWrap w:val="0"/>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0.87</w:t>
                  </w:r>
                </w:p>
              </w:tc>
              <w:tc>
                <w:tcPr>
                  <w:tcW w:w="1418" w:type="dxa"/>
                  <w:noWrap w:val="0"/>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1.2</w:t>
                  </w:r>
                </w:p>
              </w:tc>
              <w:tc>
                <w:tcPr>
                  <w:tcW w:w="1250" w:type="dxa"/>
                  <w:noWrap w:val="0"/>
                  <w:vAlign w:val="center"/>
                </w:tcPr>
                <w:p>
                  <w:pPr>
                    <w:jc w:val="center"/>
                    <w:rPr>
                      <w:rFonts w:ascii="Times New Roman" w:hAnsi="Times New Roman"/>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1215" w:type="dxa"/>
                  <w:noWrap w:val="0"/>
                  <w:vAlign w:val="center"/>
                </w:tcPr>
                <w:p>
                  <w:pPr>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2.07</w:t>
                  </w:r>
                </w:p>
              </w:tc>
              <w:tc>
                <w:tcPr>
                  <w:tcW w:w="1049" w:type="dxa"/>
                  <w:noWrap w:val="0"/>
                  <w:vAlign w:val="center"/>
                </w:tcPr>
                <w:p>
                  <w:pPr>
                    <w:snapToGrid w:val="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jc w:val="center"/>
              </w:trPr>
              <w:tc>
                <w:tcPr>
                  <w:tcW w:w="518" w:type="dxa"/>
                  <w:vMerge w:val="continue"/>
                  <w:noWrap w:val="0"/>
                  <w:vAlign w:val="center"/>
                </w:tcPr>
                <w:p>
                  <w:pPr>
                    <w:pStyle w:val="90"/>
                    <w:spacing w:line="240" w:lineRule="auto"/>
                    <w:ind w:firstLine="420"/>
                    <w:jc w:val="center"/>
                    <w:rPr>
                      <w:rFonts w:ascii="Times New Roman" w:hAnsi="Times New Roman"/>
                      <w:color w:val="000000" w:themeColor="text1"/>
                      <w:sz w:val="21"/>
                      <w:szCs w:val="21"/>
                      <w14:textFill>
                        <w14:solidFill>
                          <w14:schemeClr w14:val="tx1"/>
                        </w14:solidFill>
                      </w14:textFill>
                    </w:rPr>
                  </w:pPr>
                </w:p>
              </w:tc>
              <w:tc>
                <w:tcPr>
                  <w:tcW w:w="1291" w:type="dxa"/>
                  <w:noWrap w:val="0"/>
                  <w:vAlign w:val="center"/>
                </w:tcPr>
                <w:p>
                  <w:pPr>
                    <w:jc w:val="center"/>
                    <w:rPr>
                      <w:rFonts w:hint="default" w:ascii="Times New Roman" w:hAnsi="Times New Roman"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废机油、废机油桶</w:t>
                  </w:r>
                </w:p>
              </w:tc>
              <w:tc>
                <w:tcPr>
                  <w:tcW w:w="1517" w:type="dxa"/>
                  <w:noWrap w:val="0"/>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0.92</w:t>
                  </w:r>
                </w:p>
              </w:tc>
              <w:tc>
                <w:tcPr>
                  <w:tcW w:w="1418" w:type="dxa"/>
                  <w:noWrap w:val="0"/>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0.5</w:t>
                  </w:r>
                </w:p>
              </w:tc>
              <w:tc>
                <w:tcPr>
                  <w:tcW w:w="1250" w:type="dxa"/>
                  <w:noWrap w:val="0"/>
                  <w:vAlign w:val="center"/>
                </w:tcPr>
                <w:p>
                  <w:pPr>
                    <w:jc w:val="center"/>
                    <w:rPr>
                      <w:rFonts w:ascii="Times New Roman" w:hAnsi="Times New Roman"/>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1215" w:type="dxa"/>
                  <w:noWrap w:val="0"/>
                  <w:vAlign w:val="center"/>
                </w:tcPr>
                <w:p>
                  <w:pPr>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1.42</w:t>
                  </w:r>
                </w:p>
              </w:tc>
              <w:tc>
                <w:tcPr>
                  <w:tcW w:w="1049" w:type="dxa"/>
                  <w:noWrap w:val="0"/>
                  <w:vAlign w:val="center"/>
                </w:tcPr>
                <w:p>
                  <w:pPr>
                    <w:snapToGrid w:val="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18" w:type="dxa"/>
                  <w:vMerge w:val="continue"/>
                  <w:noWrap w:val="0"/>
                  <w:vAlign w:val="center"/>
                </w:tcPr>
                <w:p>
                  <w:pPr>
                    <w:pStyle w:val="90"/>
                    <w:spacing w:line="240" w:lineRule="auto"/>
                    <w:ind w:firstLine="420"/>
                    <w:jc w:val="center"/>
                    <w:rPr>
                      <w:rFonts w:ascii="Times New Roman" w:hAnsi="Times New Roman"/>
                      <w:color w:val="000000" w:themeColor="text1"/>
                      <w:sz w:val="21"/>
                      <w:szCs w:val="21"/>
                      <w14:textFill>
                        <w14:solidFill>
                          <w14:schemeClr w14:val="tx1"/>
                        </w14:solidFill>
                      </w14:textFill>
                    </w:rPr>
                  </w:pPr>
                </w:p>
              </w:tc>
              <w:tc>
                <w:tcPr>
                  <w:tcW w:w="1291" w:type="dxa"/>
                  <w:noWrap w:val="0"/>
                  <w:vAlign w:val="center"/>
                </w:tcPr>
                <w:p>
                  <w:pPr>
                    <w:jc w:val="center"/>
                    <w:rPr>
                      <w:rFonts w:hint="default" w:ascii="Times New Roman" w:hAnsi="Times New Roman"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废活性炭</w:t>
                  </w:r>
                </w:p>
              </w:tc>
              <w:tc>
                <w:tcPr>
                  <w:tcW w:w="1517" w:type="dxa"/>
                  <w:noWrap w:val="0"/>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1418" w:type="dxa"/>
                  <w:noWrap w:val="0"/>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38.2475</w:t>
                  </w:r>
                </w:p>
              </w:tc>
              <w:tc>
                <w:tcPr>
                  <w:tcW w:w="1250" w:type="dxa"/>
                  <w:noWrap w:val="0"/>
                  <w:vAlign w:val="center"/>
                </w:tcPr>
                <w:p>
                  <w:pPr>
                    <w:jc w:val="center"/>
                    <w:rPr>
                      <w:rFonts w:ascii="Times New Roman" w:hAnsi="Times New Roman"/>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1215" w:type="dxa"/>
                  <w:noWrap w:val="0"/>
                  <w:vAlign w:val="center"/>
                </w:tcPr>
                <w:p>
                  <w:pPr>
                    <w:snapToGrid w:val="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38.2475</w:t>
                  </w:r>
                </w:p>
              </w:tc>
              <w:tc>
                <w:tcPr>
                  <w:tcW w:w="1049" w:type="dxa"/>
                  <w:noWrap w:val="0"/>
                  <w:vAlign w:val="center"/>
                </w:tcPr>
                <w:p>
                  <w:pPr>
                    <w:snapToGrid w:val="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+38.2475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atLeast"/>
                <w:jc w:val="center"/>
              </w:trPr>
              <w:tc>
                <w:tcPr>
                  <w:tcW w:w="518" w:type="dxa"/>
                  <w:vMerge w:val="continue"/>
                  <w:noWrap w:val="0"/>
                  <w:vAlign w:val="center"/>
                </w:tcPr>
                <w:p>
                  <w:pPr>
                    <w:pStyle w:val="90"/>
                    <w:spacing w:line="240" w:lineRule="auto"/>
                    <w:ind w:firstLine="420"/>
                    <w:jc w:val="center"/>
                    <w:rPr>
                      <w:rFonts w:ascii="Times New Roman" w:hAnsi="Times New Roman"/>
                      <w:color w:val="000000" w:themeColor="text1"/>
                      <w:sz w:val="21"/>
                      <w:szCs w:val="21"/>
                      <w14:textFill>
                        <w14:solidFill>
                          <w14:schemeClr w14:val="tx1"/>
                        </w14:solidFill>
                      </w14:textFill>
                    </w:rPr>
                  </w:pPr>
                </w:p>
              </w:tc>
              <w:tc>
                <w:tcPr>
                  <w:tcW w:w="1291" w:type="dxa"/>
                  <w:noWrap w:val="0"/>
                  <w:vAlign w:val="center"/>
                </w:tcPr>
                <w:p>
                  <w:pPr>
                    <w:jc w:val="center"/>
                    <w:rPr>
                      <w:rFonts w:hint="default"/>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布袋除尘器收集粉尘</w:t>
                  </w:r>
                </w:p>
              </w:tc>
              <w:tc>
                <w:tcPr>
                  <w:tcW w:w="1517" w:type="dxa"/>
                  <w:noWrap w:val="0"/>
                  <w:vAlign w:val="center"/>
                </w:tcPr>
                <w:p>
                  <w:pPr>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1418" w:type="dxa"/>
                  <w:noWrap w:val="0"/>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10.43</w:t>
                  </w:r>
                </w:p>
              </w:tc>
              <w:tc>
                <w:tcPr>
                  <w:tcW w:w="1250" w:type="dxa"/>
                  <w:noWrap w:val="0"/>
                  <w:vAlign w:val="center"/>
                </w:tcPr>
                <w:p>
                  <w:pPr>
                    <w:jc w:val="center"/>
                    <w:rPr>
                      <w:rFonts w:ascii="Times New Roman" w:hAnsi="Times New Roman"/>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1215" w:type="dxa"/>
                  <w:noWrap w:val="0"/>
                  <w:vAlign w:val="center"/>
                </w:tcPr>
                <w:p>
                  <w:pPr>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10.43</w:t>
                  </w:r>
                </w:p>
              </w:tc>
              <w:tc>
                <w:tcPr>
                  <w:tcW w:w="1049" w:type="dxa"/>
                  <w:noWrap w:val="0"/>
                  <w:vAlign w:val="center"/>
                </w:tcPr>
                <w:p>
                  <w:pPr>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10.43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atLeast"/>
                <w:jc w:val="center"/>
              </w:trPr>
              <w:tc>
                <w:tcPr>
                  <w:tcW w:w="518" w:type="dxa"/>
                  <w:vMerge w:val="continue"/>
                  <w:noWrap w:val="0"/>
                  <w:vAlign w:val="center"/>
                </w:tcPr>
                <w:p>
                  <w:pPr>
                    <w:pStyle w:val="90"/>
                    <w:spacing w:line="240" w:lineRule="auto"/>
                    <w:ind w:firstLine="420"/>
                    <w:jc w:val="center"/>
                    <w:rPr>
                      <w:rFonts w:ascii="Times New Roman" w:hAnsi="Times New Roman"/>
                      <w:color w:val="000000" w:themeColor="text1"/>
                      <w:sz w:val="21"/>
                      <w:szCs w:val="21"/>
                      <w14:textFill>
                        <w14:solidFill>
                          <w14:schemeClr w14:val="tx1"/>
                        </w14:solidFill>
                      </w14:textFill>
                    </w:rPr>
                  </w:pPr>
                </w:p>
              </w:tc>
              <w:tc>
                <w:tcPr>
                  <w:tcW w:w="1291" w:type="dxa"/>
                  <w:noWrap w:val="0"/>
                  <w:vAlign w:val="center"/>
                </w:tcPr>
                <w:p>
                  <w:pPr>
                    <w:jc w:val="center"/>
                    <w:rPr>
                      <w:rFonts w:hint="default"/>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废UV灯管</w:t>
                  </w:r>
                </w:p>
              </w:tc>
              <w:tc>
                <w:tcPr>
                  <w:tcW w:w="1517" w:type="dxa"/>
                  <w:noWrap w:val="0"/>
                  <w:vAlign w:val="center"/>
                </w:tcPr>
                <w:p>
                  <w:pPr>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1418" w:type="dxa"/>
                  <w:noWrap w:val="0"/>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5根/年</w:t>
                  </w:r>
                </w:p>
              </w:tc>
              <w:tc>
                <w:tcPr>
                  <w:tcW w:w="1250" w:type="dxa"/>
                  <w:noWrap w:val="0"/>
                  <w:vAlign w:val="center"/>
                </w:tcPr>
                <w:p>
                  <w:pPr>
                    <w:jc w:val="center"/>
                    <w:rPr>
                      <w:rFonts w:ascii="Times New Roman" w:hAnsi="Times New Roman"/>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1215" w:type="dxa"/>
                  <w:noWrap w:val="0"/>
                  <w:vAlign w:val="center"/>
                </w:tcPr>
                <w:p>
                  <w:pPr>
                    <w:snapToGrid w:val="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5根/年</w:t>
                  </w:r>
                </w:p>
              </w:tc>
              <w:tc>
                <w:tcPr>
                  <w:tcW w:w="1049" w:type="dxa"/>
                  <w:noWrap w:val="0"/>
                  <w:vAlign w:val="center"/>
                </w:tcPr>
                <w:p>
                  <w:pPr>
                    <w:snapToGrid w:val="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+5根/年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1" w:hRule="atLeast"/>
                <w:jc w:val="center"/>
              </w:trPr>
              <w:tc>
                <w:tcPr>
                  <w:tcW w:w="8258" w:type="dxa"/>
                  <w:gridSpan w:val="7"/>
                  <w:noWrap w:val="0"/>
                  <w:vAlign w:val="center"/>
                </w:tcPr>
                <w:p>
                  <w:pPr>
                    <w:numPr>
                      <w:ilvl w:val="0"/>
                      <w:numId w:val="8"/>
                    </w:numPr>
                    <w:jc w:val="left"/>
                    <w:rPr>
                      <w:rFonts w:hint="eastAsia"/>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本项目废水完全回用不外排；</w:t>
                  </w:r>
                </w:p>
                <w:p>
                  <w:pPr>
                    <w:numPr>
                      <w:ilvl w:val="0"/>
                      <w:numId w:val="0"/>
                    </w:numPr>
                    <w:jc w:val="left"/>
                    <w:rPr>
                      <w:rFonts w:hint="default"/>
                      <w:color w:val="000000" w:themeColor="text1"/>
                      <w:szCs w:val="2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2、</w:t>
                  </w:r>
                  <w:r>
                    <w:rPr>
                      <w:rFonts w:hint="eastAsia"/>
                      <w:b/>
                      <w:bCs/>
                      <w:color w:val="000000" w:themeColor="text1"/>
                      <w14:textFill>
                        <w14:solidFill>
                          <w14:schemeClr w14:val="tx1"/>
                        </w14:solidFill>
                      </w14:textFill>
                    </w:rPr>
                    <w:t>项目建成前后固体废弃物均100%处置，不外排，表中数据代表产生量。</w:t>
                  </w:r>
                </w:p>
              </w:tc>
            </w:tr>
          </w:tbl>
          <w:p>
            <w:pPr>
              <w:pStyle w:val="38"/>
              <w:numPr>
                <w:ilvl w:val="0"/>
                <w:numId w:val="0"/>
              </w:numPr>
              <w:bidi w:val="0"/>
              <w:spacing w:line="360" w:lineRule="auto"/>
              <w:ind w:left="488" w:leftChars="0" w:right="0" w:rightChars="0"/>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eastAsia" w:eastAsia="宋体" w:cs="Times New Roman"/>
                <w:b/>
                <w:bCs/>
                <w:color w:val="000000" w:themeColor="text1"/>
                <w:sz w:val="24"/>
                <w:szCs w:val="24"/>
                <w:lang w:val="en-US" w:eastAsia="zh-CN"/>
                <w14:textFill>
                  <w14:solidFill>
                    <w14:schemeClr w14:val="tx1"/>
                  </w14:solidFill>
                </w14:textFill>
              </w:rPr>
              <w:t>六、</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地下水</w:t>
            </w:r>
          </w:p>
          <w:p>
            <w:pPr>
              <w:spacing w:line="360" w:lineRule="auto"/>
              <w:ind w:firstLine="482" w:firstLineChars="200"/>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1、</w:t>
            </w:r>
            <w:r>
              <w:rPr>
                <w:rFonts w:hint="default" w:ascii="Times New Roman" w:hAnsi="Times New Roman" w:cs="Times New Roman"/>
                <w:b/>
                <w:bCs/>
                <w:color w:val="000000" w:themeColor="text1"/>
                <w:sz w:val="24"/>
                <w:szCs w:val="24"/>
                <w:lang w:val="en-US" w:eastAsia="zh-CN"/>
                <w14:textFill>
                  <w14:solidFill>
                    <w14:schemeClr w14:val="tx1"/>
                  </w14:solidFill>
                </w14:textFill>
              </w:rPr>
              <w:t>污染物类型及污染途径</w:t>
            </w:r>
          </w:p>
          <w:p>
            <w:pPr>
              <w:spacing w:line="360" w:lineRule="auto"/>
              <w:ind w:firstLine="480" w:firstLineChars="200"/>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扩建</w:t>
            </w:r>
            <w:r>
              <w:rPr>
                <w:rFonts w:hint="default" w:ascii="Times New Roman" w:hAnsi="Times New Roman" w:cs="Times New Roman"/>
                <w:color w:val="000000" w:themeColor="text1"/>
                <w:sz w:val="24"/>
                <w:szCs w:val="24"/>
                <w14:textFill>
                  <w14:solidFill>
                    <w14:schemeClr w14:val="tx1"/>
                  </w14:solidFill>
                </w14:textFill>
              </w:rPr>
              <w:t>项目为</w:t>
            </w:r>
            <w:r>
              <w:rPr>
                <w:rFonts w:hint="eastAsia" w:ascii="Times New Roman" w:hAnsi="Times New Roman" w:cs="Times New Roman"/>
                <w:color w:val="000000" w:themeColor="text1"/>
                <w:sz w:val="24"/>
                <w:szCs w:val="24"/>
                <w:lang w:val="en-US" w:eastAsia="zh-CN"/>
                <w14:textFill>
                  <w14:solidFill>
                    <w14:schemeClr w14:val="tx1"/>
                  </w14:solidFill>
                </w14:textFill>
              </w:rPr>
              <w:t>塑料制品制造</w:t>
            </w:r>
            <w:r>
              <w:rPr>
                <w:rFonts w:hint="default" w:ascii="Times New Roman" w:hAnsi="Times New Roman" w:cs="Times New Roman"/>
                <w:color w:val="000000" w:themeColor="text1"/>
                <w:sz w:val="24"/>
                <w:szCs w:val="24"/>
                <w:lang w:eastAsia="zh-CN"/>
                <w14:textFill>
                  <w14:solidFill>
                    <w14:schemeClr w14:val="tx1"/>
                  </w14:solidFill>
                </w14:textFill>
              </w:rPr>
              <w:t>建设</w:t>
            </w:r>
            <w:r>
              <w:rPr>
                <w:rFonts w:hint="default" w:ascii="Times New Roman" w:hAnsi="Times New Roman" w:cs="Times New Roman"/>
                <w:color w:val="000000" w:themeColor="text1"/>
                <w:sz w:val="24"/>
                <w:szCs w:val="24"/>
                <w14:textFill>
                  <w14:solidFill>
                    <w14:schemeClr w14:val="tx1"/>
                  </w14:solidFill>
                </w14:textFill>
              </w:rPr>
              <w:t>项目，</w:t>
            </w:r>
            <w:r>
              <w:rPr>
                <w:rFonts w:hint="default" w:ascii="Times New Roman" w:hAnsi="Times New Roman" w:cs="Times New Roman"/>
                <w:color w:val="000000" w:themeColor="text1"/>
                <w:sz w:val="24"/>
                <w:szCs w:val="24"/>
                <w:lang w:eastAsia="zh-CN"/>
                <w14:textFill>
                  <w14:solidFill>
                    <w14:schemeClr w14:val="tx1"/>
                  </w14:solidFill>
                </w14:textFill>
              </w:rPr>
              <w:t>运营期会产生</w:t>
            </w:r>
            <w:r>
              <w:rPr>
                <w:rFonts w:hint="eastAsia" w:ascii="Times New Roman" w:hAnsi="Times New Roman" w:cs="Times New Roman"/>
                <w:color w:val="000000" w:themeColor="text1"/>
                <w:sz w:val="24"/>
                <w:szCs w:val="24"/>
                <w:lang w:val="en-US" w:eastAsia="zh-CN"/>
                <w14:textFill>
                  <w14:solidFill>
                    <w14:schemeClr w14:val="tx1"/>
                  </w14:solidFill>
                </w14:textFill>
              </w:rPr>
              <w:t>废机油</w:t>
            </w:r>
            <w:r>
              <w:rPr>
                <w:rFonts w:hint="default" w:ascii="Times New Roman" w:hAnsi="Times New Roman" w:cs="Times New Roman"/>
                <w:color w:val="000000" w:themeColor="text1"/>
                <w:sz w:val="24"/>
                <w:szCs w:val="24"/>
                <w:lang w:eastAsia="zh-CN"/>
                <w14:textFill>
                  <w14:solidFill>
                    <w14:schemeClr w14:val="tx1"/>
                  </w14:solidFill>
                </w14:textFill>
              </w:rPr>
              <w:t>，若管控不当</w:t>
            </w:r>
            <w:r>
              <w:rPr>
                <w:rFonts w:hint="default" w:ascii="Times New Roman" w:hAnsi="Times New Roman" w:cs="Times New Roman"/>
                <w:bCs/>
                <w:color w:val="000000" w:themeColor="text1"/>
                <w:kern w:val="0"/>
                <w:sz w:val="24"/>
                <w:szCs w:val="24"/>
                <w:lang w:val="en-US" w:eastAsia="zh-CN"/>
                <w14:textFill>
                  <w14:solidFill>
                    <w14:schemeClr w14:val="tx1"/>
                  </w14:solidFill>
                </w14:textFill>
              </w:rPr>
              <w:t>泄漏会对地下水造成环境影响。</w:t>
            </w:r>
          </w:p>
          <w:p>
            <w:pPr>
              <w:spacing w:line="360" w:lineRule="auto"/>
              <w:ind w:firstLine="482" w:firstLineChars="200"/>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2、</w:t>
            </w:r>
            <w:r>
              <w:rPr>
                <w:rFonts w:hint="default" w:ascii="Times New Roman" w:hAnsi="Times New Roman" w:cs="Times New Roman"/>
                <w:b/>
                <w:bCs/>
                <w:color w:val="000000" w:themeColor="text1"/>
                <w:sz w:val="24"/>
                <w:szCs w:val="24"/>
                <w:lang w:val="en-US" w:eastAsia="zh-CN"/>
                <w14:textFill>
                  <w14:solidFill>
                    <w14:schemeClr w14:val="tx1"/>
                  </w14:solidFill>
                </w14:textFill>
              </w:rPr>
              <w:t>防控措施</w:t>
            </w:r>
          </w:p>
          <w:p>
            <w:pPr>
              <w:pStyle w:val="78"/>
              <w:spacing w:line="360" w:lineRule="auto"/>
              <w:ind w:left="0" w:leftChars="0" w:firstLine="480" w:firstLineChars="200"/>
              <w:jc w:val="both"/>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根据《环境影响评价技术导则 地下水环境》（HJ610-2016），根据项目装置、单元特点及污染控制难易程度，项目区可划分为重点防渗区和简单防渗区，危废暂存间，其他区域作为简单防渗区进行地面硬化处理。</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危废暂存间</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分区防渗要求根据</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《危险废物贮存污染控制标准》</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GB18597-2001</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及其修改单的要求进行</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，具体如下</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p>
          <w:p>
            <w:pPr>
              <w:pStyle w:val="78"/>
              <w:spacing w:line="360" w:lineRule="auto"/>
              <w:ind w:left="0" w:leftChars="0" w:firstLine="0" w:firstLineChars="0"/>
              <w:jc w:val="center"/>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表</w:t>
            </w:r>
            <w:r>
              <w:rPr>
                <w:rFonts w:hint="eastAsia" w:cs="Times New Roman"/>
                <w:b/>
                <w:bCs/>
                <w:color w:val="000000" w:themeColor="text1"/>
                <w:sz w:val="24"/>
                <w:szCs w:val="24"/>
                <w:lang w:val="en-US" w:eastAsia="zh-CN"/>
                <w14:textFill>
                  <w14:solidFill>
                    <w14:schemeClr w14:val="tx1"/>
                  </w14:solidFill>
                </w14:textFill>
              </w:rPr>
              <w:t>4</w:t>
            </w:r>
            <w:r>
              <w:rPr>
                <w:rFonts w:hint="default" w:ascii="Times New Roman" w:hAnsi="Times New Roman" w:cs="Times New Roman"/>
                <w:b/>
                <w:bCs/>
                <w:color w:val="000000" w:themeColor="text1"/>
                <w:sz w:val="24"/>
                <w:szCs w:val="24"/>
                <w:lang w:val="en-US" w:eastAsia="zh-CN"/>
                <w14:textFill>
                  <w14:solidFill>
                    <w14:schemeClr w14:val="tx1"/>
                  </w14:solidFill>
                </w14:textFill>
              </w:rPr>
              <w:t>-</w:t>
            </w:r>
            <w:r>
              <w:rPr>
                <w:rFonts w:hint="eastAsia" w:cs="Times New Roman"/>
                <w:b/>
                <w:bCs/>
                <w:color w:val="000000" w:themeColor="text1"/>
                <w:sz w:val="24"/>
                <w:szCs w:val="24"/>
                <w:lang w:val="en-US" w:eastAsia="zh-CN"/>
                <w14:textFill>
                  <w14:solidFill>
                    <w14:schemeClr w14:val="tx1"/>
                  </w14:solidFill>
                </w14:textFill>
              </w:rPr>
              <w:t>20</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szCs w:val="24"/>
                <w14:textFill>
                  <w14:solidFill>
                    <w14:schemeClr w14:val="tx1"/>
                  </w14:solidFill>
                </w14:textFill>
              </w:rPr>
              <w:t xml:space="preserve"> 典型污染防治分区</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
              <w:gridCol w:w="1254"/>
              <w:gridCol w:w="1050"/>
              <w:gridCol w:w="5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1" w:type="dxa"/>
                  <w:noWrap w:val="0"/>
                  <w:vAlign w:val="center"/>
                </w:tcPr>
                <w:p>
                  <w:pPr>
                    <w:pStyle w:val="73"/>
                    <w:bidi w:val="0"/>
                    <w:spacing w:line="240" w:lineRule="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装置单元名称</w:t>
                  </w:r>
                </w:p>
              </w:tc>
              <w:tc>
                <w:tcPr>
                  <w:tcW w:w="1254" w:type="dxa"/>
                  <w:noWrap w:val="0"/>
                  <w:vAlign w:val="center"/>
                </w:tcPr>
                <w:p>
                  <w:pPr>
                    <w:pStyle w:val="73"/>
                    <w:bidi w:val="0"/>
                    <w:spacing w:line="240" w:lineRule="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污染防治区域及部位</w:t>
                  </w:r>
                </w:p>
              </w:tc>
              <w:tc>
                <w:tcPr>
                  <w:tcW w:w="1050" w:type="dxa"/>
                  <w:noWrap w:val="0"/>
                  <w:vAlign w:val="center"/>
                </w:tcPr>
                <w:p>
                  <w:pPr>
                    <w:pStyle w:val="73"/>
                    <w:bidi w:val="0"/>
                    <w:spacing w:line="240" w:lineRule="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污染防治分区类别</w:t>
                  </w:r>
                </w:p>
              </w:tc>
              <w:tc>
                <w:tcPr>
                  <w:tcW w:w="5080" w:type="dxa"/>
                  <w:noWrap w:val="0"/>
                  <w:vAlign w:val="center"/>
                </w:tcPr>
                <w:p>
                  <w:pPr>
                    <w:pStyle w:val="73"/>
                    <w:bidi w:val="0"/>
                    <w:spacing w:line="240" w:lineRule="auto"/>
                    <w:rPr>
                      <w:rFonts w:hint="default" w:ascii="Times New Roman" w:hAnsi="Times New Roman" w:cs="Times New Roman"/>
                      <w:b/>
                      <w:bCs/>
                      <w:color w:val="000000" w:themeColor="text1"/>
                      <w:sz w:val="21"/>
                      <w:szCs w:val="21"/>
                      <w:lang w:eastAsia="zh-CN"/>
                      <w14:textFill>
                        <w14:solidFill>
                          <w14:schemeClr w14:val="tx1"/>
                        </w14:solidFill>
                      </w14:textFill>
                    </w:rPr>
                  </w:pPr>
                  <w:r>
                    <w:rPr>
                      <w:rFonts w:hint="default" w:ascii="Times New Roman" w:hAnsi="Times New Roman" w:cs="Times New Roman"/>
                      <w:b/>
                      <w:bCs/>
                      <w:color w:val="000000" w:themeColor="text1"/>
                      <w:sz w:val="21"/>
                      <w:szCs w:val="21"/>
                      <w:lang w:eastAsia="zh-CN"/>
                      <w14:textFill>
                        <w14:solidFill>
                          <w14:schemeClr w14:val="tx1"/>
                        </w14:solidFill>
                      </w14:textFill>
                    </w:rPr>
                    <w:t>防治要求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911" w:type="dxa"/>
                  <w:noWrap w:val="0"/>
                  <w:vAlign w:val="center"/>
                </w:tcPr>
                <w:p>
                  <w:pPr>
                    <w:pStyle w:val="73"/>
                    <w:bidi w:val="0"/>
                    <w:spacing w:line="240" w:lineRule="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危废暂存间</w:t>
                  </w:r>
                </w:p>
              </w:tc>
              <w:tc>
                <w:tcPr>
                  <w:tcW w:w="1254" w:type="dxa"/>
                  <w:noWrap w:val="0"/>
                  <w:vAlign w:val="center"/>
                </w:tcPr>
                <w:p>
                  <w:pPr>
                    <w:pStyle w:val="73"/>
                    <w:bidi w:val="0"/>
                    <w:spacing w:line="240" w:lineRule="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危险废物暂存间地面及墙面</w:t>
                  </w:r>
                </w:p>
              </w:tc>
              <w:tc>
                <w:tcPr>
                  <w:tcW w:w="1050" w:type="dxa"/>
                  <w:noWrap w:val="0"/>
                  <w:vAlign w:val="center"/>
                </w:tcPr>
                <w:p>
                  <w:pPr>
                    <w:pStyle w:val="73"/>
                    <w:bidi w:val="0"/>
                    <w:spacing w:line="240" w:lineRule="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重点</w:t>
                  </w:r>
                </w:p>
              </w:tc>
              <w:tc>
                <w:tcPr>
                  <w:tcW w:w="5080" w:type="dxa"/>
                  <w:noWrap w:val="0"/>
                  <w:vAlign w:val="center"/>
                </w:tcPr>
                <w:p>
                  <w:pPr>
                    <w:pStyle w:val="73"/>
                    <w:bidi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w:t>
                  </w:r>
                  <w:r>
                    <w:rPr>
                      <w:rFonts w:hint="default" w:ascii="Times New Roman" w:hAnsi="Times New Roman" w:cs="Times New Roman"/>
                      <w:color w:val="000000" w:themeColor="text1"/>
                      <w:sz w:val="21"/>
                      <w:szCs w:val="21"/>
                      <w:lang w:val="en-US" w:eastAsia="zh-CN"/>
                      <w14:textFill>
                        <w14:solidFill>
                          <w14:schemeClr w14:val="tx1"/>
                        </w14:solidFill>
                      </w14:textFill>
                    </w:rPr>
                    <w:t>建议采用刚性防渗结构：水泥基渗透结晶型抗渗混凝土（厚度大于250mm、混凝土强度等级不宜小于 C30、抗渗等级不小于P8）＋水泥基渗透结晶型防渗涂层结构型式（厚度不小于 2.0mm），透系数不大于1.0×10</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-10</w:t>
                  </w:r>
                  <w:r>
                    <w:rPr>
                      <w:rFonts w:hint="default" w:ascii="Times New Roman" w:hAnsi="Times New Roman" w:cs="Times New Roman"/>
                      <w:color w:val="000000" w:themeColor="text1"/>
                      <w:sz w:val="21"/>
                      <w:szCs w:val="21"/>
                      <w:lang w:val="en-US" w:eastAsia="zh-CN"/>
                      <w14:textFill>
                        <w14:solidFill>
                          <w14:schemeClr w14:val="tx1"/>
                        </w14:solidFill>
                      </w14:textFill>
                    </w:rPr>
                    <w:t>cm/s。</w:t>
                  </w:r>
                </w:p>
                <w:p>
                  <w:pPr>
                    <w:pStyle w:val="73"/>
                    <w:bidi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b、必须有泄漏液体收集装置。</w:t>
                  </w:r>
                </w:p>
                <w:p>
                  <w:pPr>
                    <w:pStyle w:val="73"/>
                    <w:bidi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c、贮存间内要有安全照明设施和观察窗口。</w:t>
                  </w:r>
                </w:p>
                <w:p>
                  <w:pPr>
                    <w:pStyle w:val="73"/>
                    <w:bidi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d、用以存放装载液体、半固体危险废物容器的地方，必须有耐腐蚀的硬化地面，且表面无裂隙。</w:t>
                  </w:r>
                </w:p>
                <w:p>
                  <w:pPr>
                    <w:pStyle w:val="73"/>
                    <w:bidi w:val="0"/>
                    <w:spacing w:line="24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e、不相容的危险废物必须分开存放，并设有隔离间隔断。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1" w:type="dxa"/>
                  <w:noWrap w:val="0"/>
                  <w:vAlign w:val="center"/>
                </w:tcPr>
                <w:p>
                  <w:pPr>
                    <w:pStyle w:val="73"/>
                    <w:bidi w:val="0"/>
                    <w:spacing w:line="240" w:lineRule="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其他区域</w:t>
                  </w:r>
                </w:p>
              </w:tc>
              <w:tc>
                <w:tcPr>
                  <w:tcW w:w="1254" w:type="dxa"/>
                  <w:noWrap w:val="0"/>
                  <w:vAlign w:val="center"/>
                </w:tcPr>
                <w:p>
                  <w:pPr>
                    <w:pStyle w:val="73"/>
                    <w:bidi w:val="0"/>
                    <w:spacing w:line="240" w:lineRule="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050" w:type="dxa"/>
                  <w:noWrap w:val="0"/>
                  <w:vAlign w:val="center"/>
                </w:tcPr>
                <w:p>
                  <w:pPr>
                    <w:pStyle w:val="73"/>
                    <w:bidi w:val="0"/>
                    <w:spacing w:line="240" w:lineRule="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简单</w:t>
                  </w:r>
                </w:p>
              </w:tc>
              <w:tc>
                <w:tcPr>
                  <w:tcW w:w="5080" w:type="dxa"/>
                  <w:noWrap w:val="0"/>
                  <w:vAlign w:val="center"/>
                </w:tcPr>
                <w:p>
                  <w:pPr>
                    <w:pStyle w:val="73"/>
                    <w:bidi w:val="0"/>
                    <w:spacing w:line="240" w:lineRule="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混凝土硬化。</w:t>
                  </w:r>
                </w:p>
              </w:tc>
            </w:tr>
          </w:tbl>
          <w:p>
            <w:pPr>
              <w:pStyle w:val="38"/>
              <w:numPr>
                <w:ilvl w:val="0"/>
                <w:numId w:val="0"/>
              </w:numPr>
              <w:bidi w:val="0"/>
              <w:spacing w:line="360" w:lineRule="auto"/>
              <w:ind w:left="488" w:leftChars="0" w:right="0" w:rightChars="0"/>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eastAsia" w:eastAsia="宋体" w:cs="Times New Roman"/>
                <w:b/>
                <w:bCs/>
                <w:color w:val="000000" w:themeColor="text1"/>
                <w:sz w:val="24"/>
                <w:szCs w:val="24"/>
                <w:lang w:val="en-US" w:eastAsia="zh-CN"/>
                <w14:textFill>
                  <w14:solidFill>
                    <w14:schemeClr w14:val="tx1"/>
                  </w14:solidFill>
                </w14:textFill>
              </w:rPr>
              <w:t>七</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土壤</w:t>
            </w:r>
          </w:p>
          <w:p>
            <w:pPr>
              <w:spacing w:line="360" w:lineRule="auto"/>
              <w:ind w:firstLine="482" w:firstLineChars="200"/>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1、</w:t>
            </w:r>
            <w:r>
              <w:rPr>
                <w:rFonts w:hint="default" w:ascii="Times New Roman" w:hAnsi="Times New Roman" w:cs="Times New Roman"/>
                <w:b/>
                <w:bCs/>
                <w:color w:val="000000" w:themeColor="text1"/>
                <w:sz w:val="24"/>
                <w:szCs w:val="24"/>
                <w:lang w:val="en-US" w:eastAsia="zh-CN"/>
                <w14:textFill>
                  <w14:solidFill>
                    <w14:schemeClr w14:val="tx1"/>
                  </w14:solidFill>
                </w14:textFill>
              </w:rPr>
              <w:t>污染物类型及污染途径</w:t>
            </w:r>
          </w:p>
          <w:p>
            <w:pPr>
              <w:spacing w:line="360" w:lineRule="auto"/>
              <w:ind w:firstLine="480" w:firstLineChars="200"/>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扩建项目为塑料制品制造建设项目</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eastAsia="zh-CN"/>
                <w14:textFill>
                  <w14:solidFill>
                    <w14:schemeClr w14:val="tx1"/>
                  </w14:solidFill>
                </w14:textFill>
              </w:rPr>
              <w:t>运营期会产生</w:t>
            </w:r>
            <w:r>
              <w:rPr>
                <w:rFonts w:hint="eastAsia" w:cs="Times New Roman"/>
                <w:color w:val="000000" w:themeColor="text1"/>
                <w:sz w:val="24"/>
                <w:szCs w:val="24"/>
                <w:lang w:val="en-US" w:eastAsia="zh-CN"/>
                <w14:textFill>
                  <w14:solidFill>
                    <w14:schemeClr w14:val="tx1"/>
                  </w14:solidFill>
                </w14:textFill>
              </w:rPr>
              <w:t>废机油</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若管理不当发生泄漏，则</w:t>
            </w:r>
            <w:r>
              <w:rPr>
                <w:rFonts w:hint="default" w:ascii="Times New Roman" w:hAnsi="Times New Roman" w:cs="Times New Roman"/>
                <w:bCs/>
                <w:color w:val="000000" w:themeColor="text1"/>
                <w:kern w:val="0"/>
                <w:sz w:val="24"/>
                <w:szCs w:val="24"/>
                <w:lang w:val="en-US" w:eastAsia="zh-CN"/>
                <w14:textFill>
                  <w14:solidFill>
                    <w14:schemeClr w14:val="tx1"/>
                  </w14:solidFill>
                </w14:textFill>
              </w:rPr>
              <w:t>对土壤</w:t>
            </w:r>
            <w:r>
              <w:rPr>
                <w:rFonts w:hint="eastAsia" w:cs="Times New Roman"/>
                <w:bCs/>
                <w:color w:val="000000" w:themeColor="text1"/>
                <w:kern w:val="0"/>
                <w:sz w:val="24"/>
                <w:szCs w:val="24"/>
                <w:lang w:val="en-US" w:eastAsia="zh-CN"/>
                <w14:textFill>
                  <w14:solidFill>
                    <w14:schemeClr w14:val="tx1"/>
                  </w14:solidFill>
                </w14:textFill>
              </w:rPr>
              <w:t>环境造成一定影响</w:t>
            </w:r>
            <w:r>
              <w:rPr>
                <w:rFonts w:hint="default" w:ascii="Times New Roman" w:hAnsi="Times New Roman" w:cs="Times New Roman"/>
                <w:bCs/>
                <w:color w:val="000000" w:themeColor="text1"/>
                <w:kern w:val="0"/>
                <w:sz w:val="24"/>
                <w:szCs w:val="24"/>
                <w:lang w:val="en-US" w:eastAsia="zh-CN"/>
                <w14:textFill>
                  <w14:solidFill>
                    <w14:schemeClr w14:val="tx1"/>
                  </w14:solidFill>
                </w14:textFill>
              </w:rPr>
              <w:t>。</w:t>
            </w:r>
          </w:p>
          <w:p>
            <w:pPr>
              <w:spacing w:line="360" w:lineRule="auto"/>
              <w:ind w:firstLine="482" w:firstLineChars="200"/>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2、</w:t>
            </w:r>
            <w:r>
              <w:rPr>
                <w:rFonts w:hint="eastAsia" w:ascii="Times New Roman" w:hAnsi="Times New Roman" w:cs="Times New Roman"/>
                <w:b/>
                <w:bCs/>
                <w:color w:val="000000" w:themeColor="text1"/>
                <w:sz w:val="24"/>
                <w:szCs w:val="24"/>
                <w:lang w:val="en-US" w:eastAsia="zh-CN"/>
                <w14:textFill>
                  <w14:solidFill>
                    <w14:schemeClr w14:val="tx1"/>
                  </w14:solidFill>
                </w14:textFill>
              </w:rPr>
              <w:t>防控</w:t>
            </w:r>
            <w:r>
              <w:rPr>
                <w:rFonts w:hint="default" w:ascii="Times New Roman" w:hAnsi="Times New Roman" w:cs="Times New Roman"/>
                <w:b/>
                <w:bCs/>
                <w:color w:val="000000" w:themeColor="text1"/>
                <w:sz w:val="24"/>
                <w:szCs w:val="24"/>
                <w:lang w:eastAsia="zh-CN"/>
                <w14:textFill>
                  <w14:solidFill>
                    <w14:schemeClr w14:val="tx1"/>
                  </w14:solidFill>
                </w14:textFill>
              </w:rPr>
              <w:t>措施</w:t>
            </w:r>
          </w:p>
          <w:p>
            <w:pPr>
              <w:spacing w:line="360" w:lineRule="auto"/>
              <w:ind w:firstLine="480" w:firstLineChars="20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危废暂存间进行防渗处理，具体防渗要求见“表4-</w:t>
            </w:r>
            <w:r>
              <w:rPr>
                <w:rFonts w:hint="eastAsia" w:cs="Times New Roman"/>
                <w:color w:val="000000" w:themeColor="text1"/>
                <w:sz w:val="24"/>
                <w:szCs w:val="24"/>
                <w:lang w:val="en-US" w:eastAsia="zh-CN"/>
                <w14:textFill>
                  <w14:solidFill>
                    <w14:schemeClr w14:val="tx1"/>
                  </w14:solidFill>
                </w14:textFill>
              </w:rPr>
              <w:t>3</w:t>
            </w:r>
            <w:r>
              <w:rPr>
                <w:rFonts w:hint="eastAsia" w:ascii="Times New Roman" w:hAnsi="Times New Roman" w:cs="Times New Roman"/>
                <w:color w:val="000000" w:themeColor="text1"/>
                <w:sz w:val="24"/>
                <w:szCs w:val="24"/>
                <w:lang w:val="en-US" w:eastAsia="zh-CN"/>
                <w14:textFill>
                  <w14:solidFill>
                    <w14:schemeClr w14:val="tx1"/>
                  </w14:solidFill>
                </w14:textFill>
              </w:rPr>
              <w:t>3”，在生产过程中建设单位加强管理，定期检修设备，避免废气、废水非正常排放，能够有效降低项目对土壤的影响风险。</w:t>
            </w:r>
          </w:p>
          <w:p>
            <w:pPr>
              <w:pStyle w:val="38"/>
              <w:numPr>
                <w:ilvl w:val="0"/>
                <w:numId w:val="0"/>
              </w:numPr>
              <w:bidi w:val="0"/>
              <w:spacing w:line="360" w:lineRule="auto"/>
              <w:ind w:left="488" w:leftChars="0" w:right="0" w:rightChars="0"/>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eastAsia" w:eastAsia="宋体" w:cs="Times New Roman"/>
                <w:b/>
                <w:bCs/>
                <w:color w:val="000000" w:themeColor="text1"/>
                <w:sz w:val="24"/>
                <w:szCs w:val="24"/>
                <w:lang w:val="en-US" w:eastAsia="zh-CN"/>
                <w14:textFill>
                  <w14:solidFill>
                    <w14:schemeClr w14:val="tx1"/>
                  </w14:solidFill>
                </w14:textFill>
              </w:rPr>
              <w:t>八</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生态</w:t>
            </w:r>
          </w:p>
          <w:p>
            <w:pPr>
              <w:spacing w:line="360" w:lineRule="auto"/>
              <w:ind w:firstLine="480"/>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扩建</w:t>
            </w:r>
            <w:r>
              <w:rPr>
                <w:rFonts w:hint="default" w:ascii="Times New Roman" w:hAnsi="Times New Roman" w:cs="Times New Roman"/>
                <w:color w:val="000000" w:themeColor="text1"/>
                <w:sz w:val="24"/>
                <w:szCs w:val="24"/>
                <w14:textFill>
                  <w14:solidFill>
                    <w14:schemeClr w14:val="tx1"/>
                  </w14:solidFill>
                </w14:textFill>
              </w:rPr>
              <w:t>项目位于</w:t>
            </w:r>
            <w:r>
              <w:rPr>
                <w:rFonts w:hint="eastAsia" w:ascii="Times New Roman" w:hAnsi="Times New Roman" w:cs="Times New Roman"/>
                <w:color w:val="000000" w:themeColor="text1"/>
                <w:sz w:val="24"/>
                <w:szCs w:val="24"/>
                <w:lang w:val="en-US" w:eastAsia="zh-CN"/>
                <w14:textFill>
                  <w14:solidFill>
                    <w14:schemeClr w14:val="tx1"/>
                  </w14:solidFill>
                </w14:textFill>
              </w:rPr>
              <w:t>富民工业园区五金产业加工园</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属于工业园区</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eastAsia="zh-CN"/>
                <w14:textFill>
                  <w14:solidFill>
                    <w14:schemeClr w14:val="tx1"/>
                  </w14:solidFill>
                </w14:textFill>
              </w:rPr>
              <w:t>周边人为活动活跃，已无自然植被存在，项目用地范围内无生态环境敏感目标分布。故项目建设对周边生态环境影响不大。</w:t>
            </w:r>
          </w:p>
          <w:p>
            <w:pPr>
              <w:pStyle w:val="38"/>
              <w:numPr>
                <w:ilvl w:val="0"/>
                <w:numId w:val="0"/>
              </w:numPr>
              <w:bidi w:val="0"/>
              <w:ind w:left="488" w:leftChars="0" w:right="0" w:rightChars="0"/>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eastAsia="宋体" w:cs="Times New Roman"/>
                <w:b/>
                <w:bCs/>
                <w:color w:val="000000" w:themeColor="text1"/>
                <w:sz w:val="24"/>
                <w:szCs w:val="24"/>
                <w:lang w:val="en-US" w:eastAsia="zh-CN"/>
                <w14:textFill>
                  <w14:solidFill>
                    <w14:schemeClr w14:val="tx1"/>
                  </w14:solidFill>
                </w14:textFill>
              </w:rPr>
              <w:t>九</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环境风险</w:t>
            </w:r>
          </w:p>
          <w:p>
            <w:pPr>
              <w:spacing w:line="360" w:lineRule="auto"/>
              <w:ind w:firstLine="482" w:firstLineChars="200"/>
              <w:rPr>
                <w:rFonts w:hint="eastAsia" w:ascii="Times New Roman" w:hAnsi="Times New Roman"/>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1、</w:t>
            </w:r>
            <w:r>
              <w:rPr>
                <w:rFonts w:hint="eastAsia" w:ascii="Times New Roman" w:hAnsi="Times New Roman"/>
                <w:b/>
                <w:bCs/>
                <w:color w:val="000000" w:themeColor="text1"/>
                <w:sz w:val="24"/>
                <w:szCs w:val="24"/>
                <w:lang w:val="en-US" w:eastAsia="zh-CN"/>
                <w14:textFill>
                  <w14:solidFill>
                    <w14:schemeClr w14:val="tx1"/>
                  </w14:solidFill>
                </w14:textFill>
              </w:rPr>
              <w:t>风险调查及评价等级判定</w:t>
            </w:r>
          </w:p>
          <w:p>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color w:val="000000" w:themeColor="text1"/>
                <w:sz w:val="24"/>
                <w:szCs w:val="24"/>
                <w14:textFill>
                  <w14:solidFill>
                    <w14:schemeClr w14:val="tx1"/>
                  </w14:solidFill>
                </w14:textFill>
              </w:rPr>
              <w:t>根据《建设项目环境风险评价技术导则》（</w:t>
            </w:r>
            <w:r>
              <w:rPr>
                <w:rFonts w:ascii="Times New Roman" w:hAnsi="Times New Roman"/>
                <w:color w:val="000000" w:themeColor="text1"/>
                <w:sz w:val="24"/>
                <w:szCs w:val="24"/>
                <w14:textFill>
                  <w14:solidFill>
                    <w14:schemeClr w14:val="tx1"/>
                  </w14:solidFill>
                </w14:textFill>
              </w:rPr>
              <w:t>HJ169-2018</w:t>
            </w:r>
            <w:r>
              <w:rPr>
                <w:rFonts w:ascii="Times New Roman"/>
                <w:color w:val="000000" w:themeColor="text1"/>
                <w:sz w:val="24"/>
                <w:szCs w:val="24"/>
                <w14:textFill>
                  <w14:solidFill>
                    <w14:schemeClr w14:val="tx1"/>
                  </w14:solidFill>
                </w14:textFill>
              </w:rPr>
              <w:t>）附录</w:t>
            </w:r>
            <w:r>
              <w:rPr>
                <w:rFonts w:ascii="Times New Roman" w:hAnsi="Times New Roman"/>
                <w:color w:val="000000" w:themeColor="text1"/>
                <w:sz w:val="24"/>
                <w:szCs w:val="24"/>
                <w14:textFill>
                  <w14:solidFill>
                    <w14:schemeClr w14:val="tx1"/>
                  </w14:solidFill>
                </w14:textFill>
              </w:rPr>
              <w:t>B</w:t>
            </w:r>
            <w:r>
              <w:rPr>
                <w:rFonts w:ascii="Times New Roman"/>
                <w:color w:val="000000" w:themeColor="text1"/>
                <w:sz w:val="24"/>
                <w:szCs w:val="24"/>
                <w14:textFill>
                  <w14:solidFill>
                    <w14:schemeClr w14:val="tx1"/>
                  </w14:solidFill>
                </w14:textFill>
              </w:rPr>
              <w:t>、附录</w:t>
            </w:r>
            <w:r>
              <w:rPr>
                <w:rFonts w:ascii="Times New Roman" w:hAnsi="Times New Roman"/>
                <w:color w:val="000000" w:themeColor="text1"/>
                <w:sz w:val="24"/>
                <w:szCs w:val="24"/>
                <w14:textFill>
                  <w14:solidFill>
                    <w14:schemeClr w14:val="tx1"/>
                  </w14:solidFill>
                </w14:textFill>
              </w:rPr>
              <w:t>C</w:t>
            </w:r>
            <w:r>
              <w:rPr>
                <w:rFonts w:ascii="Times New Roman"/>
                <w:color w:val="000000" w:themeColor="text1"/>
                <w:sz w:val="24"/>
                <w:szCs w:val="24"/>
                <w14:textFill>
                  <w14:solidFill>
                    <w14:schemeClr w14:val="tx1"/>
                  </w14:solidFill>
                </w14:textFill>
              </w:rPr>
              <w:t>，计算本项目所涉及的每种危险物质在厂界内的最大存在总量与其在附录</w:t>
            </w:r>
            <w:r>
              <w:rPr>
                <w:rFonts w:ascii="Times New Roman" w:hAnsi="Times New Roman"/>
                <w:color w:val="000000" w:themeColor="text1"/>
                <w:sz w:val="24"/>
                <w:szCs w:val="24"/>
                <w14:textFill>
                  <w14:solidFill>
                    <w14:schemeClr w14:val="tx1"/>
                  </w14:solidFill>
                </w14:textFill>
              </w:rPr>
              <w:t>B</w:t>
            </w:r>
            <w:r>
              <w:rPr>
                <w:rFonts w:ascii="Times New Roman"/>
                <w:color w:val="000000" w:themeColor="text1"/>
                <w:sz w:val="24"/>
                <w:szCs w:val="24"/>
                <w14:textFill>
                  <w14:solidFill>
                    <w14:schemeClr w14:val="tx1"/>
                  </w14:solidFill>
                </w14:textFill>
              </w:rPr>
              <w:t>中对应临界量的比值</w:t>
            </w:r>
            <w:r>
              <w:rPr>
                <w:rFonts w:ascii="Times New Roman" w:hAnsi="Times New Roman"/>
                <w:color w:val="000000" w:themeColor="text1"/>
                <w:sz w:val="24"/>
                <w:szCs w:val="24"/>
                <w14:textFill>
                  <w14:solidFill>
                    <w14:schemeClr w14:val="tx1"/>
                  </w14:solidFill>
                </w14:textFill>
              </w:rPr>
              <w:t>Q</w:t>
            </w:r>
            <w:r>
              <w:rPr>
                <w:rFonts w:ascii="Times New Roman"/>
                <w:color w:val="000000" w:themeColor="text1"/>
                <w:sz w:val="24"/>
                <w:szCs w:val="24"/>
                <w14:textFill>
                  <w14:solidFill>
                    <w14:schemeClr w14:val="tx1"/>
                  </w14:solidFill>
                </w14:textFill>
              </w:rPr>
              <w:t>。在不同厂区的同一种物质，按其在厂区内的最大存在总量计算。</w:t>
            </w:r>
          </w:p>
          <w:p>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color w:val="000000" w:themeColor="text1"/>
                <w:sz w:val="24"/>
                <w:szCs w:val="24"/>
                <w14:textFill>
                  <w14:solidFill>
                    <w14:schemeClr w14:val="tx1"/>
                  </w14:solidFill>
                </w14:textFill>
              </w:rPr>
              <w:t>当只涉及一种危险物质时，计算该物质的总量与其临界量的比值，即为</w:t>
            </w:r>
            <w:r>
              <w:rPr>
                <w:rFonts w:ascii="Times New Roman" w:hAnsi="Times New Roman"/>
                <w:color w:val="000000" w:themeColor="text1"/>
                <w:sz w:val="24"/>
                <w:szCs w:val="24"/>
                <w14:textFill>
                  <w14:solidFill>
                    <w14:schemeClr w14:val="tx1"/>
                  </w14:solidFill>
                </w14:textFill>
              </w:rPr>
              <w:t>Q</w:t>
            </w:r>
            <w:r>
              <w:rPr>
                <w:rFonts w:ascii="Times New Roman"/>
                <w:color w:val="000000" w:themeColor="text1"/>
                <w:sz w:val="24"/>
                <w:szCs w:val="24"/>
                <w14:textFill>
                  <w14:solidFill>
                    <w14:schemeClr w14:val="tx1"/>
                  </w14:solidFill>
                </w14:textFill>
              </w:rPr>
              <w:t>；</w:t>
            </w:r>
          </w:p>
          <w:p>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color w:val="000000" w:themeColor="text1"/>
                <w:sz w:val="24"/>
                <w:szCs w:val="24"/>
                <w14:textFill>
                  <w14:solidFill>
                    <w14:schemeClr w14:val="tx1"/>
                  </w14:solidFill>
                </w14:textFill>
              </w:rPr>
              <w:t>当存在多种危险物质时，则按下式计算物质总量与其临界量比值</w:t>
            </w:r>
            <w:r>
              <w:rPr>
                <w:rFonts w:ascii="Times New Roman" w:hAnsi="Times New Roman"/>
                <w:color w:val="000000" w:themeColor="text1"/>
                <w:sz w:val="24"/>
                <w:szCs w:val="24"/>
                <w14:textFill>
                  <w14:solidFill>
                    <w14:schemeClr w14:val="tx1"/>
                  </w14:solidFill>
                </w14:textFill>
              </w:rPr>
              <w:t>Q</w:t>
            </w:r>
            <w:r>
              <w:rPr>
                <w:rFonts w:ascii="Times New Roman"/>
                <w:color w:val="000000" w:themeColor="text1"/>
                <w:sz w:val="24"/>
                <w:szCs w:val="24"/>
                <w14:textFill>
                  <w14:solidFill>
                    <w14:schemeClr w14:val="tx1"/>
                  </w14:solidFill>
                </w14:textFill>
              </w:rPr>
              <w:t>：</w:t>
            </w:r>
          </w:p>
          <w:p>
            <w:pPr>
              <w:spacing w:line="360" w:lineRule="auto"/>
              <w:ind w:firstLine="480" w:firstLineChars="200"/>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object>
                <v:shape id="_x0000_i1029" o:spt="75" type="#_x0000_t75" style="height:33.75pt;width:122.2pt;" o:ole="t" filled="f" o:preferrelative="t" stroked="f" coordsize="21600,21600">
                  <v:path/>
                  <v:fill on="f" focussize="0,0"/>
                  <v:stroke on="f"/>
                  <v:imagedata r:id="rId33" o:title=""/>
                  <o:lock v:ext="edit" aspectratio="t"/>
                  <w10:wrap type="none"/>
                  <w10:anchorlock/>
                </v:shape>
                <o:OLEObject Type="Embed" ProgID="Equation.KSEE3" ShapeID="_x0000_i1029" DrawAspect="Content" ObjectID="_1468075729" r:id="rId32">
                  <o:LockedField>false</o:LockedField>
                </o:OLEObject>
              </w:object>
            </w:r>
          </w:p>
          <w:p>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color w:val="000000" w:themeColor="text1"/>
                <w:sz w:val="24"/>
                <w:szCs w:val="24"/>
                <w14:textFill>
                  <w14:solidFill>
                    <w14:schemeClr w14:val="tx1"/>
                  </w14:solidFill>
                </w14:textFill>
              </w:rPr>
              <w:t>式中：</w:t>
            </w:r>
            <w:r>
              <w:rPr>
                <w:rFonts w:ascii="Times New Roman" w:hAnsi="Times New Roman"/>
                <w:color w:val="000000" w:themeColor="text1"/>
                <w:sz w:val="24"/>
                <w:szCs w:val="24"/>
                <w14:textFill>
                  <w14:solidFill>
                    <w14:schemeClr w14:val="tx1"/>
                  </w14:solidFill>
                </w14:textFill>
              </w:rPr>
              <w:t>q</w:t>
            </w:r>
            <w:r>
              <w:rPr>
                <w:rFonts w:ascii="Times New Roman" w:hAnsi="Times New Roman"/>
                <w:color w:val="000000" w:themeColor="text1"/>
                <w:sz w:val="24"/>
                <w:szCs w:val="24"/>
                <w:vertAlign w:val="subscript"/>
                <w14:textFill>
                  <w14:solidFill>
                    <w14:schemeClr w14:val="tx1"/>
                  </w14:solidFill>
                </w14:textFill>
              </w:rPr>
              <w:t>1</w:t>
            </w:r>
            <w:r>
              <w:rPr>
                <w:rFonts w:ascii="Times New Roman" w:hAnsi="Times New Roman"/>
                <w:color w:val="000000" w:themeColor="text1"/>
                <w:sz w:val="24"/>
                <w:szCs w:val="24"/>
                <w14:textFill>
                  <w14:solidFill>
                    <w14:schemeClr w14:val="tx1"/>
                  </w14:solidFill>
                </w14:textFill>
              </w:rPr>
              <w:t>、q</w:t>
            </w:r>
            <w:r>
              <w:rPr>
                <w:rFonts w:ascii="Times New Roman" w:hAnsi="Times New Roman"/>
                <w:color w:val="000000" w:themeColor="text1"/>
                <w:sz w:val="24"/>
                <w:szCs w:val="24"/>
                <w:vertAlign w:val="subscript"/>
                <w14:textFill>
                  <w14:solidFill>
                    <w14:schemeClr w14:val="tx1"/>
                  </w14:solidFill>
                </w14:textFill>
              </w:rPr>
              <w:t>2</w:t>
            </w:r>
            <w:r>
              <w:rPr>
                <w:rFonts w:ascii="Times New Roman" w:hAnsi="Times New Roman"/>
                <w:color w:val="000000" w:themeColor="text1"/>
                <w:sz w:val="24"/>
                <w:szCs w:val="24"/>
                <w14:textFill>
                  <w14:solidFill>
                    <w14:schemeClr w14:val="tx1"/>
                  </w14:solidFill>
                </w14:textFill>
              </w:rPr>
              <w:t>、……qn——</w:t>
            </w:r>
            <w:r>
              <w:rPr>
                <w:rFonts w:ascii="Times New Roman"/>
                <w:color w:val="000000" w:themeColor="text1"/>
                <w:sz w:val="24"/>
                <w:szCs w:val="24"/>
                <w14:textFill>
                  <w14:solidFill>
                    <w14:schemeClr w14:val="tx1"/>
                  </w14:solidFill>
                </w14:textFill>
              </w:rPr>
              <w:t>每种危险物质的最大存在量；</w:t>
            </w:r>
          </w:p>
          <w:p>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      Q</w:t>
            </w:r>
            <w:r>
              <w:rPr>
                <w:rFonts w:ascii="Times New Roman" w:hAnsi="Times New Roman"/>
                <w:color w:val="000000" w:themeColor="text1"/>
                <w:sz w:val="24"/>
                <w:szCs w:val="24"/>
                <w:vertAlign w:val="subscript"/>
                <w14:textFill>
                  <w14:solidFill>
                    <w14:schemeClr w14:val="tx1"/>
                  </w14:solidFill>
                </w14:textFill>
              </w:rPr>
              <w:t>1</w:t>
            </w:r>
            <w:r>
              <w:rPr>
                <w:rFonts w:asci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Q</w:t>
            </w:r>
            <w:r>
              <w:rPr>
                <w:rFonts w:ascii="Times New Roman" w:hAnsi="Times New Roman"/>
                <w:color w:val="000000" w:themeColor="text1"/>
                <w:sz w:val="24"/>
                <w:szCs w:val="24"/>
                <w:vertAlign w:val="subscript"/>
                <w14:textFill>
                  <w14:solidFill>
                    <w14:schemeClr w14:val="tx1"/>
                  </w14:solidFill>
                </w14:textFill>
              </w:rPr>
              <w:t>2</w:t>
            </w:r>
            <w:r>
              <w:rPr>
                <w:rFonts w:asci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……Qn——</w:t>
            </w:r>
            <w:r>
              <w:rPr>
                <w:rFonts w:ascii="Times New Roman"/>
                <w:color w:val="000000" w:themeColor="text1"/>
                <w:sz w:val="24"/>
                <w:szCs w:val="24"/>
                <w14:textFill>
                  <w14:solidFill>
                    <w14:schemeClr w14:val="tx1"/>
                  </w14:solidFill>
                </w14:textFill>
              </w:rPr>
              <w:t>每种危险物质的临界量；</w:t>
            </w:r>
          </w:p>
          <w:p>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color w:val="000000" w:themeColor="text1"/>
                <w:sz w:val="24"/>
                <w:szCs w:val="24"/>
                <w14:textFill>
                  <w14:solidFill>
                    <w14:schemeClr w14:val="tx1"/>
                  </w14:solidFill>
                </w14:textFill>
              </w:rPr>
              <w:t>当</w:t>
            </w:r>
            <w:r>
              <w:rPr>
                <w:rFonts w:ascii="Times New Roman" w:hAnsi="Times New Roman"/>
                <w:color w:val="000000" w:themeColor="text1"/>
                <w:sz w:val="24"/>
                <w:szCs w:val="24"/>
                <w14:textFill>
                  <w14:solidFill>
                    <w14:schemeClr w14:val="tx1"/>
                  </w14:solidFill>
                </w14:textFill>
              </w:rPr>
              <w:t>Q&lt;1</w:t>
            </w:r>
            <w:r>
              <w:rPr>
                <w:rFonts w:ascii="Times New Roman"/>
                <w:color w:val="000000" w:themeColor="text1"/>
                <w:sz w:val="24"/>
                <w:szCs w:val="24"/>
                <w14:textFill>
                  <w14:solidFill>
                    <w14:schemeClr w14:val="tx1"/>
                  </w14:solidFill>
                </w14:textFill>
              </w:rPr>
              <w:t>时，该项目环境风险潜势为</w:t>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 1 \* ROMAN \* MERGEFORMAT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I</w:t>
            </w:r>
            <w:r>
              <w:rPr>
                <w:rFonts w:ascii="Times New Roman" w:hAnsi="Times New Roman"/>
                <w:color w:val="000000" w:themeColor="text1"/>
                <w:sz w:val="24"/>
                <w:szCs w:val="24"/>
                <w14:textFill>
                  <w14:solidFill>
                    <w14:schemeClr w14:val="tx1"/>
                  </w14:solidFill>
                </w14:textFill>
              </w:rPr>
              <w:fldChar w:fldCharType="end"/>
            </w:r>
            <w:r>
              <w:rPr>
                <w:rFonts w:ascii="Times New Roman"/>
                <w:color w:val="000000" w:themeColor="text1"/>
                <w:sz w:val="24"/>
                <w:szCs w:val="24"/>
                <w14:textFill>
                  <w14:solidFill>
                    <w14:schemeClr w14:val="tx1"/>
                  </w14:solidFill>
                </w14:textFill>
              </w:rPr>
              <w:t>；</w:t>
            </w:r>
          </w:p>
          <w:p>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color w:val="000000" w:themeColor="text1"/>
                <w:sz w:val="24"/>
                <w:szCs w:val="24"/>
                <w14:textFill>
                  <w14:solidFill>
                    <w14:schemeClr w14:val="tx1"/>
                  </w14:solidFill>
                </w14:textFill>
              </w:rPr>
              <w:t>当</w:t>
            </w:r>
            <w:r>
              <w:rPr>
                <w:rFonts w:ascii="Times New Roman" w:hAnsi="Times New Roman"/>
                <w:color w:val="000000" w:themeColor="text1"/>
                <w:sz w:val="24"/>
                <w:szCs w:val="24"/>
                <w14:textFill>
                  <w14:solidFill>
                    <w14:schemeClr w14:val="tx1"/>
                  </w14:solidFill>
                </w14:textFill>
              </w:rPr>
              <w:t>Q≥1</w:t>
            </w:r>
            <w:r>
              <w:rPr>
                <w:rFonts w:ascii="Times New Roman"/>
                <w:color w:val="000000" w:themeColor="text1"/>
                <w:sz w:val="24"/>
                <w:szCs w:val="24"/>
                <w14:textFill>
                  <w14:solidFill>
                    <w14:schemeClr w14:val="tx1"/>
                  </w14:solidFill>
                </w14:textFill>
              </w:rPr>
              <w:t>时，将</w:t>
            </w:r>
            <w:r>
              <w:rPr>
                <w:rFonts w:ascii="Times New Roman" w:hAnsi="Times New Roman"/>
                <w:color w:val="000000" w:themeColor="text1"/>
                <w:sz w:val="24"/>
                <w:szCs w:val="24"/>
                <w14:textFill>
                  <w14:solidFill>
                    <w14:schemeClr w14:val="tx1"/>
                  </w14:solidFill>
                </w14:textFill>
              </w:rPr>
              <w:t>Q</w:t>
            </w:r>
            <w:r>
              <w:rPr>
                <w:rFonts w:ascii="Times New Roman"/>
                <w:color w:val="000000" w:themeColor="text1"/>
                <w:sz w:val="24"/>
                <w:szCs w:val="24"/>
                <w14:textFill>
                  <w14:solidFill>
                    <w14:schemeClr w14:val="tx1"/>
                  </w14:solidFill>
                </w14:textFill>
              </w:rPr>
              <w:t>值划分为：</w:t>
            </w:r>
            <w:r>
              <w:rPr>
                <w:rFonts w:ascii="Times New Roman" w:hAnsi="Times New Roman"/>
                <w:color w:val="000000" w:themeColor="text1"/>
                <w:sz w:val="24"/>
                <w:szCs w:val="24"/>
                <w14:textFill>
                  <w14:solidFill>
                    <w14:schemeClr w14:val="tx1"/>
                  </w14:solidFill>
                </w14:textFill>
              </w:rPr>
              <w:t>1≤Q&lt;10</w:t>
            </w:r>
            <w:r>
              <w:rPr>
                <w:rFonts w:asci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10≤Q&lt;100</w:t>
            </w:r>
            <w:r>
              <w:rPr>
                <w:rFonts w:asci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Q≥100</w:t>
            </w:r>
            <w:r>
              <w:rPr>
                <w:rFonts w:ascii="Times New Roman"/>
                <w:color w:val="000000" w:themeColor="text1"/>
                <w:sz w:val="24"/>
                <w:szCs w:val="24"/>
                <w14:textFill>
                  <w14:solidFill>
                    <w14:schemeClr w14:val="tx1"/>
                  </w14:solidFill>
                </w14:textFill>
              </w:rPr>
              <w:t>。</w:t>
            </w:r>
          </w:p>
          <w:p>
            <w:pPr>
              <w:spacing w:line="360" w:lineRule="auto"/>
              <w:ind w:firstLine="480" w:firstLineChars="200"/>
              <w:rPr>
                <w:rFonts w:ascii="Times New Roman"/>
                <w:b/>
                <w:bCs/>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扩建</w:t>
            </w:r>
            <w:r>
              <w:rPr>
                <w:rFonts w:ascii="Times New Roman"/>
                <w:color w:val="000000" w:themeColor="text1"/>
                <w:sz w:val="24"/>
                <w:szCs w:val="24"/>
                <w14:textFill>
                  <w14:solidFill>
                    <w14:schemeClr w14:val="tx1"/>
                  </w14:solidFill>
                </w14:textFill>
              </w:rPr>
              <w:t>项目危险物质为</w:t>
            </w:r>
            <w:r>
              <w:rPr>
                <w:rFonts w:hint="eastAsia"/>
                <w:color w:val="000000" w:themeColor="text1"/>
                <w:sz w:val="24"/>
                <w:szCs w:val="24"/>
                <w:lang w:val="en-US" w:eastAsia="zh-CN"/>
                <w14:textFill>
                  <w14:solidFill>
                    <w14:schemeClr w14:val="tx1"/>
                  </w14:solidFill>
                </w14:textFill>
              </w:rPr>
              <w:t>机油和</w:t>
            </w:r>
            <w:r>
              <w:rPr>
                <w:rFonts w:ascii="Times New Roman"/>
                <w:color w:val="000000" w:themeColor="text1"/>
                <w:sz w:val="24"/>
                <w:szCs w:val="24"/>
                <w14:textFill>
                  <w14:solidFill>
                    <w14:schemeClr w14:val="tx1"/>
                  </w14:solidFill>
                </w14:textFill>
              </w:rPr>
              <w:t>废机油，结合</w:t>
            </w:r>
            <w:r>
              <w:rPr>
                <w:rFonts w:ascii="Times New Roman" w:hAnsi="Times New Roman"/>
                <w:color w:val="000000" w:themeColor="text1"/>
                <w:sz w:val="24"/>
                <w:szCs w:val="24"/>
                <w14:textFill>
                  <w14:solidFill>
                    <w14:schemeClr w14:val="tx1"/>
                  </w14:solidFill>
                </w14:textFill>
              </w:rPr>
              <w:t>HJ169-2018</w:t>
            </w:r>
            <w:r>
              <w:rPr>
                <w:rFonts w:ascii="Times New Roman"/>
                <w:color w:val="000000" w:themeColor="text1"/>
                <w:sz w:val="24"/>
                <w:szCs w:val="24"/>
                <w14:textFill>
                  <w14:solidFill>
                    <w14:schemeClr w14:val="tx1"/>
                  </w14:solidFill>
                </w14:textFill>
              </w:rPr>
              <w:t>附录</w:t>
            </w:r>
            <w:r>
              <w:rPr>
                <w:rFonts w:ascii="Times New Roman" w:hAnsi="Times New Roman"/>
                <w:color w:val="000000" w:themeColor="text1"/>
                <w:sz w:val="24"/>
                <w:szCs w:val="24"/>
                <w14:textFill>
                  <w14:solidFill>
                    <w14:schemeClr w14:val="tx1"/>
                  </w14:solidFill>
                </w14:textFill>
              </w:rPr>
              <w:t>B</w:t>
            </w:r>
            <w:r>
              <w:rPr>
                <w:rFonts w:ascii="Times New Roman"/>
                <w:color w:val="000000" w:themeColor="text1"/>
                <w:sz w:val="24"/>
                <w:szCs w:val="24"/>
                <w14:textFill>
                  <w14:solidFill>
                    <w14:schemeClr w14:val="tx1"/>
                  </w14:solidFill>
                </w14:textFill>
              </w:rPr>
              <w:t>，危险物质</w:t>
            </w:r>
            <w:r>
              <w:rPr>
                <w:rFonts w:ascii="Times New Roman" w:hAnsi="Times New Roman"/>
                <w:color w:val="000000" w:themeColor="text1"/>
                <w:sz w:val="24"/>
                <w:szCs w:val="24"/>
                <w14:textFill>
                  <w14:solidFill>
                    <w14:schemeClr w14:val="tx1"/>
                  </w14:solidFill>
                </w14:textFill>
              </w:rPr>
              <w:t>Q</w:t>
            </w:r>
            <w:r>
              <w:rPr>
                <w:rFonts w:ascii="Times New Roman"/>
                <w:color w:val="000000" w:themeColor="text1"/>
                <w:sz w:val="24"/>
                <w:szCs w:val="24"/>
                <w14:textFill>
                  <w14:solidFill>
                    <w14:schemeClr w14:val="tx1"/>
                  </w14:solidFill>
                </w14:textFill>
              </w:rPr>
              <w:t>值如下：</w:t>
            </w:r>
          </w:p>
          <w:p>
            <w:pPr>
              <w:adjustRightInd w:val="0"/>
              <w:snapToGrid w:val="0"/>
              <w:spacing w:line="240" w:lineRule="auto"/>
              <w:jc w:val="center"/>
              <w:rPr>
                <w:rFonts w:ascii="Times New Roman" w:hAnsi="Times New Roman"/>
                <w:b/>
                <w:bCs/>
                <w:color w:val="000000" w:themeColor="text1"/>
                <w:sz w:val="24"/>
                <w:szCs w:val="24"/>
                <w14:textFill>
                  <w14:solidFill>
                    <w14:schemeClr w14:val="tx1"/>
                  </w14:solidFill>
                </w14:textFill>
              </w:rPr>
            </w:pPr>
            <w:r>
              <w:rPr>
                <w:rFonts w:ascii="Times New Roman"/>
                <w:b/>
                <w:bCs/>
                <w:color w:val="000000" w:themeColor="text1"/>
                <w:sz w:val="24"/>
                <w:szCs w:val="24"/>
                <w14:textFill>
                  <w14:solidFill>
                    <w14:schemeClr w14:val="tx1"/>
                  </w14:solidFill>
                </w14:textFill>
              </w:rPr>
              <w:t>表</w:t>
            </w:r>
            <w:r>
              <w:rPr>
                <w:rFonts w:hint="eastAsia"/>
                <w:b/>
                <w:bCs/>
                <w:color w:val="000000" w:themeColor="text1"/>
                <w:sz w:val="24"/>
                <w:szCs w:val="24"/>
                <w:lang w:val="en-US" w:eastAsia="zh-CN"/>
                <w14:textFill>
                  <w14:solidFill>
                    <w14:schemeClr w14:val="tx1"/>
                  </w14:solidFill>
                </w14:textFill>
              </w:rPr>
              <w:t>4</w:t>
            </w:r>
            <w:r>
              <w:rPr>
                <w:rFonts w:ascii="Times New Roman" w:hAnsi="Times New Roman"/>
                <w:b/>
                <w:bCs/>
                <w:color w:val="000000" w:themeColor="text1"/>
                <w:sz w:val="24"/>
                <w:szCs w:val="24"/>
                <w14:textFill>
                  <w14:solidFill>
                    <w14:schemeClr w14:val="tx1"/>
                  </w14:solidFill>
                </w14:textFill>
              </w:rPr>
              <w:t>-</w:t>
            </w:r>
            <w:r>
              <w:rPr>
                <w:rFonts w:hint="eastAsia"/>
                <w:b/>
                <w:bCs/>
                <w:color w:val="000000" w:themeColor="text1"/>
                <w:sz w:val="24"/>
                <w:szCs w:val="24"/>
                <w:lang w:val="en-US" w:eastAsia="zh-CN"/>
                <w14:textFill>
                  <w14:solidFill>
                    <w14:schemeClr w14:val="tx1"/>
                  </w14:solidFill>
                </w14:textFill>
              </w:rPr>
              <w:t>21</w:t>
            </w:r>
            <w:r>
              <w:rPr>
                <w:rFonts w:hint="eastAsia" w:ascii="Times New Roman" w:hAnsi="Times New Roman"/>
                <w:b/>
                <w:bCs/>
                <w:color w:val="000000" w:themeColor="text1"/>
                <w:sz w:val="24"/>
                <w:szCs w:val="24"/>
                <w14:textFill>
                  <w14:solidFill>
                    <w14:schemeClr w14:val="tx1"/>
                  </w14:solidFill>
                </w14:textFill>
              </w:rPr>
              <w:t xml:space="preserve"> </w:t>
            </w:r>
            <w:r>
              <w:rPr>
                <w:rFonts w:ascii="Times New Roman" w:hAnsi="Times New Roman"/>
                <w:b/>
                <w:bCs/>
                <w:color w:val="000000" w:themeColor="text1"/>
                <w:sz w:val="24"/>
                <w:szCs w:val="24"/>
                <w14:textFill>
                  <w14:solidFill>
                    <w14:schemeClr w14:val="tx1"/>
                  </w14:solidFill>
                </w14:textFill>
              </w:rPr>
              <w:t xml:space="preserve"> </w:t>
            </w:r>
            <w:r>
              <w:rPr>
                <w:rFonts w:ascii="Times New Roman"/>
                <w:b/>
                <w:bCs/>
                <w:color w:val="000000" w:themeColor="text1"/>
                <w:sz w:val="24"/>
                <w:szCs w:val="24"/>
                <w14:textFill>
                  <w14:solidFill>
                    <w14:schemeClr w14:val="tx1"/>
                  </w14:solidFill>
                </w14:textFill>
              </w:rPr>
              <w:t>建设项目</w:t>
            </w:r>
            <w:r>
              <w:rPr>
                <w:rFonts w:ascii="Times New Roman" w:hAnsi="Times New Roman"/>
                <w:b/>
                <w:bCs/>
                <w:color w:val="000000" w:themeColor="text1"/>
                <w:sz w:val="24"/>
                <w:szCs w:val="24"/>
                <w14:textFill>
                  <w14:solidFill>
                    <w14:schemeClr w14:val="tx1"/>
                  </w14:solidFill>
                </w14:textFill>
              </w:rPr>
              <w:t>Q</w:t>
            </w:r>
            <w:r>
              <w:rPr>
                <w:rFonts w:ascii="Times New Roman"/>
                <w:b/>
                <w:bCs/>
                <w:color w:val="000000" w:themeColor="text1"/>
                <w:sz w:val="24"/>
                <w:szCs w:val="24"/>
                <w14:textFill>
                  <w14:solidFill>
                    <w14:schemeClr w14:val="tx1"/>
                  </w14:solidFill>
                </w14:textFill>
              </w:rPr>
              <w:t>值确定表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500"/>
              <w:gridCol w:w="1590"/>
              <w:gridCol w:w="1744"/>
              <w:gridCol w:w="1370"/>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序号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危险物质名称</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CAS号</w:t>
                  </w:r>
                </w:p>
              </w:tc>
              <w:tc>
                <w:tcPr>
                  <w:tcW w:w="174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最大存在总量q</w:t>
                  </w:r>
                  <w:r>
                    <w:rPr>
                      <w:rFonts w:hint="default" w:ascii="Times New Roman" w:hAnsi="Times New Roman" w:cs="Times New Roman"/>
                      <w:b/>
                      <w:bCs/>
                      <w:color w:val="000000" w:themeColor="text1"/>
                      <w:szCs w:val="21"/>
                      <w:vertAlign w:val="subscript"/>
                      <w14:textFill>
                        <w14:solidFill>
                          <w14:schemeClr w14:val="tx1"/>
                        </w14:solidFill>
                      </w14:textFill>
                    </w:rPr>
                    <w:t>n</w:t>
                  </w:r>
                  <w:r>
                    <w:rPr>
                      <w:rFonts w:hint="default" w:ascii="Times New Roman" w:hAnsi="Times New Roman" w:cs="Times New Roman"/>
                      <w:b/>
                      <w:bCs/>
                      <w:color w:val="000000" w:themeColor="text1"/>
                      <w:szCs w:val="21"/>
                      <w14:textFill>
                        <w14:solidFill>
                          <w14:schemeClr w14:val="tx1"/>
                        </w14:solidFill>
                      </w14:textFill>
                    </w:rPr>
                    <w:t>/t</w:t>
                  </w:r>
                </w:p>
              </w:tc>
              <w:tc>
                <w:tcPr>
                  <w:tcW w:w="137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临界量Q</w:t>
                  </w:r>
                  <w:r>
                    <w:rPr>
                      <w:rFonts w:hint="default" w:ascii="Times New Roman" w:hAnsi="Times New Roman" w:cs="Times New Roman"/>
                      <w:b/>
                      <w:bCs/>
                      <w:color w:val="000000" w:themeColor="text1"/>
                      <w:szCs w:val="21"/>
                      <w:vertAlign w:val="subscript"/>
                      <w14:textFill>
                        <w14:solidFill>
                          <w14:schemeClr w14:val="tx1"/>
                        </w14:solidFill>
                      </w14:textFill>
                    </w:rPr>
                    <w:t>n</w:t>
                  </w:r>
                  <w:r>
                    <w:rPr>
                      <w:rFonts w:hint="default" w:ascii="Times New Roman" w:hAnsi="Times New Roman" w:cs="Times New Roman"/>
                      <w:b/>
                      <w:bCs/>
                      <w:color w:val="000000" w:themeColor="text1"/>
                      <w:szCs w:val="21"/>
                      <w14:textFill>
                        <w14:solidFill>
                          <w14:schemeClr w14:val="tx1"/>
                        </w14:solidFill>
                      </w14:textFill>
                    </w:rPr>
                    <w:t>/t</w:t>
                  </w:r>
                </w:p>
              </w:tc>
              <w:tc>
                <w:tcPr>
                  <w:tcW w:w="137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该种危险物质Q值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机油</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c>
                <w:tcPr>
                  <w:tcW w:w="174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3.4</w:t>
                  </w:r>
                </w:p>
              </w:tc>
              <w:tc>
                <w:tcPr>
                  <w:tcW w:w="137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2500</w:t>
                  </w:r>
                </w:p>
              </w:tc>
              <w:tc>
                <w:tcPr>
                  <w:tcW w:w="137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0.00136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废机油</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174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0.5</w:t>
                  </w:r>
                </w:p>
              </w:tc>
              <w:tc>
                <w:tcPr>
                  <w:tcW w:w="137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2500</w:t>
                  </w:r>
                </w:p>
              </w:tc>
              <w:tc>
                <w:tcPr>
                  <w:tcW w:w="137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49" w:type="dxa"/>
                  <w:gridSpan w:val="5"/>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项目Q值∑</w:t>
                  </w:r>
                </w:p>
              </w:tc>
              <w:tc>
                <w:tcPr>
                  <w:tcW w:w="137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0.00156</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ascii="Times New Roman" w:hAnsi="Times New Roman"/>
                <w:color w:val="000000" w:themeColor="text1"/>
                <w:sz w:val="24"/>
                <w:szCs w:val="24"/>
                <w14:textFill>
                  <w14:solidFill>
                    <w14:schemeClr w14:val="tx1"/>
                  </w14:solidFill>
                </w14:textFill>
              </w:rPr>
            </w:pPr>
            <w:r>
              <w:rPr>
                <w:rFonts w:ascii="Times New Roman"/>
                <w:color w:val="000000" w:themeColor="text1"/>
                <w:sz w:val="24"/>
                <w:szCs w:val="24"/>
                <w14:textFill>
                  <w14:solidFill>
                    <w14:schemeClr w14:val="tx1"/>
                  </w14:solidFill>
                </w14:textFill>
              </w:rPr>
              <w:t>由上表可知，本项目</w:t>
            </w:r>
            <w:r>
              <w:rPr>
                <w:rFonts w:ascii="Times New Roman" w:hAnsi="Times New Roman"/>
                <w:color w:val="000000" w:themeColor="text1"/>
                <w:sz w:val="24"/>
                <w:szCs w:val="24"/>
                <w14:textFill>
                  <w14:solidFill>
                    <w14:schemeClr w14:val="tx1"/>
                  </w14:solidFill>
                </w14:textFill>
              </w:rPr>
              <w:t>Q&lt;1</w:t>
            </w:r>
            <w:r>
              <w:rPr>
                <w:rFonts w:ascii="Times New Roman"/>
                <w:color w:val="000000" w:themeColor="text1"/>
                <w:sz w:val="24"/>
                <w:szCs w:val="24"/>
                <w14:textFill>
                  <w14:solidFill>
                    <w14:schemeClr w14:val="tx1"/>
                  </w14:solidFill>
                </w14:textFill>
              </w:rPr>
              <w:t>，环境风险潜势为</w:t>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 1 \* ROMAN \* MERGEFORMAT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I</w:t>
            </w:r>
            <w:r>
              <w:rPr>
                <w:rFonts w:ascii="Times New Roman" w:hAnsi="Times New Roman"/>
                <w:color w:val="000000" w:themeColor="text1"/>
                <w:sz w:val="24"/>
                <w:szCs w:val="24"/>
                <w14:textFill>
                  <w14:solidFill>
                    <w14:schemeClr w14:val="tx1"/>
                  </w14:solidFill>
                </w14:textFill>
              </w:rPr>
              <w:fldChar w:fldCharType="end"/>
            </w:r>
            <w:r>
              <w:rPr>
                <w:rFonts w:ascii="Times New Roman"/>
                <w:color w:val="000000" w:themeColor="text1"/>
                <w:sz w:val="24"/>
                <w:szCs w:val="24"/>
                <w14:textFill>
                  <w14:solidFill>
                    <w14:schemeClr w14:val="tx1"/>
                  </w14:solidFill>
                </w14:textFill>
              </w:rPr>
              <w:t>。</w:t>
            </w:r>
          </w:p>
          <w:p>
            <w:pPr>
              <w:adjustRightInd w:val="0"/>
              <w:snapToGrid w:val="0"/>
              <w:spacing w:line="360" w:lineRule="auto"/>
              <w:ind w:firstLine="480" w:firstLineChars="200"/>
              <w:rPr>
                <w:rFonts w:ascii="Times New Roman" w:hAnsi="Times New Roman"/>
                <w:b/>
                <w:bCs/>
                <w:color w:val="000000" w:themeColor="text1"/>
                <w:sz w:val="24"/>
                <w:szCs w:val="24"/>
                <w14:textFill>
                  <w14:solidFill>
                    <w14:schemeClr w14:val="tx1"/>
                  </w14:solidFill>
                </w14:textFill>
              </w:rPr>
            </w:pPr>
            <w:r>
              <w:rPr>
                <w:rFonts w:ascii="Times New Roman"/>
                <w:color w:val="000000" w:themeColor="text1"/>
                <w:sz w:val="24"/>
                <w:szCs w:val="24"/>
                <w14:textFill>
                  <w14:solidFill>
                    <w14:schemeClr w14:val="tx1"/>
                  </w14:solidFill>
                </w14:textFill>
              </w:rPr>
              <w:t>根据《建设项目环境风险评价技术导则》（</w:t>
            </w:r>
            <w:r>
              <w:rPr>
                <w:rFonts w:ascii="Times New Roman" w:hAnsi="Times New Roman"/>
                <w:color w:val="000000" w:themeColor="text1"/>
                <w:sz w:val="24"/>
                <w:szCs w:val="24"/>
                <w14:textFill>
                  <w14:solidFill>
                    <w14:schemeClr w14:val="tx1"/>
                  </w14:solidFill>
                </w14:textFill>
              </w:rPr>
              <w:t>HJ169-2018</w:t>
            </w:r>
            <w:r>
              <w:rPr>
                <w:rFonts w:ascii="Times New Roman"/>
                <w:color w:val="000000" w:themeColor="text1"/>
                <w:sz w:val="24"/>
                <w:szCs w:val="24"/>
                <w14:textFill>
                  <w14:solidFill>
                    <w14:schemeClr w14:val="tx1"/>
                  </w14:solidFill>
                </w14:textFill>
              </w:rPr>
              <w:t>），环境风险评价工作等级根据项目涉及的物质及工艺系统危害性和所在地的环境敏感性确定环境风险潜势，按下表确定评价工作等级。</w:t>
            </w:r>
          </w:p>
          <w:p>
            <w:pPr>
              <w:adjustRightInd w:val="0"/>
              <w:snapToGrid w:val="0"/>
              <w:spacing w:line="240" w:lineRule="auto"/>
              <w:jc w:val="center"/>
              <w:rPr>
                <w:rFonts w:ascii="Times New Roman" w:hAnsi="Times New Roman"/>
                <w:b/>
                <w:bCs/>
                <w:color w:val="000000" w:themeColor="text1"/>
                <w:sz w:val="24"/>
                <w:szCs w:val="24"/>
                <w14:textFill>
                  <w14:solidFill>
                    <w14:schemeClr w14:val="tx1"/>
                  </w14:solidFill>
                </w14:textFill>
              </w:rPr>
            </w:pPr>
            <w:r>
              <w:rPr>
                <w:rFonts w:ascii="Times New Roman"/>
                <w:b/>
                <w:bCs/>
                <w:color w:val="000000" w:themeColor="text1"/>
                <w:sz w:val="24"/>
                <w:szCs w:val="24"/>
                <w14:textFill>
                  <w14:solidFill>
                    <w14:schemeClr w14:val="tx1"/>
                  </w14:solidFill>
                </w14:textFill>
              </w:rPr>
              <w:t>表</w:t>
            </w:r>
            <w:r>
              <w:rPr>
                <w:rFonts w:hint="eastAsia"/>
                <w:b/>
                <w:bCs/>
                <w:color w:val="000000" w:themeColor="text1"/>
                <w:sz w:val="24"/>
                <w:szCs w:val="24"/>
                <w:lang w:val="en-US" w:eastAsia="zh-CN"/>
                <w14:textFill>
                  <w14:solidFill>
                    <w14:schemeClr w14:val="tx1"/>
                  </w14:solidFill>
                </w14:textFill>
              </w:rPr>
              <w:t>4</w:t>
            </w:r>
            <w:r>
              <w:rPr>
                <w:rFonts w:ascii="Times New Roman" w:hAnsi="Times New Roman"/>
                <w:b/>
                <w:bCs/>
                <w:color w:val="000000" w:themeColor="text1"/>
                <w:sz w:val="24"/>
                <w:szCs w:val="24"/>
                <w14:textFill>
                  <w14:solidFill>
                    <w14:schemeClr w14:val="tx1"/>
                  </w14:solidFill>
                </w14:textFill>
              </w:rPr>
              <w:t>-</w:t>
            </w:r>
            <w:r>
              <w:rPr>
                <w:rFonts w:hint="eastAsia"/>
                <w:b/>
                <w:bCs/>
                <w:color w:val="000000" w:themeColor="text1"/>
                <w:sz w:val="24"/>
                <w:szCs w:val="24"/>
                <w:lang w:val="en-US" w:eastAsia="zh-CN"/>
                <w14:textFill>
                  <w14:solidFill>
                    <w14:schemeClr w14:val="tx1"/>
                  </w14:solidFill>
                </w14:textFill>
              </w:rPr>
              <w:t>22</w:t>
            </w:r>
            <w:r>
              <w:rPr>
                <w:rFonts w:hint="eastAsia" w:ascii="Times New Roman" w:hAnsi="Times New Roman"/>
                <w:b/>
                <w:bCs/>
                <w:color w:val="000000" w:themeColor="text1"/>
                <w:sz w:val="24"/>
                <w:szCs w:val="24"/>
                <w14:textFill>
                  <w14:solidFill>
                    <w14:schemeClr w14:val="tx1"/>
                  </w14:solidFill>
                </w14:textFill>
              </w:rPr>
              <w:t xml:space="preserve"> </w:t>
            </w:r>
            <w:r>
              <w:rPr>
                <w:rFonts w:ascii="Times New Roman" w:hAnsi="Times New Roman"/>
                <w:b/>
                <w:bCs/>
                <w:color w:val="000000" w:themeColor="text1"/>
                <w:sz w:val="24"/>
                <w:szCs w:val="24"/>
                <w14:textFill>
                  <w14:solidFill>
                    <w14:schemeClr w14:val="tx1"/>
                  </w14:solidFill>
                </w14:textFill>
              </w:rPr>
              <w:t xml:space="preserve"> </w:t>
            </w:r>
            <w:r>
              <w:rPr>
                <w:rFonts w:ascii="Times New Roman"/>
                <w:b/>
                <w:bCs/>
                <w:color w:val="000000" w:themeColor="text1"/>
                <w:sz w:val="24"/>
                <w:szCs w:val="24"/>
                <w14:textFill>
                  <w14:solidFill>
                    <w14:schemeClr w14:val="tx1"/>
                  </w14:solidFill>
                </w14:textFill>
              </w:rPr>
              <w:t>环境风险评价工作等级划分</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0"/>
              <w:gridCol w:w="1961"/>
              <w:gridCol w:w="1424"/>
              <w:gridCol w:w="1541"/>
              <w:gridCol w:w="1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96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环境风险潜势</w:t>
                  </w:r>
                </w:p>
              </w:tc>
              <w:tc>
                <w:tcPr>
                  <w:tcW w:w="196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fldChar w:fldCharType="begin"/>
                  </w:r>
                  <w:r>
                    <w:rPr>
                      <w:rFonts w:ascii="Times New Roman" w:hAnsi="Times New Roman"/>
                      <w:color w:val="000000" w:themeColor="text1"/>
                      <w:szCs w:val="21"/>
                      <w14:textFill>
                        <w14:solidFill>
                          <w14:schemeClr w14:val="tx1"/>
                        </w14:solidFill>
                      </w14:textFill>
                    </w:rPr>
                    <w:instrText xml:space="preserve"> = 4 \* ROMAN \* MERGEFORMAT </w:instrText>
                  </w:r>
                  <w:r>
                    <w:rPr>
                      <w:rFonts w:ascii="Times New Roman" w:hAnsi="Times New Roman"/>
                      <w:color w:val="000000" w:themeColor="text1"/>
                      <w:szCs w:val="21"/>
                      <w14:textFill>
                        <w14:solidFill>
                          <w14:schemeClr w14:val="tx1"/>
                        </w14:solidFill>
                      </w14:textFill>
                    </w:rPr>
                    <w:fldChar w:fldCharType="separate"/>
                  </w:r>
                  <w:r>
                    <w:rPr>
                      <w:rFonts w:ascii="Times New Roman" w:hAnsi="Times New Roman"/>
                      <w:color w:val="000000" w:themeColor="text1"/>
                      <w:szCs w:val="21"/>
                      <w14:textFill>
                        <w14:solidFill>
                          <w14:schemeClr w14:val="tx1"/>
                        </w14:solidFill>
                      </w14:textFill>
                    </w:rPr>
                    <w:t>IV</w:t>
                  </w:r>
                  <w:r>
                    <w:rPr>
                      <w:rFonts w:ascii="Times New Roman" w:hAnsi="Times New Roman"/>
                      <w:color w:val="000000" w:themeColor="text1"/>
                      <w:szCs w:val="21"/>
                      <w14:textFill>
                        <w14:solidFill>
                          <w14:schemeClr w14:val="tx1"/>
                        </w14:solidFill>
                      </w14:textFill>
                    </w:rPr>
                    <w:fldChar w:fldCharType="end"/>
                  </w:r>
                  <w:r>
                    <w:rPr>
                      <w:rFonts w:ascii="Times New Roman"/>
                      <w:color w:val="000000" w:themeColor="text1"/>
                      <w:szCs w:val="21"/>
                      <w14:textFill>
                        <w14:solidFill>
                          <w14:schemeClr w14:val="tx1"/>
                        </w14:solidFill>
                      </w14:textFill>
                    </w:rPr>
                    <w:t>、</w:t>
                  </w:r>
                  <w:r>
                    <w:rPr>
                      <w:rFonts w:ascii="Times New Roman" w:hAnsi="Times New Roman"/>
                      <w:color w:val="000000" w:themeColor="text1"/>
                      <w:szCs w:val="21"/>
                      <w14:textFill>
                        <w14:solidFill>
                          <w14:schemeClr w14:val="tx1"/>
                        </w14:solidFill>
                      </w14:textFill>
                    </w:rPr>
                    <w:fldChar w:fldCharType="begin"/>
                  </w:r>
                  <w:r>
                    <w:rPr>
                      <w:rFonts w:ascii="Times New Roman" w:hAnsi="Times New Roman"/>
                      <w:color w:val="000000" w:themeColor="text1"/>
                      <w:szCs w:val="21"/>
                      <w14:textFill>
                        <w14:solidFill>
                          <w14:schemeClr w14:val="tx1"/>
                        </w14:solidFill>
                      </w14:textFill>
                    </w:rPr>
                    <w:instrText xml:space="preserve"> = 4 \* ROMAN \* MERGEFORMAT </w:instrText>
                  </w:r>
                  <w:r>
                    <w:rPr>
                      <w:rFonts w:ascii="Times New Roman" w:hAnsi="Times New Roman"/>
                      <w:color w:val="000000" w:themeColor="text1"/>
                      <w:szCs w:val="21"/>
                      <w14:textFill>
                        <w14:solidFill>
                          <w14:schemeClr w14:val="tx1"/>
                        </w14:solidFill>
                      </w14:textFill>
                    </w:rPr>
                    <w:fldChar w:fldCharType="separate"/>
                  </w:r>
                  <w:r>
                    <w:rPr>
                      <w:rFonts w:ascii="Times New Roman" w:hAnsi="Times New Roman"/>
                      <w:color w:val="000000" w:themeColor="text1"/>
                      <w:szCs w:val="21"/>
                      <w14:textFill>
                        <w14:solidFill>
                          <w14:schemeClr w14:val="tx1"/>
                        </w14:solidFill>
                      </w14:textFill>
                    </w:rPr>
                    <w:t>IV</w:t>
                  </w:r>
                  <w:r>
                    <w:rPr>
                      <w:rFonts w:ascii="Times New Roman" w:hAnsi="Times New Roman"/>
                      <w:color w:val="000000" w:themeColor="text1"/>
                      <w:szCs w:val="21"/>
                      <w14:textFill>
                        <w14:solidFill>
                          <w14:schemeClr w14:val="tx1"/>
                        </w14:solidFill>
                      </w14:textFill>
                    </w:rPr>
                    <w:fldChar w:fldCharType="end"/>
                  </w:r>
                  <w:r>
                    <w:rPr>
                      <w:rFonts w:ascii="Times New Roman" w:hAnsi="Times New Roman"/>
                      <w:color w:val="000000" w:themeColor="text1"/>
                      <w:szCs w:val="21"/>
                      <w:vertAlign w:val="superscript"/>
                      <w14:textFill>
                        <w14:solidFill>
                          <w14:schemeClr w14:val="tx1"/>
                        </w14:solidFill>
                      </w14:textFill>
                    </w:rPr>
                    <w:t>+</w:t>
                  </w:r>
                </w:p>
              </w:tc>
              <w:tc>
                <w:tcPr>
                  <w:tcW w:w="142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fldChar w:fldCharType="begin"/>
                  </w:r>
                  <w:r>
                    <w:rPr>
                      <w:rFonts w:ascii="Times New Roman" w:hAnsi="Times New Roman"/>
                      <w:color w:val="000000" w:themeColor="text1"/>
                      <w:szCs w:val="21"/>
                      <w14:textFill>
                        <w14:solidFill>
                          <w14:schemeClr w14:val="tx1"/>
                        </w14:solidFill>
                      </w14:textFill>
                    </w:rPr>
                    <w:instrText xml:space="preserve"> = 3 \* ROMAN \* MERGEFORMAT </w:instrText>
                  </w:r>
                  <w:r>
                    <w:rPr>
                      <w:rFonts w:ascii="Times New Roman" w:hAnsi="Times New Roman"/>
                      <w:color w:val="000000" w:themeColor="text1"/>
                      <w:szCs w:val="21"/>
                      <w14:textFill>
                        <w14:solidFill>
                          <w14:schemeClr w14:val="tx1"/>
                        </w14:solidFill>
                      </w14:textFill>
                    </w:rPr>
                    <w:fldChar w:fldCharType="separate"/>
                  </w:r>
                  <w:r>
                    <w:rPr>
                      <w:rFonts w:ascii="Times New Roman" w:hAnsi="Times New Roman"/>
                      <w:color w:val="000000" w:themeColor="text1"/>
                      <w:szCs w:val="21"/>
                      <w14:textFill>
                        <w14:solidFill>
                          <w14:schemeClr w14:val="tx1"/>
                        </w14:solidFill>
                      </w14:textFill>
                    </w:rPr>
                    <w:t>III</w:t>
                  </w:r>
                  <w:r>
                    <w:rPr>
                      <w:rFonts w:ascii="Times New Roman" w:hAnsi="Times New Roman"/>
                      <w:color w:val="000000" w:themeColor="text1"/>
                      <w:szCs w:val="21"/>
                      <w14:textFill>
                        <w14:solidFill>
                          <w14:schemeClr w14:val="tx1"/>
                        </w14:solidFill>
                      </w14:textFill>
                    </w:rPr>
                    <w:fldChar w:fldCharType="end"/>
                  </w:r>
                </w:p>
              </w:tc>
              <w:tc>
                <w:tcPr>
                  <w:tcW w:w="154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fldChar w:fldCharType="begin"/>
                  </w:r>
                  <w:r>
                    <w:rPr>
                      <w:rFonts w:ascii="Times New Roman" w:hAnsi="Times New Roman"/>
                      <w:bCs/>
                      <w:color w:val="000000" w:themeColor="text1"/>
                      <w:szCs w:val="21"/>
                      <w14:textFill>
                        <w14:solidFill>
                          <w14:schemeClr w14:val="tx1"/>
                        </w14:solidFill>
                      </w14:textFill>
                    </w:rPr>
                    <w:instrText xml:space="preserve"> = 2 \* ROMAN \* MERGEFORMAT </w:instrText>
                  </w:r>
                  <w:r>
                    <w:rPr>
                      <w:rFonts w:ascii="Times New Roman" w:hAnsi="Times New Roman"/>
                      <w:bCs/>
                      <w:color w:val="000000" w:themeColor="text1"/>
                      <w:szCs w:val="21"/>
                      <w14:textFill>
                        <w14:solidFill>
                          <w14:schemeClr w14:val="tx1"/>
                        </w14:solidFill>
                      </w14:textFill>
                    </w:rPr>
                    <w:fldChar w:fldCharType="separate"/>
                  </w:r>
                  <w:r>
                    <w:rPr>
                      <w:rFonts w:ascii="Times New Roman" w:hAnsi="Times New Roman"/>
                      <w:bCs/>
                      <w:color w:val="000000" w:themeColor="text1"/>
                      <w:szCs w:val="21"/>
                      <w14:textFill>
                        <w14:solidFill>
                          <w14:schemeClr w14:val="tx1"/>
                        </w14:solidFill>
                      </w14:textFill>
                    </w:rPr>
                    <w:t>II</w:t>
                  </w:r>
                  <w:r>
                    <w:rPr>
                      <w:rFonts w:ascii="Times New Roman" w:hAnsi="Times New Roman"/>
                      <w:bCs/>
                      <w:color w:val="000000" w:themeColor="text1"/>
                      <w:szCs w:val="21"/>
                      <w14:textFill>
                        <w14:solidFill>
                          <w14:schemeClr w14:val="tx1"/>
                        </w14:solidFill>
                      </w14:textFill>
                    </w:rPr>
                    <w:fldChar w:fldCharType="end"/>
                  </w:r>
                </w:p>
              </w:tc>
              <w:tc>
                <w:tcPr>
                  <w:tcW w:w="133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6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评价工作等级</w:t>
                  </w:r>
                </w:p>
              </w:tc>
              <w:tc>
                <w:tcPr>
                  <w:tcW w:w="196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一</w:t>
                  </w:r>
                </w:p>
              </w:tc>
              <w:tc>
                <w:tcPr>
                  <w:tcW w:w="142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二</w:t>
                  </w:r>
                </w:p>
              </w:tc>
              <w:tc>
                <w:tcPr>
                  <w:tcW w:w="154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Times New Roman" w:hAnsi="Times New Roman"/>
                      <w:b/>
                      <w:bCs/>
                      <w:color w:val="000000" w:themeColor="text1"/>
                      <w:szCs w:val="21"/>
                      <w14:textFill>
                        <w14:solidFill>
                          <w14:schemeClr w14:val="tx1"/>
                        </w14:solidFill>
                      </w14:textFill>
                    </w:rPr>
                  </w:pPr>
                  <w:r>
                    <w:rPr>
                      <w:rFonts w:ascii="Times New Roman"/>
                      <w:b/>
                      <w:bCs/>
                      <w:color w:val="000000" w:themeColor="text1"/>
                      <w:szCs w:val="21"/>
                      <w14:textFill>
                        <w14:solidFill>
                          <w14:schemeClr w14:val="tx1"/>
                        </w14:solidFill>
                      </w14:textFill>
                    </w:rPr>
                    <w:t>三</w:t>
                  </w:r>
                </w:p>
              </w:tc>
              <w:tc>
                <w:tcPr>
                  <w:tcW w:w="133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简单评价</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ascii="Times New Roman" w:hAnsi="Times New Roman"/>
                <w:b/>
                <w:color w:val="000000" w:themeColor="text1"/>
                <w:sz w:val="24"/>
                <w:szCs w:val="24"/>
                <w:lang w:val="en-US" w:eastAsia="zh-CN"/>
                <w14:textFill>
                  <w14:solidFill>
                    <w14:schemeClr w14:val="tx1"/>
                  </w14:solidFill>
                </w14:textFill>
              </w:rPr>
            </w:pPr>
            <w:r>
              <w:rPr>
                <w:rFonts w:ascii="Times New Roman"/>
                <w:color w:val="000000" w:themeColor="text1"/>
                <w:sz w:val="24"/>
                <w:szCs w:val="24"/>
                <w14:textFill>
                  <w14:solidFill>
                    <w14:schemeClr w14:val="tx1"/>
                  </w14:solidFill>
                </w14:textFill>
              </w:rPr>
              <w:t>综上分析，本项目环境风险评价工作等级为简单分析。</w:t>
            </w:r>
          </w:p>
          <w:p>
            <w:pPr>
              <w:pStyle w:val="15"/>
              <w:spacing w:line="360" w:lineRule="auto"/>
              <w:ind w:firstLine="482" w:firstLineChars="200"/>
              <w:rPr>
                <w:rFonts w:ascii="Times New Roman" w:hAnsi="Times New Roman"/>
                <w:b/>
                <w:color w:val="000000" w:themeColor="text1"/>
                <w:sz w:val="24"/>
                <w:szCs w:val="24"/>
                <w:lang w:val="en-US" w:eastAsia="zh-CN"/>
                <w14:textFill>
                  <w14:solidFill>
                    <w14:schemeClr w14:val="tx1"/>
                  </w14:solidFill>
                </w14:textFill>
              </w:rPr>
            </w:pPr>
            <w:r>
              <w:rPr>
                <w:rFonts w:hint="eastAsia" w:ascii="Times New Roman" w:hAnsi="Times New Roman"/>
                <w:b/>
                <w:color w:val="000000" w:themeColor="text1"/>
                <w:sz w:val="24"/>
                <w:szCs w:val="24"/>
                <w:lang w:val="en-US" w:eastAsia="zh-CN"/>
                <w14:textFill>
                  <w14:solidFill>
                    <w14:schemeClr w14:val="tx1"/>
                  </w14:solidFill>
                </w14:textFill>
              </w:rPr>
              <w:t>2、环境风险识别</w:t>
            </w:r>
          </w:p>
          <w:p>
            <w:pPr>
              <w:pStyle w:val="15"/>
              <w:spacing w:line="360" w:lineRule="auto"/>
              <w:ind w:firstLine="482" w:firstLineChars="200"/>
              <w:rPr>
                <w:rFonts w:ascii="Times New Roman" w:hAnsi="Times New Roman"/>
                <w:b/>
                <w:bCs w:val="0"/>
                <w:color w:val="000000" w:themeColor="text1"/>
                <w:sz w:val="24"/>
                <w:szCs w:val="24"/>
                <w:lang w:val="en-US" w:eastAsia="zh-CN"/>
                <w14:textFill>
                  <w14:solidFill>
                    <w14:schemeClr w14:val="tx1"/>
                  </w14:solidFill>
                </w14:textFill>
              </w:rPr>
            </w:pPr>
            <w:r>
              <w:rPr>
                <w:rFonts w:ascii="Times New Roman" w:hAnsi="宋体"/>
                <w:b/>
                <w:bCs w:val="0"/>
                <w:color w:val="000000" w:themeColor="text1"/>
                <w:sz w:val="24"/>
                <w:szCs w:val="24"/>
                <w:lang w:val="en-US" w:eastAsia="zh-CN"/>
                <w14:textFill>
                  <w14:solidFill>
                    <w14:schemeClr w14:val="tx1"/>
                  </w14:solidFill>
                </w14:textFill>
              </w:rPr>
              <w:t>①物质风险识别</w:t>
            </w:r>
          </w:p>
          <w:p>
            <w:pPr>
              <w:pStyle w:val="15"/>
              <w:spacing w:line="360" w:lineRule="auto"/>
              <w:ind w:firstLine="480" w:firstLineChars="200"/>
              <w:rPr>
                <w:rFonts w:ascii="Times New Roman" w:hAnsi="宋体"/>
                <w:b/>
                <w:bCs/>
                <w:color w:val="000000" w:themeColor="text1"/>
                <w:sz w:val="24"/>
                <w:szCs w:val="24"/>
                <w14:textFill>
                  <w14:solidFill>
                    <w14:schemeClr w14:val="tx1"/>
                  </w14:solidFill>
                </w14:textFill>
              </w:rPr>
            </w:pPr>
            <w:r>
              <w:rPr>
                <w:rFonts w:ascii="Times New Roman" w:hAnsi="宋体"/>
                <w:bCs/>
                <w:color w:val="000000" w:themeColor="text1"/>
                <w:sz w:val="24"/>
                <w:szCs w:val="24"/>
                <w:lang w:val="en-US" w:eastAsia="zh-CN"/>
                <w14:textFill>
                  <w14:solidFill>
                    <w14:schemeClr w14:val="tx1"/>
                  </w14:solidFill>
                </w14:textFill>
              </w:rPr>
              <w:t>项目风险物质识别见下表</w:t>
            </w:r>
          </w:p>
          <w:p>
            <w:pPr>
              <w:adjustRightInd w:val="0"/>
              <w:snapToGrid w:val="0"/>
              <w:spacing w:line="240" w:lineRule="auto"/>
              <w:jc w:val="center"/>
              <w:rPr>
                <w:rFonts w:ascii="Times New Roman" w:hAnsi="Times New Roman"/>
                <w:b/>
                <w:bCs/>
                <w:color w:val="000000" w:themeColor="text1"/>
                <w:sz w:val="24"/>
                <w:szCs w:val="24"/>
                <w14:textFill>
                  <w14:solidFill>
                    <w14:schemeClr w14:val="tx1"/>
                  </w14:solidFill>
                </w14:textFill>
              </w:rPr>
            </w:pPr>
            <w:r>
              <w:rPr>
                <w:rFonts w:ascii="Times New Roman" w:hAnsi="宋体"/>
                <w:b/>
                <w:bCs/>
                <w:color w:val="000000" w:themeColor="text1"/>
                <w:sz w:val="24"/>
                <w:szCs w:val="24"/>
                <w14:textFill>
                  <w14:solidFill>
                    <w14:schemeClr w14:val="tx1"/>
                  </w14:solidFill>
                </w14:textFill>
              </w:rPr>
              <w:t>表</w:t>
            </w:r>
            <w:r>
              <w:rPr>
                <w:rFonts w:hint="eastAsia"/>
                <w:b/>
                <w:bCs/>
                <w:color w:val="000000" w:themeColor="text1"/>
                <w:sz w:val="24"/>
                <w:szCs w:val="24"/>
                <w:lang w:val="en-US" w:eastAsia="zh-CN"/>
                <w14:textFill>
                  <w14:solidFill>
                    <w14:schemeClr w14:val="tx1"/>
                  </w14:solidFill>
                </w14:textFill>
              </w:rPr>
              <w:t>4</w:t>
            </w:r>
            <w:r>
              <w:rPr>
                <w:rFonts w:ascii="Times New Roman" w:hAnsi="Times New Roman"/>
                <w:b/>
                <w:bCs/>
                <w:color w:val="000000" w:themeColor="text1"/>
                <w:sz w:val="24"/>
                <w:szCs w:val="24"/>
                <w14:textFill>
                  <w14:solidFill>
                    <w14:schemeClr w14:val="tx1"/>
                  </w14:solidFill>
                </w14:textFill>
              </w:rPr>
              <w:t>-</w:t>
            </w:r>
            <w:r>
              <w:rPr>
                <w:rFonts w:hint="eastAsia"/>
                <w:b/>
                <w:bCs/>
                <w:color w:val="000000" w:themeColor="text1"/>
                <w:sz w:val="24"/>
                <w:szCs w:val="24"/>
                <w:lang w:val="en-US" w:eastAsia="zh-CN"/>
                <w14:textFill>
                  <w14:solidFill>
                    <w14:schemeClr w14:val="tx1"/>
                  </w14:solidFill>
                </w14:textFill>
              </w:rPr>
              <w:t>23</w:t>
            </w:r>
            <w:r>
              <w:rPr>
                <w:rFonts w:ascii="Times New Roman" w:hAnsi="Times New Roman"/>
                <w:b/>
                <w:bCs/>
                <w:color w:val="000000" w:themeColor="text1"/>
                <w:sz w:val="24"/>
                <w:szCs w:val="24"/>
                <w14:textFill>
                  <w14:solidFill>
                    <w14:schemeClr w14:val="tx1"/>
                  </w14:solidFill>
                </w14:textFill>
              </w:rPr>
              <w:t xml:space="preserve">  </w:t>
            </w:r>
            <w:r>
              <w:rPr>
                <w:rFonts w:ascii="Times New Roman" w:hAnsi="宋体"/>
                <w:b/>
                <w:bCs/>
                <w:color w:val="000000" w:themeColor="text1"/>
                <w:sz w:val="24"/>
                <w:szCs w:val="24"/>
                <w14:textFill>
                  <w14:solidFill>
                    <w14:schemeClr w14:val="tx1"/>
                  </w14:solidFill>
                </w14:textFill>
              </w:rPr>
              <w:t>项目危险物质理化性质及毒性特征一览表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
              <w:gridCol w:w="909"/>
              <w:gridCol w:w="3589"/>
              <w:gridCol w:w="2231"/>
              <w:gridCol w:w="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0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Times New Roman" w:hAnsi="Times New Roman"/>
                      <w:b/>
                      <w:bCs/>
                      <w:color w:val="000000" w:themeColor="text1"/>
                      <w:szCs w:val="21"/>
                      <w14:textFill>
                        <w14:solidFill>
                          <w14:schemeClr w14:val="tx1"/>
                        </w14:solidFill>
                      </w14:textFill>
                    </w:rPr>
                  </w:pPr>
                  <w:r>
                    <w:rPr>
                      <w:rFonts w:ascii="Times New Roman" w:hAnsi="宋体"/>
                      <w:b/>
                      <w:bCs/>
                      <w:color w:val="000000" w:themeColor="text1"/>
                      <w:szCs w:val="21"/>
                      <w14:textFill>
                        <w14:solidFill>
                          <w14:schemeClr w14:val="tx1"/>
                        </w14:solidFill>
                      </w14:textFill>
                    </w:rPr>
                    <w:t>名称</w:t>
                  </w:r>
                </w:p>
              </w:tc>
              <w:tc>
                <w:tcPr>
                  <w:tcW w:w="90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Times New Roman" w:hAnsi="Times New Roman"/>
                      <w:b/>
                      <w:bCs/>
                      <w:color w:val="000000" w:themeColor="text1"/>
                      <w:szCs w:val="21"/>
                      <w14:textFill>
                        <w14:solidFill>
                          <w14:schemeClr w14:val="tx1"/>
                        </w14:solidFill>
                      </w14:textFill>
                    </w:rPr>
                  </w:pPr>
                  <w:r>
                    <w:rPr>
                      <w:rFonts w:ascii="Times New Roman" w:hAnsi="宋体"/>
                      <w:b/>
                      <w:bCs/>
                      <w:color w:val="000000" w:themeColor="text1"/>
                      <w:szCs w:val="21"/>
                      <w14:textFill>
                        <w14:solidFill>
                          <w14:schemeClr w14:val="tx1"/>
                        </w14:solidFill>
                      </w14:textFill>
                    </w:rPr>
                    <w:t>最大储量（</w:t>
                  </w:r>
                  <w:r>
                    <w:rPr>
                      <w:rFonts w:ascii="Times New Roman" w:hAnsi="Times New Roman"/>
                      <w:b/>
                      <w:bCs/>
                      <w:color w:val="000000" w:themeColor="text1"/>
                      <w:szCs w:val="21"/>
                      <w14:textFill>
                        <w14:solidFill>
                          <w14:schemeClr w14:val="tx1"/>
                        </w14:solidFill>
                      </w14:textFill>
                    </w:rPr>
                    <w:t>t</w:t>
                  </w:r>
                  <w:r>
                    <w:rPr>
                      <w:rFonts w:ascii="Times New Roman" w:hAnsi="宋体"/>
                      <w:b/>
                      <w:bCs/>
                      <w:color w:val="000000" w:themeColor="text1"/>
                      <w:szCs w:val="21"/>
                      <w14:textFill>
                        <w14:solidFill>
                          <w14:schemeClr w14:val="tx1"/>
                        </w14:solidFill>
                      </w14:textFill>
                    </w:rPr>
                    <w:t>）</w:t>
                  </w:r>
                </w:p>
              </w:tc>
              <w:tc>
                <w:tcPr>
                  <w:tcW w:w="358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Times New Roman" w:hAnsi="Times New Roman"/>
                      <w:b/>
                      <w:bCs/>
                      <w:color w:val="000000" w:themeColor="text1"/>
                      <w:szCs w:val="21"/>
                      <w14:textFill>
                        <w14:solidFill>
                          <w14:schemeClr w14:val="tx1"/>
                        </w14:solidFill>
                      </w14:textFill>
                    </w:rPr>
                  </w:pPr>
                  <w:r>
                    <w:rPr>
                      <w:rFonts w:ascii="Times New Roman" w:hAnsi="宋体"/>
                      <w:b/>
                      <w:bCs/>
                      <w:color w:val="000000" w:themeColor="text1"/>
                      <w:szCs w:val="21"/>
                      <w14:textFill>
                        <w14:solidFill>
                          <w14:schemeClr w14:val="tx1"/>
                        </w14:solidFill>
                      </w14:textFill>
                    </w:rPr>
                    <w:t>理化性质</w:t>
                  </w:r>
                </w:p>
              </w:tc>
              <w:tc>
                <w:tcPr>
                  <w:tcW w:w="223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Times New Roman" w:hAnsi="Times New Roman"/>
                      <w:b/>
                      <w:bCs/>
                      <w:color w:val="000000" w:themeColor="text1"/>
                      <w:szCs w:val="21"/>
                      <w14:textFill>
                        <w14:solidFill>
                          <w14:schemeClr w14:val="tx1"/>
                        </w14:solidFill>
                      </w14:textFill>
                    </w:rPr>
                  </w:pPr>
                  <w:r>
                    <w:rPr>
                      <w:rFonts w:ascii="Times New Roman" w:hAnsi="宋体"/>
                      <w:b/>
                      <w:bCs/>
                      <w:color w:val="000000" w:themeColor="text1"/>
                      <w:szCs w:val="21"/>
                      <w14:textFill>
                        <w14:solidFill>
                          <w14:schemeClr w14:val="tx1"/>
                        </w14:solidFill>
                      </w14:textFill>
                    </w:rPr>
                    <w:t>危险特性</w:t>
                  </w:r>
                </w:p>
              </w:tc>
              <w:tc>
                <w:tcPr>
                  <w:tcW w:w="89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Times New Roman" w:hAnsi="Times New Roman"/>
                      <w:b/>
                      <w:bCs/>
                      <w:color w:val="000000" w:themeColor="text1"/>
                      <w:szCs w:val="21"/>
                      <w14:textFill>
                        <w14:solidFill>
                          <w14:schemeClr w14:val="tx1"/>
                        </w14:solidFill>
                      </w14:textFill>
                    </w:rPr>
                  </w:pPr>
                  <w:r>
                    <w:rPr>
                      <w:rFonts w:ascii="Times New Roman" w:hAnsi="宋体"/>
                      <w:b/>
                      <w:bCs/>
                      <w:color w:val="000000" w:themeColor="text1"/>
                      <w:szCs w:val="21"/>
                      <w14:textFill>
                        <w14:solidFill>
                          <w14:schemeClr w14:val="tx1"/>
                        </w14:solidFill>
                      </w14:textFill>
                    </w:rPr>
                    <w:t>物质风险辨识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机油</w:t>
                  </w:r>
                </w:p>
              </w:tc>
              <w:tc>
                <w:tcPr>
                  <w:tcW w:w="90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0.5</w:t>
                  </w:r>
                </w:p>
              </w:tc>
              <w:tc>
                <w:tcPr>
                  <w:tcW w:w="358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left"/>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油状液体，淡黄色至褐色，无气味或略带异味，相对密度</w:t>
                  </w:r>
                  <w:r>
                    <w:rPr>
                      <w:rFonts w:ascii="Times New Roman" w:hAnsi="Times New Roman"/>
                      <w:color w:val="000000" w:themeColor="text1"/>
                      <w:szCs w:val="21"/>
                      <w14:textFill>
                        <w14:solidFill>
                          <w14:schemeClr w14:val="tx1"/>
                        </w14:solidFill>
                      </w14:textFill>
                    </w:rPr>
                    <w:t>0.87</w:t>
                  </w:r>
                  <w:r>
                    <w:rPr>
                      <w:rFonts w:ascii="Times New Roman" w:hAnsi="宋体"/>
                      <w:color w:val="000000" w:themeColor="text1"/>
                      <w:szCs w:val="21"/>
                      <w14:textFill>
                        <w14:solidFill>
                          <w14:schemeClr w14:val="tx1"/>
                        </w14:solidFill>
                      </w14:textFill>
                    </w:rPr>
                    <w:t>，沸点</w:t>
                  </w:r>
                  <w:r>
                    <w:rPr>
                      <w:rFonts w:ascii="Times New Roman" w:hAnsi="Times New Roman"/>
                      <w:color w:val="000000" w:themeColor="text1"/>
                      <w:szCs w:val="21"/>
                      <w14:textFill>
                        <w14:solidFill>
                          <w14:schemeClr w14:val="tx1"/>
                        </w14:solidFill>
                      </w14:textFill>
                    </w:rPr>
                    <w:t>260</w:t>
                  </w:r>
                  <w:r>
                    <w:rPr>
                      <w:rFonts w:ascii="Times New Roman" w:hAnsi="宋体"/>
                      <w:color w:val="000000" w:themeColor="text1"/>
                      <w:szCs w:val="21"/>
                      <w14:textFill>
                        <w14:solidFill>
                          <w14:schemeClr w14:val="tx1"/>
                        </w14:solidFill>
                      </w14:textFill>
                    </w:rPr>
                    <w:t>℃，闪点</w:t>
                  </w:r>
                  <w:r>
                    <w:rPr>
                      <w:rFonts w:ascii="Times New Roman" w:hAnsi="Times New Roman"/>
                      <w:color w:val="000000" w:themeColor="text1"/>
                      <w:szCs w:val="21"/>
                      <w14:textFill>
                        <w14:solidFill>
                          <w14:schemeClr w14:val="tx1"/>
                        </w14:solidFill>
                      </w14:textFill>
                    </w:rPr>
                    <w:t>200~220</w:t>
                  </w:r>
                  <w:r>
                    <w:rPr>
                      <w:rFonts w:ascii="Times New Roman" w:hAnsi="宋体"/>
                      <w:color w:val="000000" w:themeColor="text1"/>
                      <w:szCs w:val="21"/>
                      <w14:textFill>
                        <w14:solidFill>
                          <w14:schemeClr w14:val="tx1"/>
                        </w14:solidFill>
                      </w14:textFill>
                    </w:rPr>
                    <w:t>℃，自燃点</w:t>
                  </w:r>
                  <w:r>
                    <w:rPr>
                      <w:rFonts w:ascii="Times New Roman" w:hAnsi="Times New Roman"/>
                      <w:color w:val="000000" w:themeColor="text1"/>
                      <w:szCs w:val="21"/>
                      <w14:textFill>
                        <w14:solidFill>
                          <w14:schemeClr w14:val="tx1"/>
                        </w14:solidFill>
                      </w14:textFill>
                    </w:rPr>
                    <w:t>248</w:t>
                  </w:r>
                  <w:r>
                    <w:rPr>
                      <w:rFonts w:ascii="Times New Roman" w:hAnsi="宋体"/>
                      <w:color w:val="000000" w:themeColor="text1"/>
                      <w:szCs w:val="21"/>
                      <w14:textFill>
                        <w14:solidFill>
                          <w14:schemeClr w14:val="tx1"/>
                        </w14:solidFill>
                      </w14:textFill>
                    </w:rPr>
                    <w:t>℃。</w:t>
                  </w:r>
                </w:p>
              </w:tc>
              <w:tc>
                <w:tcPr>
                  <w:tcW w:w="223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left"/>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可燃液体，遇明火、高热可燃。</w:t>
                  </w:r>
                </w:p>
              </w:tc>
              <w:tc>
                <w:tcPr>
                  <w:tcW w:w="89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燃烧、爆炸</w:t>
                  </w:r>
                </w:p>
              </w:tc>
            </w:tr>
          </w:tbl>
          <w:p>
            <w:pPr>
              <w:pStyle w:val="15"/>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Times New Roman" w:hAnsi="Times New Roman"/>
                <w:b/>
                <w:bCs w:val="0"/>
                <w:color w:val="000000" w:themeColor="text1"/>
                <w:sz w:val="24"/>
                <w:szCs w:val="24"/>
                <w:lang w:val="en-US" w:eastAsia="zh-CN"/>
                <w14:textFill>
                  <w14:solidFill>
                    <w14:schemeClr w14:val="tx1"/>
                  </w14:solidFill>
                </w14:textFill>
              </w:rPr>
            </w:pPr>
            <w:r>
              <w:rPr>
                <w:rFonts w:hint="eastAsia" w:ascii="Times New Roman" w:hAnsi="Times New Roman"/>
                <w:b/>
                <w:bCs w:val="0"/>
                <w:color w:val="000000" w:themeColor="text1"/>
                <w:sz w:val="24"/>
                <w:szCs w:val="24"/>
                <w:lang w:val="en-US" w:eastAsia="zh-CN"/>
                <w14:textFill>
                  <w14:solidFill>
                    <w14:schemeClr w14:val="tx1"/>
                  </w14:solidFill>
                </w14:textFill>
              </w:rPr>
              <w:t>②生产设施风险识别</w:t>
            </w:r>
          </w:p>
          <w:p>
            <w:pPr>
              <w:autoSpaceDE w:val="0"/>
              <w:autoSpaceDN w:val="0"/>
              <w:adjustRightInd w:val="0"/>
              <w:spacing w:line="360" w:lineRule="auto"/>
              <w:ind w:firstLine="480" w:firstLineChars="200"/>
              <w:jc w:val="left"/>
              <w:rPr>
                <w:rFonts w:hint="default" w:ascii="Times New Roman" w:hAnsi="Times New Roman"/>
                <w:bCs/>
                <w:color w:val="000000" w:themeColor="text1"/>
                <w:sz w:val="24"/>
                <w:szCs w:val="24"/>
                <w:lang w:val="en-US" w:eastAsia="zh-CN"/>
                <w14:textFill>
                  <w14:solidFill>
                    <w14:schemeClr w14:val="tx1"/>
                  </w14:solidFill>
                </w14:textFill>
              </w:rPr>
            </w:pPr>
            <w:r>
              <w:rPr>
                <w:rFonts w:hint="eastAsia" w:ascii="Times New Roman" w:hAnsi="Times New Roman"/>
                <w:bCs/>
                <w:color w:val="000000" w:themeColor="text1"/>
                <w:sz w:val="24"/>
                <w:szCs w:val="24"/>
                <w:lang w:val="en-US" w:eastAsia="zh-CN"/>
                <w14:textFill>
                  <w14:solidFill>
                    <w14:schemeClr w14:val="tx1"/>
                  </w14:solidFill>
                </w14:textFill>
              </w:rPr>
              <w:t>本项目危险废物在贮存及搬运过程中，由于受到撞击等原因，从而造成危险</w:t>
            </w:r>
            <w:r>
              <w:rPr>
                <w:rFonts w:hint="eastAsia"/>
                <w:bCs/>
                <w:color w:val="000000" w:themeColor="text1"/>
                <w:sz w:val="24"/>
                <w:szCs w:val="24"/>
                <w:lang w:val="en-US" w:eastAsia="zh-CN"/>
                <w14:textFill>
                  <w14:solidFill>
                    <w14:schemeClr w14:val="tx1"/>
                  </w14:solidFill>
                </w14:textFill>
              </w:rPr>
              <w:t>物质</w:t>
            </w:r>
            <w:r>
              <w:rPr>
                <w:rFonts w:hint="eastAsia" w:ascii="Times New Roman" w:hAnsi="Times New Roman"/>
                <w:bCs/>
                <w:color w:val="000000" w:themeColor="text1"/>
                <w:sz w:val="24"/>
                <w:szCs w:val="24"/>
                <w:lang w:val="en-US" w:eastAsia="zh-CN"/>
                <w14:textFill>
                  <w14:solidFill>
                    <w14:schemeClr w14:val="tx1"/>
                  </w14:solidFill>
                </w14:textFill>
              </w:rPr>
              <w:t>泄漏</w:t>
            </w:r>
            <w:r>
              <w:rPr>
                <w:rFonts w:hint="eastAsia"/>
                <w:bCs/>
                <w:color w:val="000000" w:themeColor="text1"/>
                <w:sz w:val="24"/>
                <w:szCs w:val="24"/>
                <w:lang w:val="en-US" w:eastAsia="zh-CN"/>
                <w14:textFill>
                  <w14:solidFill>
                    <w14:schemeClr w14:val="tx1"/>
                  </w14:solidFill>
                </w14:textFill>
              </w:rPr>
              <w:t>，</w:t>
            </w:r>
            <w:r>
              <w:rPr>
                <w:rFonts w:hint="eastAsia" w:ascii="Times New Roman" w:hAnsi="Times New Roman"/>
                <w:bCs/>
                <w:color w:val="000000" w:themeColor="text1"/>
                <w:sz w:val="24"/>
                <w:szCs w:val="24"/>
                <w:lang w:val="en-US" w:eastAsia="zh-CN"/>
                <w14:textFill>
                  <w14:solidFill>
                    <w14:schemeClr w14:val="tx1"/>
                  </w14:solidFill>
                </w14:textFill>
              </w:rPr>
              <w:t>泄漏如遇明火会引发火灾</w:t>
            </w:r>
            <w:r>
              <w:rPr>
                <w:rFonts w:hint="eastAsia"/>
                <w:bCs/>
                <w:color w:val="000000" w:themeColor="text1"/>
                <w:sz w:val="24"/>
                <w:szCs w:val="24"/>
                <w:lang w:val="en-US" w:eastAsia="zh-CN"/>
                <w14:textFill>
                  <w14:solidFill>
                    <w14:schemeClr w14:val="tx1"/>
                  </w14:solidFill>
                </w14:textFill>
              </w:rPr>
              <w:t>爆炸。盛放废机油容器倒斜</w:t>
            </w:r>
            <w:r>
              <w:rPr>
                <w:rFonts w:hint="eastAsia" w:ascii="Times New Roman" w:hAnsi="Times New Roman"/>
                <w:bCs/>
                <w:color w:val="000000" w:themeColor="text1"/>
                <w:sz w:val="24"/>
                <w:szCs w:val="24"/>
                <w:lang w:val="en-US" w:eastAsia="zh-CN"/>
                <w14:textFill>
                  <w14:solidFill>
                    <w14:schemeClr w14:val="tx1"/>
                  </w14:solidFill>
                </w14:textFill>
              </w:rPr>
              <w:t>泄露</w:t>
            </w:r>
            <w:r>
              <w:rPr>
                <w:rFonts w:hint="eastAsia"/>
                <w:bCs/>
                <w:color w:val="000000" w:themeColor="text1"/>
                <w:sz w:val="24"/>
                <w:szCs w:val="24"/>
                <w:lang w:val="en-US" w:eastAsia="zh-CN"/>
                <w14:textFill>
                  <w14:solidFill>
                    <w14:schemeClr w14:val="tx1"/>
                  </w14:solidFill>
                </w14:textFill>
              </w:rPr>
              <w:t>，可能会污染土壤和地下水，主要风险场所如下：</w:t>
            </w:r>
          </w:p>
          <w:p>
            <w:pPr>
              <w:spacing w:line="360" w:lineRule="auto"/>
              <w:ind w:firstLine="480" w:firstLineChars="200"/>
              <w:rPr>
                <w:rFonts w:ascii="Times New Roman" w:hAnsi="Times New Roman" w:cs="Times New Roman"/>
                <w:color w:val="000000" w:themeColor="text1"/>
                <w:sz w:val="24"/>
                <w:szCs w:val="24"/>
                <w:highlight w:val="none"/>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A、原辅材料堆存区机油存放区</w:t>
            </w:r>
            <w:r>
              <w:rPr>
                <w:rFonts w:ascii="Times New Roman" w:hAnsi="Times New Roman" w:cs="Times New Roman"/>
                <w:color w:val="000000" w:themeColor="text1"/>
                <w:sz w:val="24"/>
                <w:szCs w:val="24"/>
                <w:highlight w:val="none"/>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机油桶堆存区是最容易发生事故的区域</w:t>
            </w:r>
            <w:r>
              <w:rPr>
                <w:rFonts w:ascii="Times New Roman" w:hAnsi="Times New Roman" w:cs="Times New Roman"/>
                <w:color w:val="000000" w:themeColor="text1"/>
                <w:sz w:val="24"/>
                <w:szCs w:val="24"/>
                <w:highlight w:val="none"/>
                <w14:textFill>
                  <w14:solidFill>
                    <w14:schemeClr w14:val="tx1"/>
                  </w14:solidFill>
                </w14:textFill>
              </w:rPr>
              <w:t>，如</w:t>
            </w:r>
            <w:r>
              <w:rPr>
                <w:rFonts w:hint="eastAsia" w:cs="Times New Roman"/>
                <w:color w:val="000000" w:themeColor="text1"/>
                <w:sz w:val="24"/>
                <w:szCs w:val="24"/>
                <w:highlight w:val="none"/>
                <w:lang w:val="en-US" w:eastAsia="zh-CN"/>
                <w14:textFill>
                  <w14:solidFill>
                    <w14:schemeClr w14:val="tx1"/>
                  </w14:solidFill>
                </w14:textFill>
              </w:rPr>
              <w:t>机油桶发生泄漏未及时发现，随地势漫流进入外环境污染土壤、地表水环境，或遇明火</w:t>
            </w:r>
            <w:r>
              <w:rPr>
                <w:rFonts w:ascii="Times New Roman" w:hAnsi="Times New Roman" w:cs="Times New Roman"/>
                <w:color w:val="000000" w:themeColor="text1"/>
                <w:sz w:val="24"/>
                <w:szCs w:val="24"/>
                <w:highlight w:val="none"/>
                <w14:textFill>
                  <w14:solidFill>
                    <w14:schemeClr w14:val="tx1"/>
                  </w14:solidFill>
                </w14:textFill>
              </w:rPr>
              <w:t>引燃</w:t>
            </w:r>
            <w:r>
              <w:rPr>
                <w:rFonts w:hint="eastAsia" w:cs="Times New Roman"/>
                <w:color w:val="000000" w:themeColor="text1"/>
                <w:sz w:val="24"/>
                <w:szCs w:val="24"/>
                <w:highlight w:val="none"/>
                <w:lang w:eastAsia="zh-CN"/>
                <w14:textFill>
                  <w14:solidFill>
                    <w14:schemeClr w14:val="tx1"/>
                  </w14:solidFill>
                </w14:textFill>
              </w:rPr>
              <w:t>、</w:t>
            </w:r>
            <w:r>
              <w:rPr>
                <w:rFonts w:ascii="Times New Roman" w:hAnsi="Times New Roman" w:cs="Times New Roman"/>
                <w:color w:val="000000" w:themeColor="text1"/>
                <w:sz w:val="24"/>
                <w:szCs w:val="24"/>
                <w:highlight w:val="none"/>
                <w14:textFill>
                  <w14:solidFill>
                    <w14:schemeClr w14:val="tx1"/>
                  </w14:solidFill>
                </w14:textFill>
              </w:rPr>
              <w:t>引起爆炸。</w:t>
            </w:r>
          </w:p>
          <w:p>
            <w:pPr>
              <w:spacing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B、危废暂存间</w:t>
            </w:r>
            <w:r>
              <w:rPr>
                <w:rFonts w:ascii="Times New Roman" w:hAnsi="Times New Roman" w:cs="Times New Roman"/>
                <w:color w:val="000000" w:themeColor="text1"/>
                <w:sz w:val="24"/>
                <w:szCs w:val="24"/>
                <w:highlight w:val="none"/>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危废暂存间内废机油储存容器发生破损，导致泄漏未及时发现，随地势漫流进入外环境污染土壤、地表水环境，或遇明火</w:t>
            </w:r>
            <w:r>
              <w:rPr>
                <w:rFonts w:ascii="Times New Roman" w:hAnsi="Times New Roman" w:cs="Times New Roman"/>
                <w:color w:val="000000" w:themeColor="text1"/>
                <w:sz w:val="24"/>
                <w:szCs w:val="24"/>
                <w:highlight w:val="none"/>
                <w14:textFill>
                  <w14:solidFill>
                    <w14:schemeClr w14:val="tx1"/>
                  </w14:solidFill>
                </w14:textFill>
              </w:rPr>
              <w:t>引燃</w:t>
            </w:r>
            <w:r>
              <w:rPr>
                <w:rFonts w:hint="eastAsia" w:cs="Times New Roman"/>
                <w:color w:val="000000" w:themeColor="text1"/>
                <w:sz w:val="24"/>
                <w:szCs w:val="24"/>
                <w:highlight w:val="none"/>
                <w:lang w:eastAsia="zh-CN"/>
                <w14:textFill>
                  <w14:solidFill>
                    <w14:schemeClr w14:val="tx1"/>
                  </w14:solidFill>
                </w14:textFill>
              </w:rPr>
              <w:t>、</w:t>
            </w:r>
            <w:r>
              <w:rPr>
                <w:rFonts w:ascii="Times New Roman" w:hAnsi="Times New Roman" w:cs="Times New Roman"/>
                <w:color w:val="000000" w:themeColor="text1"/>
                <w:sz w:val="24"/>
                <w:szCs w:val="24"/>
                <w:highlight w:val="none"/>
                <w14:textFill>
                  <w14:solidFill>
                    <w14:schemeClr w14:val="tx1"/>
                  </w14:solidFill>
                </w14:textFill>
              </w:rPr>
              <w:t>引起爆炸。</w:t>
            </w:r>
          </w:p>
          <w:p>
            <w:pPr>
              <w:spacing w:line="360" w:lineRule="auto"/>
              <w:ind w:firstLine="480" w:firstLineChars="200"/>
              <w:rPr>
                <w:rFonts w:ascii="Times New Roman" w:hAnsi="Times New Roman" w:cs="Times New Roman"/>
                <w:color w:val="000000" w:themeColor="text1"/>
                <w:sz w:val="24"/>
                <w:szCs w:val="24"/>
                <w:highlight w:val="none"/>
                <w14:textFill>
                  <w14:solidFill>
                    <w14:schemeClr w14:val="tx1"/>
                  </w14:solidFill>
                </w14:textFill>
              </w:rPr>
            </w:pPr>
            <w:r>
              <w:rPr>
                <w:rFonts w:ascii="Times New Roman" w:hAnsi="Times New Roman" w:cs="Times New Roman"/>
                <w:color w:val="000000" w:themeColor="text1"/>
                <w:sz w:val="24"/>
                <w:szCs w:val="24"/>
                <w:highlight w:val="none"/>
                <w14:textFill>
                  <w14:solidFill>
                    <w14:schemeClr w14:val="tx1"/>
                  </w14:solidFill>
                </w14:textFill>
              </w:rPr>
              <w:t>综上所述，本项目环境风险识别结果详见下表：</w:t>
            </w:r>
          </w:p>
          <w:p>
            <w:pPr>
              <w:spacing w:line="360" w:lineRule="auto"/>
              <w:jc w:val="center"/>
              <w:rPr>
                <w:rFonts w:ascii="Times New Roman" w:hAnsi="Times New Roman" w:cs="Times New Roman"/>
                <w:b/>
                <w:bCs/>
                <w:color w:val="000000" w:themeColor="text1"/>
                <w:sz w:val="24"/>
                <w:szCs w:val="24"/>
                <w:highlight w:val="none"/>
                <w14:textFill>
                  <w14:solidFill>
                    <w14:schemeClr w14:val="tx1"/>
                  </w14:solidFill>
                </w14:textFill>
              </w:rPr>
            </w:pPr>
            <w:r>
              <w:rPr>
                <w:rFonts w:ascii="Times New Roman" w:hAnsi="Times New Roman" w:cs="Times New Roman"/>
                <w:b/>
                <w:bCs/>
                <w:color w:val="000000" w:themeColor="text1"/>
                <w:sz w:val="24"/>
                <w:szCs w:val="24"/>
                <w:highlight w:val="none"/>
                <w14:textFill>
                  <w14:solidFill>
                    <w14:schemeClr w14:val="tx1"/>
                  </w14:solidFill>
                </w14:textFill>
              </w:rPr>
              <w:t>表</w:t>
            </w:r>
            <w:r>
              <w:rPr>
                <w:rFonts w:hint="eastAsia" w:cs="Times New Roman"/>
                <w:b/>
                <w:bCs/>
                <w:color w:val="000000" w:themeColor="text1"/>
                <w:sz w:val="24"/>
                <w:szCs w:val="24"/>
                <w:highlight w:val="none"/>
                <w:lang w:val="en-US" w:eastAsia="zh-CN"/>
                <w14:textFill>
                  <w14:solidFill>
                    <w14:schemeClr w14:val="tx1"/>
                  </w14:solidFill>
                </w14:textFill>
              </w:rPr>
              <w:t>4</w:t>
            </w:r>
            <w:r>
              <w:rPr>
                <w:rFonts w:ascii="Times New Roman" w:hAnsi="Times New Roman" w:cs="Times New Roman"/>
                <w:b/>
                <w:bCs/>
                <w:color w:val="000000" w:themeColor="text1"/>
                <w:sz w:val="24"/>
                <w:szCs w:val="24"/>
                <w:highlight w:val="none"/>
                <w14:textFill>
                  <w14:solidFill>
                    <w14:schemeClr w14:val="tx1"/>
                  </w14:solidFill>
                </w14:textFill>
              </w:rPr>
              <w:t>-</w:t>
            </w:r>
            <w:r>
              <w:rPr>
                <w:rFonts w:hint="eastAsia" w:cs="Times New Roman"/>
                <w:b/>
                <w:bCs/>
                <w:color w:val="000000" w:themeColor="text1"/>
                <w:sz w:val="24"/>
                <w:szCs w:val="24"/>
                <w:highlight w:val="none"/>
                <w:lang w:val="en-US" w:eastAsia="zh-CN"/>
                <w14:textFill>
                  <w14:solidFill>
                    <w14:schemeClr w14:val="tx1"/>
                  </w14:solidFill>
                </w14:textFill>
              </w:rPr>
              <w:t>24</w:t>
            </w:r>
            <w:r>
              <w:rPr>
                <w:rFonts w:hint="eastAsia" w:ascii="Times New Roman" w:hAnsi="Times New Roman" w:cs="Times New Roman"/>
                <w:b/>
                <w:bCs/>
                <w:color w:val="000000" w:themeColor="text1"/>
                <w:sz w:val="24"/>
                <w:szCs w:val="24"/>
                <w:highlight w:val="none"/>
                <w14:textFill>
                  <w14:solidFill>
                    <w14:schemeClr w14:val="tx1"/>
                  </w14:solidFill>
                </w14:textFill>
              </w:rPr>
              <w:t xml:space="preserve">  </w:t>
            </w:r>
            <w:r>
              <w:rPr>
                <w:rFonts w:ascii="Times New Roman" w:hAnsi="Times New Roman" w:cs="Times New Roman"/>
                <w:b/>
                <w:bCs/>
                <w:color w:val="000000" w:themeColor="text1"/>
                <w:sz w:val="24"/>
                <w:szCs w:val="24"/>
                <w:highlight w:val="none"/>
                <w14:textFill>
                  <w14:solidFill>
                    <w14:schemeClr w14:val="tx1"/>
                  </w14:solidFill>
                </w14:textFill>
              </w:rPr>
              <w:t xml:space="preserve">  建设项目环境敏感特征</w:t>
            </w:r>
          </w:p>
          <w:tbl>
            <w:tblPr>
              <w:tblStyle w:val="27"/>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1479"/>
              <w:gridCol w:w="1310"/>
              <w:gridCol w:w="1197"/>
              <w:gridCol w:w="1962"/>
              <w:gridCol w:w="1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818" w:type="dxa"/>
                  <w:noWrap w:val="0"/>
                  <w:vAlign w:val="center"/>
                </w:tcPr>
                <w:p>
                  <w:pPr>
                    <w:pStyle w:val="102"/>
                    <w:spacing w:line="240" w:lineRule="auto"/>
                    <w:ind w:firstLine="0" w:firstLineChars="0"/>
                    <w:jc w:val="center"/>
                    <w:rPr>
                      <w:rFonts w:ascii="Times New Roman" w:hAnsi="Times New Roman" w:cs="Times New Roman"/>
                      <w:b/>
                      <w:bCs/>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z w:val="21"/>
                      <w:szCs w:val="21"/>
                      <w:highlight w:val="none"/>
                      <w14:textFill>
                        <w14:solidFill>
                          <w14:schemeClr w14:val="tx1"/>
                        </w14:solidFill>
                      </w14:textFill>
                    </w:rPr>
                    <w:t>序号</w:t>
                  </w:r>
                </w:p>
              </w:tc>
              <w:tc>
                <w:tcPr>
                  <w:tcW w:w="1479" w:type="dxa"/>
                  <w:noWrap w:val="0"/>
                  <w:vAlign w:val="center"/>
                </w:tcPr>
                <w:p>
                  <w:pPr>
                    <w:pStyle w:val="102"/>
                    <w:spacing w:line="240" w:lineRule="auto"/>
                    <w:ind w:firstLine="0" w:firstLineChars="0"/>
                    <w:jc w:val="center"/>
                    <w:rPr>
                      <w:rFonts w:hint="eastAsia"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ascii="Times New Roman" w:hAnsi="Times New Roman" w:cs="Times New Roman"/>
                      <w:b/>
                      <w:bCs/>
                      <w:color w:val="000000" w:themeColor="text1"/>
                      <w:sz w:val="21"/>
                      <w:szCs w:val="21"/>
                      <w:highlight w:val="none"/>
                      <w14:textFill>
                        <w14:solidFill>
                          <w14:schemeClr w14:val="tx1"/>
                        </w14:solidFill>
                      </w14:textFill>
                    </w:rPr>
                    <w:t>危险</w:t>
                  </w:r>
                  <w:r>
                    <w:rPr>
                      <w:rFonts w:hint="eastAsia" w:cs="Times New Roman"/>
                      <w:b/>
                      <w:bCs/>
                      <w:color w:val="000000" w:themeColor="text1"/>
                      <w:sz w:val="21"/>
                      <w:szCs w:val="21"/>
                      <w:highlight w:val="none"/>
                      <w:lang w:val="en-US" w:eastAsia="zh-CN"/>
                      <w14:textFill>
                        <w14:solidFill>
                          <w14:schemeClr w14:val="tx1"/>
                        </w14:solidFill>
                      </w14:textFill>
                    </w:rPr>
                    <w:t>场所</w:t>
                  </w:r>
                </w:p>
              </w:tc>
              <w:tc>
                <w:tcPr>
                  <w:tcW w:w="1310" w:type="dxa"/>
                  <w:noWrap w:val="0"/>
                  <w:vAlign w:val="center"/>
                </w:tcPr>
                <w:p>
                  <w:pPr>
                    <w:pStyle w:val="102"/>
                    <w:spacing w:line="240" w:lineRule="auto"/>
                    <w:ind w:firstLine="0" w:firstLineChars="0"/>
                    <w:jc w:val="center"/>
                    <w:rPr>
                      <w:rFonts w:ascii="Times New Roman" w:hAnsi="Times New Roman" w:cs="Times New Roman"/>
                      <w:b/>
                      <w:bCs/>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z w:val="21"/>
                      <w:szCs w:val="21"/>
                      <w:highlight w:val="none"/>
                      <w14:textFill>
                        <w14:solidFill>
                          <w14:schemeClr w14:val="tx1"/>
                        </w14:solidFill>
                      </w14:textFill>
                    </w:rPr>
                    <w:t>风险源</w:t>
                  </w:r>
                </w:p>
              </w:tc>
              <w:tc>
                <w:tcPr>
                  <w:tcW w:w="1197" w:type="dxa"/>
                  <w:noWrap w:val="0"/>
                  <w:vAlign w:val="center"/>
                </w:tcPr>
                <w:p>
                  <w:pPr>
                    <w:pStyle w:val="102"/>
                    <w:spacing w:line="240" w:lineRule="auto"/>
                    <w:ind w:firstLine="0" w:firstLineChars="0"/>
                    <w:jc w:val="center"/>
                    <w:rPr>
                      <w:rFonts w:ascii="Times New Roman" w:hAnsi="Times New Roman" w:cs="Times New Roman"/>
                      <w:b/>
                      <w:bCs/>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z w:val="21"/>
                      <w:szCs w:val="21"/>
                      <w:highlight w:val="none"/>
                      <w14:textFill>
                        <w14:solidFill>
                          <w14:schemeClr w14:val="tx1"/>
                        </w14:solidFill>
                      </w14:textFill>
                    </w:rPr>
                    <w:t>主要危险物质</w:t>
                  </w:r>
                </w:p>
              </w:tc>
              <w:tc>
                <w:tcPr>
                  <w:tcW w:w="1962" w:type="dxa"/>
                  <w:noWrap w:val="0"/>
                  <w:vAlign w:val="center"/>
                </w:tcPr>
                <w:p>
                  <w:pPr>
                    <w:pStyle w:val="102"/>
                    <w:spacing w:line="240" w:lineRule="auto"/>
                    <w:ind w:firstLine="0" w:firstLineChars="0"/>
                    <w:jc w:val="center"/>
                    <w:rPr>
                      <w:rFonts w:ascii="Times New Roman" w:hAnsi="Times New Roman" w:cs="Times New Roman"/>
                      <w:b/>
                      <w:bCs/>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z w:val="21"/>
                      <w:szCs w:val="21"/>
                      <w:highlight w:val="none"/>
                      <w14:textFill>
                        <w14:solidFill>
                          <w14:schemeClr w14:val="tx1"/>
                        </w14:solidFill>
                      </w14:textFill>
                    </w:rPr>
                    <w:t>环境风险类型</w:t>
                  </w:r>
                </w:p>
              </w:tc>
              <w:tc>
                <w:tcPr>
                  <w:tcW w:w="1536" w:type="dxa"/>
                  <w:noWrap w:val="0"/>
                  <w:vAlign w:val="center"/>
                </w:tcPr>
                <w:p>
                  <w:pPr>
                    <w:pStyle w:val="102"/>
                    <w:spacing w:line="240" w:lineRule="auto"/>
                    <w:ind w:firstLine="0" w:firstLineChars="0"/>
                    <w:jc w:val="center"/>
                    <w:rPr>
                      <w:rFonts w:ascii="Times New Roman" w:hAnsi="Times New Roman" w:cs="Times New Roman"/>
                      <w:b/>
                      <w:bCs/>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z w:val="21"/>
                      <w:szCs w:val="21"/>
                      <w:highlight w:val="none"/>
                      <w14:textFill>
                        <w14:solidFill>
                          <w14:schemeClr w14:val="tx1"/>
                        </w14:solidFill>
                      </w14:textFill>
                    </w:rPr>
                    <w:t>环境影响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818" w:type="dxa"/>
                  <w:noWrap w:val="0"/>
                  <w:vAlign w:val="center"/>
                </w:tcPr>
                <w:p>
                  <w:pPr>
                    <w:pStyle w:val="102"/>
                    <w:spacing w:line="240" w:lineRule="auto"/>
                    <w:ind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1</w:t>
                  </w:r>
                </w:p>
              </w:tc>
              <w:tc>
                <w:tcPr>
                  <w:tcW w:w="1479" w:type="dxa"/>
                  <w:noWrap w:val="0"/>
                  <w:vAlign w:val="center"/>
                </w:tcPr>
                <w:p>
                  <w:pPr>
                    <w:pStyle w:val="102"/>
                    <w:spacing w:line="240" w:lineRule="auto"/>
                    <w:ind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原辅材料堆存区机油存放区</w:t>
                  </w:r>
                </w:p>
              </w:tc>
              <w:tc>
                <w:tcPr>
                  <w:tcW w:w="1310" w:type="dxa"/>
                  <w:noWrap w:val="0"/>
                  <w:vAlign w:val="center"/>
                </w:tcPr>
                <w:p>
                  <w:pPr>
                    <w:pStyle w:val="102"/>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机油储罐</w:t>
                  </w:r>
                </w:p>
              </w:tc>
              <w:tc>
                <w:tcPr>
                  <w:tcW w:w="1197" w:type="dxa"/>
                  <w:noWrap w:val="0"/>
                  <w:vAlign w:val="center"/>
                </w:tcPr>
                <w:p>
                  <w:pPr>
                    <w:pStyle w:val="102"/>
                    <w:spacing w:line="240" w:lineRule="auto"/>
                    <w:ind w:firstLine="0" w:firstLine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机油</w:t>
                  </w:r>
                </w:p>
              </w:tc>
              <w:tc>
                <w:tcPr>
                  <w:tcW w:w="1962" w:type="dxa"/>
                  <w:noWrap w:val="0"/>
                  <w:vAlign w:val="center"/>
                </w:tcPr>
                <w:p>
                  <w:pPr>
                    <w:pStyle w:val="102"/>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泄漏</w:t>
                  </w:r>
                  <w:r>
                    <w:rPr>
                      <w:rFonts w:hint="eastAsia" w:cs="Times New Roman"/>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火灾爆炸事故</w:t>
                  </w:r>
                </w:p>
              </w:tc>
              <w:tc>
                <w:tcPr>
                  <w:tcW w:w="1536" w:type="dxa"/>
                  <w:noWrap w:val="0"/>
                  <w:vAlign w:val="center"/>
                </w:tcPr>
                <w:p>
                  <w:pPr>
                    <w:pStyle w:val="102"/>
                    <w:spacing w:line="240" w:lineRule="auto"/>
                    <w:ind w:firstLine="0" w:firstLineChars="0"/>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地表水、地下水</w:t>
                  </w:r>
                  <w:r>
                    <w:rPr>
                      <w:rFonts w:hint="eastAsia" w:cs="Times New Roman"/>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土壤、大气</w:t>
                  </w:r>
                  <w:r>
                    <w:rPr>
                      <w:rFonts w:ascii="Times New Roman" w:hAnsi="Times New Roman" w:cs="Times New Roman"/>
                      <w:color w:val="000000" w:themeColor="text1"/>
                      <w:sz w:val="21"/>
                      <w:szCs w:val="21"/>
                      <w:highlight w:val="none"/>
                      <w14:textFill>
                        <w14:solidFill>
                          <w14:schemeClr w14:val="tx1"/>
                        </w14:solidFill>
                      </w14:textFill>
                    </w:rPr>
                    <w:t>污染</w:t>
                  </w:r>
                  <w:r>
                    <w:rPr>
                      <w:rFonts w:hint="eastAsia" w:cs="Times New Roman"/>
                      <w:color w:val="000000" w:themeColor="text1"/>
                      <w:sz w:val="21"/>
                      <w:szCs w:val="21"/>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8" w:type="dxa"/>
                  <w:noWrap w:val="0"/>
                  <w:vAlign w:val="center"/>
                </w:tcPr>
                <w:p>
                  <w:pPr>
                    <w:pStyle w:val="102"/>
                    <w:spacing w:line="240" w:lineRule="auto"/>
                    <w:ind w:firstLine="0" w:firstLine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w:t>
                  </w:r>
                </w:p>
              </w:tc>
              <w:tc>
                <w:tcPr>
                  <w:tcW w:w="1479" w:type="dxa"/>
                  <w:noWrap w:val="0"/>
                  <w:vAlign w:val="center"/>
                </w:tcPr>
                <w:p>
                  <w:pPr>
                    <w:pStyle w:val="102"/>
                    <w:spacing w:line="240" w:lineRule="auto"/>
                    <w:ind w:firstLine="0" w:firstLine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危废暂存间</w:t>
                  </w:r>
                </w:p>
              </w:tc>
              <w:tc>
                <w:tcPr>
                  <w:tcW w:w="1310" w:type="dxa"/>
                  <w:noWrap w:val="0"/>
                  <w:vAlign w:val="center"/>
                </w:tcPr>
                <w:p>
                  <w:pPr>
                    <w:pStyle w:val="102"/>
                    <w:spacing w:line="240" w:lineRule="auto"/>
                    <w:ind w:firstLine="0" w:firstLine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废机油储存容器罐</w:t>
                  </w:r>
                </w:p>
              </w:tc>
              <w:tc>
                <w:tcPr>
                  <w:tcW w:w="1197" w:type="dxa"/>
                  <w:noWrap w:val="0"/>
                  <w:vAlign w:val="center"/>
                </w:tcPr>
                <w:p>
                  <w:pPr>
                    <w:pStyle w:val="102"/>
                    <w:spacing w:line="240" w:lineRule="auto"/>
                    <w:ind w:firstLine="0" w:firstLine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废机油</w:t>
                  </w:r>
                </w:p>
              </w:tc>
              <w:tc>
                <w:tcPr>
                  <w:tcW w:w="1962" w:type="dxa"/>
                  <w:noWrap w:val="0"/>
                  <w:vAlign w:val="center"/>
                </w:tcPr>
                <w:p>
                  <w:pPr>
                    <w:pStyle w:val="102"/>
                    <w:spacing w:line="240" w:lineRule="auto"/>
                    <w:ind w:firstLine="0" w:firstLine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泄漏、火灾爆炸事故</w:t>
                  </w:r>
                </w:p>
              </w:tc>
              <w:tc>
                <w:tcPr>
                  <w:tcW w:w="1536" w:type="dxa"/>
                  <w:noWrap w:val="0"/>
                  <w:vAlign w:val="center"/>
                </w:tcPr>
                <w:p>
                  <w:pPr>
                    <w:pStyle w:val="102"/>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地表水、地下水</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土壤、大气</w:t>
                  </w:r>
                  <w:r>
                    <w:rPr>
                      <w:rFonts w:ascii="Times New Roman" w:hAnsi="Times New Roman" w:cs="Times New Roman"/>
                      <w:color w:val="000000" w:themeColor="text1"/>
                      <w:sz w:val="21"/>
                      <w:szCs w:val="21"/>
                      <w:highlight w:val="none"/>
                      <w14:textFill>
                        <w14:solidFill>
                          <w14:schemeClr w14:val="tx1"/>
                        </w14:solidFill>
                      </w14:textFill>
                    </w:rPr>
                    <w:t>污染</w:t>
                  </w:r>
                </w:p>
              </w:tc>
            </w:tr>
          </w:tbl>
          <w:p>
            <w:pPr>
              <w:pStyle w:val="15"/>
              <w:spacing w:line="360" w:lineRule="auto"/>
              <w:ind w:firstLine="482" w:firstLineChars="200"/>
              <w:rPr>
                <w:rFonts w:ascii="Times New Roman" w:hAnsi="Times New Roman"/>
                <w:bCs/>
                <w:color w:val="000000" w:themeColor="text1"/>
                <w:sz w:val="24"/>
                <w:szCs w:val="24"/>
                <w:lang w:val="en-US" w:eastAsia="zh-CN"/>
                <w14:textFill>
                  <w14:solidFill>
                    <w14:schemeClr w14:val="tx1"/>
                  </w14:solidFill>
                </w14:textFill>
              </w:rPr>
            </w:pPr>
            <w:r>
              <w:rPr>
                <w:rFonts w:hint="eastAsia" w:ascii="Times New Roman" w:hAnsi="Times New Roman"/>
                <w:b/>
                <w:color w:val="000000" w:themeColor="text1"/>
                <w:sz w:val="24"/>
                <w:szCs w:val="24"/>
                <w:lang w:val="en-US" w:eastAsia="zh-CN"/>
                <w14:textFill>
                  <w14:solidFill>
                    <w14:schemeClr w14:val="tx1"/>
                  </w14:solidFill>
                </w14:textFill>
              </w:rPr>
              <w:t>3、</w:t>
            </w:r>
            <w:r>
              <w:rPr>
                <w:rFonts w:ascii="Times New Roman" w:hAnsi="Times New Roman"/>
                <w:b/>
                <w:color w:val="000000" w:themeColor="text1"/>
                <w:sz w:val="24"/>
                <w:szCs w:val="24"/>
                <w:lang w:val="en-US" w:eastAsia="zh-CN"/>
                <w14:textFill>
                  <w14:solidFill>
                    <w14:schemeClr w14:val="tx1"/>
                  </w14:solidFill>
                </w14:textFill>
              </w:rPr>
              <w:t>环境风险分析</w:t>
            </w:r>
          </w:p>
          <w:p>
            <w:pPr>
              <w:spacing w:line="360" w:lineRule="auto"/>
              <w:ind w:firstLine="480" w:firstLineChars="200"/>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w:t>根据《建设项目环境风险评价技术导则》（HJ169-2018）</w:t>
            </w:r>
            <w:r>
              <w:rPr>
                <w:rFonts w:hint="eastAsia"/>
                <w:color w:val="000000" w:themeColor="text1"/>
                <w:sz w:val="24"/>
                <w14:textFill>
                  <w14:solidFill>
                    <w14:schemeClr w14:val="tx1"/>
                  </w14:solidFill>
                </w14:textFill>
              </w:rPr>
              <w:t>中的要求，项目环境风险潜势为I级的展开简单分析即可，分析内容具体见下表。</w:t>
            </w:r>
          </w:p>
          <w:p>
            <w:pPr>
              <w:pStyle w:val="2"/>
            </w:pPr>
          </w:p>
          <w:p>
            <w:pPr>
              <w:pStyle w:val="15"/>
              <w:spacing w:line="240" w:lineRule="auto"/>
              <w:jc w:val="center"/>
              <w:rPr>
                <w:rFonts w:ascii="Times New Roman" w:hAnsi="Times New Roman"/>
                <w:b/>
                <w:color w:val="000000" w:themeColor="text1"/>
                <w:sz w:val="24"/>
                <w:szCs w:val="24"/>
                <w:lang w:val="en-US" w:eastAsia="zh-CN"/>
                <w14:textFill>
                  <w14:solidFill>
                    <w14:schemeClr w14:val="tx1"/>
                  </w14:solidFill>
                </w14:textFill>
              </w:rPr>
            </w:pPr>
            <w:r>
              <w:rPr>
                <w:rFonts w:hint="eastAsia" w:ascii="Times New Roman" w:hAnsi="Times New Roman"/>
                <w:b/>
                <w:color w:val="000000" w:themeColor="text1"/>
                <w:sz w:val="24"/>
                <w:szCs w:val="24"/>
                <w:lang w:val="en-US" w:eastAsia="zh-CN"/>
                <w14:textFill>
                  <w14:solidFill>
                    <w14:schemeClr w14:val="tx1"/>
                  </w14:solidFill>
                </w14:textFill>
              </w:rPr>
              <w:t>表4</w:t>
            </w:r>
            <w:r>
              <w:rPr>
                <w:rFonts w:ascii="Times New Roman" w:hAnsi="Times New Roman"/>
                <w:b/>
                <w:color w:val="000000" w:themeColor="text1"/>
                <w:sz w:val="24"/>
                <w:szCs w:val="24"/>
                <w:lang w:val="en-US" w:eastAsia="zh-CN"/>
                <w14:textFill>
                  <w14:solidFill>
                    <w14:schemeClr w14:val="tx1"/>
                  </w14:solidFill>
                </w14:textFill>
              </w:rPr>
              <w:t>-</w:t>
            </w:r>
            <w:r>
              <w:rPr>
                <w:rFonts w:hint="eastAsia" w:ascii="Times New Roman" w:hAnsi="Times New Roman"/>
                <w:b/>
                <w:color w:val="000000" w:themeColor="text1"/>
                <w:sz w:val="24"/>
                <w:szCs w:val="24"/>
                <w:lang w:val="en-US" w:eastAsia="zh-CN"/>
                <w14:textFill>
                  <w14:solidFill>
                    <w14:schemeClr w14:val="tx1"/>
                  </w14:solidFill>
                </w14:textFill>
              </w:rPr>
              <w:t>25</w:t>
            </w:r>
            <w:r>
              <w:rPr>
                <w:rFonts w:ascii="Times New Roman" w:hAnsi="Times New Roman"/>
                <w:b/>
                <w:color w:val="000000" w:themeColor="text1"/>
                <w:sz w:val="24"/>
                <w:szCs w:val="24"/>
                <w:lang w:val="en-US" w:eastAsia="zh-CN"/>
                <w14:textFill>
                  <w14:solidFill>
                    <w14:schemeClr w14:val="tx1"/>
                  </w14:solidFill>
                </w14:textFill>
              </w:rPr>
              <w:t xml:space="preserve">  </w:t>
            </w:r>
            <w:r>
              <w:rPr>
                <w:rFonts w:hint="eastAsia" w:ascii="Times New Roman" w:hAnsi="Times New Roman"/>
                <w:b/>
                <w:color w:val="000000" w:themeColor="text1"/>
                <w:sz w:val="24"/>
                <w:szCs w:val="24"/>
                <w:lang w:val="en-US" w:eastAsia="zh-CN"/>
                <w14:textFill>
                  <w14:solidFill>
                    <w14:schemeClr w14:val="tx1"/>
                  </w14:solidFill>
                </w14:textFill>
              </w:rPr>
              <w:t>建设项目环境风险简单分析内容表</w:t>
            </w:r>
          </w:p>
          <w:tbl>
            <w:tblPr>
              <w:tblStyle w:val="27"/>
              <w:tblW w:w="83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9"/>
              <w:gridCol w:w="1250"/>
              <w:gridCol w:w="1500"/>
              <w:gridCol w:w="859"/>
              <w:gridCol w:w="1165"/>
              <w:gridCol w:w="1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129" w:type="dxa"/>
                  <w:tcBorders>
                    <w:top w:val="single" w:color="auto" w:sz="4" w:space="0"/>
                    <w:left w:val="single" w:color="auto" w:sz="4" w:space="0"/>
                    <w:bottom w:val="single" w:color="auto" w:sz="4" w:space="0"/>
                    <w:right w:val="single" w:color="auto" w:sz="4" w:space="0"/>
                  </w:tcBorders>
                  <w:noWrap w:val="0"/>
                  <w:vAlign w:val="center"/>
                </w:tcPr>
                <w:p>
                  <w:pPr>
                    <w:pStyle w:val="15"/>
                    <w:jc w:val="center"/>
                    <w:rPr>
                      <w:rFonts w:hint="default" w:ascii="Times New Roman" w:hAnsi="Times New Roman" w:cs="Times New Roman"/>
                      <w:bCs/>
                      <w:color w:val="000000" w:themeColor="text1"/>
                      <w:sz w:val="21"/>
                      <w:lang w:val="en-US" w:eastAsia="zh-CN"/>
                      <w14:textFill>
                        <w14:solidFill>
                          <w14:schemeClr w14:val="tx1"/>
                        </w14:solidFill>
                      </w14:textFill>
                    </w:rPr>
                  </w:pPr>
                  <w:r>
                    <w:rPr>
                      <w:rFonts w:hint="default" w:ascii="Times New Roman" w:hAnsi="Times New Roman" w:cs="Times New Roman"/>
                      <w:bCs/>
                      <w:color w:val="000000" w:themeColor="text1"/>
                      <w:sz w:val="21"/>
                      <w:lang w:val="en-US" w:eastAsia="zh-CN"/>
                      <w14:textFill>
                        <w14:solidFill>
                          <w14:schemeClr w14:val="tx1"/>
                        </w14:solidFill>
                      </w14:textFill>
                    </w:rPr>
                    <w:t>建设项目名称</w:t>
                  </w:r>
                </w:p>
              </w:tc>
              <w:tc>
                <w:tcPr>
                  <w:tcW w:w="6250" w:type="dxa"/>
                  <w:gridSpan w:val="5"/>
                  <w:tcBorders>
                    <w:top w:val="single" w:color="auto" w:sz="4" w:space="0"/>
                    <w:left w:val="single" w:color="auto" w:sz="4" w:space="0"/>
                    <w:bottom w:val="single" w:color="auto" w:sz="4" w:space="0"/>
                    <w:right w:val="single" w:color="auto" w:sz="4" w:space="0"/>
                  </w:tcBorders>
                  <w:noWrap w:val="0"/>
                  <w:vAlign w:val="center"/>
                </w:tcPr>
                <w:p>
                  <w:pPr>
                    <w:pStyle w:val="15"/>
                    <w:jc w:val="center"/>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年产40万平方米塑料建筑模板生产线扩建项目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1" w:hRule="atLeast"/>
                <w:jc w:val="center"/>
              </w:trPr>
              <w:tc>
                <w:tcPr>
                  <w:tcW w:w="2129" w:type="dxa"/>
                  <w:tcBorders>
                    <w:top w:val="single" w:color="auto" w:sz="4" w:space="0"/>
                    <w:left w:val="single" w:color="auto" w:sz="4" w:space="0"/>
                    <w:bottom w:val="single" w:color="auto" w:sz="4" w:space="0"/>
                    <w:right w:val="single" w:color="auto" w:sz="4" w:space="0"/>
                  </w:tcBorders>
                  <w:noWrap w:val="0"/>
                  <w:vAlign w:val="center"/>
                </w:tcPr>
                <w:p>
                  <w:pPr>
                    <w:pStyle w:val="15"/>
                    <w:jc w:val="center"/>
                    <w:rPr>
                      <w:rFonts w:hint="default" w:ascii="Times New Roman" w:hAnsi="Times New Roman" w:cs="Times New Roman"/>
                      <w:bCs/>
                      <w:color w:val="000000" w:themeColor="text1"/>
                      <w:sz w:val="21"/>
                      <w:lang w:val="en-US" w:eastAsia="zh-CN"/>
                      <w14:textFill>
                        <w14:solidFill>
                          <w14:schemeClr w14:val="tx1"/>
                        </w14:solidFill>
                      </w14:textFill>
                    </w:rPr>
                  </w:pPr>
                  <w:r>
                    <w:rPr>
                      <w:rFonts w:hint="default" w:ascii="Times New Roman" w:hAnsi="Times New Roman" w:cs="Times New Roman"/>
                      <w:bCs/>
                      <w:color w:val="000000" w:themeColor="text1"/>
                      <w:sz w:val="21"/>
                      <w:lang w:val="en-US" w:eastAsia="zh-CN"/>
                      <w14:textFill>
                        <w14:solidFill>
                          <w14:schemeClr w14:val="tx1"/>
                        </w14:solidFill>
                      </w14:textFill>
                    </w:rPr>
                    <w:t>建设地点</w:t>
                  </w:r>
                </w:p>
              </w:tc>
              <w:tc>
                <w:tcPr>
                  <w:tcW w:w="1250" w:type="dxa"/>
                  <w:tcBorders>
                    <w:top w:val="single" w:color="auto" w:sz="4" w:space="0"/>
                    <w:left w:val="single" w:color="auto" w:sz="4" w:space="0"/>
                    <w:bottom w:val="single" w:color="auto" w:sz="4" w:space="0"/>
                    <w:right w:val="single" w:color="auto" w:sz="4" w:space="0"/>
                  </w:tcBorders>
                  <w:noWrap w:val="0"/>
                  <w:vAlign w:val="center"/>
                </w:tcPr>
                <w:p>
                  <w:pPr>
                    <w:pStyle w:val="15"/>
                    <w:jc w:val="center"/>
                    <w:rPr>
                      <w:rFonts w:hint="default" w:ascii="Times New Roman" w:hAnsi="Times New Roman" w:cs="Times New Roman"/>
                      <w:bCs/>
                      <w:color w:val="000000" w:themeColor="text1"/>
                      <w:sz w:val="21"/>
                      <w:lang w:val="en-US" w:eastAsia="zh-CN"/>
                      <w14:textFill>
                        <w14:solidFill>
                          <w14:schemeClr w14:val="tx1"/>
                        </w14:solidFill>
                      </w14:textFill>
                    </w:rPr>
                  </w:pPr>
                  <w:r>
                    <w:rPr>
                      <w:rFonts w:hint="default" w:ascii="Times New Roman" w:hAnsi="Times New Roman" w:cs="Times New Roman"/>
                      <w:bCs/>
                      <w:color w:val="000000" w:themeColor="text1"/>
                      <w:sz w:val="21"/>
                      <w:lang w:val="en-US" w:eastAsia="zh-CN"/>
                      <w14:textFill>
                        <w14:solidFill>
                          <w14:schemeClr w14:val="tx1"/>
                        </w14:solidFill>
                      </w14:textFill>
                    </w:rPr>
                    <w:t>（云南）省</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pStyle w:val="15"/>
                    <w:jc w:val="center"/>
                    <w:rPr>
                      <w:rFonts w:hint="default" w:ascii="Times New Roman" w:hAnsi="Times New Roman" w:cs="Times New Roman"/>
                      <w:bCs/>
                      <w:color w:val="000000" w:themeColor="text1"/>
                      <w:sz w:val="21"/>
                      <w:lang w:val="en-US" w:eastAsia="zh-CN"/>
                      <w14:textFill>
                        <w14:solidFill>
                          <w14:schemeClr w14:val="tx1"/>
                        </w14:solidFill>
                      </w14:textFill>
                    </w:rPr>
                  </w:pPr>
                  <w:r>
                    <w:rPr>
                      <w:rFonts w:hint="default" w:ascii="Times New Roman" w:hAnsi="Times New Roman" w:cs="Times New Roman"/>
                      <w:bCs/>
                      <w:color w:val="000000" w:themeColor="text1"/>
                      <w:sz w:val="21"/>
                      <w:lang w:val="en-US" w:eastAsia="zh-CN"/>
                      <w14:textFill>
                        <w14:solidFill>
                          <w14:schemeClr w14:val="tx1"/>
                        </w14:solidFill>
                      </w14:textFill>
                    </w:rPr>
                    <w:t>（昆明）市</w:t>
                  </w:r>
                </w:p>
              </w:tc>
              <w:tc>
                <w:tcPr>
                  <w:tcW w:w="859" w:type="dxa"/>
                  <w:tcBorders>
                    <w:top w:val="single" w:color="auto" w:sz="4" w:space="0"/>
                    <w:left w:val="single" w:color="auto" w:sz="4" w:space="0"/>
                    <w:bottom w:val="single" w:color="auto" w:sz="4" w:space="0"/>
                    <w:right w:val="single" w:color="auto" w:sz="4" w:space="0"/>
                  </w:tcBorders>
                  <w:noWrap w:val="0"/>
                  <w:vAlign w:val="center"/>
                </w:tcPr>
                <w:p>
                  <w:pPr>
                    <w:pStyle w:val="15"/>
                    <w:jc w:val="center"/>
                    <w:rPr>
                      <w:rFonts w:hint="default" w:ascii="Times New Roman" w:hAnsi="Times New Roman" w:cs="Times New Roman"/>
                      <w:bCs/>
                      <w:color w:val="000000" w:themeColor="text1"/>
                      <w:sz w:val="21"/>
                      <w:lang w:val="en-US" w:eastAsia="zh-CN"/>
                      <w14:textFill>
                        <w14:solidFill>
                          <w14:schemeClr w14:val="tx1"/>
                        </w14:solidFill>
                      </w14:textFill>
                    </w:rPr>
                  </w:pPr>
                  <w:r>
                    <w:rPr>
                      <w:rFonts w:hint="default" w:ascii="Times New Roman" w:hAnsi="Times New Roman" w:cs="Times New Roman"/>
                      <w:bCs/>
                      <w:color w:val="000000" w:themeColor="text1"/>
                      <w:sz w:val="21"/>
                      <w:lang w:val="en-US" w:eastAsia="zh-CN"/>
                      <w14:textFill>
                        <w14:solidFill>
                          <w14:schemeClr w14:val="tx1"/>
                        </w14:solidFill>
                      </w14:textFill>
                    </w:rPr>
                    <w:t>（ ）区</w:t>
                  </w:r>
                </w:p>
              </w:tc>
              <w:tc>
                <w:tcPr>
                  <w:tcW w:w="1165" w:type="dxa"/>
                  <w:tcBorders>
                    <w:top w:val="single" w:color="auto" w:sz="4" w:space="0"/>
                    <w:left w:val="single" w:color="auto" w:sz="4" w:space="0"/>
                    <w:bottom w:val="single" w:color="auto" w:sz="4" w:space="0"/>
                    <w:right w:val="single" w:color="auto" w:sz="4" w:space="0"/>
                  </w:tcBorders>
                  <w:noWrap w:val="0"/>
                  <w:vAlign w:val="center"/>
                </w:tcPr>
                <w:p>
                  <w:pPr>
                    <w:pStyle w:val="15"/>
                    <w:jc w:val="center"/>
                    <w:rPr>
                      <w:rFonts w:hint="default" w:ascii="Times New Roman" w:hAnsi="Times New Roman" w:cs="Times New Roman"/>
                      <w:bCs/>
                      <w:color w:val="000000" w:themeColor="text1"/>
                      <w:sz w:val="21"/>
                      <w:lang w:val="en-US" w:eastAsia="zh-CN"/>
                      <w14:textFill>
                        <w14:solidFill>
                          <w14:schemeClr w14:val="tx1"/>
                        </w14:solidFill>
                      </w14:textFill>
                    </w:rPr>
                  </w:pPr>
                  <w:r>
                    <w:rPr>
                      <w:rFonts w:hint="default" w:ascii="Times New Roman" w:hAnsi="Times New Roman" w:cs="Times New Roman"/>
                      <w:bCs/>
                      <w:color w:val="000000" w:themeColor="text1"/>
                      <w:sz w:val="21"/>
                      <w:lang w:val="en-US" w:eastAsia="zh-CN"/>
                      <w14:textFill>
                        <w14:solidFill>
                          <w14:schemeClr w14:val="tx1"/>
                        </w14:solidFill>
                      </w14:textFill>
                    </w:rPr>
                    <w:t>（</w:t>
                  </w:r>
                  <w:r>
                    <w:rPr>
                      <w:rFonts w:hint="eastAsia" w:ascii="Times New Roman" w:hAnsi="Times New Roman" w:cs="Times New Roman"/>
                      <w:bCs/>
                      <w:color w:val="000000" w:themeColor="text1"/>
                      <w:sz w:val="21"/>
                      <w:lang w:val="en-US" w:eastAsia="zh-CN"/>
                      <w14:textFill>
                        <w14:solidFill>
                          <w14:schemeClr w14:val="tx1"/>
                        </w14:solidFill>
                      </w14:textFill>
                    </w:rPr>
                    <w:t>富民</w:t>
                  </w:r>
                  <w:r>
                    <w:rPr>
                      <w:rFonts w:hint="default" w:ascii="Times New Roman" w:hAnsi="Times New Roman" w:cs="Times New Roman"/>
                      <w:bCs/>
                      <w:color w:val="000000" w:themeColor="text1"/>
                      <w:sz w:val="21"/>
                      <w:lang w:val="en-US" w:eastAsia="zh-CN"/>
                      <w14:textFill>
                        <w14:solidFill>
                          <w14:schemeClr w14:val="tx1"/>
                        </w14:solidFill>
                      </w14:textFill>
                    </w:rPr>
                    <w:t>）县</w:t>
                  </w:r>
                </w:p>
              </w:tc>
              <w:tc>
                <w:tcPr>
                  <w:tcW w:w="1476" w:type="dxa"/>
                  <w:tcBorders>
                    <w:top w:val="single" w:color="auto" w:sz="4" w:space="0"/>
                    <w:left w:val="single" w:color="auto" w:sz="4" w:space="0"/>
                    <w:bottom w:val="single" w:color="auto" w:sz="4" w:space="0"/>
                    <w:right w:val="single" w:color="auto" w:sz="4" w:space="0"/>
                  </w:tcBorders>
                  <w:noWrap w:val="0"/>
                  <w:vAlign w:val="center"/>
                </w:tcPr>
                <w:p>
                  <w:pPr>
                    <w:pStyle w:val="15"/>
                    <w:jc w:val="center"/>
                    <w:rPr>
                      <w:rFonts w:hint="default" w:ascii="Times New Roman" w:hAnsi="Times New Roman" w:cs="Times New Roman"/>
                      <w:bCs/>
                      <w:color w:val="000000" w:themeColor="text1"/>
                      <w:sz w:val="21"/>
                      <w:lang w:val="en-US" w:eastAsia="zh-CN"/>
                      <w14:textFill>
                        <w14:solidFill>
                          <w14:schemeClr w14:val="tx1"/>
                        </w14:solidFill>
                      </w14:textFill>
                    </w:rPr>
                  </w:pPr>
                  <w:r>
                    <w:rPr>
                      <w:rFonts w:hint="default" w:ascii="Times New Roman" w:hAnsi="Times New Roman" w:cs="Times New Roman"/>
                      <w:bCs/>
                      <w:color w:val="000000" w:themeColor="text1"/>
                      <w:sz w:val="21"/>
                      <w:lang w:val="en-US" w:eastAsia="zh-CN"/>
                      <w14:textFill>
                        <w14:solidFill>
                          <w14:schemeClr w14:val="tx1"/>
                        </w14:solidFill>
                      </w14:textFill>
                    </w:rPr>
                    <w:t>（</w:t>
                  </w:r>
                  <w:r>
                    <w:rPr>
                      <w:rFonts w:hint="eastAsia" w:ascii="Times New Roman" w:hAnsi="Times New Roman" w:cs="Times New Roman"/>
                      <w:bCs/>
                      <w:color w:val="000000" w:themeColor="text1"/>
                      <w:sz w:val="21"/>
                      <w:lang w:val="en-US" w:eastAsia="zh-CN"/>
                      <w14:textFill>
                        <w14:solidFill>
                          <w14:schemeClr w14:val="tx1"/>
                        </w14:solidFill>
                      </w14:textFill>
                    </w:rPr>
                    <w:t>五金产业</w:t>
                  </w:r>
                  <w:r>
                    <w:rPr>
                      <w:rFonts w:hint="default" w:ascii="Times New Roman" w:hAnsi="Times New Roman" w:cs="Times New Roman"/>
                      <w:bCs/>
                      <w:color w:val="000000" w:themeColor="text1"/>
                      <w:sz w:val="21"/>
                      <w:lang w:val="en-US" w:eastAsia="zh-CN"/>
                      <w14:textFill>
                        <w14:solidFill>
                          <w14:schemeClr w14:val="tx1"/>
                        </w14:solidFill>
                      </w14:textFill>
                    </w:rPr>
                    <w:t>）园区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129" w:type="dxa"/>
                  <w:tcBorders>
                    <w:top w:val="single" w:color="auto" w:sz="4" w:space="0"/>
                    <w:left w:val="single" w:color="auto" w:sz="4" w:space="0"/>
                    <w:bottom w:val="single" w:color="auto" w:sz="4" w:space="0"/>
                    <w:right w:val="single" w:color="auto" w:sz="4" w:space="0"/>
                  </w:tcBorders>
                  <w:noWrap w:val="0"/>
                  <w:vAlign w:val="center"/>
                </w:tcPr>
                <w:p>
                  <w:pPr>
                    <w:pStyle w:val="15"/>
                    <w:jc w:val="center"/>
                    <w:rPr>
                      <w:rFonts w:hint="default" w:ascii="Times New Roman" w:hAnsi="Times New Roman" w:cs="Times New Roman"/>
                      <w:bCs/>
                      <w:color w:val="000000" w:themeColor="text1"/>
                      <w:sz w:val="21"/>
                      <w:lang w:val="en-US" w:eastAsia="zh-CN"/>
                      <w14:textFill>
                        <w14:solidFill>
                          <w14:schemeClr w14:val="tx1"/>
                        </w14:solidFill>
                      </w14:textFill>
                    </w:rPr>
                  </w:pPr>
                  <w:r>
                    <w:rPr>
                      <w:rFonts w:hint="default" w:ascii="Times New Roman" w:hAnsi="Times New Roman" w:cs="Times New Roman"/>
                      <w:bCs/>
                      <w:color w:val="000000" w:themeColor="text1"/>
                      <w:sz w:val="21"/>
                      <w:lang w:val="en-US" w:eastAsia="zh-CN"/>
                      <w14:textFill>
                        <w14:solidFill>
                          <w14:schemeClr w14:val="tx1"/>
                        </w14:solidFill>
                      </w14:textFill>
                    </w:rPr>
                    <w:t>地理坐标</w:t>
                  </w:r>
                </w:p>
              </w:tc>
              <w:tc>
                <w:tcPr>
                  <w:tcW w:w="1250" w:type="dxa"/>
                  <w:tcBorders>
                    <w:top w:val="single" w:color="auto" w:sz="4" w:space="0"/>
                    <w:left w:val="single" w:color="auto" w:sz="4" w:space="0"/>
                    <w:bottom w:val="single" w:color="auto" w:sz="4" w:space="0"/>
                    <w:right w:val="single" w:color="auto" w:sz="4" w:space="0"/>
                  </w:tcBorders>
                  <w:noWrap w:val="0"/>
                  <w:vAlign w:val="center"/>
                </w:tcPr>
                <w:p>
                  <w:pPr>
                    <w:pStyle w:val="15"/>
                    <w:jc w:val="center"/>
                    <w:rPr>
                      <w:rFonts w:hint="default" w:ascii="Times New Roman" w:hAnsi="Times New Roman" w:cs="Times New Roman"/>
                      <w:bCs/>
                      <w:color w:val="000000" w:themeColor="text1"/>
                      <w:sz w:val="21"/>
                      <w:lang w:val="en-US" w:eastAsia="zh-CN"/>
                      <w14:textFill>
                        <w14:solidFill>
                          <w14:schemeClr w14:val="tx1"/>
                        </w14:solidFill>
                      </w14:textFill>
                    </w:rPr>
                  </w:pPr>
                  <w:r>
                    <w:rPr>
                      <w:rFonts w:hint="default" w:ascii="Times New Roman" w:hAnsi="Times New Roman" w:cs="Times New Roman"/>
                      <w:bCs/>
                      <w:color w:val="000000" w:themeColor="text1"/>
                      <w:sz w:val="21"/>
                      <w:lang w:val="en-US" w:eastAsia="zh-CN"/>
                      <w14:textFill>
                        <w14:solidFill>
                          <w14:schemeClr w14:val="tx1"/>
                        </w14:solidFill>
                      </w14:textFill>
                    </w:rPr>
                    <w:t>经度</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pStyle w:val="15"/>
                    <w:jc w:val="center"/>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103°16'47.16"</w:t>
                  </w:r>
                </w:p>
              </w:tc>
              <w:tc>
                <w:tcPr>
                  <w:tcW w:w="859" w:type="dxa"/>
                  <w:tcBorders>
                    <w:top w:val="single" w:color="auto" w:sz="4" w:space="0"/>
                    <w:left w:val="single" w:color="auto" w:sz="4" w:space="0"/>
                    <w:bottom w:val="single" w:color="auto" w:sz="4" w:space="0"/>
                    <w:right w:val="single" w:color="auto" w:sz="4" w:space="0"/>
                  </w:tcBorders>
                  <w:noWrap w:val="0"/>
                  <w:vAlign w:val="center"/>
                </w:tcPr>
                <w:p>
                  <w:pPr>
                    <w:pStyle w:val="15"/>
                    <w:jc w:val="center"/>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纬度</w:t>
                  </w:r>
                </w:p>
              </w:tc>
              <w:tc>
                <w:tcPr>
                  <w:tcW w:w="2641" w:type="dxa"/>
                  <w:gridSpan w:val="2"/>
                  <w:tcBorders>
                    <w:top w:val="single" w:color="auto" w:sz="4" w:space="0"/>
                    <w:left w:val="single" w:color="auto" w:sz="4" w:space="0"/>
                    <w:bottom w:val="single" w:color="auto" w:sz="4" w:space="0"/>
                    <w:right w:val="single" w:color="auto" w:sz="4" w:space="0"/>
                  </w:tcBorders>
                  <w:noWrap w:val="0"/>
                  <w:vAlign w:val="center"/>
                </w:tcPr>
                <w:p>
                  <w:pPr>
                    <w:pStyle w:val="15"/>
                    <w:jc w:val="center"/>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24°47'26.80"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129" w:type="dxa"/>
                  <w:tcBorders>
                    <w:top w:val="single" w:color="auto" w:sz="4" w:space="0"/>
                    <w:left w:val="single" w:color="auto" w:sz="4" w:space="0"/>
                    <w:bottom w:val="single" w:color="auto" w:sz="4" w:space="0"/>
                    <w:right w:val="single" w:color="auto" w:sz="4" w:space="0"/>
                  </w:tcBorders>
                  <w:noWrap w:val="0"/>
                  <w:vAlign w:val="center"/>
                </w:tcPr>
                <w:p>
                  <w:pPr>
                    <w:pStyle w:val="15"/>
                    <w:jc w:val="center"/>
                    <w:rPr>
                      <w:rFonts w:hint="default" w:ascii="Times New Roman" w:hAnsi="Times New Roman" w:cs="Times New Roman"/>
                      <w:bCs/>
                      <w:color w:val="000000" w:themeColor="text1"/>
                      <w:sz w:val="21"/>
                      <w:lang w:val="en-US" w:eastAsia="zh-CN"/>
                      <w14:textFill>
                        <w14:solidFill>
                          <w14:schemeClr w14:val="tx1"/>
                        </w14:solidFill>
                      </w14:textFill>
                    </w:rPr>
                  </w:pPr>
                  <w:r>
                    <w:rPr>
                      <w:rFonts w:hint="default" w:ascii="Times New Roman" w:hAnsi="Times New Roman" w:cs="Times New Roman"/>
                      <w:bCs/>
                      <w:color w:val="000000" w:themeColor="text1"/>
                      <w:sz w:val="21"/>
                      <w:lang w:val="en-US" w:eastAsia="zh-CN"/>
                      <w14:textFill>
                        <w14:solidFill>
                          <w14:schemeClr w14:val="tx1"/>
                        </w14:solidFill>
                      </w14:textFill>
                    </w:rPr>
                    <w:t>主要危险物质及分布</w:t>
                  </w:r>
                </w:p>
              </w:tc>
              <w:tc>
                <w:tcPr>
                  <w:tcW w:w="6250" w:type="dxa"/>
                  <w:gridSpan w:val="5"/>
                  <w:tcBorders>
                    <w:top w:val="single" w:color="auto" w:sz="4" w:space="0"/>
                    <w:left w:val="single" w:color="auto" w:sz="4" w:space="0"/>
                    <w:bottom w:val="single" w:color="auto" w:sz="4" w:space="0"/>
                    <w:right w:val="single" w:color="auto" w:sz="4" w:space="0"/>
                  </w:tcBorders>
                  <w:noWrap w:val="0"/>
                  <w:vAlign w:val="center"/>
                </w:tcPr>
                <w:p>
                  <w:pPr>
                    <w:pStyle w:val="15"/>
                    <w:jc w:val="center"/>
                    <w:rPr>
                      <w:rFonts w:hint="default" w:ascii="Times New Roman" w:hAnsi="Times New Roman" w:cs="Times New Roman"/>
                      <w:bCs/>
                      <w:color w:val="000000" w:themeColor="text1"/>
                      <w:sz w:val="21"/>
                      <w:lang w:val="en-US" w:eastAsia="zh-CN"/>
                      <w14:textFill>
                        <w14:solidFill>
                          <w14:schemeClr w14:val="tx1"/>
                        </w14:solidFill>
                      </w14:textFill>
                    </w:rPr>
                  </w:pPr>
                  <w:r>
                    <w:rPr>
                      <w:rFonts w:hint="default" w:ascii="Times New Roman" w:hAnsi="Times New Roman" w:cs="Times New Roman"/>
                      <w:bCs/>
                      <w:color w:val="000000" w:themeColor="text1"/>
                      <w:sz w:val="21"/>
                      <w:lang w:val="en-US" w:eastAsia="zh-CN"/>
                      <w14:textFill>
                        <w14:solidFill>
                          <w14:schemeClr w14:val="tx1"/>
                        </w14:solidFill>
                      </w14:textFill>
                    </w:rPr>
                    <w:t>废机油主要分布在危废暂存间</w:t>
                  </w:r>
                  <w:r>
                    <w:rPr>
                      <w:rFonts w:hint="eastAsia" w:ascii="Times New Roman" w:hAnsi="Times New Roman" w:cs="Times New Roman"/>
                      <w:bCs/>
                      <w:color w:val="000000" w:themeColor="text1"/>
                      <w:sz w:val="21"/>
                      <w:lang w:val="en-US" w:eastAsia="zh-CN"/>
                      <w14:textFill>
                        <w14:solidFill>
                          <w14:schemeClr w14:val="tx1"/>
                        </w14:solidFill>
                      </w14:textFill>
                    </w:rPr>
                    <w:t>、机油主要分布在原辅材料堆存区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2129" w:type="dxa"/>
                  <w:tcBorders>
                    <w:top w:val="single" w:color="auto" w:sz="4" w:space="0"/>
                    <w:left w:val="single" w:color="auto" w:sz="4" w:space="0"/>
                    <w:bottom w:val="single" w:color="auto" w:sz="4" w:space="0"/>
                    <w:right w:val="single" w:color="auto" w:sz="4" w:space="0"/>
                  </w:tcBorders>
                  <w:noWrap w:val="0"/>
                  <w:vAlign w:val="center"/>
                </w:tcPr>
                <w:p>
                  <w:pPr>
                    <w:pStyle w:val="15"/>
                    <w:jc w:val="center"/>
                    <w:rPr>
                      <w:rFonts w:hint="default" w:ascii="Times New Roman" w:hAnsi="Times New Roman" w:cs="Times New Roman"/>
                      <w:bCs/>
                      <w:color w:val="000000" w:themeColor="text1"/>
                      <w:sz w:val="21"/>
                      <w:lang w:val="en-US" w:eastAsia="zh-CN"/>
                      <w14:textFill>
                        <w14:solidFill>
                          <w14:schemeClr w14:val="tx1"/>
                        </w14:solidFill>
                      </w14:textFill>
                    </w:rPr>
                  </w:pPr>
                  <w:r>
                    <w:rPr>
                      <w:rFonts w:hint="default" w:ascii="Times New Roman" w:hAnsi="Times New Roman" w:cs="Times New Roman"/>
                      <w:bCs/>
                      <w:color w:val="000000" w:themeColor="text1"/>
                      <w:sz w:val="21"/>
                      <w:lang w:val="en-US" w:eastAsia="zh-CN"/>
                      <w14:textFill>
                        <w14:solidFill>
                          <w14:schemeClr w14:val="tx1"/>
                        </w14:solidFill>
                      </w14:textFill>
                    </w:rPr>
                    <w:t>环境影响途径及危害后果（大气、地表水、地下水等）</w:t>
                  </w:r>
                </w:p>
              </w:tc>
              <w:tc>
                <w:tcPr>
                  <w:tcW w:w="6250" w:type="dxa"/>
                  <w:gridSpan w:val="5"/>
                  <w:tcBorders>
                    <w:top w:val="single" w:color="auto" w:sz="4" w:space="0"/>
                    <w:left w:val="single" w:color="auto" w:sz="4" w:space="0"/>
                    <w:bottom w:val="single" w:color="auto" w:sz="4" w:space="0"/>
                    <w:right w:val="single" w:color="auto" w:sz="4" w:space="0"/>
                  </w:tcBorders>
                  <w:noWrap w:val="0"/>
                  <w:vAlign w:val="center"/>
                </w:tcPr>
                <w:p>
                  <w:pPr>
                    <w:pStyle w:val="15"/>
                    <w:jc w:val="left"/>
                    <w:rPr>
                      <w:rFonts w:hint="default" w:ascii="Times New Roman" w:hAnsi="Times New Roman" w:cs="Times New Roman"/>
                      <w:bCs/>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sz w:val="21"/>
                      <w:lang w:val="en-US" w:eastAsia="zh-CN"/>
                      <w14:textFill>
                        <w14:solidFill>
                          <w14:schemeClr w14:val="tx1"/>
                        </w14:solidFill>
                      </w14:textFill>
                    </w:rPr>
                    <w:t>废机油</w:t>
                  </w:r>
                  <w:r>
                    <w:rPr>
                      <w:rFonts w:hint="eastAsia" w:ascii="Times New Roman" w:hAnsi="Times New Roman" w:cs="Times New Roman"/>
                      <w:color w:val="000000" w:themeColor="text1"/>
                      <w:sz w:val="21"/>
                      <w:lang w:val="en-US" w:eastAsia="zh-CN"/>
                      <w14:textFill>
                        <w14:solidFill>
                          <w14:schemeClr w14:val="tx1"/>
                        </w14:solidFill>
                      </w14:textFill>
                    </w:rPr>
                    <w:t>、机油</w:t>
                  </w:r>
                  <w:r>
                    <w:rPr>
                      <w:rFonts w:hint="default" w:ascii="Times New Roman" w:hAnsi="Times New Roman" w:cs="Times New Roman"/>
                      <w:color w:val="000000" w:themeColor="text1"/>
                      <w:sz w:val="21"/>
                      <w:lang w:val="en-US" w:eastAsia="zh-CN"/>
                      <w14:textFill>
                        <w14:solidFill>
                          <w14:schemeClr w14:val="tx1"/>
                        </w14:solidFill>
                      </w14:textFill>
                    </w:rPr>
                    <w:t>在储存中发生泄露，遇明火会发生火灾，其次还会对土壤及地下水造成污染。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2129" w:type="dxa"/>
                  <w:tcBorders>
                    <w:top w:val="single" w:color="auto" w:sz="4" w:space="0"/>
                    <w:left w:val="single" w:color="auto" w:sz="4" w:space="0"/>
                    <w:bottom w:val="single" w:color="auto" w:sz="4" w:space="0"/>
                    <w:right w:val="single" w:color="auto" w:sz="4" w:space="0"/>
                  </w:tcBorders>
                  <w:noWrap w:val="0"/>
                  <w:vAlign w:val="center"/>
                </w:tcPr>
                <w:p>
                  <w:pPr>
                    <w:pStyle w:val="15"/>
                    <w:jc w:val="center"/>
                    <w:rPr>
                      <w:rFonts w:hint="default" w:ascii="Times New Roman" w:hAnsi="Times New Roman" w:cs="Times New Roman"/>
                      <w:bCs/>
                      <w:color w:val="000000" w:themeColor="text1"/>
                      <w:sz w:val="21"/>
                      <w:lang w:val="en-US" w:eastAsia="zh-CN"/>
                      <w14:textFill>
                        <w14:solidFill>
                          <w14:schemeClr w14:val="tx1"/>
                        </w14:solidFill>
                      </w14:textFill>
                    </w:rPr>
                  </w:pPr>
                  <w:r>
                    <w:rPr>
                      <w:rFonts w:hint="default" w:ascii="Times New Roman" w:hAnsi="Times New Roman" w:cs="Times New Roman"/>
                      <w:bCs/>
                      <w:color w:val="000000" w:themeColor="text1"/>
                      <w:sz w:val="21"/>
                      <w:lang w:val="en-US" w:eastAsia="zh-CN"/>
                      <w14:textFill>
                        <w14:solidFill>
                          <w14:schemeClr w14:val="tx1"/>
                        </w14:solidFill>
                      </w14:textFill>
                    </w:rPr>
                    <w:t>风险防范措施要求</w:t>
                  </w:r>
                </w:p>
              </w:tc>
              <w:tc>
                <w:tcPr>
                  <w:tcW w:w="6250" w:type="dxa"/>
                  <w:gridSpan w:val="5"/>
                  <w:tcBorders>
                    <w:top w:val="single" w:color="auto" w:sz="4" w:space="0"/>
                    <w:left w:val="single" w:color="auto" w:sz="4" w:space="0"/>
                    <w:bottom w:val="single" w:color="auto" w:sz="4" w:space="0"/>
                    <w:right w:val="single" w:color="auto" w:sz="4" w:space="0"/>
                  </w:tcBorders>
                  <w:noWrap w:val="0"/>
                  <w:vAlign w:val="center"/>
                </w:tcPr>
                <w:p>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default"/>
                      <w:color w:val="000000" w:themeColor="text1"/>
                      <w:lang w:val="en-US" w:eastAsia="zh-CN"/>
                      <w14:textFill>
                        <w14:solidFill>
                          <w14:schemeClr w14:val="tx1"/>
                        </w14:solidFill>
                      </w14:textFill>
                    </w:rPr>
                    <w:t>未开封的油桶和开封使用的油桶于原辅料堆存区划分独立区分区储存，空油桶统一暂存于危废暂存间内，并粘贴标识。</w:t>
                  </w:r>
                </w:p>
                <w:p>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default"/>
                      <w:color w:val="000000" w:themeColor="text1"/>
                      <w:lang w:val="en-US" w:eastAsia="zh-CN"/>
                      <w14:textFill>
                        <w14:solidFill>
                          <w14:schemeClr w14:val="tx1"/>
                        </w14:solidFill>
                      </w14:textFill>
                    </w:rPr>
                    <w:t>设置专人管理油桶，创建管理台账，油桶入库、转运、出库均需记录台账，定期对油桶进行检查、维护，发现破损、变形等问题及时上报，并采取修复措施，避免油桶发生泄漏。</w:t>
                  </w:r>
                </w:p>
                <w:p>
                  <w:pPr>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w:t>
                  </w:r>
                  <w:r>
                    <w:rPr>
                      <w:rFonts w:hint="default"/>
                      <w:color w:val="000000" w:themeColor="text1"/>
                      <w:lang w:val="en-US" w:eastAsia="zh-CN"/>
                      <w14:textFill>
                        <w14:solidFill>
                          <w14:schemeClr w14:val="tx1"/>
                        </w14:solidFill>
                      </w14:textFill>
                    </w:rPr>
                    <w:t>油桶储存区地面应进行防渗处理，并设置围堰，避免不慎泄漏流入外环境造成土壤、地表水环境污染问题。危废暂存间属于重点防渗区采用刚性防渗结构：水泥基渗透结晶型抗渗混凝土（厚度大于250mm、混凝土强度等级不宜小于 C30、抗渗等级不小于P8）＋水泥基渗透结晶型防渗涂层结构型式（厚度不小于 2.0mm），透系数不大于1.0×10-</w:t>
                  </w:r>
                  <w:r>
                    <w:rPr>
                      <w:rFonts w:hint="default"/>
                      <w:color w:val="000000" w:themeColor="text1"/>
                      <w:vertAlign w:val="superscript"/>
                      <w:lang w:val="en-US" w:eastAsia="zh-CN"/>
                      <w14:textFill>
                        <w14:solidFill>
                          <w14:schemeClr w14:val="tx1"/>
                        </w14:solidFill>
                      </w14:textFill>
                    </w:rPr>
                    <w:t>10</w:t>
                  </w:r>
                  <w:r>
                    <w:rPr>
                      <w:rFonts w:hint="default"/>
                      <w:color w:val="000000" w:themeColor="text1"/>
                      <w:lang w:val="en-US" w:eastAsia="zh-CN"/>
                      <w14:textFill>
                        <w14:solidFill>
                          <w14:schemeClr w14:val="tx1"/>
                        </w14:solidFill>
                      </w14:textFill>
                    </w:rPr>
                    <w:t>cm/s；原辅材料堆存区为一般防渗区，采用人工防渗材料+C25混凝土硬化，等效黏土防渗层 Mb≥1.5m，防渗效果达到防渗层渗透系数≤10</w:t>
                  </w:r>
                  <w:r>
                    <w:rPr>
                      <w:rFonts w:hint="default"/>
                      <w:color w:val="000000" w:themeColor="text1"/>
                      <w:vertAlign w:val="superscript"/>
                      <w:lang w:val="en-US" w:eastAsia="zh-CN"/>
                      <w14:textFill>
                        <w14:solidFill>
                          <w14:schemeClr w14:val="tx1"/>
                        </w14:solidFill>
                      </w14:textFill>
                    </w:rPr>
                    <w:t>-7</w:t>
                  </w:r>
                  <w:r>
                    <w:rPr>
                      <w:rFonts w:hint="default"/>
                      <w:color w:val="000000" w:themeColor="text1"/>
                      <w:lang w:val="en-US" w:eastAsia="zh-CN"/>
                      <w14:textFill>
                        <w14:solidFill>
                          <w14:schemeClr w14:val="tx1"/>
                        </w14:solidFill>
                      </w14:textFill>
                    </w:rPr>
                    <w:t>cm/s。</w:t>
                  </w:r>
                </w:p>
                <w:p>
                  <w:pP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4</w:t>
                  </w:r>
                  <w:r>
                    <w:rPr>
                      <w:rFonts w:hint="default"/>
                      <w:color w:val="000000" w:themeColor="text1"/>
                      <w14:textFill>
                        <w14:solidFill>
                          <w14:schemeClr w14:val="tx1"/>
                        </w14:solidFill>
                      </w14:textFill>
                    </w:rPr>
                    <w:t>）项目收集桶需采用符合标准的专业收集桶且收集桶及材质要满足相应强度需求，收集桶内顶部与机油表面之间保留100mm以上空间。</w:t>
                  </w:r>
                </w:p>
                <w:p>
                  <w:pPr>
                    <w:spacing w:line="240" w:lineRule="auto"/>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5</w:t>
                  </w:r>
                  <w:r>
                    <w:rPr>
                      <w:rFonts w:hint="default"/>
                      <w:color w:val="000000" w:themeColor="text1"/>
                      <w14:textFill>
                        <w14:solidFill>
                          <w14:schemeClr w14:val="tx1"/>
                        </w14:solidFill>
                      </w14:textFill>
                    </w:rPr>
                    <w:t>）危废暂存间地面必须进行硬化地面，且表面无裂痕，禁止将不相容的危险废物在同一容器内混装。</w:t>
                  </w:r>
                </w:p>
                <w:p>
                  <w:pPr>
                    <w:spacing w:line="240" w:lineRule="auto"/>
                    <w:rPr>
                      <w:rFonts w:hint="default"/>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6</w:t>
                  </w:r>
                  <w:r>
                    <w:rPr>
                      <w:rFonts w:hint="default"/>
                      <w:color w:val="000000" w:themeColor="text1"/>
                      <w14:textFill>
                        <w14:solidFill>
                          <w14:schemeClr w14:val="tx1"/>
                        </w14:solidFill>
                      </w14:textFill>
                    </w:rPr>
                    <w:t>）建立健全安全环境管理制度</w:t>
                  </w:r>
                  <w:r>
                    <w:rPr>
                      <w:rFonts w:hint="default"/>
                      <w:color w:val="000000" w:themeColor="text1"/>
                      <w:lang w:eastAsia="zh-CN"/>
                      <w14:textFill>
                        <w14:solidFill>
                          <w14:schemeClr w14:val="tx1"/>
                        </w14:solidFill>
                      </w14:textFill>
                    </w:rPr>
                    <w:t>。</w:t>
                  </w:r>
                </w:p>
                <w:p>
                  <w:pPr>
                    <w:pStyle w:val="2"/>
                    <w:spacing w:line="240" w:lineRule="auto"/>
                    <w:ind w:left="0" w:leftChars="0" w:firstLine="0" w:firstLineChars="0"/>
                    <w:jc w:val="left"/>
                    <w:rPr>
                      <w:rFonts w:hint="default"/>
                      <w:color w:val="000000" w:themeColor="text1"/>
                      <w:lang w:val="en-US" w:eastAsia="zh-CN"/>
                      <w14:textFill>
                        <w14:solidFill>
                          <w14:schemeClr w14:val="tx1"/>
                        </w14:solidFill>
                      </w14:textFill>
                    </w:rPr>
                  </w:pPr>
                  <w:r>
                    <w:rPr>
                      <w:rFonts w:hint="default"/>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7</w:t>
                  </w:r>
                  <w:r>
                    <w:rPr>
                      <w:rFonts w:hint="default"/>
                      <w:color w:val="000000" w:themeColor="text1"/>
                      <w:lang w:val="en-US" w:eastAsia="zh-CN"/>
                      <w14:textFill>
                        <w14:solidFill>
                          <w14:schemeClr w14:val="tx1"/>
                        </w14:solidFill>
                      </w14:textFill>
                    </w:rPr>
                    <w:t>）危废暂存间需加强管理，并设置名称及防火等相关标志。</w:t>
                  </w:r>
                </w:p>
                <w:p>
                  <w:pPr>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w:t>
                  </w:r>
                  <w:r>
                    <w:rPr>
                      <w:rFonts w:hint="default"/>
                      <w:color w:val="000000" w:themeColor="text1"/>
                      <w:lang w:val="en-US" w:eastAsia="zh-CN"/>
                      <w14:textFill>
                        <w14:solidFill>
                          <w14:schemeClr w14:val="tx1"/>
                        </w14:solidFill>
                      </w14:textFill>
                    </w:rPr>
                    <w:t>编制《建设项目突发环境事件应急预案》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8379" w:type="dxa"/>
                  <w:gridSpan w:val="6"/>
                  <w:tcBorders>
                    <w:top w:val="single" w:color="auto" w:sz="4" w:space="0"/>
                    <w:left w:val="single" w:color="auto" w:sz="4" w:space="0"/>
                    <w:bottom w:val="single" w:color="auto" w:sz="4" w:space="0"/>
                    <w:right w:val="single" w:color="auto" w:sz="4" w:space="0"/>
                  </w:tcBorders>
                  <w:noWrap w:val="0"/>
                  <w:vAlign w:val="center"/>
                </w:tcPr>
                <w:p>
                  <w:pPr>
                    <w:pStyle w:val="15"/>
                    <w:jc w:val="left"/>
                    <w:rPr>
                      <w:rFonts w:hint="default" w:ascii="Times New Roman" w:hAnsi="Times New Roman" w:cs="Times New Roman"/>
                      <w:bCs/>
                      <w:color w:val="000000" w:themeColor="text1"/>
                      <w:sz w:val="21"/>
                      <w:lang w:val="en-US" w:eastAsia="zh-CN"/>
                      <w14:textFill>
                        <w14:solidFill>
                          <w14:schemeClr w14:val="tx1"/>
                        </w14:solidFill>
                      </w14:textFill>
                    </w:rPr>
                  </w:pPr>
                  <w:r>
                    <w:rPr>
                      <w:rFonts w:hint="default" w:ascii="Times New Roman" w:hAnsi="Times New Roman" w:cs="Times New Roman"/>
                      <w:bCs/>
                      <w:color w:val="000000" w:themeColor="text1"/>
                      <w:sz w:val="21"/>
                      <w:lang w:val="en-US" w:eastAsia="zh-CN"/>
                      <w14:textFill>
                        <w14:solidFill>
                          <w14:schemeClr w14:val="tx1"/>
                        </w14:solidFill>
                      </w14:textFill>
                    </w:rPr>
                    <w:t>填表说明（列出项目相关信息及评价说明）：无。</w:t>
                  </w:r>
                </w:p>
              </w:tc>
            </w:tr>
          </w:tbl>
          <w:p>
            <w:pPr>
              <w:pStyle w:val="38"/>
              <w:numPr>
                <w:ilvl w:val="0"/>
                <w:numId w:val="0"/>
              </w:numPr>
              <w:bidi w:val="0"/>
              <w:ind w:left="488" w:leftChars="0" w:right="0" w:rightChars="0"/>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eastAsia="宋体" w:cs="Times New Roman"/>
                <w:b/>
                <w:bCs/>
                <w:color w:val="000000" w:themeColor="text1"/>
                <w:sz w:val="24"/>
                <w:szCs w:val="24"/>
                <w:lang w:val="en-US" w:eastAsia="zh-CN"/>
                <w14:textFill>
                  <w14:solidFill>
                    <w14:schemeClr w14:val="tx1"/>
                  </w14:solidFill>
                </w14:textFill>
              </w:rPr>
              <w:t>十</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环保投资</w:t>
            </w:r>
          </w:p>
          <w:p>
            <w:pPr>
              <w:autoSpaceDE w:val="0"/>
              <w:autoSpaceDN w:val="0"/>
              <w:adjustRightInd w:val="0"/>
              <w:spacing w:line="360" w:lineRule="auto"/>
              <w:ind w:firstLine="482"/>
              <w:jc w:val="left"/>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项目总投资</w:t>
            </w:r>
            <w:r>
              <w:rPr>
                <w:rFonts w:hint="eastAsia" w:cs="Times New Roman"/>
                <w:color w:val="000000" w:themeColor="text1"/>
                <w:kern w:val="0"/>
                <w:sz w:val="24"/>
                <w:szCs w:val="24"/>
                <w:highlight w:val="none"/>
                <w:lang w:val="en-US" w:eastAsia="zh-CN"/>
                <w14:textFill>
                  <w14:solidFill>
                    <w14:schemeClr w14:val="tx1"/>
                  </w14:solidFill>
                </w14:textFill>
              </w:rPr>
              <w:t>2050</w:t>
            </w:r>
            <w:r>
              <w:rPr>
                <w:rFonts w:hint="default" w:ascii="Times New Roman" w:hAnsi="Times New Roman" w:cs="Times New Roman"/>
                <w:color w:val="000000" w:themeColor="text1"/>
                <w:sz w:val="24"/>
                <w:szCs w:val="24"/>
                <w:highlight w:val="none"/>
                <w14:textFill>
                  <w14:solidFill>
                    <w14:schemeClr w14:val="tx1"/>
                  </w14:solidFill>
                </w14:textFill>
              </w:rPr>
              <w:t>万元，其中环保投资</w:t>
            </w:r>
            <w:r>
              <w:rPr>
                <w:rFonts w:hint="eastAsia" w:cs="Times New Roman"/>
                <w:color w:val="000000" w:themeColor="text1"/>
                <w:sz w:val="24"/>
                <w:szCs w:val="24"/>
                <w:highlight w:val="none"/>
                <w:lang w:val="en-US" w:eastAsia="zh-CN"/>
                <w14:textFill>
                  <w14:solidFill>
                    <w14:schemeClr w14:val="tx1"/>
                  </w14:solidFill>
                </w14:textFill>
              </w:rPr>
              <w:t>21.35</w:t>
            </w:r>
            <w:r>
              <w:rPr>
                <w:rFonts w:hint="default" w:ascii="Times New Roman" w:hAnsi="Times New Roman" w:cs="Times New Roman"/>
                <w:color w:val="000000" w:themeColor="text1"/>
                <w:sz w:val="24"/>
                <w:szCs w:val="24"/>
                <w:highlight w:val="none"/>
                <w14:textFill>
                  <w14:solidFill>
                    <w14:schemeClr w14:val="tx1"/>
                  </w14:solidFill>
                </w14:textFill>
              </w:rPr>
              <w:t>万元，占总投资</w:t>
            </w:r>
            <w:r>
              <w:rPr>
                <w:rFonts w:hint="eastAsia" w:cs="Times New Roman"/>
                <w:color w:val="000000" w:themeColor="text1"/>
                <w:sz w:val="24"/>
                <w:szCs w:val="24"/>
                <w:highlight w:val="none"/>
                <w:lang w:val="en-US" w:eastAsia="zh-CN"/>
                <w14:textFill>
                  <w14:solidFill>
                    <w14:schemeClr w14:val="tx1"/>
                  </w14:solidFill>
                </w14:textFill>
              </w:rPr>
              <w:t>1.04</w:t>
            </w:r>
            <w:r>
              <w:rPr>
                <w:rFonts w:hint="default" w:ascii="Times New Roman" w:hAnsi="Times New Roman" w:cs="Times New Roman"/>
                <w:color w:val="000000" w:themeColor="text1"/>
                <w:sz w:val="24"/>
                <w:szCs w:val="24"/>
                <w:highlight w:val="none"/>
                <w14:textFill>
                  <w14:solidFill>
                    <w14:schemeClr w14:val="tx1"/>
                  </w14:solidFill>
                </w14:textFill>
              </w:rPr>
              <w:t>%。环保投资见下表。</w:t>
            </w:r>
          </w:p>
          <w:p>
            <w:pPr>
              <w:pStyle w:val="15"/>
              <w:spacing w:line="240" w:lineRule="auto"/>
              <w:jc w:val="center"/>
              <w:rPr>
                <w:rFonts w:hint="default"/>
                <w:color w:val="000000" w:themeColor="text1"/>
                <w:lang w:val="en-US"/>
                <w14:textFill>
                  <w14:solidFill>
                    <w14:schemeClr w14:val="tx1"/>
                  </w14:solidFill>
                </w14:textFill>
              </w:rPr>
            </w:pPr>
            <w:r>
              <w:rPr>
                <w:rFonts w:hint="eastAsia" w:ascii="Times New Roman" w:hAnsi="Times New Roman"/>
                <w:b/>
                <w:color w:val="000000" w:themeColor="text1"/>
                <w:sz w:val="24"/>
                <w:szCs w:val="24"/>
                <w:lang w:val="en-US" w:eastAsia="zh-CN"/>
                <w14:textFill>
                  <w14:solidFill>
                    <w14:schemeClr w14:val="tx1"/>
                  </w14:solidFill>
                </w14:textFill>
              </w:rPr>
              <w:t>表4-26</w:t>
            </w:r>
            <w:r>
              <w:rPr>
                <w:rFonts w:ascii="Times New Roman" w:hAnsi="Times New Roman"/>
                <w:b/>
                <w:color w:val="000000" w:themeColor="text1"/>
                <w:sz w:val="24"/>
                <w:szCs w:val="24"/>
                <w:lang w:val="en-US" w:eastAsia="zh-CN"/>
                <w14:textFill>
                  <w14:solidFill>
                    <w14:schemeClr w14:val="tx1"/>
                  </w14:solidFill>
                </w14:textFill>
              </w:rPr>
              <w:t xml:space="preserve">  </w:t>
            </w:r>
            <w:r>
              <w:rPr>
                <w:rFonts w:hint="eastAsia" w:ascii="Times New Roman" w:hAnsi="Times New Roman"/>
                <w:b/>
                <w:color w:val="000000" w:themeColor="text1"/>
                <w:sz w:val="24"/>
                <w:szCs w:val="24"/>
                <w:lang w:val="en-US" w:eastAsia="zh-CN"/>
                <w14:textFill>
                  <w14:solidFill>
                    <w14:schemeClr w14:val="tx1"/>
                  </w14:solidFill>
                </w14:textFill>
              </w:rPr>
              <w:t>建设项目环保投资一览表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1334"/>
              <w:gridCol w:w="3405"/>
              <w:gridCol w:w="1241"/>
              <w:gridCol w:w="1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blHeader/>
                <w:jc w:val="center"/>
              </w:trPr>
              <w:tc>
                <w:tcPr>
                  <w:tcW w:w="100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b/>
                      <w:bCs w:val="0"/>
                      <w:color w:val="000000" w:themeColor="text1"/>
                      <w:szCs w:val="21"/>
                      <w14:textFill>
                        <w14:solidFill>
                          <w14:schemeClr w14:val="tx1"/>
                        </w14:solidFill>
                      </w14:textFill>
                    </w:rPr>
                  </w:pPr>
                  <w:r>
                    <w:rPr>
                      <w:rFonts w:hint="default" w:ascii="Times New Roman" w:hAnsi="Times New Roman" w:cs="Times New Roman"/>
                      <w:b/>
                      <w:bCs w:val="0"/>
                      <w:color w:val="000000" w:themeColor="text1"/>
                      <w14:textFill>
                        <w14:solidFill>
                          <w14:schemeClr w14:val="tx1"/>
                        </w14:solidFill>
                      </w14:textFill>
                    </w:rPr>
                    <w:t>环境要素</w:t>
                  </w:r>
                </w:p>
              </w:tc>
              <w:tc>
                <w:tcPr>
                  <w:tcW w:w="133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
                      <w:bCs w:val="0"/>
                      <w:color w:val="000000" w:themeColor="text1"/>
                      <w:lang w:eastAsia="zh-CN"/>
                      <w14:textFill>
                        <w14:solidFill>
                          <w14:schemeClr w14:val="tx1"/>
                        </w14:solidFill>
                      </w14:textFill>
                    </w:rPr>
                  </w:pPr>
                  <w:r>
                    <w:rPr>
                      <w:rFonts w:hint="default" w:ascii="Times New Roman" w:hAnsi="Times New Roman" w:cs="Times New Roman"/>
                      <w:b/>
                      <w:bCs w:val="0"/>
                      <w:color w:val="000000" w:themeColor="text1"/>
                      <w:lang w:eastAsia="zh-CN"/>
                      <w14:textFill>
                        <w14:solidFill>
                          <w14:schemeClr w14:val="tx1"/>
                        </w14:solidFill>
                      </w14:textFill>
                    </w:rPr>
                    <w:t>污染物</w:t>
                  </w:r>
                </w:p>
              </w:tc>
              <w:tc>
                <w:tcPr>
                  <w:tcW w:w="340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b/>
                      <w:bCs w:val="0"/>
                      <w:color w:val="000000" w:themeColor="text1"/>
                      <w:szCs w:val="21"/>
                      <w14:textFill>
                        <w14:solidFill>
                          <w14:schemeClr w14:val="tx1"/>
                        </w14:solidFill>
                      </w14:textFill>
                    </w:rPr>
                  </w:pPr>
                  <w:r>
                    <w:rPr>
                      <w:rFonts w:hint="default" w:ascii="Times New Roman" w:hAnsi="Times New Roman" w:cs="Times New Roman"/>
                      <w:b/>
                      <w:bCs w:val="0"/>
                      <w:color w:val="000000" w:themeColor="text1"/>
                      <w:lang w:eastAsia="zh-CN"/>
                      <w14:textFill>
                        <w14:solidFill>
                          <w14:schemeClr w14:val="tx1"/>
                        </w14:solidFill>
                      </w14:textFill>
                    </w:rPr>
                    <w:t>环保措施</w:t>
                  </w:r>
                </w:p>
              </w:tc>
              <w:tc>
                <w:tcPr>
                  <w:tcW w:w="124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b/>
                      <w:bCs w:val="0"/>
                      <w:color w:val="000000" w:themeColor="text1"/>
                      <w:szCs w:val="21"/>
                      <w14:textFill>
                        <w14:solidFill>
                          <w14:schemeClr w14:val="tx1"/>
                        </w14:solidFill>
                      </w14:textFill>
                    </w:rPr>
                  </w:pPr>
                  <w:r>
                    <w:rPr>
                      <w:rFonts w:hint="default" w:ascii="Times New Roman" w:hAnsi="Times New Roman" w:cs="Times New Roman"/>
                      <w:b/>
                      <w:bCs w:val="0"/>
                      <w:color w:val="000000" w:themeColor="text1"/>
                      <w14:textFill>
                        <w14:solidFill>
                          <w14:schemeClr w14:val="tx1"/>
                        </w14:solidFill>
                      </w14:textFill>
                    </w:rPr>
                    <w:t>估算金额</w:t>
                  </w:r>
                </w:p>
              </w:tc>
              <w:tc>
                <w:tcPr>
                  <w:tcW w:w="124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Times New Roman" w:hAnsi="Times New Roman" w:eastAsia="宋体" w:cs="Times New Roman"/>
                      <w:b/>
                      <w:bCs w:val="0"/>
                      <w:color w:val="000000" w:themeColor="text1"/>
                      <w:lang w:eastAsia="zh-CN"/>
                      <w14:textFill>
                        <w14:solidFill>
                          <w14:schemeClr w14:val="tx1"/>
                        </w14:solidFill>
                      </w14:textFill>
                    </w:rPr>
                  </w:pPr>
                  <w:r>
                    <w:rPr>
                      <w:rFonts w:hint="eastAsia" w:ascii="Times New Roman" w:hAnsi="Times New Roman" w:cs="Times New Roman"/>
                      <w:b/>
                      <w:bCs w:val="0"/>
                      <w:color w:val="000000" w:themeColor="text1"/>
                      <w:lang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exact"/>
                <w:tblHeader/>
                <w:jc w:val="center"/>
              </w:trPr>
              <w:tc>
                <w:tcPr>
                  <w:tcW w:w="1000" w:type="dxa"/>
                  <w:vMerge w:val="restart"/>
                  <w:tcBorders>
                    <w:left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废气治理</w:t>
                  </w:r>
                </w:p>
              </w:tc>
              <w:tc>
                <w:tcPr>
                  <w:tcW w:w="133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有机废气</w:t>
                  </w:r>
                </w:p>
              </w:tc>
              <w:tc>
                <w:tcPr>
                  <w:tcW w:w="340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集气罩（</w:t>
                  </w:r>
                  <w:r>
                    <w:rPr>
                      <w:rFonts w:hint="eastAsia" w:ascii="Times New Roman" w:hAnsi="Times New Roman" w:cs="Times New Roman"/>
                      <w:color w:val="000000" w:themeColor="text1"/>
                      <w:lang w:val="en-US" w:eastAsia="zh-CN"/>
                      <w14:textFill>
                        <w14:solidFill>
                          <w14:schemeClr w14:val="tx1"/>
                        </w14:solidFill>
                      </w14:textFill>
                    </w:rPr>
                    <w:t>24个</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+活性炭吸附装置+15m排气筒</w:t>
                  </w:r>
                </w:p>
              </w:tc>
              <w:tc>
                <w:tcPr>
                  <w:tcW w:w="124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8</w:t>
                  </w:r>
                </w:p>
              </w:tc>
              <w:tc>
                <w:tcPr>
                  <w:tcW w:w="124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5" w:hRule="atLeast"/>
                <w:tblHeader/>
                <w:jc w:val="center"/>
              </w:trPr>
              <w:tc>
                <w:tcPr>
                  <w:tcW w:w="1000" w:type="dxa"/>
                  <w:vMerge w:val="continue"/>
                  <w:tcBorders>
                    <w:left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bookmarkStart w:id="22" w:name="OLE_LINK11" w:colFirst="3" w:colLast="3"/>
                  <w:bookmarkStart w:id="23" w:name="_Hlk467773951"/>
                  <w:bookmarkStart w:id="24" w:name="OLE_LINK12" w:colFirst="3" w:colLast="3"/>
                </w:p>
              </w:tc>
              <w:tc>
                <w:tcPr>
                  <w:tcW w:w="133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打孔粉尘</w:t>
                  </w:r>
                </w:p>
              </w:tc>
              <w:tc>
                <w:tcPr>
                  <w:tcW w:w="340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集气罩（</w:t>
                  </w:r>
                  <w:r>
                    <w:rPr>
                      <w:rFonts w:hint="eastAsia" w:cs="Times New Roman"/>
                      <w:color w:val="000000" w:themeColor="text1"/>
                      <w:lang w:val="en-US" w:eastAsia="zh-CN"/>
                      <w14:textFill>
                        <w14:solidFill>
                          <w14:schemeClr w14:val="tx1"/>
                        </w14:solidFill>
                      </w14:textFill>
                    </w:rPr>
                    <w:t>1</w:t>
                  </w:r>
                  <w:r>
                    <w:rPr>
                      <w:rFonts w:hint="eastAsia" w:ascii="Times New Roman" w:hAnsi="Times New Roman" w:cs="Times New Roman"/>
                      <w:color w:val="000000" w:themeColor="text1"/>
                      <w:lang w:val="en-US" w:eastAsia="zh-CN"/>
                      <w14:textFill>
                        <w14:solidFill>
                          <w14:schemeClr w14:val="tx1"/>
                        </w14:solidFill>
                      </w14:textFill>
                    </w:rPr>
                    <w:t>个）+布袋除尘器+15m排气筒</w:t>
                  </w:r>
                </w:p>
              </w:tc>
              <w:tc>
                <w:tcPr>
                  <w:tcW w:w="124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6</w:t>
                  </w:r>
                </w:p>
              </w:tc>
              <w:tc>
                <w:tcPr>
                  <w:tcW w:w="124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blHeader/>
                <w:jc w:val="center"/>
              </w:trPr>
              <w:tc>
                <w:tcPr>
                  <w:tcW w:w="1000" w:type="dxa"/>
                  <w:vMerge w:val="restart"/>
                  <w:tcBorders>
                    <w:left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废水</w:t>
                  </w:r>
                  <w:r>
                    <w:rPr>
                      <w:rFonts w:hint="default" w:ascii="Times New Roman" w:hAnsi="Times New Roman" w:cs="Times New Roman"/>
                      <w:color w:val="000000" w:themeColor="text1"/>
                      <w14:textFill>
                        <w14:solidFill>
                          <w14:schemeClr w14:val="tx1"/>
                        </w14:solidFill>
                      </w14:textFill>
                    </w:rPr>
                    <w:t>治理</w:t>
                  </w:r>
                </w:p>
              </w:tc>
              <w:tc>
                <w:tcPr>
                  <w:tcW w:w="1334" w:type="dxa"/>
                  <w:tcBorders>
                    <w:top w:val="single" w:color="auto" w:sz="4" w:space="0"/>
                    <w:left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循环冷却水</w:t>
                  </w:r>
                </w:p>
              </w:tc>
              <w:tc>
                <w:tcPr>
                  <w:tcW w:w="340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冷却水循环管道</w:t>
                  </w:r>
                </w:p>
              </w:tc>
              <w:tc>
                <w:tcPr>
                  <w:tcW w:w="1241" w:type="dxa"/>
                  <w:tcBorders>
                    <w:top w:val="single" w:color="auto" w:sz="4" w:space="0"/>
                    <w:left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p>
              </w:tc>
              <w:tc>
                <w:tcPr>
                  <w:tcW w:w="1240" w:type="dxa"/>
                  <w:tcBorders>
                    <w:top w:val="single" w:color="auto" w:sz="4" w:space="0"/>
                    <w:left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冷却池</w:t>
                  </w:r>
                  <w:r>
                    <w:rPr>
                      <w:rFonts w:hint="eastAsia" w:ascii="Times New Roman" w:hAnsi="Times New Roman" w:cs="Times New Roman"/>
                      <w:color w:val="000000" w:themeColor="text1"/>
                      <w:lang w:val="en-US" w:eastAsia="zh-CN"/>
                      <w14:textFill>
                        <w14:solidFill>
                          <w14:schemeClr w14:val="tx1"/>
                        </w14:solidFill>
                      </w14:textFill>
                    </w:rPr>
                    <w:t>+冷却塔已建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blHeader/>
                <w:jc w:val="center"/>
              </w:trPr>
              <w:tc>
                <w:tcPr>
                  <w:tcW w:w="1000" w:type="dxa"/>
                  <w:vMerge w:val="continue"/>
                  <w:tcBorders>
                    <w:left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color w:val="000000" w:themeColor="text1"/>
                      <w:lang w:eastAsia="zh-CN"/>
                      <w14:textFill>
                        <w14:solidFill>
                          <w14:schemeClr w14:val="tx1"/>
                        </w14:solidFill>
                      </w14:textFill>
                    </w:rPr>
                  </w:pPr>
                </w:p>
              </w:tc>
              <w:tc>
                <w:tcPr>
                  <w:tcW w:w="1334" w:type="dxa"/>
                  <w:tcBorders>
                    <w:top w:val="single" w:color="auto" w:sz="4" w:space="0"/>
                    <w:left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化粪池</w:t>
                  </w:r>
                </w:p>
              </w:tc>
              <w:tc>
                <w:tcPr>
                  <w:tcW w:w="340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color w:val="000000" w:themeColor="text1"/>
                      <w:vertAlign w:val="superscript"/>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容积为15m</w:t>
                  </w:r>
                  <w:r>
                    <w:rPr>
                      <w:rFonts w:hint="eastAsia" w:cs="Times New Roman"/>
                      <w:color w:val="000000" w:themeColor="text1"/>
                      <w:vertAlign w:val="superscript"/>
                      <w:lang w:val="en-US" w:eastAsia="zh-CN"/>
                      <w14:textFill>
                        <w14:solidFill>
                          <w14:schemeClr w14:val="tx1"/>
                        </w14:solidFill>
                      </w14:textFill>
                    </w:rPr>
                    <w:t>3</w:t>
                  </w:r>
                </w:p>
              </w:tc>
              <w:tc>
                <w:tcPr>
                  <w:tcW w:w="1241" w:type="dxa"/>
                  <w:tcBorders>
                    <w:top w:val="single" w:color="auto" w:sz="4" w:space="0"/>
                    <w:left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w:t>
                  </w:r>
                </w:p>
              </w:tc>
              <w:tc>
                <w:tcPr>
                  <w:tcW w:w="1240" w:type="dxa"/>
                  <w:tcBorders>
                    <w:top w:val="single" w:color="auto" w:sz="4" w:space="0"/>
                    <w:left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blHeader/>
                <w:jc w:val="center"/>
              </w:trPr>
              <w:tc>
                <w:tcPr>
                  <w:tcW w:w="1000" w:type="dxa"/>
                  <w:tcBorders>
                    <w:left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噪声</w:t>
                  </w:r>
                </w:p>
              </w:tc>
              <w:tc>
                <w:tcPr>
                  <w:tcW w:w="1334" w:type="dxa"/>
                  <w:tcBorders>
                    <w:left w:val="single" w:color="auto" w:sz="4" w:space="0"/>
                    <w:right w:val="single" w:color="auto" w:sz="4" w:space="0"/>
                  </w:tcBorders>
                  <w:noWrap w:val="0"/>
                  <w:vAlign w:val="center"/>
                </w:tcPr>
                <w:p>
                  <w:pPr>
                    <w:adjustRightInd w:val="0"/>
                    <w:snapToGrid w:val="0"/>
                    <w:jc w:val="center"/>
                    <w:rPr>
                      <w:rFonts w:hint="eastAsia"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噪声</w:t>
                  </w:r>
                </w:p>
              </w:tc>
              <w:tc>
                <w:tcPr>
                  <w:tcW w:w="340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安装减震垫</w:t>
                  </w:r>
                </w:p>
              </w:tc>
              <w:tc>
                <w:tcPr>
                  <w:tcW w:w="1241" w:type="dxa"/>
                  <w:tcBorders>
                    <w:top w:val="single" w:color="auto" w:sz="4" w:space="0"/>
                    <w:left w:val="single" w:color="auto" w:sz="4" w:space="0"/>
                    <w:right w:val="single" w:color="auto" w:sz="4" w:space="0"/>
                  </w:tcBorders>
                  <w:noWrap w:val="0"/>
                  <w:vAlign w:val="center"/>
                </w:tcPr>
                <w:p>
                  <w:pPr>
                    <w:adjustRightInd w:val="0"/>
                    <w:snapToGrid w:val="0"/>
                    <w:jc w:val="center"/>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w:t>
                  </w:r>
                </w:p>
              </w:tc>
              <w:tc>
                <w:tcPr>
                  <w:tcW w:w="1240" w:type="dxa"/>
                  <w:tcBorders>
                    <w:top w:val="single" w:color="auto" w:sz="4" w:space="0"/>
                    <w:left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环评提出</w:t>
                  </w:r>
                </w:p>
              </w:tc>
            </w:tr>
            <w:bookmarkEnd w:id="22"/>
            <w:bookmarkEnd w:id="23"/>
            <w:bookmarkEnd w:id="2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000" w:type="dxa"/>
                  <w:vMerge w:val="restart"/>
                  <w:tcBorders>
                    <w:left w:val="single" w:color="auto" w:sz="4" w:space="0"/>
                    <w:right w:val="single" w:color="auto" w:sz="4" w:space="0"/>
                  </w:tcBorders>
                  <w:noWrap w:val="0"/>
                  <w:vAlign w:val="center"/>
                </w:tcPr>
                <w:p>
                  <w:pPr>
                    <w:adjustRightInd w:val="0"/>
                    <w:snapToGrid w:val="0"/>
                    <w:jc w:val="center"/>
                    <w:rPr>
                      <w:rFonts w:hint="eastAsia" w:ascii="Times New Roman" w:hAnsi="Times New Roman" w:eastAsia="宋体" w:cs="Times New Roman"/>
                      <w:color w:val="000000" w:themeColor="text1"/>
                      <w:lang w:eastAsia="zh-CN"/>
                      <w14:textFill>
                        <w14:solidFill>
                          <w14:schemeClr w14:val="tx1"/>
                        </w14:solidFill>
                      </w14:textFill>
                    </w:rPr>
                  </w:pPr>
                  <w:bookmarkStart w:id="25" w:name="_Hlk448857637"/>
                  <w:bookmarkStart w:id="26" w:name="_Hlk467933962"/>
                  <w:bookmarkStart w:id="27" w:name="OLE_LINK25" w:colFirst="3" w:colLast="3"/>
                  <w:bookmarkStart w:id="28" w:name="OLE_LINK24" w:colFirst="3" w:colLast="3"/>
                  <w:r>
                    <w:rPr>
                      <w:rFonts w:hint="eastAsia" w:ascii="Times New Roman" w:hAnsi="Times New Roman" w:cs="Times New Roman"/>
                      <w:color w:val="000000" w:themeColor="text1"/>
                      <w:lang w:eastAsia="zh-CN"/>
                      <w14:textFill>
                        <w14:solidFill>
                          <w14:schemeClr w14:val="tx1"/>
                        </w14:solidFill>
                      </w14:textFill>
                    </w:rPr>
                    <w:t>固体废弃物</w:t>
                  </w:r>
                </w:p>
              </w:tc>
              <w:tc>
                <w:tcPr>
                  <w:tcW w:w="133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废机油、废油桶、</w:t>
                  </w:r>
                  <w:r>
                    <w:rPr>
                      <w:rFonts w:hint="eastAsia" w:ascii="Times New Roman" w:hAnsi="Times New Roman" w:cs="Times New Roman"/>
                      <w:color w:val="000000" w:themeColor="text1"/>
                      <w:lang w:val="en-US" w:eastAsia="zh-CN"/>
                      <w14:textFill>
                        <w14:solidFill>
                          <w14:schemeClr w14:val="tx1"/>
                        </w14:solidFill>
                      </w14:textFill>
                    </w:rPr>
                    <w:t>废活性炭</w:t>
                  </w:r>
                </w:p>
              </w:tc>
              <w:tc>
                <w:tcPr>
                  <w:tcW w:w="340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危废暂存间</w:t>
                  </w:r>
                </w:p>
              </w:tc>
              <w:tc>
                <w:tcPr>
                  <w:tcW w:w="124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.85</w:t>
                  </w:r>
                </w:p>
              </w:tc>
              <w:tc>
                <w:tcPr>
                  <w:tcW w:w="124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000" w:type="dxa"/>
                  <w:vMerge w:val="continue"/>
                  <w:tcBorders>
                    <w:left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color w:val="000000" w:themeColor="text1"/>
                      <w14:textFill>
                        <w14:solidFill>
                          <w14:schemeClr w14:val="tx1"/>
                        </w14:solidFill>
                      </w14:textFill>
                    </w:rPr>
                  </w:pPr>
                </w:p>
              </w:tc>
              <w:tc>
                <w:tcPr>
                  <w:tcW w:w="133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生活垃圾</w:t>
                  </w:r>
                </w:p>
              </w:tc>
              <w:tc>
                <w:tcPr>
                  <w:tcW w:w="340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垃圾收集</w:t>
                  </w:r>
                  <w:r>
                    <w:rPr>
                      <w:rFonts w:hint="default" w:ascii="Times New Roman" w:hAnsi="Times New Roman" w:cs="Times New Roman"/>
                      <w:color w:val="000000" w:themeColor="text1"/>
                      <w:lang w:eastAsia="zh-CN"/>
                      <w14:textFill>
                        <w14:solidFill>
                          <w14:schemeClr w14:val="tx1"/>
                        </w14:solidFill>
                      </w14:textFill>
                    </w:rPr>
                    <w:t>装置</w:t>
                  </w:r>
                </w:p>
              </w:tc>
              <w:tc>
                <w:tcPr>
                  <w:tcW w:w="124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0.5</w:t>
                  </w:r>
                </w:p>
              </w:tc>
              <w:tc>
                <w:tcPr>
                  <w:tcW w:w="124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000" w:type="dxa"/>
                  <w:tcBorders>
                    <w:left w:val="single" w:color="auto" w:sz="4" w:space="0"/>
                    <w:right w:val="single" w:color="auto" w:sz="4" w:space="0"/>
                  </w:tcBorders>
                  <w:noWrap w:val="0"/>
                  <w:vAlign w:val="center"/>
                </w:tcPr>
                <w:p>
                  <w:pPr>
                    <w:adjustRightInd w:val="0"/>
                    <w:snapToGrid w:val="0"/>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合计</w:t>
                  </w:r>
                </w:p>
              </w:tc>
              <w:tc>
                <w:tcPr>
                  <w:tcW w:w="133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w:t>
                  </w:r>
                </w:p>
              </w:tc>
              <w:tc>
                <w:tcPr>
                  <w:tcW w:w="340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w:t>
                  </w:r>
                </w:p>
              </w:tc>
              <w:tc>
                <w:tcPr>
                  <w:tcW w:w="124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21.35</w:t>
                  </w:r>
                </w:p>
              </w:tc>
              <w:tc>
                <w:tcPr>
                  <w:tcW w:w="124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w:t>
                  </w:r>
                </w:p>
              </w:tc>
            </w:tr>
            <w:bookmarkEnd w:id="25"/>
            <w:bookmarkEnd w:id="26"/>
            <w:bookmarkEnd w:id="27"/>
            <w:bookmarkEnd w:id="28"/>
          </w:tbl>
          <w:p>
            <w:pPr>
              <w:pStyle w:val="38"/>
              <w:bidi w:val="0"/>
              <w:ind w:left="0" w:leftChars="0" w:firstLine="0" w:firstLineChars="0"/>
              <w:rPr>
                <w:rFonts w:hint="default" w:ascii="Times New Roman" w:hAnsi="Times New Roman" w:cs="Times New Roman"/>
                <w:color w:val="000000" w:themeColor="text1"/>
                <w:lang w:eastAsia="zh-CN"/>
                <w14:textFill>
                  <w14:solidFill>
                    <w14:schemeClr w14:val="tx1"/>
                  </w14:solidFill>
                </w14:textFill>
              </w:rPr>
            </w:pPr>
          </w:p>
          <w:p>
            <w:pPr>
              <w:pStyle w:val="38"/>
              <w:bidi w:val="0"/>
              <w:ind w:left="0" w:leftChars="0" w:firstLine="0" w:firstLineChars="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br w:type="textWrapping"/>
            </w:r>
            <w:r>
              <w:rPr>
                <w:rFonts w:hint="default" w:ascii="Times New Roman" w:hAnsi="Times New Roman" w:cs="Times New Roman"/>
                <w:color w:val="000000" w:themeColor="text1"/>
                <w:lang w:eastAsia="zh-CN"/>
                <w14:textFill>
                  <w14:solidFill>
                    <w14:schemeClr w14:val="tx1"/>
                  </w14:solidFill>
                </w14:textFill>
              </w:rPr>
              <w:br w:type="textWrapping"/>
            </w:r>
            <w:r>
              <w:rPr>
                <w:rFonts w:hint="default" w:ascii="Times New Roman" w:hAnsi="Times New Roman" w:cs="Times New Roman"/>
                <w:color w:val="000000" w:themeColor="text1"/>
                <w:lang w:eastAsia="zh-CN"/>
                <w14:textFill>
                  <w14:solidFill>
                    <w14:schemeClr w14:val="tx1"/>
                  </w14:solidFill>
                </w14:textFill>
              </w:rPr>
              <w:br w:type="textWrapping"/>
            </w:r>
            <w:r>
              <w:rPr>
                <w:rFonts w:hint="default" w:ascii="Times New Roman" w:hAnsi="Times New Roman" w:cs="Times New Roman"/>
                <w:color w:val="000000" w:themeColor="text1"/>
                <w:lang w:eastAsia="zh-CN"/>
                <w14:textFill>
                  <w14:solidFill>
                    <w14:schemeClr w14:val="tx1"/>
                  </w14:solidFill>
                </w14:textFill>
              </w:rPr>
              <w:br w:type="textWrapping"/>
            </w:r>
            <w:r>
              <w:rPr>
                <w:rFonts w:hint="default" w:ascii="Times New Roman" w:hAnsi="Times New Roman" w:cs="Times New Roman"/>
                <w:color w:val="000000" w:themeColor="text1"/>
                <w:lang w:eastAsia="zh-CN"/>
                <w14:textFill>
                  <w14:solidFill>
                    <w14:schemeClr w14:val="tx1"/>
                  </w14:solidFill>
                </w14:textFill>
              </w:rPr>
              <w:br w:type="textWrapping"/>
            </w:r>
            <w:r>
              <w:rPr>
                <w:rFonts w:hint="default" w:ascii="Times New Roman" w:hAnsi="Times New Roman" w:cs="Times New Roman"/>
                <w:color w:val="000000" w:themeColor="text1"/>
                <w:lang w:eastAsia="zh-CN"/>
                <w14:textFill>
                  <w14:solidFill>
                    <w14:schemeClr w14:val="tx1"/>
                  </w14:solidFill>
                </w14:textFill>
              </w:rPr>
              <w:br w:type="textWrapping"/>
            </w:r>
            <w:r>
              <w:rPr>
                <w:rFonts w:hint="default" w:ascii="Times New Roman" w:hAnsi="Times New Roman" w:cs="Times New Roman"/>
                <w:color w:val="000000" w:themeColor="text1"/>
                <w:lang w:eastAsia="zh-CN"/>
                <w14:textFill>
                  <w14:solidFill>
                    <w14:schemeClr w14:val="tx1"/>
                  </w14:solidFill>
                </w14:textFill>
              </w:rPr>
              <w:br w:type="textWrapping"/>
            </w:r>
            <w:r>
              <w:rPr>
                <w:rFonts w:hint="default" w:ascii="Times New Roman" w:hAnsi="Times New Roman" w:cs="Times New Roman"/>
                <w:color w:val="000000" w:themeColor="text1"/>
                <w:lang w:eastAsia="zh-CN"/>
                <w14:textFill>
                  <w14:solidFill>
                    <w14:schemeClr w14:val="tx1"/>
                  </w14:solidFill>
                </w14:textFill>
              </w:rPr>
              <w:br w:type="textWrapping"/>
            </w:r>
            <w:r>
              <w:rPr>
                <w:rFonts w:hint="default" w:ascii="Times New Roman" w:hAnsi="Times New Roman" w:cs="Times New Roman"/>
                <w:color w:val="000000" w:themeColor="text1"/>
                <w:lang w:eastAsia="zh-CN"/>
                <w14:textFill>
                  <w14:solidFill>
                    <w14:schemeClr w14:val="tx1"/>
                  </w14:solidFill>
                </w14:textFill>
              </w:rPr>
              <w:br w:type="textWrapping"/>
            </w:r>
            <w:r>
              <w:rPr>
                <w:rFonts w:hint="default" w:ascii="Times New Roman" w:hAnsi="Times New Roman" w:cs="Times New Roman"/>
                <w:color w:val="000000" w:themeColor="text1"/>
                <w:lang w:eastAsia="zh-CN"/>
                <w14:textFill>
                  <w14:solidFill>
                    <w14:schemeClr w14:val="tx1"/>
                  </w14:solidFill>
                </w14:textFill>
              </w:rPr>
              <w:br w:type="textWrapping"/>
            </w:r>
            <w:r>
              <w:rPr>
                <w:rFonts w:hint="default" w:ascii="Times New Roman" w:hAnsi="Times New Roman" w:cs="Times New Roman"/>
                <w:color w:val="000000" w:themeColor="text1"/>
                <w:lang w:eastAsia="zh-CN"/>
                <w14:textFill>
                  <w14:solidFill>
                    <w14:schemeClr w14:val="tx1"/>
                  </w14:solidFill>
                </w14:textFill>
              </w:rPr>
              <w:br w:type="textWrapping"/>
            </w:r>
            <w:r>
              <w:rPr>
                <w:rFonts w:hint="default" w:ascii="Times New Roman" w:hAnsi="Times New Roman" w:cs="Times New Roman"/>
                <w:color w:val="000000" w:themeColor="text1"/>
                <w:lang w:eastAsia="zh-CN"/>
                <w14:textFill>
                  <w14:solidFill>
                    <w14:schemeClr w14:val="tx1"/>
                  </w14:solidFill>
                </w14:textFill>
              </w:rPr>
              <w:br w:type="textWrapping"/>
            </w:r>
            <w:r>
              <w:rPr>
                <w:rFonts w:hint="default" w:ascii="Times New Roman" w:hAnsi="Times New Roman" w:cs="Times New Roman"/>
                <w:color w:val="000000" w:themeColor="text1"/>
                <w:lang w:eastAsia="zh-CN"/>
                <w14:textFill>
                  <w14:solidFill>
                    <w14:schemeClr w14:val="tx1"/>
                  </w14:solidFill>
                </w14:textFill>
              </w:rPr>
              <w:br w:type="textWrapping"/>
            </w:r>
            <w:r>
              <w:rPr>
                <w:rFonts w:hint="default" w:ascii="Times New Roman" w:hAnsi="Times New Roman" w:cs="Times New Roman"/>
                <w:color w:val="000000" w:themeColor="text1"/>
                <w:lang w:eastAsia="zh-CN"/>
                <w14:textFill>
                  <w14:solidFill>
                    <w14:schemeClr w14:val="tx1"/>
                  </w14:solidFill>
                </w14:textFill>
              </w:rPr>
              <w:br w:type="textWrapping"/>
            </w:r>
          </w:p>
        </w:tc>
      </w:tr>
    </w:tbl>
    <w:p>
      <w:pPr>
        <w:adjustRightInd w:val="0"/>
        <w:snapToGrid w:val="0"/>
        <w:spacing w:line="360" w:lineRule="auto"/>
        <w:rPr>
          <w:rFonts w:hint="default" w:ascii="Times New Roman" w:hAnsi="Times New Roman" w:cs="Times New Roman"/>
          <w:b/>
          <w:color w:val="000000" w:themeColor="text1"/>
          <w:kern w:val="0"/>
          <w:sz w:val="28"/>
          <w:szCs w:val="28"/>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5"/>
        <w:bidi w:val="0"/>
        <w:rPr>
          <w:rFonts w:hint="default" w:ascii="Times New Roman" w:hAnsi="Times New Roman" w:cs="Times New Roman"/>
          <w:color w:val="000000" w:themeColor="text1"/>
          <w14:textFill>
            <w14:solidFill>
              <w14:schemeClr w14:val="tx1"/>
            </w14:solidFill>
          </w14:textFill>
        </w:rPr>
      </w:pPr>
      <w:bookmarkStart w:id="29" w:name="_Toc15439"/>
      <w:r>
        <w:rPr>
          <w:rFonts w:hint="default" w:ascii="Times New Roman" w:hAnsi="Times New Roman" w:cs="Times New Roman"/>
          <w:color w:val="000000" w:themeColor="text1"/>
          <w14:textFill>
            <w14:solidFill>
              <w14:schemeClr w14:val="tx1"/>
            </w14:solidFill>
          </w14:textFill>
        </w:rPr>
        <w:t>五、</w:t>
      </w:r>
      <w:bookmarkStart w:id="30" w:name="_Hlk54167917"/>
      <w:r>
        <w:rPr>
          <w:rFonts w:hint="default" w:ascii="Times New Roman" w:hAnsi="Times New Roman" w:cs="Times New Roman"/>
          <w:color w:val="000000" w:themeColor="text1"/>
          <w14:textFill>
            <w14:solidFill>
              <w14:schemeClr w14:val="tx1"/>
            </w14:solidFill>
          </w14:textFill>
        </w:rPr>
        <w:t>环境保护措施监督检查清单</w:t>
      </w:r>
      <w:bookmarkEnd w:id="29"/>
      <w:bookmarkEnd w:id="30"/>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8"/>
        <w:gridCol w:w="1584"/>
        <w:gridCol w:w="1536"/>
        <w:gridCol w:w="2232"/>
        <w:gridCol w:w="2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78" w:type="dxa"/>
            <w:tcBorders>
              <w:tl2br w:val="single" w:color="auto" w:sz="4" w:space="0"/>
            </w:tcBorders>
            <w:noWrap w:val="0"/>
            <w:vAlign w:val="top"/>
          </w:tcPr>
          <w:p>
            <w:pPr>
              <w:pStyle w:val="73"/>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内容</w:t>
            </w:r>
          </w:p>
          <w:p>
            <w:pPr>
              <w:pStyle w:val="73"/>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要素</w:t>
            </w:r>
          </w:p>
        </w:tc>
        <w:tc>
          <w:tcPr>
            <w:tcW w:w="1584" w:type="dxa"/>
            <w:noWrap w:val="0"/>
            <w:vAlign w:val="center"/>
          </w:tcPr>
          <w:p>
            <w:pPr>
              <w:pStyle w:val="73"/>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排放口(编号、</w:t>
            </w:r>
          </w:p>
          <w:p>
            <w:pPr>
              <w:pStyle w:val="73"/>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名称)/污染源</w:t>
            </w:r>
          </w:p>
        </w:tc>
        <w:tc>
          <w:tcPr>
            <w:tcW w:w="1536" w:type="dxa"/>
            <w:noWrap w:val="0"/>
            <w:vAlign w:val="center"/>
          </w:tcPr>
          <w:p>
            <w:pPr>
              <w:pStyle w:val="73"/>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污染物项目</w:t>
            </w:r>
          </w:p>
        </w:tc>
        <w:tc>
          <w:tcPr>
            <w:tcW w:w="2232" w:type="dxa"/>
            <w:noWrap w:val="0"/>
            <w:vAlign w:val="center"/>
          </w:tcPr>
          <w:p>
            <w:pPr>
              <w:pStyle w:val="73"/>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环境保护措施</w:t>
            </w:r>
          </w:p>
        </w:tc>
        <w:tc>
          <w:tcPr>
            <w:tcW w:w="2270" w:type="dxa"/>
            <w:noWrap w:val="0"/>
            <w:vAlign w:val="center"/>
          </w:tcPr>
          <w:p>
            <w:pPr>
              <w:pStyle w:val="73"/>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78" w:type="dxa"/>
            <w:vMerge w:val="restart"/>
            <w:noWrap w:val="0"/>
            <w:vAlign w:val="center"/>
          </w:tcPr>
          <w:p>
            <w:pPr>
              <w:pStyle w:val="73"/>
              <w:bidi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大气环境</w:t>
            </w:r>
          </w:p>
        </w:tc>
        <w:tc>
          <w:tcPr>
            <w:tcW w:w="1584" w:type="dxa"/>
            <w:vMerge w:val="restart"/>
            <w:noWrap w:val="0"/>
            <w:vAlign w:val="center"/>
          </w:tcPr>
          <w:p>
            <w:pPr>
              <w:pStyle w:val="73"/>
              <w:bidi w:val="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DA001</w:t>
            </w:r>
          </w:p>
        </w:tc>
        <w:tc>
          <w:tcPr>
            <w:tcW w:w="1536" w:type="dxa"/>
            <w:noWrap w:val="0"/>
            <w:vAlign w:val="center"/>
          </w:tcPr>
          <w:p>
            <w:pPr>
              <w:pStyle w:val="73"/>
              <w:bidi w:val="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非甲烷总烃</w:t>
            </w:r>
          </w:p>
        </w:tc>
        <w:tc>
          <w:tcPr>
            <w:tcW w:w="2232" w:type="dxa"/>
            <w:vMerge w:val="restart"/>
            <w:noWrap w:val="0"/>
            <w:vAlign w:val="center"/>
          </w:tcPr>
          <w:p>
            <w:pPr>
              <w:pStyle w:val="73"/>
              <w:bidi w:val="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经</w:t>
            </w:r>
            <w:r>
              <w:rPr>
                <w:rFonts w:hint="eastAsia" w:cs="Times New Roman"/>
                <w:color w:val="000000" w:themeColor="text1"/>
                <w:sz w:val="21"/>
                <w:szCs w:val="21"/>
                <w:lang w:val="en-US" w:eastAsia="zh-CN"/>
                <w14:textFill>
                  <w14:solidFill>
                    <w14:schemeClr w14:val="tx1"/>
                  </w14:solidFill>
                </w14:textFill>
              </w:rPr>
              <w:t>集气罩</w:t>
            </w:r>
            <w:r>
              <w:rPr>
                <w:rFonts w:hint="default" w:ascii="Times New Roman" w:hAnsi="Times New Roman" w:cs="Times New Roman"/>
                <w:color w:val="000000" w:themeColor="text1"/>
                <w:sz w:val="21"/>
                <w:szCs w:val="21"/>
                <w:lang w:eastAsia="zh-CN"/>
                <w14:textFill>
                  <w14:solidFill>
                    <w14:schemeClr w14:val="tx1"/>
                  </w14:solidFill>
                </w14:textFill>
              </w:rPr>
              <w:t>收集后引入活性炭吸附装置处置后经</w:t>
            </w:r>
            <w:r>
              <w:rPr>
                <w:rFonts w:hint="default" w:ascii="Times New Roman" w:hAnsi="Times New Roman" w:cs="Times New Roman"/>
                <w:color w:val="000000" w:themeColor="text1"/>
                <w:sz w:val="21"/>
                <w:szCs w:val="21"/>
                <w:lang w:val="en-US" w:eastAsia="zh-CN"/>
                <w14:textFill>
                  <w14:solidFill>
                    <w14:schemeClr w14:val="tx1"/>
                  </w14:solidFill>
                </w14:textFill>
              </w:rPr>
              <w:t>15m高</w:t>
            </w:r>
            <w:r>
              <w:rPr>
                <w:rFonts w:hint="eastAsia"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lang w:val="en-US" w:eastAsia="zh-CN"/>
                <w14:textFill>
                  <w14:solidFill>
                    <w14:schemeClr w14:val="tx1"/>
                  </w14:solidFill>
                </w14:textFill>
              </w:rPr>
              <w:t>排气筒排放</w:t>
            </w:r>
            <w:r>
              <w:rPr>
                <w:rFonts w:hint="eastAsia" w:cs="Times New Roman"/>
                <w:color w:val="000000" w:themeColor="text1"/>
                <w:sz w:val="21"/>
                <w:szCs w:val="21"/>
                <w:lang w:val="en-US" w:eastAsia="zh-CN"/>
                <w14:textFill>
                  <w14:solidFill>
                    <w14:schemeClr w14:val="tx1"/>
                  </w14:solidFill>
                </w14:textFill>
              </w:rPr>
              <w:t>。</w:t>
            </w:r>
          </w:p>
        </w:tc>
        <w:tc>
          <w:tcPr>
            <w:tcW w:w="2270" w:type="dxa"/>
            <w:vMerge w:val="restart"/>
            <w:noWrap w:val="0"/>
            <w:vAlign w:val="center"/>
          </w:tcPr>
          <w:p>
            <w:pPr>
              <w:pStyle w:val="73"/>
              <w:bidi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合成树脂工业污染物排放标准</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GB31572-2015</w:t>
            </w:r>
            <w:r>
              <w:rPr>
                <w:rFonts w:hint="default" w:ascii="Times New Roman" w:hAnsi="Times New Roman" w:cs="Times New Roman"/>
                <w:color w:val="000000" w:themeColor="text1"/>
                <w:sz w:val="21"/>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78" w:type="dxa"/>
            <w:vMerge w:val="continue"/>
            <w:noWrap w:val="0"/>
            <w:vAlign w:val="center"/>
          </w:tcPr>
          <w:p>
            <w:pPr>
              <w:pStyle w:val="73"/>
              <w:bidi w:val="0"/>
              <w:rPr>
                <w:rFonts w:hint="default" w:ascii="Times New Roman" w:hAnsi="Times New Roman" w:cs="Times New Roman"/>
                <w:color w:val="000000" w:themeColor="text1"/>
                <w:sz w:val="21"/>
                <w:szCs w:val="21"/>
                <w14:textFill>
                  <w14:solidFill>
                    <w14:schemeClr w14:val="tx1"/>
                  </w14:solidFill>
                </w14:textFill>
              </w:rPr>
            </w:pPr>
          </w:p>
        </w:tc>
        <w:tc>
          <w:tcPr>
            <w:tcW w:w="1584" w:type="dxa"/>
            <w:vMerge w:val="continue"/>
            <w:noWrap w:val="0"/>
            <w:vAlign w:val="center"/>
          </w:tcPr>
          <w:p>
            <w:pPr>
              <w:pStyle w:val="73"/>
              <w:bidi w:val="0"/>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536" w:type="dxa"/>
            <w:noWrap w:val="0"/>
            <w:vAlign w:val="center"/>
          </w:tcPr>
          <w:p>
            <w:pPr>
              <w:pStyle w:val="73"/>
              <w:bidi w:val="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丙烯腈</w:t>
            </w:r>
          </w:p>
        </w:tc>
        <w:tc>
          <w:tcPr>
            <w:tcW w:w="2232" w:type="dxa"/>
            <w:vMerge w:val="continue"/>
            <w:noWrap w:val="0"/>
            <w:vAlign w:val="center"/>
          </w:tcPr>
          <w:p>
            <w:pPr>
              <w:pStyle w:val="73"/>
              <w:bidi w:val="0"/>
              <w:rPr>
                <w:rFonts w:hint="default" w:ascii="Times New Roman" w:hAnsi="Times New Roman" w:cs="Times New Roman"/>
                <w:color w:val="000000" w:themeColor="text1"/>
                <w:sz w:val="21"/>
                <w:szCs w:val="21"/>
                <w:lang w:eastAsia="zh-CN"/>
                <w14:textFill>
                  <w14:solidFill>
                    <w14:schemeClr w14:val="tx1"/>
                  </w14:solidFill>
                </w14:textFill>
              </w:rPr>
            </w:pPr>
          </w:p>
        </w:tc>
        <w:tc>
          <w:tcPr>
            <w:tcW w:w="2270" w:type="dxa"/>
            <w:vMerge w:val="continue"/>
            <w:noWrap w:val="0"/>
            <w:vAlign w:val="center"/>
          </w:tcPr>
          <w:p>
            <w:pPr>
              <w:pStyle w:val="73"/>
              <w:bidi w:val="0"/>
              <w:rPr>
                <w:rFonts w:hint="default" w:ascii="Times New Roman" w:hAnsi="Times New Roman" w:cs="Times New Roman"/>
                <w:color w:val="000000" w:themeColor="text1"/>
                <w:sz w:val="21"/>
                <w:szCs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78" w:type="dxa"/>
            <w:vMerge w:val="continue"/>
            <w:noWrap w:val="0"/>
            <w:vAlign w:val="center"/>
          </w:tcPr>
          <w:p>
            <w:pPr>
              <w:pStyle w:val="73"/>
              <w:bidi w:val="0"/>
              <w:rPr>
                <w:rFonts w:hint="default" w:ascii="Times New Roman" w:hAnsi="Times New Roman" w:cs="Times New Roman"/>
                <w:color w:val="000000" w:themeColor="text1"/>
                <w:sz w:val="21"/>
                <w:szCs w:val="21"/>
                <w14:textFill>
                  <w14:solidFill>
                    <w14:schemeClr w14:val="tx1"/>
                  </w14:solidFill>
                </w14:textFill>
              </w:rPr>
            </w:pPr>
          </w:p>
        </w:tc>
        <w:tc>
          <w:tcPr>
            <w:tcW w:w="1584" w:type="dxa"/>
            <w:vMerge w:val="continue"/>
            <w:noWrap w:val="0"/>
            <w:vAlign w:val="center"/>
          </w:tcPr>
          <w:p>
            <w:pPr>
              <w:pStyle w:val="73"/>
              <w:bidi w:val="0"/>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536" w:type="dxa"/>
            <w:noWrap w:val="0"/>
            <w:vAlign w:val="center"/>
          </w:tcPr>
          <w:p>
            <w:pPr>
              <w:pStyle w:val="73"/>
              <w:bidi w:val="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1、3-丁二烯</w:t>
            </w:r>
          </w:p>
        </w:tc>
        <w:tc>
          <w:tcPr>
            <w:tcW w:w="2232" w:type="dxa"/>
            <w:vMerge w:val="continue"/>
            <w:noWrap w:val="0"/>
            <w:vAlign w:val="center"/>
          </w:tcPr>
          <w:p>
            <w:pPr>
              <w:pStyle w:val="73"/>
              <w:bidi w:val="0"/>
              <w:rPr>
                <w:rFonts w:hint="default" w:ascii="Times New Roman" w:hAnsi="Times New Roman" w:cs="Times New Roman"/>
                <w:color w:val="000000" w:themeColor="text1"/>
                <w:sz w:val="21"/>
                <w:szCs w:val="21"/>
                <w:lang w:eastAsia="zh-CN"/>
                <w14:textFill>
                  <w14:solidFill>
                    <w14:schemeClr w14:val="tx1"/>
                  </w14:solidFill>
                </w14:textFill>
              </w:rPr>
            </w:pPr>
          </w:p>
        </w:tc>
        <w:tc>
          <w:tcPr>
            <w:tcW w:w="2270" w:type="dxa"/>
            <w:vMerge w:val="continue"/>
            <w:noWrap w:val="0"/>
            <w:vAlign w:val="center"/>
          </w:tcPr>
          <w:p>
            <w:pPr>
              <w:pStyle w:val="73"/>
              <w:bidi w:val="0"/>
              <w:rPr>
                <w:rFonts w:hint="default" w:ascii="Times New Roman" w:hAnsi="Times New Roman" w:cs="Times New Roman"/>
                <w:color w:val="000000" w:themeColor="text1"/>
                <w:sz w:val="21"/>
                <w:szCs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78" w:type="dxa"/>
            <w:vMerge w:val="continue"/>
            <w:noWrap w:val="0"/>
            <w:vAlign w:val="center"/>
          </w:tcPr>
          <w:p>
            <w:pPr>
              <w:pStyle w:val="73"/>
              <w:bidi w:val="0"/>
              <w:rPr>
                <w:rFonts w:hint="default" w:ascii="Times New Roman" w:hAnsi="Times New Roman" w:cs="Times New Roman"/>
                <w:color w:val="000000" w:themeColor="text1"/>
                <w:sz w:val="21"/>
                <w:szCs w:val="21"/>
                <w14:textFill>
                  <w14:solidFill>
                    <w14:schemeClr w14:val="tx1"/>
                  </w14:solidFill>
                </w14:textFill>
              </w:rPr>
            </w:pPr>
          </w:p>
        </w:tc>
        <w:tc>
          <w:tcPr>
            <w:tcW w:w="1584" w:type="dxa"/>
            <w:vMerge w:val="continue"/>
            <w:noWrap w:val="0"/>
            <w:vAlign w:val="center"/>
          </w:tcPr>
          <w:p>
            <w:pPr>
              <w:pStyle w:val="73"/>
              <w:bidi w:val="0"/>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536" w:type="dxa"/>
            <w:noWrap w:val="0"/>
            <w:vAlign w:val="center"/>
          </w:tcPr>
          <w:p>
            <w:pPr>
              <w:pStyle w:val="73"/>
              <w:bidi w:val="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苯乙烯</w:t>
            </w:r>
          </w:p>
        </w:tc>
        <w:tc>
          <w:tcPr>
            <w:tcW w:w="2232" w:type="dxa"/>
            <w:vMerge w:val="continue"/>
            <w:noWrap w:val="0"/>
            <w:vAlign w:val="center"/>
          </w:tcPr>
          <w:p>
            <w:pPr>
              <w:pStyle w:val="73"/>
              <w:bidi w:val="0"/>
              <w:rPr>
                <w:rFonts w:hint="default" w:ascii="Times New Roman" w:hAnsi="Times New Roman" w:cs="Times New Roman"/>
                <w:color w:val="000000" w:themeColor="text1"/>
                <w:sz w:val="21"/>
                <w:szCs w:val="21"/>
                <w:lang w:eastAsia="zh-CN"/>
                <w14:textFill>
                  <w14:solidFill>
                    <w14:schemeClr w14:val="tx1"/>
                  </w14:solidFill>
                </w14:textFill>
              </w:rPr>
            </w:pPr>
          </w:p>
        </w:tc>
        <w:tc>
          <w:tcPr>
            <w:tcW w:w="2270" w:type="dxa"/>
            <w:vMerge w:val="continue"/>
            <w:noWrap w:val="0"/>
            <w:vAlign w:val="center"/>
          </w:tcPr>
          <w:p>
            <w:pPr>
              <w:pStyle w:val="73"/>
              <w:bidi w:val="0"/>
              <w:rPr>
                <w:rFonts w:hint="default" w:ascii="Times New Roman" w:hAnsi="Times New Roman" w:cs="Times New Roman"/>
                <w:color w:val="000000" w:themeColor="text1"/>
                <w:sz w:val="21"/>
                <w:szCs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78" w:type="dxa"/>
            <w:vMerge w:val="continue"/>
            <w:noWrap w:val="0"/>
            <w:vAlign w:val="center"/>
          </w:tcPr>
          <w:p>
            <w:pPr>
              <w:pStyle w:val="73"/>
              <w:bidi w:val="0"/>
              <w:rPr>
                <w:rFonts w:hint="default" w:ascii="Times New Roman" w:hAnsi="Times New Roman" w:cs="Times New Roman"/>
                <w:color w:val="000000" w:themeColor="text1"/>
                <w:sz w:val="21"/>
                <w:szCs w:val="21"/>
                <w14:textFill>
                  <w14:solidFill>
                    <w14:schemeClr w14:val="tx1"/>
                  </w14:solidFill>
                </w14:textFill>
              </w:rPr>
            </w:pPr>
          </w:p>
        </w:tc>
        <w:tc>
          <w:tcPr>
            <w:tcW w:w="1584" w:type="dxa"/>
            <w:vMerge w:val="continue"/>
            <w:noWrap w:val="0"/>
            <w:vAlign w:val="center"/>
          </w:tcPr>
          <w:p>
            <w:pPr>
              <w:pStyle w:val="73"/>
              <w:bidi w:val="0"/>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536" w:type="dxa"/>
            <w:noWrap w:val="0"/>
            <w:vAlign w:val="center"/>
          </w:tcPr>
          <w:p>
            <w:pPr>
              <w:pStyle w:val="73"/>
              <w:bidi w:val="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甲苯</w:t>
            </w:r>
          </w:p>
        </w:tc>
        <w:tc>
          <w:tcPr>
            <w:tcW w:w="2232" w:type="dxa"/>
            <w:vMerge w:val="continue"/>
            <w:noWrap w:val="0"/>
            <w:vAlign w:val="center"/>
          </w:tcPr>
          <w:p>
            <w:pPr>
              <w:pStyle w:val="73"/>
              <w:bidi w:val="0"/>
              <w:rPr>
                <w:rFonts w:hint="default" w:ascii="Times New Roman" w:hAnsi="Times New Roman" w:cs="Times New Roman"/>
                <w:color w:val="000000" w:themeColor="text1"/>
                <w:sz w:val="21"/>
                <w:szCs w:val="21"/>
                <w:lang w:eastAsia="zh-CN"/>
                <w14:textFill>
                  <w14:solidFill>
                    <w14:schemeClr w14:val="tx1"/>
                  </w14:solidFill>
                </w14:textFill>
              </w:rPr>
            </w:pPr>
          </w:p>
        </w:tc>
        <w:tc>
          <w:tcPr>
            <w:tcW w:w="2270" w:type="dxa"/>
            <w:vMerge w:val="continue"/>
            <w:noWrap w:val="0"/>
            <w:vAlign w:val="center"/>
          </w:tcPr>
          <w:p>
            <w:pPr>
              <w:pStyle w:val="73"/>
              <w:bidi w:val="0"/>
              <w:rPr>
                <w:rFonts w:hint="default" w:ascii="Times New Roman" w:hAnsi="Times New Roman" w:cs="Times New Roman"/>
                <w:color w:val="000000" w:themeColor="text1"/>
                <w:sz w:val="21"/>
                <w:szCs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78" w:type="dxa"/>
            <w:vMerge w:val="continue"/>
            <w:noWrap w:val="0"/>
            <w:vAlign w:val="center"/>
          </w:tcPr>
          <w:p>
            <w:pPr>
              <w:pStyle w:val="73"/>
              <w:bidi w:val="0"/>
              <w:rPr>
                <w:rFonts w:hint="default" w:ascii="Times New Roman" w:hAnsi="Times New Roman" w:cs="Times New Roman"/>
                <w:color w:val="000000" w:themeColor="text1"/>
                <w:sz w:val="21"/>
                <w:szCs w:val="21"/>
                <w14:textFill>
                  <w14:solidFill>
                    <w14:schemeClr w14:val="tx1"/>
                  </w14:solidFill>
                </w14:textFill>
              </w:rPr>
            </w:pPr>
          </w:p>
        </w:tc>
        <w:tc>
          <w:tcPr>
            <w:tcW w:w="1584" w:type="dxa"/>
            <w:vMerge w:val="continue"/>
            <w:noWrap w:val="0"/>
            <w:vAlign w:val="center"/>
          </w:tcPr>
          <w:p>
            <w:pPr>
              <w:pStyle w:val="73"/>
              <w:bidi w:val="0"/>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536" w:type="dxa"/>
            <w:noWrap w:val="0"/>
            <w:vAlign w:val="center"/>
          </w:tcPr>
          <w:p>
            <w:pPr>
              <w:pStyle w:val="73"/>
              <w:bidi w:val="0"/>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乙苯</w:t>
            </w:r>
          </w:p>
        </w:tc>
        <w:tc>
          <w:tcPr>
            <w:tcW w:w="2232" w:type="dxa"/>
            <w:vMerge w:val="continue"/>
            <w:noWrap w:val="0"/>
            <w:vAlign w:val="center"/>
          </w:tcPr>
          <w:p>
            <w:pPr>
              <w:pStyle w:val="73"/>
              <w:bidi w:val="0"/>
              <w:rPr>
                <w:rFonts w:hint="default" w:ascii="Times New Roman" w:hAnsi="Times New Roman" w:cs="Times New Roman"/>
                <w:color w:val="000000" w:themeColor="text1"/>
                <w:sz w:val="21"/>
                <w:szCs w:val="21"/>
                <w:lang w:eastAsia="zh-CN"/>
                <w14:textFill>
                  <w14:solidFill>
                    <w14:schemeClr w14:val="tx1"/>
                  </w14:solidFill>
                </w14:textFill>
              </w:rPr>
            </w:pPr>
          </w:p>
        </w:tc>
        <w:tc>
          <w:tcPr>
            <w:tcW w:w="2270" w:type="dxa"/>
            <w:vMerge w:val="continue"/>
            <w:noWrap w:val="0"/>
            <w:vAlign w:val="center"/>
          </w:tcPr>
          <w:p>
            <w:pPr>
              <w:pStyle w:val="73"/>
              <w:bidi w:val="0"/>
              <w:rPr>
                <w:rFonts w:hint="default" w:ascii="Times New Roman" w:hAnsi="Times New Roman" w:cs="Times New Roman"/>
                <w:color w:val="000000" w:themeColor="text1"/>
                <w:sz w:val="21"/>
                <w:szCs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jc w:val="center"/>
        </w:trPr>
        <w:tc>
          <w:tcPr>
            <w:tcW w:w="1178" w:type="dxa"/>
            <w:vMerge w:val="continue"/>
            <w:noWrap w:val="0"/>
            <w:vAlign w:val="center"/>
          </w:tcPr>
          <w:p>
            <w:pPr>
              <w:pStyle w:val="73"/>
              <w:bidi w:val="0"/>
              <w:rPr>
                <w:rFonts w:hint="default" w:ascii="Times New Roman" w:hAnsi="Times New Roman" w:cs="Times New Roman"/>
                <w:color w:val="000000" w:themeColor="text1"/>
                <w:sz w:val="21"/>
                <w:szCs w:val="21"/>
                <w14:textFill>
                  <w14:solidFill>
                    <w14:schemeClr w14:val="tx1"/>
                  </w14:solidFill>
                </w14:textFill>
              </w:rPr>
            </w:pPr>
          </w:p>
        </w:tc>
        <w:tc>
          <w:tcPr>
            <w:tcW w:w="1584" w:type="dxa"/>
            <w:noWrap w:val="0"/>
            <w:vAlign w:val="center"/>
          </w:tcPr>
          <w:p>
            <w:pPr>
              <w:pStyle w:val="73"/>
              <w:bidi w:val="0"/>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DA002</w:t>
            </w:r>
          </w:p>
        </w:tc>
        <w:tc>
          <w:tcPr>
            <w:tcW w:w="1536" w:type="dxa"/>
            <w:noWrap w:val="0"/>
            <w:vAlign w:val="center"/>
          </w:tcPr>
          <w:p>
            <w:pPr>
              <w:pStyle w:val="73"/>
              <w:bidi w:val="0"/>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颗粒物</w:t>
            </w:r>
          </w:p>
        </w:tc>
        <w:tc>
          <w:tcPr>
            <w:tcW w:w="2232" w:type="dxa"/>
            <w:noWrap w:val="0"/>
            <w:vAlign w:val="center"/>
          </w:tcPr>
          <w:p>
            <w:pPr>
              <w:pStyle w:val="73"/>
              <w:bidi w:val="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经</w:t>
            </w:r>
            <w:r>
              <w:rPr>
                <w:rFonts w:hint="eastAsia" w:cs="Times New Roman"/>
                <w:color w:val="000000" w:themeColor="text1"/>
                <w:sz w:val="21"/>
                <w:szCs w:val="21"/>
                <w:lang w:val="en-US" w:eastAsia="zh-CN"/>
                <w14:textFill>
                  <w14:solidFill>
                    <w14:schemeClr w14:val="tx1"/>
                  </w14:solidFill>
                </w14:textFill>
              </w:rPr>
              <w:t>集气罩</w:t>
            </w:r>
            <w:r>
              <w:rPr>
                <w:rFonts w:hint="default" w:ascii="Times New Roman" w:hAnsi="Times New Roman" w:cs="Times New Roman"/>
                <w:color w:val="000000" w:themeColor="text1"/>
                <w:sz w:val="21"/>
                <w:szCs w:val="21"/>
                <w:lang w:eastAsia="zh-CN"/>
                <w14:textFill>
                  <w14:solidFill>
                    <w14:schemeClr w14:val="tx1"/>
                  </w14:solidFill>
                </w14:textFill>
              </w:rPr>
              <w:t>收集后引入</w:t>
            </w:r>
            <w:r>
              <w:rPr>
                <w:rFonts w:hint="eastAsia" w:ascii="Times New Roman" w:hAnsi="Times New Roman" w:cs="Times New Roman"/>
                <w:color w:val="000000" w:themeColor="text1"/>
                <w:sz w:val="21"/>
                <w:szCs w:val="21"/>
                <w:lang w:val="en-US" w:eastAsia="zh-CN"/>
                <w14:textFill>
                  <w14:solidFill>
                    <w14:schemeClr w14:val="tx1"/>
                  </w14:solidFill>
                </w14:textFill>
              </w:rPr>
              <w:t>布袋除尘器</w:t>
            </w:r>
            <w:r>
              <w:rPr>
                <w:rFonts w:hint="default" w:ascii="Times New Roman" w:hAnsi="Times New Roman" w:cs="Times New Roman"/>
                <w:color w:val="000000" w:themeColor="text1"/>
                <w:sz w:val="21"/>
                <w:szCs w:val="21"/>
                <w:lang w:eastAsia="zh-CN"/>
                <w14:textFill>
                  <w14:solidFill>
                    <w14:schemeClr w14:val="tx1"/>
                  </w14:solidFill>
                </w14:textFill>
              </w:rPr>
              <w:t>处置后经</w:t>
            </w:r>
            <w:r>
              <w:rPr>
                <w:rFonts w:hint="default" w:ascii="Times New Roman" w:hAnsi="Times New Roman" w:cs="Times New Roman"/>
                <w:color w:val="000000" w:themeColor="text1"/>
                <w:sz w:val="21"/>
                <w:szCs w:val="21"/>
                <w:lang w:val="en-US" w:eastAsia="zh-CN"/>
                <w14:textFill>
                  <w14:solidFill>
                    <w14:schemeClr w14:val="tx1"/>
                  </w14:solidFill>
                </w14:textFill>
              </w:rPr>
              <w:t>15m高</w:t>
            </w:r>
            <w:r>
              <w:rPr>
                <w:rFonts w:hint="eastAsia"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lang w:val="en-US" w:eastAsia="zh-CN"/>
                <w14:textFill>
                  <w14:solidFill>
                    <w14:schemeClr w14:val="tx1"/>
                  </w14:solidFill>
                </w14:textFill>
              </w:rPr>
              <w:t>排气筒排放</w:t>
            </w:r>
            <w:r>
              <w:rPr>
                <w:rFonts w:hint="eastAsia" w:cs="Times New Roman"/>
                <w:color w:val="000000" w:themeColor="text1"/>
                <w:sz w:val="21"/>
                <w:szCs w:val="21"/>
                <w:lang w:val="en-US" w:eastAsia="zh-CN"/>
                <w14:textFill>
                  <w14:solidFill>
                    <w14:schemeClr w14:val="tx1"/>
                  </w14:solidFill>
                </w14:textFill>
              </w:rPr>
              <w:t>。</w:t>
            </w:r>
          </w:p>
        </w:tc>
        <w:tc>
          <w:tcPr>
            <w:tcW w:w="2270" w:type="dxa"/>
            <w:vMerge w:val="continue"/>
            <w:noWrap w:val="0"/>
            <w:vAlign w:val="center"/>
          </w:tcPr>
          <w:p>
            <w:pPr>
              <w:pStyle w:val="73"/>
              <w:bidi w:val="0"/>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178" w:type="dxa"/>
            <w:vMerge w:val="continue"/>
            <w:noWrap w:val="0"/>
            <w:vAlign w:val="center"/>
          </w:tcPr>
          <w:p>
            <w:pPr>
              <w:pStyle w:val="73"/>
              <w:bidi w:val="0"/>
              <w:rPr>
                <w:rFonts w:hint="default" w:ascii="Times New Roman" w:hAnsi="Times New Roman" w:cs="Times New Roman"/>
                <w:color w:val="000000" w:themeColor="text1"/>
                <w:sz w:val="21"/>
                <w:szCs w:val="21"/>
                <w14:textFill>
                  <w14:solidFill>
                    <w14:schemeClr w14:val="tx1"/>
                  </w14:solidFill>
                </w14:textFill>
              </w:rPr>
            </w:pPr>
          </w:p>
        </w:tc>
        <w:tc>
          <w:tcPr>
            <w:tcW w:w="1584" w:type="dxa"/>
            <w:vMerge w:val="restart"/>
            <w:noWrap w:val="0"/>
            <w:vAlign w:val="center"/>
          </w:tcPr>
          <w:p>
            <w:pPr>
              <w:pStyle w:val="73"/>
              <w:bidi w:val="0"/>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厂界无组织排放</w:t>
            </w:r>
          </w:p>
        </w:tc>
        <w:tc>
          <w:tcPr>
            <w:tcW w:w="1536" w:type="dxa"/>
            <w:noWrap w:val="0"/>
            <w:vAlign w:val="center"/>
          </w:tcPr>
          <w:p>
            <w:pPr>
              <w:pStyle w:val="73"/>
              <w:bidi w:val="0"/>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非甲烷总烃、丙烯腈、1、3-丁二烯、苯乙烯、甲苯、乙苯、颗粒物</w:t>
            </w:r>
          </w:p>
        </w:tc>
        <w:tc>
          <w:tcPr>
            <w:tcW w:w="2232" w:type="dxa"/>
            <w:noWrap w:val="0"/>
            <w:vAlign w:val="center"/>
          </w:tcPr>
          <w:p>
            <w:pPr>
              <w:pStyle w:val="73"/>
              <w:bidi w:val="0"/>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大气稀释扩散</w:t>
            </w:r>
          </w:p>
        </w:tc>
        <w:tc>
          <w:tcPr>
            <w:tcW w:w="2270" w:type="dxa"/>
            <w:noWrap w:val="0"/>
            <w:vAlign w:val="center"/>
          </w:tcPr>
          <w:p>
            <w:pPr>
              <w:pStyle w:val="73"/>
              <w:bidi w:val="0"/>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合成树脂工业污染物排放标准</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GB31572-2015</w:t>
            </w:r>
            <w:r>
              <w:rPr>
                <w:rFonts w:hint="default" w:ascii="Times New Roman" w:hAnsi="Times New Roman" w:cs="Times New Roman"/>
                <w:color w:val="000000" w:themeColor="text1"/>
                <w:sz w:val="21"/>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178" w:type="dxa"/>
            <w:vMerge w:val="continue"/>
            <w:noWrap w:val="0"/>
            <w:vAlign w:val="center"/>
          </w:tcPr>
          <w:p>
            <w:pPr>
              <w:pStyle w:val="73"/>
              <w:bidi w:val="0"/>
              <w:rPr>
                <w:color w:val="000000" w:themeColor="text1"/>
                <w14:textFill>
                  <w14:solidFill>
                    <w14:schemeClr w14:val="tx1"/>
                  </w14:solidFill>
                </w14:textFill>
              </w:rPr>
            </w:pPr>
          </w:p>
        </w:tc>
        <w:tc>
          <w:tcPr>
            <w:tcW w:w="1584" w:type="dxa"/>
            <w:vMerge w:val="continue"/>
            <w:noWrap w:val="0"/>
            <w:vAlign w:val="center"/>
          </w:tcPr>
          <w:p>
            <w:pPr>
              <w:pStyle w:val="73"/>
              <w:bidi w:val="0"/>
              <w:rPr>
                <w:color w:val="000000" w:themeColor="text1"/>
                <w14:textFill>
                  <w14:solidFill>
                    <w14:schemeClr w14:val="tx1"/>
                  </w14:solidFill>
                </w14:textFill>
              </w:rPr>
            </w:pPr>
          </w:p>
        </w:tc>
        <w:tc>
          <w:tcPr>
            <w:tcW w:w="1536" w:type="dxa"/>
            <w:noWrap w:val="0"/>
            <w:vAlign w:val="center"/>
          </w:tcPr>
          <w:p>
            <w:pPr>
              <w:pStyle w:val="73"/>
              <w:bidi w:val="0"/>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臭气浓度</w:t>
            </w:r>
          </w:p>
        </w:tc>
        <w:tc>
          <w:tcPr>
            <w:tcW w:w="2232" w:type="dxa"/>
            <w:noWrap w:val="0"/>
            <w:vAlign w:val="center"/>
          </w:tcPr>
          <w:p>
            <w:pPr>
              <w:pStyle w:val="73"/>
              <w:bidi w:val="0"/>
              <w:rPr>
                <w:rFonts w:hint="eastAsia"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大气稀释扩散</w:t>
            </w:r>
          </w:p>
        </w:tc>
        <w:tc>
          <w:tcPr>
            <w:tcW w:w="2270" w:type="dxa"/>
            <w:noWrap w:val="0"/>
            <w:vAlign w:val="center"/>
          </w:tcPr>
          <w:p>
            <w:pPr>
              <w:pStyle w:val="73"/>
              <w:bidi w:val="0"/>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《恶臭污染物排放标准》（GB14544-93）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78" w:type="dxa"/>
            <w:noWrap w:val="0"/>
            <w:vAlign w:val="center"/>
          </w:tcPr>
          <w:p>
            <w:pPr>
              <w:pStyle w:val="73"/>
              <w:bidi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地表水环境</w:t>
            </w:r>
          </w:p>
        </w:tc>
        <w:tc>
          <w:tcPr>
            <w:tcW w:w="1584" w:type="dxa"/>
            <w:noWrap w:val="0"/>
            <w:vAlign w:val="center"/>
          </w:tcPr>
          <w:p>
            <w:pPr>
              <w:pStyle w:val="73"/>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办公废水</w:t>
            </w:r>
          </w:p>
        </w:tc>
        <w:tc>
          <w:tcPr>
            <w:tcW w:w="1536" w:type="dxa"/>
            <w:noWrap w:val="0"/>
            <w:vAlign w:val="center"/>
          </w:tcPr>
          <w:p>
            <w:pPr>
              <w:bidi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pH</w:t>
            </w:r>
            <w:r>
              <w:rPr>
                <w:rFonts w:hint="eastAsia" w:ascii="Times New Roman" w:hAnsi="Times New Roman" w:cs="Times New Roman"/>
                <w:color w:val="000000" w:themeColor="text1"/>
                <w:lang w:val="en-US" w:eastAsia="zh-CN"/>
                <w14:textFill>
                  <w14:solidFill>
                    <w14:schemeClr w14:val="tx1"/>
                  </w14:solidFill>
                </w14:textFill>
              </w:rPr>
              <w:t>值、悬浮物、化学需氧量、五日生化需氧量、氨氮、总氮、总磷</w:t>
            </w:r>
          </w:p>
        </w:tc>
        <w:tc>
          <w:tcPr>
            <w:tcW w:w="2232" w:type="dxa"/>
            <w:noWrap w:val="0"/>
            <w:vAlign w:val="center"/>
          </w:tcPr>
          <w:p>
            <w:pPr>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经隔油池、化粪池预处理后进入自建一体化污水处理设备处置达标后回用于厂区道路洒水和绿化用水</w:t>
            </w:r>
          </w:p>
        </w:tc>
        <w:tc>
          <w:tcPr>
            <w:tcW w:w="2270" w:type="dxa"/>
            <w:noWrap w:val="0"/>
            <w:vAlign w:val="center"/>
          </w:tcPr>
          <w:p>
            <w:pPr>
              <w:bidi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GB/T18920-2020《城市污水再生利用 城市杂用水水质》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4" w:hRule="atLeast"/>
          <w:jc w:val="center"/>
        </w:trPr>
        <w:tc>
          <w:tcPr>
            <w:tcW w:w="1178" w:type="dxa"/>
            <w:noWrap w:val="0"/>
            <w:vAlign w:val="center"/>
          </w:tcPr>
          <w:p>
            <w:pPr>
              <w:pStyle w:val="73"/>
              <w:bidi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声环境</w:t>
            </w:r>
          </w:p>
        </w:tc>
        <w:tc>
          <w:tcPr>
            <w:tcW w:w="3120" w:type="dxa"/>
            <w:gridSpan w:val="2"/>
            <w:noWrap w:val="0"/>
            <w:vAlign w:val="center"/>
          </w:tcPr>
          <w:p>
            <w:pPr>
              <w:pStyle w:val="73"/>
              <w:bidi w:val="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设备噪声</w:t>
            </w:r>
          </w:p>
        </w:tc>
        <w:tc>
          <w:tcPr>
            <w:tcW w:w="2232" w:type="dxa"/>
            <w:noWrap w:val="0"/>
            <w:vAlign w:val="center"/>
          </w:tcPr>
          <w:p>
            <w:pPr>
              <w:pStyle w:val="73"/>
              <w:bidi w:val="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产噪设备合理布局，设备基础减震、距离衰减。定期检查，维修设备，使设备处于良好的运行状态</w:t>
            </w:r>
          </w:p>
        </w:tc>
        <w:tc>
          <w:tcPr>
            <w:tcW w:w="2270" w:type="dxa"/>
            <w:noWrap w:val="0"/>
            <w:vAlign w:val="center"/>
          </w:tcPr>
          <w:p>
            <w:pPr>
              <w:pStyle w:val="73"/>
              <w:bidi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工业企业厂界环境噪声排放标准》（GB12348-2008）</w:t>
            </w:r>
            <w:r>
              <w:rPr>
                <w:rFonts w:hint="eastAsia" w:cs="Times New Roman"/>
                <w:color w:val="000000" w:themeColor="text1"/>
                <w:sz w:val="21"/>
                <w:szCs w:val="21"/>
                <w:lang w:val="en-US" w:eastAsia="zh-CN"/>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类标准：昼间≤</w:t>
            </w:r>
            <w:r>
              <w:rPr>
                <w:rFonts w:hint="eastAsia" w:cs="Times New Roman"/>
                <w:color w:val="000000" w:themeColor="text1"/>
                <w:sz w:val="21"/>
                <w:szCs w:val="21"/>
                <w:lang w:val="en-US" w:eastAsia="zh-CN"/>
                <w14:textFill>
                  <w14:solidFill>
                    <w14:schemeClr w14:val="tx1"/>
                  </w14:solidFill>
                </w14:textFill>
              </w:rPr>
              <w:t>65</w:t>
            </w:r>
            <w:r>
              <w:rPr>
                <w:rFonts w:hint="default" w:ascii="Times New Roman" w:hAnsi="Times New Roman" w:cs="Times New Roman"/>
                <w:color w:val="000000" w:themeColor="text1"/>
                <w:sz w:val="21"/>
                <w:szCs w:val="21"/>
                <w14:textFill>
                  <w14:solidFill>
                    <w14:schemeClr w14:val="tx1"/>
                  </w14:solidFill>
                </w14:textFill>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78" w:type="dxa"/>
            <w:vMerge w:val="restart"/>
            <w:noWrap w:val="0"/>
            <w:vAlign w:val="center"/>
          </w:tcPr>
          <w:p>
            <w:pPr>
              <w:pStyle w:val="7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电磁辐射</w:t>
            </w:r>
          </w:p>
        </w:tc>
        <w:tc>
          <w:tcPr>
            <w:tcW w:w="1584" w:type="dxa"/>
            <w:noWrap w:val="0"/>
            <w:vAlign w:val="center"/>
          </w:tcPr>
          <w:p>
            <w:pPr>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w:t>
            </w:r>
          </w:p>
        </w:tc>
        <w:tc>
          <w:tcPr>
            <w:tcW w:w="1536" w:type="dxa"/>
            <w:noWrap w:val="0"/>
            <w:vAlign w:val="center"/>
          </w:tcPr>
          <w:p>
            <w:pPr>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w:t>
            </w:r>
          </w:p>
        </w:tc>
        <w:tc>
          <w:tcPr>
            <w:tcW w:w="2232" w:type="dxa"/>
            <w:noWrap w:val="0"/>
            <w:vAlign w:val="center"/>
          </w:tcPr>
          <w:p>
            <w:pPr>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w:t>
            </w:r>
          </w:p>
        </w:tc>
        <w:tc>
          <w:tcPr>
            <w:tcW w:w="2270" w:type="dxa"/>
            <w:noWrap w:val="0"/>
            <w:vAlign w:val="center"/>
          </w:tcPr>
          <w:p>
            <w:pPr>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78" w:type="dxa"/>
            <w:vMerge w:val="continue"/>
            <w:noWrap w:val="0"/>
            <w:vAlign w:val="center"/>
          </w:tcPr>
          <w:p>
            <w:pPr>
              <w:pStyle w:val="73"/>
              <w:bidi w:val="0"/>
              <w:rPr>
                <w:rFonts w:hint="default" w:ascii="Times New Roman" w:hAnsi="Times New Roman" w:cs="Times New Roman"/>
                <w:color w:val="000000" w:themeColor="text1"/>
                <w14:textFill>
                  <w14:solidFill>
                    <w14:schemeClr w14:val="tx1"/>
                  </w14:solidFill>
                </w14:textFill>
              </w:rPr>
            </w:pPr>
          </w:p>
        </w:tc>
        <w:tc>
          <w:tcPr>
            <w:tcW w:w="1584" w:type="dxa"/>
            <w:noWrap w:val="0"/>
            <w:vAlign w:val="center"/>
          </w:tcPr>
          <w:p>
            <w:pPr>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w:t>
            </w:r>
          </w:p>
        </w:tc>
        <w:tc>
          <w:tcPr>
            <w:tcW w:w="1536" w:type="dxa"/>
            <w:noWrap w:val="0"/>
            <w:vAlign w:val="center"/>
          </w:tcPr>
          <w:p>
            <w:pPr>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w:t>
            </w:r>
          </w:p>
        </w:tc>
        <w:tc>
          <w:tcPr>
            <w:tcW w:w="2232" w:type="dxa"/>
            <w:noWrap w:val="0"/>
            <w:vAlign w:val="center"/>
          </w:tcPr>
          <w:p>
            <w:pPr>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w:t>
            </w:r>
          </w:p>
        </w:tc>
        <w:tc>
          <w:tcPr>
            <w:tcW w:w="2270" w:type="dxa"/>
            <w:noWrap w:val="0"/>
            <w:vAlign w:val="center"/>
          </w:tcPr>
          <w:p>
            <w:pPr>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78" w:type="dxa"/>
            <w:vMerge w:val="continue"/>
            <w:noWrap w:val="0"/>
            <w:vAlign w:val="center"/>
          </w:tcPr>
          <w:p>
            <w:pPr>
              <w:pStyle w:val="73"/>
              <w:bidi w:val="0"/>
              <w:rPr>
                <w:rFonts w:hint="default" w:ascii="Times New Roman" w:hAnsi="Times New Roman" w:cs="Times New Roman"/>
                <w:color w:val="000000" w:themeColor="text1"/>
                <w14:textFill>
                  <w14:solidFill>
                    <w14:schemeClr w14:val="tx1"/>
                  </w14:solidFill>
                </w14:textFill>
              </w:rPr>
            </w:pPr>
          </w:p>
        </w:tc>
        <w:tc>
          <w:tcPr>
            <w:tcW w:w="1584" w:type="dxa"/>
            <w:noWrap w:val="0"/>
            <w:vAlign w:val="center"/>
          </w:tcPr>
          <w:p>
            <w:pPr>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w:t>
            </w:r>
          </w:p>
        </w:tc>
        <w:tc>
          <w:tcPr>
            <w:tcW w:w="1536" w:type="dxa"/>
            <w:noWrap w:val="0"/>
            <w:vAlign w:val="center"/>
          </w:tcPr>
          <w:p>
            <w:pPr>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w:t>
            </w:r>
          </w:p>
        </w:tc>
        <w:tc>
          <w:tcPr>
            <w:tcW w:w="2232" w:type="dxa"/>
            <w:noWrap w:val="0"/>
            <w:vAlign w:val="center"/>
          </w:tcPr>
          <w:p>
            <w:pPr>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w:t>
            </w:r>
          </w:p>
        </w:tc>
        <w:tc>
          <w:tcPr>
            <w:tcW w:w="2270" w:type="dxa"/>
            <w:noWrap w:val="0"/>
            <w:vAlign w:val="center"/>
          </w:tcPr>
          <w:p>
            <w:pPr>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178" w:type="dxa"/>
            <w:noWrap w:val="0"/>
            <w:vAlign w:val="center"/>
          </w:tcPr>
          <w:p>
            <w:pPr>
              <w:pStyle w:val="7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固体废物</w:t>
            </w:r>
          </w:p>
        </w:tc>
        <w:tc>
          <w:tcPr>
            <w:tcW w:w="7622" w:type="dxa"/>
            <w:gridSpan w:val="4"/>
            <w:noWrap w:val="0"/>
            <w:vAlign w:val="center"/>
          </w:tcPr>
          <w:p>
            <w:pPr>
              <w:pStyle w:val="73"/>
              <w:bidi w:val="0"/>
              <w:spacing w:line="360" w:lineRule="auto"/>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A、一般固废：</w:t>
            </w:r>
          </w:p>
          <w:p>
            <w:pPr>
              <w:keepNext w:val="0"/>
              <w:keepLines w:val="0"/>
              <w:pageBreakBefore w:val="0"/>
              <w:widowControl w:val="0"/>
              <w:kinsoku/>
              <w:wordWrap/>
              <w:overflowPunct/>
              <w:topLinePunct w:val="0"/>
              <w:autoSpaceDE/>
              <w:autoSpaceDN/>
              <w:bidi w:val="0"/>
              <w:adjustRightInd w:val="0"/>
              <w:snapToGrid w:val="0"/>
              <w:spacing w:line="360" w:lineRule="auto"/>
              <w:ind w:right="0"/>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1、生活垃圾：</w:t>
            </w:r>
            <w:r>
              <w:rPr>
                <w:rFonts w:hint="default" w:ascii="Times New Roman" w:hAnsi="Times New Roman" w:cs="Times New Roman"/>
                <w:iCs/>
                <w:color w:val="000000" w:themeColor="text1"/>
                <w:sz w:val="21"/>
                <w:szCs w:val="21"/>
                <w14:textFill>
                  <w14:solidFill>
                    <w14:schemeClr w14:val="tx1"/>
                  </w14:solidFill>
                </w14:textFill>
              </w:rPr>
              <w:t>使用垃圾桶</w:t>
            </w:r>
            <w:r>
              <w:rPr>
                <w:rFonts w:hint="default" w:ascii="Times New Roman" w:hAnsi="Times New Roman" w:cs="Times New Roman"/>
                <w:iCs/>
                <w:color w:val="000000" w:themeColor="text1"/>
                <w:sz w:val="21"/>
                <w:szCs w:val="21"/>
                <w:lang w:eastAsia="zh-CN"/>
                <w14:textFill>
                  <w14:solidFill>
                    <w14:schemeClr w14:val="tx1"/>
                  </w14:solidFill>
                </w14:textFill>
              </w:rPr>
              <w:t>统一收集后运往园区指定垃圾收集点，由环卫部门清运处置</w:t>
            </w:r>
            <w:r>
              <w:rPr>
                <w:rFonts w:hint="default" w:ascii="Times New Roman" w:hAnsi="Times New Roman" w:cs="Times New Roman"/>
                <w:color w:val="000000" w:themeColor="text1"/>
                <w:sz w:val="21"/>
                <w:szCs w:val="2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right="0"/>
              <w:textAlignment w:val="auto"/>
              <w:rPr>
                <w:rFonts w:hint="default" w:ascii="Times New Roman" w:hAnsi="Times New Roman" w:cs="Times New Roman"/>
                <w:b/>
                <w:bCs/>
                <w:color w:val="000000" w:themeColor="text1"/>
                <w:sz w:val="21"/>
                <w:szCs w:val="21"/>
                <w:lang w:eastAsia="zh-CN"/>
                <w14:textFill>
                  <w14:solidFill>
                    <w14:schemeClr w14:val="tx1"/>
                  </w14:solidFill>
                </w14:textFill>
              </w:rPr>
            </w:pPr>
            <w:r>
              <w:rPr>
                <w:rFonts w:hint="default" w:ascii="Times New Roman" w:hAnsi="Times New Roman" w:cs="Times New Roman"/>
                <w:b w:val="0"/>
                <w:bCs w:val="0"/>
                <w:color w:val="000000" w:themeColor="text1"/>
                <w:lang w:val="en-US" w:eastAsia="zh-CN"/>
                <w14:textFill>
                  <w14:solidFill>
                    <w14:schemeClr w14:val="tx1"/>
                  </w14:solidFill>
                </w14:textFill>
              </w:rPr>
              <w:t>2、</w:t>
            </w:r>
            <w:r>
              <w:rPr>
                <w:rFonts w:hint="eastAsia" w:cs="Times New Roman"/>
                <w:b w:val="0"/>
                <w:bCs w:val="0"/>
                <w:color w:val="000000" w:themeColor="text1"/>
                <w:lang w:val="en-US" w:eastAsia="zh-CN"/>
                <w14:textFill>
                  <w14:solidFill>
                    <w14:schemeClr w14:val="tx1"/>
                  </w14:solidFill>
                </w14:textFill>
              </w:rPr>
              <w:t>包装固废</w:t>
            </w:r>
            <w:r>
              <w:rPr>
                <w:rFonts w:hint="default"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进行分类收集、处理，可回收部分卖给废品收购站进行回收利用，不可回收部分同生活垃圾一起处理。</w:t>
            </w:r>
          </w:p>
          <w:p>
            <w:pPr>
              <w:pStyle w:val="73"/>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r>
              <w:rPr>
                <w:rFonts w:hint="eastAsia" w:cs="Times New Roman"/>
                <w:color w:val="000000" w:themeColor="text1"/>
                <w:lang w:val="en-US" w:eastAsia="zh-CN"/>
                <w14:textFill>
                  <w14:solidFill>
                    <w14:schemeClr w14:val="tx1"/>
                  </w14:solidFill>
                </w14:textFill>
              </w:rPr>
              <w:t>布袋除尘器收集粉尘</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iCs/>
                <w:color w:val="000000" w:themeColor="text1"/>
                <w:sz w:val="21"/>
                <w:szCs w:val="21"/>
                <w14:textFill>
                  <w14:solidFill>
                    <w14:schemeClr w14:val="tx1"/>
                  </w14:solidFill>
                </w14:textFill>
              </w:rPr>
              <w:t>集中收集后可回收的外售综合利用，不可回收的交由环卫部门处置</w:t>
            </w:r>
            <w:r>
              <w:rPr>
                <w:rFonts w:hint="default" w:ascii="Times New Roman" w:hAnsi="Times New Roman" w:cs="Times New Roman"/>
                <w:color w:val="000000" w:themeColor="text1"/>
                <w:sz w:val="21"/>
                <w:szCs w:val="21"/>
                <w14:textFill>
                  <w14:solidFill>
                    <w14:schemeClr w14:val="tx1"/>
                  </w14:solidFill>
                </w14:textFill>
              </w:rPr>
              <w:t>。</w:t>
            </w:r>
          </w:p>
          <w:p>
            <w:pPr>
              <w:pStyle w:val="73"/>
              <w:bidi w:val="0"/>
              <w:spacing w:line="360" w:lineRule="auto"/>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w:t>
            </w:r>
            <w:r>
              <w:rPr>
                <w:rFonts w:hint="eastAsia" w:cs="Times New Roman"/>
                <w:color w:val="000000" w:themeColor="text1"/>
                <w:lang w:val="en-US" w:eastAsia="zh-CN"/>
                <w14:textFill>
                  <w14:solidFill>
                    <w14:schemeClr w14:val="tx1"/>
                  </w14:solidFill>
                </w14:textFill>
              </w:rPr>
              <w:t>边角料和不合格产品</w:t>
            </w:r>
            <w:r>
              <w:rPr>
                <w:rFonts w:hint="default" w:ascii="Times New Roman" w:hAnsi="Times New Roman" w:cs="Times New Roman"/>
                <w:color w:val="000000" w:themeColor="text1"/>
                <w:lang w:val="en-US" w:eastAsia="zh-CN"/>
                <w14:textFill>
                  <w14:solidFill>
                    <w14:schemeClr w14:val="tx1"/>
                  </w14:solidFill>
                </w14:textFill>
              </w:rPr>
              <w:t>：该部分固废分类收集后运至</w:t>
            </w:r>
            <w:r>
              <w:rPr>
                <w:rFonts w:hint="eastAsia" w:cs="Times New Roman"/>
                <w:color w:val="000000" w:themeColor="text1"/>
                <w:lang w:val="en-US" w:eastAsia="zh-CN"/>
                <w14:textFill>
                  <w14:solidFill>
                    <w14:schemeClr w14:val="tx1"/>
                  </w14:solidFill>
                </w14:textFill>
              </w:rPr>
              <w:t>残次品堆存区，外售给废旧塑料回收单位。</w:t>
            </w:r>
          </w:p>
          <w:p>
            <w:pPr>
              <w:pStyle w:val="73"/>
              <w:bidi w:val="0"/>
              <w:spacing w:line="360" w:lineRule="auto"/>
              <w:jc w:val="left"/>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lang w:val="en-US" w:eastAsia="zh-CN"/>
                <w14:textFill>
                  <w14:solidFill>
                    <w14:schemeClr w14:val="tx1"/>
                  </w14:solidFill>
                </w14:textFill>
              </w:rPr>
              <w:t>5、</w:t>
            </w:r>
            <w:r>
              <w:rPr>
                <w:rFonts w:hint="eastAsia" w:cs="Times New Roman"/>
                <w:color w:val="000000" w:themeColor="text1"/>
                <w:sz w:val="21"/>
                <w:szCs w:val="21"/>
                <w:lang w:val="en-US" w:eastAsia="zh-CN"/>
                <w14:textFill>
                  <w14:solidFill>
                    <w14:schemeClr w14:val="tx1"/>
                  </w14:solidFill>
                </w14:textFill>
              </w:rPr>
              <w:t>化粪池、一体化污水处理设备污泥</w:t>
            </w:r>
            <w:r>
              <w:rPr>
                <w:rFonts w:hint="default"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iCs/>
                <w:color w:val="000000" w:themeColor="text1"/>
                <w:sz w:val="21"/>
                <w:szCs w:val="21"/>
                <w:lang w:val="en-US" w:eastAsia="zh-CN"/>
                <w14:textFill>
                  <w14:solidFill>
                    <w14:schemeClr w14:val="tx1"/>
                  </w14:solidFill>
                </w14:textFill>
              </w:rPr>
              <w:t>委托当地环卫部门进行清运处置。</w:t>
            </w:r>
          </w:p>
          <w:p>
            <w:pPr>
              <w:pStyle w:val="73"/>
              <w:bidi w:val="0"/>
              <w:spacing w:line="360" w:lineRule="auto"/>
              <w:jc w:val="left"/>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6、</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餐厨垃圾</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iCs/>
                <w:color w:val="000000" w:themeColor="text1"/>
                <w:sz w:val="21"/>
                <w:szCs w:val="21"/>
                <w:lang w:val="en-US" w:eastAsia="zh-CN"/>
                <w14:textFill>
                  <w14:solidFill>
                    <w14:schemeClr w14:val="tx1"/>
                  </w14:solidFill>
                </w14:textFill>
              </w:rPr>
              <w:t>委托</w:t>
            </w:r>
            <w:r>
              <w:rPr>
                <w:rFonts w:hint="eastAsia" w:cs="Times New Roman"/>
                <w:iCs/>
                <w:color w:val="000000" w:themeColor="text1"/>
                <w:sz w:val="21"/>
                <w:szCs w:val="21"/>
                <w:lang w:val="en-US" w:eastAsia="zh-CN"/>
                <w14:textFill>
                  <w14:solidFill>
                    <w14:schemeClr w14:val="tx1"/>
                  </w14:solidFill>
                </w14:textFill>
              </w:rPr>
              <w:t>有资质单位进行清运处置</w:t>
            </w:r>
            <w:r>
              <w:rPr>
                <w:rFonts w:hint="default" w:ascii="Times New Roman" w:hAnsi="Times New Roman" w:cs="Times New Roman"/>
                <w:color w:val="000000" w:themeColor="text1"/>
                <w:sz w:val="21"/>
                <w:szCs w:val="21"/>
                <w:lang w:val="en-US" w:eastAsia="zh-CN"/>
                <w14:textFill>
                  <w14:solidFill>
                    <w14:schemeClr w14:val="tx1"/>
                  </w14:solidFill>
                </w14:textFill>
              </w:rPr>
              <w:t>。</w:t>
            </w:r>
          </w:p>
          <w:p>
            <w:pPr>
              <w:pStyle w:val="73"/>
              <w:bidi w:val="0"/>
              <w:spacing w:line="360" w:lineRule="auto"/>
              <w:jc w:val="left"/>
              <w:rPr>
                <w:rFonts w:hint="default" w:ascii="Times New Roman" w:hAnsi="Times New Roman" w:cs="Times New Roman"/>
                <w:iCs/>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7、</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隔油池</w:t>
            </w:r>
            <w:r>
              <w:rPr>
                <w:rFonts w:hint="eastAsia" w:cs="Times New Roman"/>
                <w:color w:val="000000" w:themeColor="text1"/>
                <w:sz w:val="21"/>
                <w:szCs w:val="21"/>
                <w:lang w:val="en-US" w:eastAsia="zh-CN"/>
                <w14:textFill>
                  <w14:solidFill>
                    <w14:schemeClr w14:val="tx1"/>
                  </w14:solidFill>
                </w14:textFill>
              </w:rPr>
              <w:t>废油脂</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iCs/>
                <w:color w:val="000000" w:themeColor="text1"/>
                <w:sz w:val="21"/>
                <w:szCs w:val="21"/>
                <w:lang w:val="en-US" w:eastAsia="zh-CN"/>
                <w14:textFill>
                  <w14:solidFill>
                    <w14:schemeClr w14:val="tx1"/>
                  </w14:solidFill>
                </w14:textFill>
              </w:rPr>
              <w:t>委托</w:t>
            </w:r>
            <w:r>
              <w:rPr>
                <w:rFonts w:hint="eastAsia" w:cs="Times New Roman"/>
                <w:iCs/>
                <w:color w:val="000000" w:themeColor="text1"/>
                <w:sz w:val="21"/>
                <w:szCs w:val="21"/>
                <w:lang w:val="en-US" w:eastAsia="zh-CN"/>
                <w14:textFill>
                  <w14:solidFill>
                    <w14:schemeClr w14:val="tx1"/>
                  </w14:solidFill>
                </w14:textFill>
              </w:rPr>
              <w:t>有资质单位</w:t>
            </w:r>
            <w:r>
              <w:rPr>
                <w:rFonts w:hint="default" w:ascii="Times New Roman" w:hAnsi="Times New Roman" w:cs="Times New Roman"/>
                <w:iCs/>
                <w:color w:val="000000" w:themeColor="text1"/>
                <w:sz w:val="21"/>
                <w:szCs w:val="21"/>
                <w:lang w:val="en-US" w:eastAsia="zh-CN"/>
                <w14:textFill>
                  <w14:solidFill>
                    <w14:schemeClr w14:val="tx1"/>
                  </w14:solidFill>
                </w14:textFill>
              </w:rPr>
              <w:t>进行清运处置。</w:t>
            </w:r>
          </w:p>
          <w:p>
            <w:pPr>
              <w:pStyle w:val="73"/>
              <w:bidi w:val="0"/>
              <w:spacing w:line="360" w:lineRule="auto"/>
              <w:jc w:val="left"/>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B、危险固废：</w:t>
            </w:r>
          </w:p>
          <w:p>
            <w:pPr>
              <w:pStyle w:val="73"/>
              <w:bidi w:val="0"/>
              <w:spacing w:line="360" w:lineRule="auto"/>
              <w:jc w:val="left"/>
              <w:rPr>
                <w:rFonts w:hint="default" w:ascii="Times New Roman" w:hAnsi="Times New Roman" w:cs="Times New Roman"/>
                <w:iCs/>
                <w:color w:val="000000" w:themeColor="text1"/>
                <w:sz w:val="21"/>
                <w:szCs w:val="21"/>
                <w:lang w:val="en-US" w:eastAsia="zh-CN"/>
                <w14:textFill>
                  <w14:solidFill>
                    <w14:schemeClr w14:val="tx1"/>
                  </w14:solidFill>
                </w14:textFill>
              </w:rPr>
            </w:pPr>
            <w:r>
              <w:rPr>
                <w:rFonts w:hint="eastAsia" w:ascii="Times New Roman" w:hAnsi="Times New Roman" w:cs="Times New Roman"/>
                <w:iCs/>
                <w:color w:val="000000" w:themeColor="text1"/>
                <w:sz w:val="21"/>
                <w:szCs w:val="21"/>
                <w:lang w:val="en-US" w:eastAsia="zh-CN"/>
                <w14:textFill>
                  <w14:solidFill>
                    <w14:schemeClr w14:val="tx1"/>
                  </w14:solidFill>
                </w14:textFill>
              </w:rPr>
              <w:t>1、废活性炭：</w:t>
            </w:r>
            <w:r>
              <w:rPr>
                <w:rFonts w:hint="default" w:ascii="Times New Roman" w:hAnsi="Times New Roman" w:cs="Times New Roman"/>
                <w:iCs/>
                <w:color w:val="000000" w:themeColor="text1"/>
                <w:sz w:val="21"/>
                <w:szCs w:val="21"/>
                <w:lang w:val="en-US" w:eastAsia="zh-CN"/>
                <w14:textFill>
                  <w14:solidFill>
                    <w14:schemeClr w14:val="tx1"/>
                  </w14:solidFill>
                </w14:textFill>
              </w:rPr>
              <w:t>收集后暂存于原项目危废间，定期委托有资质单位进行清运处置。</w:t>
            </w:r>
          </w:p>
          <w:p>
            <w:pPr>
              <w:pStyle w:val="73"/>
              <w:bidi w:val="0"/>
              <w:spacing w:line="360" w:lineRule="auto"/>
              <w:jc w:val="left"/>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cs="Times New Roman"/>
                <w:iCs/>
                <w:color w:val="000000" w:themeColor="text1"/>
                <w:sz w:val="21"/>
                <w:szCs w:val="21"/>
                <w:lang w:val="en-US" w:eastAsia="zh-CN"/>
                <w14:textFill>
                  <w14:solidFill>
                    <w14:schemeClr w14:val="tx1"/>
                  </w14:solidFill>
                </w14:textFill>
              </w:rPr>
              <w:t>2、废机油</w:t>
            </w:r>
            <w:r>
              <w:rPr>
                <w:rFonts w:hint="eastAsia" w:cs="Times New Roman"/>
                <w:iCs/>
                <w:color w:val="000000" w:themeColor="text1"/>
                <w:sz w:val="21"/>
                <w:szCs w:val="21"/>
                <w:lang w:val="en-US" w:eastAsia="zh-CN"/>
                <w14:textFill>
                  <w14:solidFill>
                    <w14:schemeClr w14:val="tx1"/>
                  </w14:solidFill>
                </w14:textFill>
              </w:rPr>
              <w:t>、废机油桶</w:t>
            </w:r>
            <w:r>
              <w:rPr>
                <w:rFonts w:hint="eastAsia" w:ascii="Times New Roman" w:hAnsi="Times New Roman" w:cs="Times New Roman"/>
                <w:iCs/>
                <w:color w:val="000000" w:themeColor="text1"/>
                <w:sz w:val="21"/>
                <w:szCs w:val="21"/>
                <w:lang w:val="en-US" w:eastAsia="zh-CN"/>
                <w14:textFill>
                  <w14:solidFill>
                    <w14:schemeClr w14:val="tx1"/>
                  </w14:solidFill>
                </w14:textFill>
              </w:rPr>
              <w:t>：</w:t>
            </w:r>
            <w:r>
              <w:rPr>
                <w:rFonts w:hint="default" w:ascii="Times New Roman" w:hAnsi="Times New Roman" w:cs="Times New Roman"/>
                <w:iCs/>
                <w:color w:val="000000" w:themeColor="text1"/>
                <w:sz w:val="21"/>
                <w:szCs w:val="21"/>
                <w:lang w:val="en-US" w:eastAsia="zh-CN"/>
                <w14:textFill>
                  <w14:solidFill>
                    <w14:schemeClr w14:val="tx1"/>
                  </w14:solidFill>
                </w14:textFill>
              </w:rPr>
              <w:t>使用容器收集密封后暂存于危险废物暂存间内，定期委托</w:t>
            </w:r>
            <w:r>
              <w:rPr>
                <w:rFonts w:hint="eastAsia" w:cs="Times New Roman"/>
                <w:iCs/>
                <w:color w:val="000000" w:themeColor="text1"/>
                <w:sz w:val="21"/>
                <w:szCs w:val="21"/>
                <w:lang w:val="en-US" w:eastAsia="zh-CN"/>
                <w14:textFill>
                  <w14:solidFill>
                    <w14:schemeClr w14:val="tx1"/>
                  </w14:solidFill>
                </w14:textFill>
              </w:rPr>
              <w:t>有资质单位</w:t>
            </w:r>
            <w:r>
              <w:rPr>
                <w:rFonts w:hint="default" w:ascii="Times New Roman" w:hAnsi="Times New Roman" w:cs="Times New Roman"/>
                <w:iCs/>
                <w:color w:val="000000" w:themeColor="text1"/>
                <w:sz w:val="21"/>
                <w:szCs w:val="21"/>
                <w:lang w:val="en-US" w:eastAsia="zh-CN"/>
                <w14:textFill>
                  <w14:solidFill>
                    <w14:schemeClr w14:val="tx1"/>
                  </w14:solidFill>
                </w14:textFill>
              </w:rPr>
              <w:t>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178" w:type="dxa"/>
            <w:noWrap w:val="0"/>
            <w:vAlign w:val="center"/>
          </w:tcPr>
          <w:p>
            <w:pPr>
              <w:pStyle w:val="7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土壤及地下水</w:t>
            </w:r>
          </w:p>
          <w:p>
            <w:pPr>
              <w:pStyle w:val="7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污染防治措施</w:t>
            </w:r>
          </w:p>
        </w:tc>
        <w:tc>
          <w:tcPr>
            <w:tcW w:w="7622" w:type="dxa"/>
            <w:gridSpan w:val="4"/>
            <w:noWrap w:val="0"/>
            <w:vAlign w:val="center"/>
          </w:tcPr>
          <w:p>
            <w:pPr>
              <w:pStyle w:val="73"/>
              <w:numPr>
                <w:ilvl w:val="0"/>
                <w:numId w:val="0"/>
              </w:numPr>
              <w:bidi w:val="0"/>
              <w:spacing w:line="360" w:lineRule="auto"/>
              <w:ind w:firstLine="42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危废暂存间</w:t>
            </w:r>
            <w:r>
              <w:rPr>
                <w:rFonts w:hint="default" w:ascii="Times New Roman" w:hAnsi="Times New Roman" w:cs="Times New Roman"/>
                <w:color w:val="000000" w:themeColor="text1"/>
                <w14:textFill>
                  <w14:solidFill>
                    <w14:schemeClr w14:val="tx1"/>
                  </w14:solidFill>
                </w14:textFill>
              </w:rPr>
              <w:t>应进行防渗处理，</w:t>
            </w:r>
            <w:r>
              <w:rPr>
                <w:rFonts w:hint="default" w:ascii="Times New Roman" w:hAnsi="Times New Roman" w:cs="Times New Roman"/>
                <w:color w:val="000000" w:themeColor="text1"/>
                <w:lang w:val="en-US" w:eastAsia="zh-CN"/>
                <w14:textFill>
                  <w14:solidFill>
                    <w14:schemeClr w14:val="tx1"/>
                  </w14:solidFill>
                </w14:textFill>
              </w:rPr>
              <w:t>水泥基渗透结晶型抗渗混凝土（厚度大于250mm、混凝土强度等级不宜小于 C30、抗渗等级不小于P8）＋水泥基渗透结晶型防渗涂层结构型式（厚度不小于 2.0mm），透系数不大于1.0×10</w:t>
            </w:r>
            <w:r>
              <w:rPr>
                <w:rFonts w:hint="default" w:ascii="Times New Roman" w:hAnsi="Times New Roman" w:cs="Times New Roman"/>
                <w:color w:val="000000" w:themeColor="text1"/>
                <w:vertAlign w:val="superscript"/>
                <w:lang w:val="en-US" w:eastAsia="zh-CN"/>
                <w14:textFill>
                  <w14:solidFill>
                    <w14:schemeClr w14:val="tx1"/>
                  </w14:solidFill>
                </w14:textFill>
              </w:rPr>
              <w:t>-10</w:t>
            </w:r>
            <w:r>
              <w:rPr>
                <w:rFonts w:hint="default" w:ascii="Times New Roman" w:hAnsi="Times New Roman" w:cs="Times New Roman"/>
                <w:color w:val="000000" w:themeColor="text1"/>
                <w:lang w:val="en-US" w:eastAsia="zh-CN"/>
                <w14:textFill>
                  <w14:solidFill>
                    <w14:schemeClr w14:val="tx1"/>
                  </w14:solidFill>
                </w14:textFill>
              </w:rPr>
              <w:t>cm/s</w:t>
            </w:r>
            <w:r>
              <w:rPr>
                <w:rFonts w:hint="default" w:ascii="Times New Roman" w:hAnsi="Times New Roman" w:cs="Times New Roman"/>
                <w:color w:val="000000" w:themeColor="text1"/>
                <w14:textFill>
                  <w14:solidFill>
                    <w14:schemeClr w14:val="tx1"/>
                  </w14:solidFill>
                </w14:textFill>
              </w:rPr>
              <w:t>，防止</w:t>
            </w:r>
            <w:r>
              <w:rPr>
                <w:rFonts w:hint="eastAsia" w:cs="Times New Roman"/>
                <w:color w:val="000000" w:themeColor="text1"/>
                <w:lang w:val="en-US" w:eastAsia="zh-CN"/>
                <w14:textFill>
                  <w14:solidFill>
                    <w14:schemeClr w14:val="tx1"/>
                  </w14:solidFill>
                </w14:textFill>
              </w:rPr>
              <w:t>废机油</w:t>
            </w:r>
            <w:r>
              <w:rPr>
                <w:rFonts w:hint="default" w:ascii="Times New Roman" w:hAnsi="Times New Roman" w:cs="Times New Roman"/>
                <w:color w:val="000000" w:themeColor="text1"/>
                <w14:textFill>
                  <w14:solidFill>
                    <w14:schemeClr w14:val="tx1"/>
                  </w14:solidFill>
                </w14:textFill>
              </w:rPr>
              <w:t>下渗污染地下水水质</w:t>
            </w:r>
            <w:r>
              <w:rPr>
                <w:rFonts w:hint="default" w:ascii="Times New Roman" w:hAnsi="Times New Roman" w:cs="Times New Roman"/>
                <w:color w:val="000000" w:themeColor="text1"/>
                <w:lang w:eastAsia="zh-CN"/>
                <w14:textFill>
                  <w14:solidFill>
                    <w14:schemeClr w14:val="tx1"/>
                  </w14:solidFill>
                </w14:textFill>
              </w:rPr>
              <w:t>和土壤环境。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1178" w:type="dxa"/>
            <w:noWrap w:val="0"/>
            <w:vAlign w:val="center"/>
          </w:tcPr>
          <w:p>
            <w:pPr>
              <w:pStyle w:val="7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生态保护措施</w:t>
            </w:r>
          </w:p>
        </w:tc>
        <w:tc>
          <w:tcPr>
            <w:tcW w:w="7622" w:type="dxa"/>
            <w:gridSpan w:val="4"/>
            <w:noWrap w:val="0"/>
            <w:vAlign w:val="center"/>
          </w:tcPr>
          <w:p>
            <w:pPr>
              <w:pStyle w:val="38"/>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项目用地范围内无生态环境敏感目标，项目运行后保证污染物的达标排放，基本对生态环境无较大影响。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1178" w:type="dxa"/>
            <w:noWrap w:val="0"/>
            <w:vAlign w:val="center"/>
          </w:tcPr>
          <w:p>
            <w:pPr>
              <w:pStyle w:val="7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环境风险</w:t>
            </w:r>
          </w:p>
          <w:p>
            <w:pPr>
              <w:pStyle w:val="7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防范措施</w:t>
            </w:r>
          </w:p>
        </w:tc>
        <w:tc>
          <w:tcPr>
            <w:tcW w:w="7622" w:type="dxa"/>
            <w:gridSpan w:val="4"/>
            <w:noWrap w:val="0"/>
            <w:vAlign w:val="center"/>
          </w:tcPr>
          <w:p>
            <w:pPr>
              <w:pStyle w:val="73"/>
              <w:bidi w:val="0"/>
              <w:spacing w:line="360" w:lineRule="auto"/>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w:t>
            </w:r>
            <w:r>
              <w:rPr>
                <w:rFonts w:hint="default" w:ascii="Times New Roman" w:hAnsi="Times New Roman" w:eastAsia="宋体" w:cs="Times New Roman"/>
                <w:color w:val="000000" w:themeColor="text1"/>
                <w:lang w:val="en-US" w:eastAsia="zh-CN"/>
                <w14:textFill>
                  <w14:solidFill>
                    <w14:schemeClr w14:val="tx1"/>
                  </w14:solidFill>
                </w14:textFill>
              </w:rPr>
              <w:t>未开封的油桶和开封使用的油桶于原辅料堆存区划分独立区分区储存，空油桶统一暂存于危废暂存间内，并粘贴标识。</w:t>
            </w:r>
          </w:p>
          <w:p>
            <w:pPr>
              <w:pStyle w:val="73"/>
              <w:bidi w:val="0"/>
              <w:spacing w:line="360" w:lineRule="auto"/>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w:t>
            </w:r>
            <w:r>
              <w:rPr>
                <w:rFonts w:hint="default" w:ascii="Times New Roman" w:hAnsi="Times New Roman" w:eastAsia="宋体" w:cs="Times New Roman"/>
                <w:color w:val="000000" w:themeColor="text1"/>
                <w:lang w:val="en-US" w:eastAsia="zh-CN"/>
                <w14:textFill>
                  <w14:solidFill>
                    <w14:schemeClr w14:val="tx1"/>
                  </w14:solidFill>
                </w14:textFill>
              </w:rPr>
              <w:t>设置专人管理油桶，创建管理台账，油桶入库、转运、出库均需记录台账，定期对油桶进行检查、维护，发现破损、变形等问题及时上报，并采取修复措施，避免油桶发生泄漏。</w:t>
            </w:r>
          </w:p>
          <w:p>
            <w:pPr>
              <w:pStyle w:val="73"/>
              <w:bidi w:val="0"/>
              <w:spacing w:line="360" w:lineRule="auto"/>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w:t>
            </w:r>
            <w:r>
              <w:rPr>
                <w:rFonts w:hint="default" w:ascii="Times New Roman" w:hAnsi="Times New Roman" w:eastAsia="宋体" w:cs="Times New Roman"/>
                <w:color w:val="000000" w:themeColor="text1"/>
                <w:lang w:val="en-US" w:eastAsia="zh-CN"/>
                <w14:textFill>
                  <w14:solidFill>
                    <w14:schemeClr w14:val="tx1"/>
                  </w14:solidFill>
                </w14:textFill>
              </w:rPr>
              <w:t>油桶储存区地面应进行防渗处理，并设置围堰，避免不慎泄漏流入外环境造成土壤、地表水环境污染问题。危废暂存间属于重点防渗区采用刚性防渗结构：水泥基渗透结晶型抗渗混凝土（厚度大于250mm、混凝土强度等级不宜小于 C30、抗渗等级不小于P8）＋水泥基渗透结晶型防渗涂层结构型式（厚度不小于2.0mm），透系数不大于1.0×10</w:t>
            </w:r>
            <w:r>
              <w:rPr>
                <w:rFonts w:hint="default" w:ascii="Times New Roman" w:hAnsi="Times New Roman" w:eastAsia="宋体" w:cs="Times New Roman"/>
                <w:color w:val="000000" w:themeColor="text1"/>
                <w:vertAlign w:val="superscript"/>
                <w:lang w:val="en-US" w:eastAsia="zh-CN"/>
                <w14:textFill>
                  <w14:solidFill>
                    <w14:schemeClr w14:val="tx1"/>
                  </w14:solidFill>
                </w14:textFill>
              </w:rPr>
              <w:t>-10</w:t>
            </w:r>
            <w:r>
              <w:rPr>
                <w:rFonts w:hint="default" w:ascii="Times New Roman" w:hAnsi="Times New Roman" w:eastAsia="宋体" w:cs="Times New Roman"/>
                <w:color w:val="000000" w:themeColor="text1"/>
                <w:lang w:val="en-US" w:eastAsia="zh-CN"/>
                <w14:textFill>
                  <w14:solidFill>
                    <w14:schemeClr w14:val="tx1"/>
                  </w14:solidFill>
                </w14:textFill>
              </w:rPr>
              <w:t>cm/s</w:t>
            </w:r>
            <w:r>
              <w:rPr>
                <w:rFonts w:hint="eastAsia" w:ascii="Times New Roman" w:hAnsi="Times New Roman" w:eastAsia="宋体" w:cs="Times New Roman"/>
                <w:color w:val="000000" w:themeColor="text1"/>
                <w:lang w:val="en-US" w:eastAsia="zh-CN"/>
                <w14:textFill>
                  <w14:solidFill>
                    <w14:schemeClr w14:val="tx1"/>
                  </w14:solidFill>
                </w14:textFill>
              </w:rPr>
              <w:t>；原辅材料堆存区为一般防渗区，采用人工防渗材料+C25混凝土硬化，等效黏土防渗层 Mb≥1.5m，防渗效果达到防渗层渗透系数≤10</w:t>
            </w:r>
            <w:r>
              <w:rPr>
                <w:rFonts w:hint="eastAsia" w:ascii="Times New Roman" w:hAnsi="Times New Roman" w:eastAsia="宋体" w:cs="Times New Roman"/>
                <w:color w:val="000000" w:themeColor="text1"/>
                <w:vertAlign w:val="superscript"/>
                <w:lang w:val="en-US" w:eastAsia="zh-CN"/>
                <w14:textFill>
                  <w14:solidFill>
                    <w14:schemeClr w14:val="tx1"/>
                  </w14:solidFill>
                </w14:textFill>
              </w:rPr>
              <w:t>-7</w:t>
            </w:r>
            <w:r>
              <w:rPr>
                <w:rFonts w:hint="eastAsia" w:ascii="Times New Roman" w:hAnsi="Times New Roman" w:eastAsia="宋体" w:cs="Times New Roman"/>
                <w:color w:val="000000" w:themeColor="text1"/>
                <w:lang w:val="en-US" w:eastAsia="zh-CN"/>
                <w14:textFill>
                  <w14:solidFill>
                    <w14:schemeClr w14:val="tx1"/>
                  </w14:solidFill>
                </w14:textFill>
              </w:rPr>
              <w:t>cm/s。</w:t>
            </w:r>
          </w:p>
          <w:p>
            <w:pPr>
              <w:pStyle w:val="73"/>
              <w:bidi w:val="0"/>
              <w:spacing w:line="360" w:lineRule="auto"/>
              <w:jc w:val="left"/>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lang w:val="en-US" w:eastAsia="zh-CN"/>
                <w14:textFill>
                  <w14:solidFill>
                    <w14:schemeClr w14:val="tx1"/>
                  </w14:solidFill>
                </w14:textFill>
              </w:rPr>
              <w:t>项目收集桶需采用符合标准的专业收集桶且收集桶及材质要满足相应强度需求，收集桶内顶部与机油表面之间保留100mm以上空间。</w:t>
            </w:r>
          </w:p>
          <w:p>
            <w:pPr>
              <w:pStyle w:val="73"/>
              <w:bidi w:val="0"/>
              <w:spacing w:line="360" w:lineRule="auto"/>
              <w:jc w:val="left"/>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危废暂存间地面必须进行硬化地面，且表面无裂痕，禁止将不相容的危险废物在同一容器内混装。</w:t>
            </w:r>
          </w:p>
          <w:p>
            <w:pPr>
              <w:pStyle w:val="73"/>
              <w:bidi w:val="0"/>
              <w:spacing w:line="360" w:lineRule="auto"/>
              <w:jc w:val="left"/>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lang w:val="en-US" w:eastAsia="zh-CN"/>
                <w14:textFill>
                  <w14:solidFill>
                    <w14:schemeClr w14:val="tx1"/>
                  </w14:solidFill>
                </w14:textFill>
              </w:rPr>
              <w:t>建立健全安全环境管理制度。</w:t>
            </w:r>
          </w:p>
          <w:p>
            <w:pPr>
              <w:pStyle w:val="73"/>
              <w:bidi w:val="0"/>
              <w:spacing w:line="360" w:lineRule="auto"/>
              <w:jc w:val="left"/>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lang w:val="en-US" w:eastAsia="zh-CN"/>
                <w14:textFill>
                  <w14:solidFill>
                    <w14:schemeClr w14:val="tx1"/>
                  </w14:solidFill>
                </w14:textFill>
              </w:rPr>
              <w:t>危废暂存间需加强管理，并设置名称及防火等相关标志。</w:t>
            </w:r>
          </w:p>
          <w:p>
            <w:pPr>
              <w:pStyle w:val="73"/>
              <w:bidi w:val="0"/>
              <w:spacing w:line="360" w:lineRule="auto"/>
              <w:jc w:val="left"/>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8、编制《建设项目突发环境事件应急预案》。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178" w:type="dxa"/>
            <w:noWrap w:val="0"/>
            <w:vAlign w:val="center"/>
          </w:tcPr>
          <w:p>
            <w:pPr>
              <w:pStyle w:val="7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其他环境</w:t>
            </w:r>
          </w:p>
          <w:p>
            <w:pPr>
              <w:pStyle w:val="7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管理要求</w:t>
            </w:r>
          </w:p>
        </w:tc>
        <w:tc>
          <w:tcPr>
            <w:tcW w:w="7622" w:type="dxa"/>
            <w:gridSpan w:val="4"/>
            <w:noWrap w:val="0"/>
            <w:vAlign w:val="center"/>
          </w:tcPr>
          <w:p>
            <w:pPr>
              <w:pStyle w:val="73"/>
              <w:bidi w:val="0"/>
              <w:spacing w:line="360" w:lineRule="auto"/>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1、加强生产管理和设备设施的日常维护及监控工作。</w:t>
            </w:r>
          </w:p>
          <w:p>
            <w:pPr>
              <w:pStyle w:val="73"/>
              <w:bidi w:val="0"/>
              <w:spacing w:line="360" w:lineRule="auto"/>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2、加强环保设施的维护检修，保障环保设施的处理效率。</w:t>
            </w:r>
          </w:p>
          <w:p>
            <w:pPr>
              <w:pStyle w:val="73"/>
              <w:bidi w:val="0"/>
              <w:spacing w:line="360" w:lineRule="auto"/>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3、建立、健全生产环保规章制度。</w:t>
            </w:r>
          </w:p>
          <w:p>
            <w:pPr>
              <w:pStyle w:val="73"/>
              <w:bidi w:val="0"/>
              <w:spacing w:line="360" w:lineRule="auto"/>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4、严格在岗人员操作管理。</w:t>
            </w:r>
          </w:p>
          <w:p>
            <w:pPr>
              <w:pStyle w:val="38"/>
              <w:bidi w:val="0"/>
              <w:spacing w:line="360" w:lineRule="auto"/>
              <w:rPr>
                <w:rFonts w:hint="default" w:ascii="Times New Roman" w:hAnsi="Times New Roman" w:cs="Times New Roman"/>
                <w:color w:val="000000" w:themeColor="text1"/>
                <w14:textFill>
                  <w14:solidFill>
                    <w14:schemeClr w14:val="tx1"/>
                  </w14:solidFill>
                </w14:textFill>
              </w:rPr>
            </w:pPr>
          </w:p>
          <w:p>
            <w:pPr>
              <w:pStyle w:val="38"/>
              <w:bidi w:val="0"/>
              <w:rPr>
                <w:rFonts w:hint="eastAsia" w:ascii="Times New Roman" w:hAnsi="Times New Roman" w:eastAsia="宋体" w:cs="Times New Roman"/>
                <w:color w:val="000000" w:themeColor="text1"/>
                <w:lang w:eastAsia="zh-CN"/>
                <w14:textFill>
                  <w14:solidFill>
                    <w14:schemeClr w14:val="tx1"/>
                  </w14:solidFill>
                </w14:textFill>
              </w:rPr>
            </w:pPr>
          </w:p>
          <w:p>
            <w:pPr>
              <w:pStyle w:val="38"/>
              <w:bidi w:val="0"/>
              <w:rPr>
                <w:rFonts w:hint="eastAsia" w:ascii="Times New Roman" w:hAnsi="Times New Roman" w:eastAsia="宋体" w:cs="Times New Roman"/>
                <w:color w:val="000000" w:themeColor="text1"/>
                <w:lang w:eastAsia="zh-CN"/>
                <w14:textFill>
                  <w14:solidFill>
                    <w14:schemeClr w14:val="tx1"/>
                  </w14:solidFill>
                </w14:textFill>
              </w:rPr>
            </w:pPr>
          </w:p>
          <w:p>
            <w:pPr>
              <w:pStyle w:val="38"/>
              <w:bidi w:val="0"/>
              <w:rPr>
                <w:rFonts w:hint="eastAsia" w:ascii="Times New Roman" w:hAnsi="Times New Roman" w:eastAsia="宋体" w:cs="Times New Roman"/>
                <w:color w:val="000000" w:themeColor="text1"/>
                <w:lang w:eastAsia="zh-CN"/>
                <w14:textFill>
                  <w14:solidFill>
                    <w14:schemeClr w14:val="tx1"/>
                  </w14:solidFill>
                </w14:textFill>
              </w:rPr>
            </w:pPr>
          </w:p>
          <w:p>
            <w:pPr>
              <w:pStyle w:val="38"/>
              <w:bidi w:val="0"/>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br w:type="textWrapping"/>
            </w:r>
            <w:r>
              <w:rPr>
                <w:rFonts w:hint="eastAsia" w:ascii="Times New Roman" w:hAnsi="Times New Roman" w:eastAsia="宋体" w:cs="Times New Roman"/>
                <w:color w:val="000000" w:themeColor="text1"/>
                <w:lang w:eastAsia="zh-CN"/>
                <w14:textFill>
                  <w14:solidFill>
                    <w14:schemeClr w14:val="tx1"/>
                  </w14:solidFill>
                </w14:textFill>
              </w:rPr>
              <w:br w:type="textWrapping"/>
            </w:r>
            <w:r>
              <w:rPr>
                <w:rFonts w:hint="eastAsia" w:ascii="Times New Roman" w:hAnsi="Times New Roman" w:eastAsia="宋体" w:cs="Times New Roman"/>
                <w:color w:val="000000" w:themeColor="text1"/>
                <w:lang w:eastAsia="zh-CN"/>
                <w14:textFill>
                  <w14:solidFill>
                    <w14:schemeClr w14:val="tx1"/>
                  </w14:solidFill>
                </w14:textFill>
              </w:rPr>
              <w:br w:type="textWrapping"/>
            </w:r>
            <w:r>
              <w:rPr>
                <w:rFonts w:hint="eastAsia" w:ascii="Times New Roman" w:hAnsi="Times New Roman" w:eastAsia="宋体" w:cs="Times New Roman"/>
                <w:color w:val="000000" w:themeColor="text1"/>
                <w:lang w:eastAsia="zh-CN"/>
                <w14:textFill>
                  <w14:solidFill>
                    <w14:schemeClr w14:val="tx1"/>
                  </w14:solidFill>
                </w14:textFill>
              </w:rPr>
              <w:br w:type="textWrapping"/>
            </w:r>
            <w:r>
              <w:rPr>
                <w:rFonts w:hint="eastAsia" w:ascii="Times New Roman" w:hAnsi="Times New Roman" w:eastAsia="宋体" w:cs="Times New Roman"/>
                <w:color w:val="000000" w:themeColor="text1"/>
                <w:lang w:eastAsia="zh-CN"/>
                <w14:textFill>
                  <w14:solidFill>
                    <w14:schemeClr w14:val="tx1"/>
                  </w14:solidFill>
                </w14:textFill>
              </w:rPr>
              <w:br w:type="textWrapping"/>
            </w:r>
            <w:r>
              <w:rPr>
                <w:rFonts w:hint="eastAsia" w:ascii="Times New Roman" w:hAnsi="Times New Roman" w:eastAsia="宋体" w:cs="Times New Roman"/>
                <w:color w:val="000000" w:themeColor="text1"/>
                <w:lang w:eastAsia="zh-CN"/>
                <w14:textFill>
                  <w14:solidFill>
                    <w14:schemeClr w14:val="tx1"/>
                  </w14:solidFill>
                </w14:textFill>
              </w:rPr>
              <w:br w:type="textWrapping"/>
            </w:r>
            <w:r>
              <w:rPr>
                <w:rFonts w:hint="eastAsia" w:ascii="Times New Roman" w:hAnsi="Times New Roman" w:eastAsia="宋体" w:cs="Times New Roman"/>
                <w:color w:val="000000" w:themeColor="text1"/>
                <w:lang w:eastAsia="zh-CN"/>
                <w14:textFill>
                  <w14:solidFill>
                    <w14:schemeClr w14:val="tx1"/>
                  </w14:solidFill>
                </w14:textFill>
              </w:rPr>
              <w:br w:type="textWrapping"/>
            </w:r>
            <w:r>
              <w:rPr>
                <w:rFonts w:hint="eastAsia" w:ascii="Times New Roman" w:hAnsi="Times New Roman" w:eastAsia="宋体" w:cs="Times New Roman"/>
                <w:color w:val="000000" w:themeColor="text1"/>
                <w:lang w:eastAsia="zh-CN"/>
                <w14:textFill>
                  <w14:solidFill>
                    <w14:schemeClr w14:val="tx1"/>
                  </w14:solidFill>
                </w14:textFill>
              </w:rPr>
              <w:br w:type="textWrapping"/>
            </w:r>
            <w:r>
              <w:rPr>
                <w:rFonts w:hint="eastAsia" w:ascii="Times New Roman" w:hAnsi="Times New Roman" w:eastAsia="宋体" w:cs="Times New Roman"/>
                <w:color w:val="000000" w:themeColor="text1"/>
                <w:lang w:eastAsia="zh-CN"/>
                <w14:textFill>
                  <w14:solidFill>
                    <w14:schemeClr w14:val="tx1"/>
                  </w14:solidFill>
                </w14:textFill>
              </w:rPr>
              <w:br w:type="textWrapping"/>
            </w:r>
            <w:r>
              <w:rPr>
                <w:rFonts w:hint="eastAsia" w:ascii="Times New Roman" w:hAnsi="Times New Roman" w:eastAsia="宋体" w:cs="Times New Roman"/>
                <w:color w:val="000000" w:themeColor="text1"/>
                <w:lang w:eastAsia="zh-CN"/>
                <w14:textFill>
                  <w14:solidFill>
                    <w14:schemeClr w14:val="tx1"/>
                  </w14:solidFill>
                </w14:textFill>
              </w:rPr>
              <w:br w:type="textWrapping"/>
            </w:r>
            <w:r>
              <w:rPr>
                <w:rFonts w:hint="eastAsia" w:ascii="Times New Roman" w:hAnsi="Times New Roman" w:eastAsia="宋体" w:cs="Times New Roman"/>
                <w:color w:val="000000" w:themeColor="text1"/>
                <w:lang w:eastAsia="zh-CN"/>
                <w14:textFill>
                  <w14:solidFill>
                    <w14:schemeClr w14:val="tx1"/>
                  </w14:solidFill>
                </w14:textFill>
              </w:rPr>
              <w:br w:type="textWrapping"/>
            </w:r>
            <w:r>
              <w:rPr>
                <w:rFonts w:hint="eastAsia" w:ascii="Times New Roman" w:hAnsi="Times New Roman" w:eastAsia="宋体" w:cs="Times New Roman"/>
                <w:color w:val="000000" w:themeColor="text1"/>
                <w:lang w:eastAsia="zh-CN"/>
                <w14:textFill>
                  <w14:solidFill>
                    <w14:schemeClr w14:val="tx1"/>
                  </w14:solidFill>
                </w14:textFill>
              </w:rPr>
              <w:br w:type="textWrapping"/>
            </w:r>
            <w:r>
              <w:rPr>
                <w:rFonts w:hint="eastAsia" w:ascii="Times New Roman" w:hAnsi="Times New Roman" w:eastAsia="宋体" w:cs="Times New Roman"/>
                <w:color w:val="000000" w:themeColor="text1"/>
                <w:lang w:eastAsia="zh-CN"/>
                <w14:textFill>
                  <w14:solidFill>
                    <w14:schemeClr w14:val="tx1"/>
                  </w14:solidFill>
                </w14:textFill>
              </w:rPr>
              <w:br w:type="textWrapping"/>
            </w:r>
            <w:r>
              <w:rPr>
                <w:rFonts w:hint="eastAsia" w:ascii="Times New Roman" w:hAnsi="Times New Roman" w:eastAsia="宋体" w:cs="Times New Roman"/>
                <w:color w:val="000000" w:themeColor="text1"/>
                <w:lang w:eastAsia="zh-CN"/>
                <w14:textFill>
                  <w14:solidFill>
                    <w14:schemeClr w14:val="tx1"/>
                  </w14:solidFill>
                </w14:textFill>
              </w:rPr>
              <w:br w:type="textWrapping"/>
            </w:r>
            <w:r>
              <w:rPr>
                <w:rFonts w:hint="eastAsia" w:ascii="Times New Roman" w:hAnsi="Times New Roman" w:eastAsia="宋体" w:cs="Times New Roman"/>
                <w:color w:val="000000" w:themeColor="text1"/>
                <w:lang w:eastAsia="zh-CN"/>
                <w14:textFill>
                  <w14:solidFill>
                    <w14:schemeClr w14:val="tx1"/>
                  </w14:solidFill>
                </w14:textFill>
              </w:rPr>
              <w:br w:type="textWrapping"/>
            </w:r>
            <w:r>
              <w:rPr>
                <w:rFonts w:hint="eastAsia" w:ascii="Times New Roman" w:hAnsi="Times New Roman" w:eastAsia="宋体" w:cs="Times New Roman"/>
                <w:color w:val="000000" w:themeColor="text1"/>
                <w:lang w:eastAsia="zh-CN"/>
                <w14:textFill>
                  <w14:solidFill>
                    <w14:schemeClr w14:val="tx1"/>
                  </w14:solidFill>
                </w14:textFill>
              </w:rPr>
              <w:br w:type="textWrapping"/>
            </w:r>
            <w:r>
              <w:rPr>
                <w:rFonts w:hint="eastAsia" w:ascii="Times New Roman" w:hAnsi="Times New Roman" w:eastAsia="宋体" w:cs="Times New Roman"/>
                <w:color w:val="000000" w:themeColor="text1"/>
                <w:lang w:eastAsia="zh-CN"/>
                <w14:textFill>
                  <w14:solidFill>
                    <w14:schemeClr w14:val="tx1"/>
                  </w14:solidFill>
                </w14:textFill>
              </w:rPr>
              <w:br w:type="textWrapping"/>
            </w:r>
            <w:r>
              <w:rPr>
                <w:rFonts w:hint="eastAsia" w:ascii="Times New Roman" w:hAnsi="Times New Roman" w:eastAsia="宋体" w:cs="Times New Roman"/>
                <w:color w:val="000000" w:themeColor="text1"/>
                <w:lang w:eastAsia="zh-CN"/>
                <w14:textFill>
                  <w14:solidFill>
                    <w14:schemeClr w14:val="tx1"/>
                  </w14:solidFill>
                </w14:textFill>
              </w:rPr>
              <w:br w:type="textWrapping"/>
            </w:r>
            <w:r>
              <w:rPr>
                <w:rFonts w:hint="eastAsia" w:ascii="Times New Roman" w:hAnsi="Times New Roman" w:eastAsia="宋体" w:cs="Times New Roman"/>
                <w:color w:val="000000" w:themeColor="text1"/>
                <w:lang w:eastAsia="zh-CN"/>
                <w14:textFill>
                  <w14:solidFill>
                    <w14:schemeClr w14:val="tx1"/>
                  </w14:solidFill>
                </w14:textFill>
              </w:rPr>
              <w:br w:type="textWrapping"/>
            </w:r>
          </w:p>
          <w:p>
            <w:pPr>
              <w:pStyle w:val="38"/>
              <w:bidi w:val="0"/>
              <w:rPr>
                <w:rFonts w:hint="eastAsia" w:ascii="Times New Roman" w:hAnsi="Times New Roman" w:eastAsia="宋体" w:cs="Times New Roman"/>
                <w:color w:val="000000" w:themeColor="text1"/>
                <w:lang w:eastAsia="zh-CN"/>
                <w14:textFill>
                  <w14:solidFill>
                    <w14:schemeClr w14:val="tx1"/>
                  </w14:solidFill>
                </w14:textFill>
              </w:rPr>
            </w:pPr>
          </w:p>
          <w:p>
            <w:pPr>
              <w:pStyle w:val="38"/>
              <w:bidi w:val="0"/>
              <w:rPr>
                <w:rFonts w:hint="eastAsia" w:ascii="Times New Roman" w:hAnsi="Times New Roman" w:eastAsia="宋体" w:cs="Times New Roman"/>
                <w:color w:val="000000" w:themeColor="text1"/>
                <w:lang w:eastAsia="zh-CN"/>
                <w14:textFill>
                  <w14:solidFill>
                    <w14:schemeClr w14:val="tx1"/>
                  </w14:solidFill>
                </w14:textFill>
              </w:rPr>
            </w:pPr>
          </w:p>
          <w:p>
            <w:pPr>
              <w:pStyle w:val="38"/>
              <w:bidi w:val="0"/>
              <w:rPr>
                <w:rFonts w:hint="eastAsia" w:ascii="Times New Roman" w:hAnsi="Times New Roman" w:eastAsia="宋体" w:cs="Times New Roman"/>
                <w:color w:val="000000" w:themeColor="text1"/>
                <w:lang w:val="en-US" w:eastAsia="zh-CN"/>
                <w14:textFill>
                  <w14:solidFill>
                    <w14:schemeClr w14:val="tx1"/>
                  </w14:solidFill>
                </w14:textFill>
              </w:rPr>
            </w:pPr>
          </w:p>
        </w:tc>
      </w:tr>
    </w:tbl>
    <w:p>
      <w:pPr>
        <w:pStyle w:val="24"/>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pPr>
      <w:r>
        <w:rPr>
          <w:rFonts w:hint="default" w:ascii="Times New Roman" w:hAnsi="Times New Roman" w:cs="Times New Roman"/>
          <w:snapToGrid w:val="0"/>
          <w:color w:val="000000" w:themeColor="text1"/>
          <w14:textFill>
            <w14:solidFill>
              <w14:schemeClr w14:val="tx1"/>
            </w14:solidFill>
          </w14:textFill>
        </w:rPr>
        <w:br w:type="page"/>
      </w:r>
      <w:bookmarkStart w:id="31" w:name="_Toc28440"/>
      <w:r>
        <w:rPr>
          <w:rStyle w:val="40"/>
          <w:rFonts w:hint="default" w:ascii="Times New Roman" w:hAnsi="Times New Roman" w:cs="Times New Roman"/>
          <w:color w:val="000000" w:themeColor="text1"/>
          <w14:textFill>
            <w14:solidFill>
              <w14:schemeClr w14:val="tx1"/>
            </w14:solidFill>
          </w14:textFill>
        </w:rPr>
        <w:t>六、结论</w:t>
      </w:r>
      <w:bookmarkEnd w:id="31"/>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pPr>
              <w:spacing w:line="360" w:lineRule="auto"/>
              <w:ind w:firstLine="480" w:firstLineChars="200"/>
              <w:jc w:val="both"/>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项目建设符合产业政策，用地及选址合理，通过对项目所在地区的环境影响评价以及对项目产生的环境影响分析，</w:t>
            </w:r>
            <w:r>
              <w:rPr>
                <w:rFonts w:hint="default" w:ascii="Times New Roman" w:hAnsi="Times New Roman" w:cs="Times New Roman"/>
                <w:color w:val="000000" w:themeColor="text1"/>
                <w:sz w:val="24"/>
                <w:lang w:eastAsia="zh-CN"/>
                <w14:textFill>
                  <w14:solidFill>
                    <w14:schemeClr w14:val="tx1"/>
                  </w14:solidFill>
                </w14:textFill>
              </w:rPr>
              <w:t>认为</w:t>
            </w:r>
            <w:r>
              <w:rPr>
                <w:rFonts w:hint="default" w:ascii="Times New Roman" w:hAnsi="Times New Roman" w:cs="Times New Roman"/>
                <w:color w:val="000000" w:themeColor="text1"/>
                <w:sz w:val="24"/>
                <w14:textFill>
                  <w14:solidFill>
                    <w14:schemeClr w14:val="tx1"/>
                  </w14:solidFill>
                </w14:textFill>
              </w:rPr>
              <w:t>本项目在认真落实设计方案及环评中提出的环保措施后，项目产生的污染物可得到有效控制，符合达标排放，总量控制原则，项目建设不会降低当地环境功能，对区域环境影响不大</w:t>
            </w:r>
            <w:r>
              <w:rPr>
                <w:rFonts w:hint="eastAsia"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项目建设可行。</w:t>
            </w:r>
          </w:p>
          <w:p>
            <w:pPr>
              <w:spacing w:line="360" w:lineRule="auto"/>
              <w:jc w:val="both"/>
              <w:rPr>
                <w:rFonts w:hint="default" w:ascii="Times New Roman" w:hAnsi="Times New Roman" w:cs="Times New Roman"/>
                <w:color w:val="000000" w:themeColor="text1"/>
                <w:sz w:val="24"/>
                <w14:textFill>
                  <w14:solidFill>
                    <w14:schemeClr w14:val="tx1"/>
                  </w14:solidFill>
                </w14:textFill>
              </w:rPr>
            </w:pPr>
          </w:p>
        </w:tc>
      </w:tr>
    </w:tbl>
    <w:p>
      <w:pPr>
        <w:rPr>
          <w:rFonts w:hint="default" w:ascii="Times New Roman" w:hAnsi="Times New Roman" w:cs="Times New Roman"/>
          <w:color w:val="000000" w:themeColor="text1"/>
          <w:lang w:eastAsia="zh-CN"/>
          <w14:textFill>
            <w14:solidFill>
              <w14:schemeClr w14:val="tx1"/>
            </w14:solidFill>
          </w14:textFill>
        </w:rPr>
      </w:pPr>
    </w:p>
    <w:p>
      <w:pPr>
        <w:jc w:val="center"/>
        <w:rPr>
          <w:rFonts w:hint="default" w:ascii="Times New Roman" w:hAnsi="Times New Roman" w:eastAsia="黑体" w:cs="Times New Roman"/>
          <w:color w:val="000000" w:themeColor="text1"/>
          <w:lang w:eastAsia="zh-CN"/>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4"/>
        <w:adjustRightInd w:val="0"/>
        <w:snapToGrid w:val="0"/>
        <w:spacing w:before="0" w:beforeAutospacing="0" w:after="0" w:afterAutospacing="0" w:line="648" w:lineRule="auto"/>
        <w:outlineLvl w:val="0"/>
        <w:rPr>
          <w:rFonts w:hint="default" w:ascii="Times New Roman" w:hAnsi="Times New Roman" w:eastAsia="黑体" w:cs="Times New Roman"/>
          <w:snapToGrid w:val="0"/>
          <w:color w:val="000000" w:themeColor="text1"/>
          <w:sz w:val="32"/>
          <w:szCs w:val="32"/>
          <w14:textFill>
            <w14:solidFill>
              <w14:schemeClr w14:val="tx1"/>
            </w14:solidFill>
          </w14:textFill>
        </w:rPr>
      </w:pPr>
      <w:bookmarkStart w:id="32" w:name="_Toc11314"/>
      <w:bookmarkStart w:id="33" w:name="_Toc29294"/>
      <w:r>
        <w:rPr>
          <w:rFonts w:hint="default" w:ascii="Times New Roman" w:hAnsi="Times New Roman" w:eastAsia="黑体" w:cs="Times New Roman"/>
          <w:snapToGrid w:val="0"/>
          <w:color w:val="000000" w:themeColor="text1"/>
          <w:sz w:val="32"/>
          <w:szCs w:val="32"/>
          <w14:textFill>
            <w14:solidFill>
              <w14:schemeClr w14:val="tx1"/>
            </w14:solidFill>
          </w14:textFill>
        </w:rPr>
        <w:t>附表</w:t>
      </w:r>
      <w:bookmarkEnd w:id="32"/>
      <w:bookmarkEnd w:id="33"/>
    </w:p>
    <w:p>
      <w:pPr>
        <w:pStyle w:val="24"/>
        <w:adjustRightInd w:val="0"/>
        <w:snapToGrid w:val="0"/>
        <w:spacing w:before="0" w:beforeAutospacing="0" w:after="0" w:afterAutospacing="0" w:line="552" w:lineRule="auto"/>
        <w:jc w:val="center"/>
        <w:outlineLvl w:val="9"/>
        <w:rPr>
          <w:rFonts w:hint="default" w:ascii="Times New Roman" w:hAnsi="Times New Roman" w:eastAsia="方正小标宋_GBK" w:cs="Times New Roman"/>
          <w:snapToGrid w:val="0"/>
          <w:color w:val="000000" w:themeColor="text1"/>
          <w:sz w:val="38"/>
          <w:szCs w:val="38"/>
          <w:lang w:val="en-US" w:eastAsia="zh-CN"/>
          <w14:textFill>
            <w14:solidFill>
              <w14:schemeClr w14:val="tx1"/>
            </w14:solidFill>
          </w14:textFill>
        </w:rPr>
      </w:pPr>
      <w:bookmarkStart w:id="34" w:name="_Toc15266"/>
      <w:r>
        <w:rPr>
          <w:rFonts w:hint="default" w:ascii="Times New Roman" w:hAnsi="Times New Roman" w:eastAsia="方正小标宋_GBK" w:cs="Times New Roman"/>
          <w:snapToGrid w:val="0"/>
          <w:color w:val="000000" w:themeColor="text1"/>
          <w:sz w:val="38"/>
          <w:szCs w:val="38"/>
          <w14:textFill>
            <w14:solidFill>
              <w14:schemeClr w14:val="tx1"/>
            </w14:solidFill>
          </w14:textFill>
        </w:rPr>
        <w:t>建设项目污染物排放量汇总表</w:t>
      </w:r>
      <w:r>
        <w:rPr>
          <w:rFonts w:hint="default" w:ascii="Times New Roman" w:hAnsi="Times New Roman" w:eastAsia="方正小标宋_GBK" w:cs="Times New Roman"/>
          <w:snapToGrid w:val="0"/>
          <w:color w:val="000000" w:themeColor="text1"/>
          <w:sz w:val="38"/>
          <w:szCs w:val="38"/>
          <w:lang w:val="en-US" w:eastAsia="zh-CN"/>
          <w14:textFill>
            <w14:solidFill>
              <w14:schemeClr w14:val="tx1"/>
            </w14:solidFill>
          </w14:textFill>
        </w:rPr>
        <w:t xml:space="preserve">   单位：t/a</w:t>
      </w:r>
      <w:bookmarkEnd w:id="34"/>
    </w:p>
    <w:tbl>
      <w:tblPr>
        <w:tblStyle w:val="27"/>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545"/>
        <w:gridCol w:w="1573"/>
        <w:gridCol w:w="1276"/>
        <w:gridCol w:w="1701"/>
        <w:gridCol w:w="1559"/>
        <w:gridCol w:w="1761"/>
        <w:gridCol w:w="1519"/>
        <w:gridCol w:w="126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noWrap w:val="0"/>
            <w:tcMar>
              <w:left w:w="28" w:type="dxa"/>
              <w:right w:w="28" w:type="dxa"/>
            </w:tcMar>
            <w:vAlign w:val="center"/>
          </w:tcPr>
          <w:p>
            <w:pPr>
              <w:pStyle w:val="66"/>
              <w:keepNext w:val="0"/>
              <w:keepLines w:val="0"/>
              <w:pageBreakBefore w:val="0"/>
              <w:kinsoku/>
              <w:wordWrap/>
              <w:overflowPunct/>
              <w:topLinePunct w:val="0"/>
              <w:autoSpaceDE/>
              <w:autoSpaceDN/>
              <w:bidi w:val="0"/>
              <w:spacing w:beforeLines="0" w:afterLines="0" w:line="240" w:lineRule="auto"/>
              <w:ind w:firstLine="0"/>
              <w:jc w:val="right"/>
              <w:rPr>
                <w:rFonts w:hint="default" w:ascii="Times New Roman" w:hAnsi="Times New Roman" w:eastAsia="黑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t>项目</w:t>
            </w:r>
          </w:p>
          <w:p>
            <w:pPr>
              <w:pStyle w:val="66"/>
              <w:keepNext w:val="0"/>
              <w:keepLines w:val="0"/>
              <w:pageBreakBefore w:val="0"/>
              <w:kinsoku/>
              <w:wordWrap/>
              <w:overflowPunct/>
              <w:topLinePunct w:val="0"/>
              <w:autoSpaceDE/>
              <w:autoSpaceDN/>
              <w:bidi w:val="0"/>
              <w:spacing w:beforeLines="0" w:afterLines="0" w:line="240" w:lineRule="auto"/>
              <w:ind w:firstLine="0"/>
              <w:jc w:val="left"/>
              <w:rPr>
                <w:rFonts w:hint="default" w:ascii="Times New Roman" w:hAnsi="Times New Roman" w:eastAsia="黑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t>分类</w:t>
            </w:r>
          </w:p>
        </w:tc>
        <w:tc>
          <w:tcPr>
            <w:tcW w:w="1545" w:type="dxa"/>
            <w:noWrap w:val="0"/>
            <w:tcMar>
              <w:left w:w="28" w:type="dxa"/>
              <w:right w:w="28" w:type="dxa"/>
            </w:tcMar>
            <w:vAlign w:val="center"/>
          </w:tcPr>
          <w:p>
            <w:pPr>
              <w:pStyle w:val="66"/>
              <w:keepNext w:val="0"/>
              <w:keepLines w:val="0"/>
              <w:pageBreakBefore w:val="0"/>
              <w:kinsoku/>
              <w:wordWrap/>
              <w:overflowPunct/>
              <w:topLinePunct w:val="0"/>
              <w:autoSpaceDE/>
              <w:autoSpaceDN/>
              <w:bidi w:val="0"/>
              <w:spacing w:beforeLines="0" w:afterLines="0" w:line="240" w:lineRule="auto"/>
              <w:ind w:firstLine="0"/>
              <w:rPr>
                <w:rFonts w:hint="default" w:ascii="Times New Roman" w:hAnsi="Times New Roman" w:eastAsia="黑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t>污染物名称</w:t>
            </w:r>
          </w:p>
        </w:tc>
        <w:tc>
          <w:tcPr>
            <w:tcW w:w="1573" w:type="dxa"/>
            <w:noWrap w:val="0"/>
            <w:tcMar>
              <w:left w:w="28" w:type="dxa"/>
              <w:right w:w="28" w:type="dxa"/>
            </w:tcMar>
            <w:vAlign w:val="center"/>
          </w:tcPr>
          <w:p>
            <w:pPr>
              <w:pStyle w:val="66"/>
              <w:keepNext w:val="0"/>
              <w:keepLines w:val="0"/>
              <w:pageBreakBefore w:val="0"/>
              <w:kinsoku/>
              <w:wordWrap/>
              <w:overflowPunct/>
              <w:topLinePunct w:val="0"/>
              <w:autoSpaceDE/>
              <w:autoSpaceDN/>
              <w:bidi w:val="0"/>
              <w:spacing w:beforeLines="0" w:afterLines="0" w:line="240" w:lineRule="auto"/>
              <w:ind w:firstLine="0"/>
              <w:rPr>
                <w:rFonts w:hint="default" w:ascii="Times New Roman" w:hAnsi="Times New Roman" w:eastAsia="黑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t>现有工程</w:t>
            </w:r>
          </w:p>
          <w:p>
            <w:pPr>
              <w:pStyle w:val="66"/>
              <w:keepNext w:val="0"/>
              <w:keepLines w:val="0"/>
              <w:pageBreakBefore w:val="0"/>
              <w:kinsoku/>
              <w:wordWrap/>
              <w:overflowPunct/>
              <w:topLinePunct w:val="0"/>
              <w:autoSpaceDE/>
              <w:autoSpaceDN/>
              <w:bidi w:val="0"/>
              <w:spacing w:beforeLines="0" w:afterLines="0" w:line="240" w:lineRule="auto"/>
              <w:ind w:firstLine="0"/>
              <w:rPr>
                <w:rFonts w:hint="default" w:ascii="Times New Roman" w:hAnsi="Times New Roman" w:eastAsia="黑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t>排放量（固体废物产生量）</w:t>
            </w: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instrText xml:space="preserve"> = 1 \* GB3 \* MERGEFORMAT </w:instrText>
            </w: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黑体" w:cs="Times New Roman"/>
                <w:color w:val="000000" w:themeColor="text1"/>
                <w:kern w:val="2"/>
                <w:szCs w:val="21"/>
                <w14:textFill>
                  <w14:solidFill>
                    <w14:schemeClr w14:val="tx1"/>
                  </w14:solidFill>
                </w14:textFill>
              </w:rPr>
              <w:t>①</w:t>
            </w: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fldChar w:fldCharType="end"/>
            </w:r>
          </w:p>
        </w:tc>
        <w:tc>
          <w:tcPr>
            <w:tcW w:w="1276" w:type="dxa"/>
            <w:noWrap w:val="0"/>
            <w:tcMar>
              <w:left w:w="28" w:type="dxa"/>
              <w:right w:w="28" w:type="dxa"/>
            </w:tcMar>
            <w:vAlign w:val="center"/>
          </w:tcPr>
          <w:p>
            <w:pPr>
              <w:pStyle w:val="66"/>
              <w:keepNext w:val="0"/>
              <w:keepLines w:val="0"/>
              <w:pageBreakBefore w:val="0"/>
              <w:kinsoku/>
              <w:wordWrap/>
              <w:overflowPunct/>
              <w:topLinePunct w:val="0"/>
              <w:autoSpaceDE/>
              <w:autoSpaceDN/>
              <w:bidi w:val="0"/>
              <w:spacing w:beforeLines="0" w:afterLines="0" w:line="240" w:lineRule="auto"/>
              <w:ind w:firstLine="0"/>
              <w:rPr>
                <w:rFonts w:hint="default" w:ascii="Times New Roman" w:hAnsi="Times New Roman" w:eastAsia="黑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t>现有工程</w:t>
            </w:r>
          </w:p>
          <w:p>
            <w:pPr>
              <w:pStyle w:val="66"/>
              <w:keepNext w:val="0"/>
              <w:keepLines w:val="0"/>
              <w:pageBreakBefore w:val="0"/>
              <w:kinsoku/>
              <w:wordWrap/>
              <w:overflowPunct/>
              <w:topLinePunct w:val="0"/>
              <w:autoSpaceDE/>
              <w:autoSpaceDN/>
              <w:bidi w:val="0"/>
              <w:spacing w:beforeLines="0" w:afterLines="0" w:line="240" w:lineRule="auto"/>
              <w:ind w:firstLine="0"/>
              <w:rPr>
                <w:rFonts w:hint="default" w:ascii="Times New Roman" w:hAnsi="Times New Roman" w:eastAsia="黑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t>许可排放量</w:t>
            </w:r>
          </w:p>
          <w:p>
            <w:pPr>
              <w:pStyle w:val="66"/>
              <w:keepNext w:val="0"/>
              <w:keepLines w:val="0"/>
              <w:pageBreakBefore w:val="0"/>
              <w:kinsoku/>
              <w:wordWrap/>
              <w:overflowPunct/>
              <w:topLinePunct w:val="0"/>
              <w:autoSpaceDE/>
              <w:autoSpaceDN/>
              <w:bidi w:val="0"/>
              <w:spacing w:beforeLines="0" w:afterLines="0"/>
              <w:ind w:firstLine="0"/>
              <w:rPr>
                <w:rFonts w:hint="default" w:ascii="Times New Roman" w:hAnsi="Times New Roman" w:eastAsia="黑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instrText xml:space="preserve"> = 2 \* GB3 \* MERGEFORMAT </w:instrText>
            </w: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t>②</w:t>
            </w: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fldChar w:fldCharType="end"/>
            </w:r>
          </w:p>
        </w:tc>
        <w:tc>
          <w:tcPr>
            <w:tcW w:w="1701" w:type="dxa"/>
            <w:noWrap w:val="0"/>
            <w:tcMar>
              <w:left w:w="28" w:type="dxa"/>
              <w:right w:w="28" w:type="dxa"/>
            </w:tcMar>
            <w:vAlign w:val="center"/>
          </w:tcPr>
          <w:p>
            <w:pPr>
              <w:pStyle w:val="66"/>
              <w:keepNext w:val="0"/>
              <w:keepLines w:val="0"/>
              <w:pageBreakBefore w:val="0"/>
              <w:kinsoku/>
              <w:wordWrap/>
              <w:overflowPunct/>
              <w:topLinePunct w:val="0"/>
              <w:autoSpaceDE/>
              <w:autoSpaceDN/>
              <w:bidi w:val="0"/>
              <w:spacing w:beforeLines="0" w:afterLines="0" w:line="240" w:lineRule="auto"/>
              <w:ind w:firstLine="0"/>
              <w:rPr>
                <w:rFonts w:hint="default" w:ascii="Times New Roman" w:hAnsi="Times New Roman" w:eastAsia="黑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t>在建工程</w:t>
            </w:r>
          </w:p>
          <w:p>
            <w:pPr>
              <w:pStyle w:val="66"/>
              <w:keepNext w:val="0"/>
              <w:keepLines w:val="0"/>
              <w:pageBreakBefore w:val="0"/>
              <w:kinsoku/>
              <w:wordWrap/>
              <w:overflowPunct/>
              <w:topLinePunct w:val="0"/>
              <w:autoSpaceDE/>
              <w:autoSpaceDN/>
              <w:bidi w:val="0"/>
              <w:spacing w:beforeLines="0" w:afterLines="0" w:line="240" w:lineRule="auto"/>
              <w:ind w:firstLine="0"/>
              <w:rPr>
                <w:rFonts w:hint="default" w:ascii="Times New Roman" w:hAnsi="Times New Roman" w:eastAsia="黑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t>排放量（固体废物产生量）</w:t>
            </w: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instrText xml:space="preserve"> = 3 \* GB3 \* MERGEFORMAT </w:instrText>
            </w: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黑体" w:cs="Times New Roman"/>
                <w:color w:val="000000" w:themeColor="text1"/>
                <w:kern w:val="2"/>
                <w:szCs w:val="21"/>
                <w14:textFill>
                  <w14:solidFill>
                    <w14:schemeClr w14:val="tx1"/>
                  </w14:solidFill>
                </w14:textFill>
              </w:rPr>
              <w:t>③</w:t>
            </w: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fldChar w:fldCharType="end"/>
            </w:r>
          </w:p>
        </w:tc>
        <w:tc>
          <w:tcPr>
            <w:tcW w:w="1559" w:type="dxa"/>
            <w:noWrap w:val="0"/>
            <w:tcMar>
              <w:left w:w="28" w:type="dxa"/>
              <w:right w:w="28" w:type="dxa"/>
            </w:tcMar>
            <w:vAlign w:val="center"/>
          </w:tcPr>
          <w:p>
            <w:pPr>
              <w:pStyle w:val="66"/>
              <w:keepNext w:val="0"/>
              <w:keepLines w:val="0"/>
              <w:pageBreakBefore w:val="0"/>
              <w:kinsoku/>
              <w:wordWrap/>
              <w:overflowPunct/>
              <w:topLinePunct w:val="0"/>
              <w:autoSpaceDE/>
              <w:autoSpaceDN/>
              <w:bidi w:val="0"/>
              <w:spacing w:beforeLines="0" w:afterLines="0" w:line="240" w:lineRule="auto"/>
              <w:ind w:firstLine="0"/>
              <w:rPr>
                <w:rFonts w:hint="default" w:ascii="Times New Roman" w:hAnsi="Times New Roman" w:eastAsia="黑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t>本项目</w:t>
            </w:r>
          </w:p>
          <w:p>
            <w:pPr>
              <w:pStyle w:val="66"/>
              <w:keepNext w:val="0"/>
              <w:keepLines w:val="0"/>
              <w:pageBreakBefore w:val="0"/>
              <w:kinsoku/>
              <w:wordWrap/>
              <w:overflowPunct/>
              <w:topLinePunct w:val="0"/>
              <w:autoSpaceDE/>
              <w:autoSpaceDN/>
              <w:bidi w:val="0"/>
              <w:spacing w:beforeLines="0" w:afterLines="0" w:line="240" w:lineRule="auto"/>
              <w:ind w:firstLine="0"/>
              <w:rPr>
                <w:rFonts w:hint="default" w:ascii="Times New Roman" w:hAnsi="Times New Roman" w:eastAsia="黑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t>排放量（固体废物产生量）</w:t>
            </w: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instrText xml:space="preserve"> = 4 \* GB3 \* MERGEFORMAT </w:instrText>
            </w: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黑体" w:cs="Times New Roman"/>
                <w:color w:val="000000" w:themeColor="text1"/>
                <w:kern w:val="2"/>
                <w:szCs w:val="21"/>
                <w14:textFill>
                  <w14:solidFill>
                    <w14:schemeClr w14:val="tx1"/>
                  </w14:solidFill>
                </w14:textFill>
              </w:rPr>
              <w:t>④</w:t>
            </w: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fldChar w:fldCharType="end"/>
            </w:r>
          </w:p>
        </w:tc>
        <w:tc>
          <w:tcPr>
            <w:tcW w:w="1761" w:type="dxa"/>
            <w:noWrap w:val="0"/>
            <w:tcMar>
              <w:left w:w="28" w:type="dxa"/>
              <w:right w:w="28" w:type="dxa"/>
            </w:tcMar>
            <w:vAlign w:val="center"/>
          </w:tcPr>
          <w:p>
            <w:pPr>
              <w:pStyle w:val="66"/>
              <w:keepNext w:val="0"/>
              <w:keepLines w:val="0"/>
              <w:pageBreakBefore w:val="0"/>
              <w:kinsoku/>
              <w:wordWrap/>
              <w:overflowPunct/>
              <w:topLinePunct w:val="0"/>
              <w:autoSpaceDE/>
              <w:autoSpaceDN/>
              <w:bidi w:val="0"/>
              <w:spacing w:beforeLines="0" w:afterLines="0" w:line="240" w:lineRule="auto"/>
              <w:ind w:firstLine="0"/>
              <w:rPr>
                <w:rFonts w:hint="default" w:ascii="Times New Roman" w:hAnsi="Times New Roman" w:eastAsia="黑体" w:cs="Times New Roman"/>
                <w:snapToGrid w:val="0"/>
                <w:color w:val="000000" w:themeColor="text1"/>
                <w:spacing w:val="-16"/>
                <w:kern w:val="21"/>
                <w:szCs w:val="21"/>
                <w14:textFill>
                  <w14:solidFill>
                    <w14:schemeClr w14:val="tx1"/>
                  </w14:solidFill>
                </w14:textFill>
              </w:rPr>
            </w:pPr>
            <w:r>
              <w:rPr>
                <w:rFonts w:hint="default" w:ascii="Times New Roman" w:hAnsi="Times New Roman" w:eastAsia="黑体" w:cs="Times New Roman"/>
                <w:snapToGrid w:val="0"/>
                <w:color w:val="000000" w:themeColor="text1"/>
                <w:spacing w:val="-16"/>
                <w:kern w:val="21"/>
                <w:szCs w:val="21"/>
                <w14:textFill>
                  <w14:solidFill>
                    <w14:schemeClr w14:val="tx1"/>
                  </w14:solidFill>
                </w14:textFill>
              </w:rPr>
              <w:t>以新带老削减量</w:t>
            </w:r>
          </w:p>
          <w:p>
            <w:pPr>
              <w:pStyle w:val="66"/>
              <w:keepNext w:val="0"/>
              <w:keepLines w:val="0"/>
              <w:pageBreakBefore w:val="0"/>
              <w:kinsoku/>
              <w:wordWrap/>
              <w:overflowPunct/>
              <w:topLinePunct w:val="0"/>
              <w:autoSpaceDE/>
              <w:autoSpaceDN/>
              <w:bidi w:val="0"/>
              <w:spacing w:beforeLines="0" w:afterLines="0" w:line="240" w:lineRule="auto"/>
              <w:ind w:firstLine="0"/>
              <w:rPr>
                <w:rFonts w:hint="default" w:ascii="Times New Roman" w:hAnsi="Times New Roman" w:eastAsia="黑体" w:cs="Times New Roman"/>
                <w:snapToGrid w:val="0"/>
                <w:color w:val="000000" w:themeColor="text1"/>
                <w:spacing w:val="-16"/>
                <w:kern w:val="21"/>
                <w:szCs w:val="21"/>
                <w14:textFill>
                  <w14:solidFill>
                    <w14:schemeClr w14:val="tx1"/>
                  </w14:solidFill>
                </w14:textFill>
              </w:rPr>
            </w:pPr>
            <w:r>
              <w:rPr>
                <w:rFonts w:hint="default" w:ascii="Times New Roman" w:hAnsi="Times New Roman" w:eastAsia="黑体" w:cs="Times New Roman"/>
                <w:snapToGrid w:val="0"/>
                <w:color w:val="000000" w:themeColor="text1"/>
                <w:spacing w:val="-16"/>
                <w:kern w:val="21"/>
                <w:szCs w:val="21"/>
                <w14:textFill>
                  <w14:solidFill>
                    <w14:schemeClr w14:val="tx1"/>
                  </w14:solidFill>
                </w14:textFill>
              </w:rPr>
              <w:t>（新建项目不填）</w:t>
            </w:r>
            <w:r>
              <w:rPr>
                <w:rFonts w:hint="default" w:ascii="Times New Roman" w:hAnsi="Times New Roman" w:eastAsia="黑体" w:cs="Times New Roman"/>
                <w:snapToGrid w:val="0"/>
                <w:color w:val="000000" w:themeColor="text1"/>
                <w:spacing w:val="-16"/>
                <w:kern w:val="21"/>
                <w:szCs w:val="21"/>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16"/>
                <w:kern w:val="21"/>
                <w:szCs w:val="21"/>
                <w14:textFill>
                  <w14:solidFill>
                    <w14:schemeClr w14:val="tx1"/>
                  </w14:solidFill>
                </w14:textFill>
              </w:rPr>
              <w:instrText xml:space="preserve"> = 5 \* GB3 \* MERGEFORMAT </w:instrText>
            </w:r>
            <w:r>
              <w:rPr>
                <w:rFonts w:hint="default" w:ascii="Times New Roman" w:hAnsi="Times New Roman" w:eastAsia="黑体" w:cs="Times New Roman"/>
                <w:snapToGrid w:val="0"/>
                <w:color w:val="000000" w:themeColor="text1"/>
                <w:spacing w:val="-16"/>
                <w:kern w:val="21"/>
                <w:szCs w:val="21"/>
                <w14:textFill>
                  <w14:solidFill>
                    <w14:schemeClr w14:val="tx1"/>
                  </w14:solidFill>
                </w14:textFill>
              </w:rPr>
              <w:fldChar w:fldCharType="separate"/>
            </w:r>
            <w:r>
              <w:rPr>
                <w:rFonts w:hint="default" w:ascii="Times New Roman" w:hAnsi="Times New Roman" w:eastAsia="黑体" w:cs="Times New Roman"/>
                <w:color w:val="000000" w:themeColor="text1"/>
                <w:kern w:val="2"/>
                <w:szCs w:val="21"/>
                <w14:textFill>
                  <w14:solidFill>
                    <w14:schemeClr w14:val="tx1"/>
                  </w14:solidFill>
                </w14:textFill>
              </w:rPr>
              <w:t>⑤</w:t>
            </w:r>
            <w:r>
              <w:rPr>
                <w:rFonts w:hint="default" w:ascii="Times New Roman" w:hAnsi="Times New Roman" w:eastAsia="黑体" w:cs="Times New Roman"/>
                <w:snapToGrid w:val="0"/>
                <w:color w:val="000000" w:themeColor="text1"/>
                <w:spacing w:val="-16"/>
                <w:kern w:val="21"/>
                <w:szCs w:val="21"/>
                <w14:textFill>
                  <w14:solidFill>
                    <w14:schemeClr w14:val="tx1"/>
                  </w14:solidFill>
                </w14:textFill>
              </w:rPr>
              <w:fldChar w:fldCharType="end"/>
            </w:r>
          </w:p>
        </w:tc>
        <w:tc>
          <w:tcPr>
            <w:tcW w:w="1519" w:type="dxa"/>
            <w:noWrap w:val="0"/>
            <w:tcMar>
              <w:left w:w="28" w:type="dxa"/>
              <w:right w:w="28" w:type="dxa"/>
            </w:tcMar>
            <w:vAlign w:val="center"/>
          </w:tcPr>
          <w:p>
            <w:pPr>
              <w:pStyle w:val="66"/>
              <w:keepNext w:val="0"/>
              <w:keepLines w:val="0"/>
              <w:pageBreakBefore w:val="0"/>
              <w:kinsoku/>
              <w:wordWrap/>
              <w:overflowPunct/>
              <w:topLinePunct w:val="0"/>
              <w:autoSpaceDE/>
              <w:autoSpaceDN/>
              <w:bidi w:val="0"/>
              <w:spacing w:beforeLines="0" w:afterLines="0" w:line="240" w:lineRule="auto"/>
              <w:ind w:firstLine="0"/>
              <w:rPr>
                <w:rFonts w:hint="default" w:ascii="Times New Roman" w:hAnsi="Times New Roman" w:eastAsia="黑体" w:cs="Times New Roman"/>
                <w:snapToGrid w:val="0"/>
                <w:color w:val="000000" w:themeColor="text1"/>
                <w:spacing w:val="-16"/>
                <w:kern w:val="21"/>
                <w:szCs w:val="21"/>
                <w14:textFill>
                  <w14:solidFill>
                    <w14:schemeClr w14:val="tx1"/>
                  </w14:solidFill>
                </w14:textFill>
              </w:rPr>
            </w:pPr>
            <w:r>
              <w:rPr>
                <w:rFonts w:hint="default" w:ascii="Times New Roman" w:hAnsi="Times New Roman" w:eastAsia="黑体" w:cs="Times New Roman"/>
                <w:snapToGrid w:val="0"/>
                <w:color w:val="000000" w:themeColor="text1"/>
                <w:spacing w:val="-16"/>
                <w:kern w:val="21"/>
                <w:szCs w:val="21"/>
                <w14:textFill>
                  <w14:solidFill>
                    <w14:schemeClr w14:val="tx1"/>
                  </w14:solidFill>
                </w14:textFill>
              </w:rPr>
              <w:t>本项目建成后</w:t>
            </w:r>
          </w:p>
          <w:p>
            <w:pPr>
              <w:pStyle w:val="66"/>
              <w:keepNext w:val="0"/>
              <w:keepLines w:val="0"/>
              <w:pageBreakBefore w:val="0"/>
              <w:kinsoku/>
              <w:wordWrap/>
              <w:overflowPunct/>
              <w:topLinePunct w:val="0"/>
              <w:autoSpaceDE/>
              <w:autoSpaceDN/>
              <w:bidi w:val="0"/>
              <w:spacing w:beforeLines="0" w:afterLines="0" w:line="240" w:lineRule="auto"/>
              <w:ind w:firstLine="0"/>
              <w:rPr>
                <w:rFonts w:hint="default" w:ascii="Times New Roman" w:hAnsi="Times New Roman" w:eastAsia="黑体" w:cs="Times New Roman"/>
                <w:snapToGrid w:val="0"/>
                <w:color w:val="000000" w:themeColor="text1"/>
                <w:spacing w:val="-16"/>
                <w:kern w:val="21"/>
                <w:szCs w:val="21"/>
                <w14:textFill>
                  <w14:solidFill>
                    <w14:schemeClr w14:val="tx1"/>
                  </w14:solidFill>
                </w14:textFill>
              </w:rPr>
            </w:pPr>
            <w:r>
              <w:rPr>
                <w:rFonts w:hint="default" w:ascii="Times New Roman" w:hAnsi="Times New Roman" w:eastAsia="黑体" w:cs="Times New Roman"/>
                <w:snapToGrid w:val="0"/>
                <w:color w:val="000000" w:themeColor="text1"/>
                <w:spacing w:val="-16"/>
                <w:kern w:val="21"/>
                <w:szCs w:val="21"/>
                <w14:textFill>
                  <w14:solidFill>
                    <w14:schemeClr w14:val="tx1"/>
                  </w14:solidFill>
                </w14:textFill>
              </w:rPr>
              <w:t>全厂排放量（固体废物产生量）</w:t>
            </w:r>
            <w:r>
              <w:rPr>
                <w:rFonts w:hint="default" w:ascii="Times New Roman" w:hAnsi="Times New Roman" w:eastAsia="黑体" w:cs="Times New Roman"/>
                <w:snapToGrid w:val="0"/>
                <w:color w:val="000000" w:themeColor="text1"/>
                <w:spacing w:val="-16"/>
                <w:kern w:val="21"/>
                <w:szCs w:val="21"/>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16"/>
                <w:kern w:val="21"/>
                <w:szCs w:val="21"/>
                <w14:textFill>
                  <w14:solidFill>
                    <w14:schemeClr w14:val="tx1"/>
                  </w14:solidFill>
                </w14:textFill>
              </w:rPr>
              <w:instrText xml:space="preserve"> = 6 \* GB3 \* MERGEFORMAT </w:instrText>
            </w:r>
            <w:r>
              <w:rPr>
                <w:rFonts w:hint="default" w:ascii="Times New Roman" w:hAnsi="Times New Roman" w:eastAsia="黑体" w:cs="Times New Roman"/>
                <w:snapToGrid w:val="0"/>
                <w:color w:val="000000" w:themeColor="text1"/>
                <w:spacing w:val="-16"/>
                <w:kern w:val="21"/>
                <w:szCs w:val="21"/>
                <w14:textFill>
                  <w14:solidFill>
                    <w14:schemeClr w14:val="tx1"/>
                  </w14:solidFill>
                </w14:textFill>
              </w:rPr>
              <w:fldChar w:fldCharType="separate"/>
            </w:r>
            <w:r>
              <w:rPr>
                <w:rFonts w:hint="default" w:ascii="Times New Roman" w:hAnsi="Times New Roman" w:eastAsia="黑体" w:cs="Times New Roman"/>
                <w:color w:val="000000" w:themeColor="text1"/>
                <w:kern w:val="2"/>
                <w:szCs w:val="21"/>
                <w14:textFill>
                  <w14:solidFill>
                    <w14:schemeClr w14:val="tx1"/>
                  </w14:solidFill>
                </w14:textFill>
              </w:rPr>
              <w:t>⑥</w:t>
            </w:r>
            <w:r>
              <w:rPr>
                <w:rFonts w:hint="default" w:ascii="Times New Roman" w:hAnsi="Times New Roman" w:eastAsia="黑体" w:cs="Times New Roman"/>
                <w:snapToGrid w:val="0"/>
                <w:color w:val="000000" w:themeColor="text1"/>
                <w:spacing w:val="-16"/>
                <w:kern w:val="21"/>
                <w:szCs w:val="21"/>
                <w14:textFill>
                  <w14:solidFill>
                    <w14:schemeClr w14:val="tx1"/>
                  </w14:solidFill>
                </w14:textFill>
              </w:rPr>
              <w:fldChar w:fldCharType="end"/>
            </w:r>
          </w:p>
        </w:tc>
        <w:tc>
          <w:tcPr>
            <w:tcW w:w="1266" w:type="dxa"/>
            <w:noWrap w:val="0"/>
            <w:tcMar>
              <w:left w:w="28" w:type="dxa"/>
              <w:right w:w="28" w:type="dxa"/>
            </w:tcMar>
            <w:vAlign w:val="center"/>
          </w:tcPr>
          <w:p>
            <w:pPr>
              <w:pStyle w:val="66"/>
              <w:keepNext w:val="0"/>
              <w:keepLines w:val="0"/>
              <w:pageBreakBefore w:val="0"/>
              <w:kinsoku/>
              <w:wordWrap/>
              <w:overflowPunct/>
              <w:topLinePunct w:val="0"/>
              <w:autoSpaceDE/>
              <w:autoSpaceDN/>
              <w:bidi w:val="0"/>
              <w:spacing w:beforeLines="0" w:afterLines="0" w:line="240" w:lineRule="auto"/>
              <w:ind w:firstLine="0"/>
              <w:rPr>
                <w:rFonts w:hint="default" w:ascii="Times New Roman" w:hAnsi="Times New Roman" w:eastAsia="黑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t>变化量</w:t>
            </w:r>
          </w:p>
          <w:p>
            <w:pPr>
              <w:pStyle w:val="66"/>
              <w:keepNext w:val="0"/>
              <w:keepLines w:val="0"/>
              <w:pageBreakBefore w:val="0"/>
              <w:kinsoku/>
              <w:wordWrap/>
              <w:overflowPunct/>
              <w:topLinePunct w:val="0"/>
              <w:autoSpaceDE/>
              <w:autoSpaceDN/>
              <w:bidi w:val="0"/>
              <w:spacing w:beforeLines="0" w:afterLines="0" w:line="240" w:lineRule="auto"/>
              <w:ind w:firstLine="0"/>
              <w:rPr>
                <w:rFonts w:hint="default" w:ascii="Times New Roman" w:hAnsi="Times New Roman" w:eastAsia="黑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instrText xml:space="preserve"> = 7 \* GB3 \* MERGEFORMAT </w:instrText>
            </w: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黑体" w:cs="Times New Roman"/>
                <w:color w:val="000000" w:themeColor="text1"/>
                <w:kern w:val="2"/>
                <w:szCs w:val="21"/>
                <w14:textFill>
                  <w14:solidFill>
                    <w14:schemeClr w14:val="tx1"/>
                  </w14:solidFill>
                </w14:textFill>
              </w:rPr>
              <w:t>⑦</w:t>
            </w: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pPr>
              <w:pStyle w:val="66"/>
              <w:keepNext w:val="0"/>
              <w:keepLines w:val="0"/>
              <w:pageBreakBefore w:val="0"/>
              <w:kinsoku/>
              <w:wordWrap/>
              <w:overflowPunct/>
              <w:topLinePunct w:val="0"/>
              <w:autoSpaceDE/>
              <w:autoSpaceDN/>
              <w:bidi w:val="0"/>
              <w:spacing w:beforeLines="0" w:afterLines="0" w:line="240" w:lineRule="auto"/>
              <w:ind w:firstLine="0"/>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废气</w:t>
            </w:r>
          </w:p>
        </w:tc>
        <w:tc>
          <w:tcPr>
            <w:tcW w:w="1545" w:type="dxa"/>
            <w:noWrap w:val="0"/>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ascii="Times New Roman" w:hAnsi="Times New Roman"/>
                <w:color w:val="000000" w:themeColor="text1"/>
                <w:szCs w:val="21"/>
                <w14:textFill>
                  <w14:solidFill>
                    <w14:schemeClr w14:val="tx1"/>
                  </w14:solidFill>
                </w14:textFill>
              </w:rPr>
              <w:t>颗粒物</w:t>
            </w:r>
          </w:p>
        </w:tc>
        <w:tc>
          <w:tcPr>
            <w:tcW w:w="157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1276" w:type="dxa"/>
            <w:noWrap w:val="0"/>
            <w:vAlign w:val="center"/>
          </w:tcPr>
          <w:p>
            <w:pPr>
              <w:keepNext w:val="0"/>
              <w:keepLines w:val="0"/>
              <w:pageBreakBefore w:val="0"/>
              <w:kinsoku/>
              <w:wordWrap/>
              <w:overflowPunct/>
              <w:topLinePunct w:val="0"/>
              <w:autoSpaceDE/>
              <w:autoSpaceDN/>
              <w:bidi w:val="0"/>
              <w:ind w:firstLine="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w:t>
            </w:r>
          </w:p>
        </w:tc>
        <w:tc>
          <w:tcPr>
            <w:tcW w:w="1701" w:type="dxa"/>
            <w:noWrap w:val="0"/>
            <w:vAlign w:val="center"/>
          </w:tcPr>
          <w:p>
            <w:pPr>
              <w:keepNext w:val="0"/>
              <w:keepLines w:val="0"/>
              <w:pageBreakBefore w:val="0"/>
              <w:kinsoku/>
              <w:wordWrap/>
              <w:overflowPunct/>
              <w:topLinePunct w:val="0"/>
              <w:autoSpaceDE/>
              <w:autoSpaceDN/>
              <w:bidi w:val="0"/>
              <w:ind w:firstLine="0"/>
              <w:jc w:val="center"/>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w:t>
            </w:r>
          </w:p>
        </w:tc>
        <w:tc>
          <w:tcPr>
            <w:tcW w:w="1559"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0.105</w:t>
            </w:r>
          </w:p>
        </w:tc>
        <w:tc>
          <w:tcPr>
            <w:tcW w:w="1761"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1519"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0.105</w:t>
            </w:r>
          </w:p>
        </w:tc>
        <w:tc>
          <w:tcPr>
            <w:tcW w:w="1266"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66"/>
              <w:keepNext w:val="0"/>
              <w:keepLines w:val="0"/>
              <w:pageBreakBefore w:val="0"/>
              <w:kinsoku/>
              <w:wordWrap/>
              <w:overflowPunct/>
              <w:topLinePunct w:val="0"/>
              <w:autoSpaceDE/>
              <w:autoSpaceDN/>
              <w:bidi w:val="0"/>
              <w:spacing w:beforeLines="0" w:afterLines="0" w:line="240" w:lineRule="auto"/>
              <w:ind w:firstLine="0"/>
              <w:rPr>
                <w:rFonts w:hint="default" w:ascii="Times New Roman" w:hAnsi="Times New Roman" w:cs="Times New Roman"/>
                <w:snapToGrid w:val="0"/>
                <w:color w:val="000000" w:themeColor="text1"/>
                <w:kern w:val="21"/>
                <w:szCs w:val="21"/>
                <w14:textFill>
                  <w14:solidFill>
                    <w14:schemeClr w14:val="tx1"/>
                  </w14:solidFill>
                </w14:textFill>
              </w:rPr>
            </w:pPr>
          </w:p>
        </w:tc>
        <w:tc>
          <w:tcPr>
            <w:tcW w:w="1545" w:type="dxa"/>
            <w:noWrap w:val="0"/>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非甲烷总烃</w:t>
            </w:r>
          </w:p>
        </w:tc>
        <w:tc>
          <w:tcPr>
            <w:tcW w:w="1573"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1.632</w:t>
            </w:r>
          </w:p>
        </w:tc>
        <w:tc>
          <w:tcPr>
            <w:tcW w:w="1276" w:type="dxa"/>
            <w:noWrap w:val="0"/>
            <w:vAlign w:val="center"/>
          </w:tcPr>
          <w:p>
            <w:pPr>
              <w:keepNext w:val="0"/>
              <w:keepLines w:val="0"/>
              <w:pageBreakBefore w:val="0"/>
              <w:kinsoku/>
              <w:wordWrap/>
              <w:overflowPunct/>
              <w:topLinePunct w:val="0"/>
              <w:autoSpaceDE/>
              <w:autoSpaceDN/>
              <w:bidi w:val="0"/>
              <w:ind w:firstLine="0"/>
              <w:jc w:val="center"/>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701" w:type="dxa"/>
            <w:noWrap w:val="0"/>
            <w:vAlign w:val="center"/>
          </w:tcPr>
          <w:p>
            <w:pPr>
              <w:keepNext w:val="0"/>
              <w:keepLines w:val="0"/>
              <w:pageBreakBefore w:val="0"/>
              <w:kinsoku/>
              <w:wordWrap/>
              <w:overflowPunct/>
              <w:topLinePunct w:val="0"/>
              <w:autoSpaceDE/>
              <w:autoSpaceDN/>
              <w:bidi w:val="0"/>
              <w:ind w:firstLine="0"/>
              <w:jc w:val="center"/>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559"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4.835</w:t>
            </w:r>
          </w:p>
        </w:tc>
        <w:tc>
          <w:tcPr>
            <w:tcW w:w="1761"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1.204</w:t>
            </w:r>
          </w:p>
        </w:tc>
        <w:tc>
          <w:tcPr>
            <w:tcW w:w="1519"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5.263</w:t>
            </w:r>
          </w:p>
        </w:tc>
        <w:tc>
          <w:tcPr>
            <w:tcW w:w="1266"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lang w:val="en-US"/>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3.631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66"/>
              <w:keepNext w:val="0"/>
              <w:keepLines w:val="0"/>
              <w:pageBreakBefore w:val="0"/>
              <w:kinsoku/>
              <w:wordWrap/>
              <w:overflowPunct/>
              <w:topLinePunct w:val="0"/>
              <w:autoSpaceDE/>
              <w:autoSpaceDN/>
              <w:bidi w:val="0"/>
              <w:spacing w:beforeLines="0" w:afterLines="0" w:line="240" w:lineRule="auto"/>
              <w:ind w:firstLine="0"/>
              <w:rPr>
                <w:rFonts w:hint="default" w:ascii="Times New Roman" w:hAnsi="Times New Roman" w:cs="Times New Roman"/>
                <w:snapToGrid w:val="0"/>
                <w:color w:val="000000" w:themeColor="text1"/>
                <w:kern w:val="21"/>
                <w:szCs w:val="21"/>
                <w14:textFill>
                  <w14:solidFill>
                    <w14:schemeClr w14:val="tx1"/>
                  </w14:solidFill>
                </w14:textFill>
              </w:rPr>
            </w:pPr>
          </w:p>
        </w:tc>
        <w:tc>
          <w:tcPr>
            <w:tcW w:w="1545" w:type="dxa"/>
            <w:noWrap w:val="0"/>
            <w:vAlign w:val="center"/>
          </w:tcPr>
          <w:p>
            <w:pPr>
              <w:pStyle w:val="2"/>
              <w:spacing w:line="240" w:lineRule="auto"/>
              <w:ind w:left="0" w:leftChars="0" w:right="0" w:rightChars="0" w:firstLine="0" w:firstLineChars="0"/>
              <w:rPr>
                <w:rFonts w:hint="eastAsia" w:cs="Times New Roman"/>
                <w:color w:val="000000" w:themeColor="text1"/>
                <w:lang w:val="en-US" w:eastAsia="zh-CN"/>
                <w14:textFill>
                  <w14:solidFill>
                    <w14:schemeClr w14:val="tx1"/>
                  </w14:solidFill>
                </w14:textFill>
              </w:rPr>
            </w:pPr>
            <w:r>
              <w:rPr>
                <w:rFonts w:hint="eastAsia" w:hAnsi="Times New Roman"/>
                <w:bCs/>
                <w:color w:val="000000" w:themeColor="text1"/>
                <w:sz w:val="21"/>
                <w:szCs w:val="21"/>
                <w:lang w:val="en-US" w:eastAsia="zh-CN"/>
                <w14:textFill>
                  <w14:solidFill>
                    <w14:schemeClr w14:val="tx1"/>
                  </w14:solidFill>
                </w14:textFill>
              </w:rPr>
              <w:t>丙烯腈</w:t>
            </w:r>
          </w:p>
        </w:tc>
        <w:tc>
          <w:tcPr>
            <w:tcW w:w="1573" w:type="dxa"/>
            <w:noWrap w:val="0"/>
            <w:vAlign w:val="center"/>
          </w:tcPr>
          <w:p>
            <w:pPr>
              <w:keepNext w:val="0"/>
              <w:keepLines w:val="0"/>
              <w:widowControl/>
              <w:suppressLineNumbers w:val="0"/>
              <w:jc w:val="center"/>
              <w:textAlignment w:val="center"/>
              <w:rPr>
                <w:rFonts w:hint="eastAsia"/>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0.036</w:t>
            </w:r>
          </w:p>
        </w:tc>
        <w:tc>
          <w:tcPr>
            <w:tcW w:w="1276" w:type="dxa"/>
            <w:noWrap w:val="0"/>
            <w:vAlign w:val="center"/>
          </w:tcPr>
          <w:p>
            <w:pPr>
              <w:keepNext w:val="0"/>
              <w:keepLines w:val="0"/>
              <w:pageBreakBefore w:val="0"/>
              <w:kinsoku/>
              <w:wordWrap/>
              <w:overflowPunct/>
              <w:topLinePunct w:val="0"/>
              <w:autoSpaceDE/>
              <w:autoSpaceDN/>
              <w:bidi w:val="0"/>
              <w:ind w:firstLine="0" w:firstLineChars="0"/>
              <w:jc w:val="center"/>
              <w:rPr>
                <w:rFonts w:hint="eastAsia"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701" w:type="dxa"/>
            <w:noWrap w:val="0"/>
            <w:vAlign w:val="center"/>
          </w:tcPr>
          <w:p>
            <w:pPr>
              <w:keepNext w:val="0"/>
              <w:keepLines w:val="0"/>
              <w:pageBreakBefore w:val="0"/>
              <w:kinsoku/>
              <w:wordWrap/>
              <w:overflowPunct/>
              <w:topLinePunct w:val="0"/>
              <w:autoSpaceDE/>
              <w:autoSpaceDN/>
              <w:bidi w:val="0"/>
              <w:ind w:firstLine="0" w:firstLineChars="0"/>
              <w:jc w:val="center"/>
              <w:rPr>
                <w:rFonts w:hint="eastAsia"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559" w:type="dxa"/>
            <w:noWrap w:val="0"/>
            <w:vAlign w:val="center"/>
          </w:tcPr>
          <w:p>
            <w:pPr>
              <w:keepNext w:val="0"/>
              <w:keepLines w:val="0"/>
              <w:widowControl/>
              <w:suppressLineNumbers w:val="0"/>
              <w:jc w:val="center"/>
              <w:textAlignment w:val="center"/>
              <w:rPr>
                <w:rFonts w:hint="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0.013</w:t>
            </w:r>
          </w:p>
        </w:tc>
        <w:tc>
          <w:tcPr>
            <w:tcW w:w="1761" w:type="dxa"/>
            <w:noWrap w:val="0"/>
            <w:vAlign w:val="center"/>
          </w:tcPr>
          <w:p>
            <w:pPr>
              <w:keepNext w:val="0"/>
              <w:keepLines w:val="0"/>
              <w:widowControl/>
              <w:suppressLineNumbers w:val="0"/>
              <w:jc w:val="center"/>
              <w:textAlignment w:val="center"/>
              <w:rPr>
                <w:rFonts w:hint="eastAsia"/>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0.027</w:t>
            </w:r>
          </w:p>
        </w:tc>
        <w:tc>
          <w:tcPr>
            <w:tcW w:w="1519" w:type="dxa"/>
            <w:noWrap w:val="0"/>
            <w:vAlign w:val="center"/>
          </w:tcPr>
          <w:p>
            <w:pPr>
              <w:keepNext w:val="0"/>
              <w:keepLines w:val="0"/>
              <w:widowControl/>
              <w:suppressLineNumbers w:val="0"/>
              <w:jc w:val="center"/>
              <w:textAlignment w:val="center"/>
              <w:rPr>
                <w:rFonts w:hint="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0.022</w:t>
            </w:r>
          </w:p>
        </w:tc>
        <w:tc>
          <w:tcPr>
            <w:tcW w:w="1266" w:type="dxa"/>
            <w:noWrap w:val="0"/>
            <w:vAlign w:val="center"/>
          </w:tcPr>
          <w:p>
            <w:pPr>
              <w:keepNext w:val="0"/>
              <w:keepLines w:val="0"/>
              <w:widowControl/>
              <w:suppressLineNumbers w:val="0"/>
              <w:jc w:val="center"/>
              <w:textAlignment w:val="center"/>
              <w:rPr>
                <w:rFonts w:hint="eastAsia"/>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66"/>
              <w:keepNext w:val="0"/>
              <w:keepLines w:val="0"/>
              <w:pageBreakBefore w:val="0"/>
              <w:kinsoku/>
              <w:wordWrap/>
              <w:overflowPunct/>
              <w:topLinePunct w:val="0"/>
              <w:autoSpaceDE/>
              <w:autoSpaceDN/>
              <w:bidi w:val="0"/>
              <w:spacing w:beforeLines="0" w:afterLines="0" w:line="240" w:lineRule="auto"/>
              <w:ind w:firstLine="0"/>
              <w:rPr>
                <w:rFonts w:hint="default" w:ascii="Times New Roman" w:hAnsi="Times New Roman" w:cs="Times New Roman"/>
                <w:snapToGrid w:val="0"/>
                <w:color w:val="000000" w:themeColor="text1"/>
                <w:kern w:val="21"/>
                <w:szCs w:val="21"/>
                <w14:textFill>
                  <w14:solidFill>
                    <w14:schemeClr w14:val="tx1"/>
                  </w14:solidFill>
                </w14:textFill>
              </w:rPr>
            </w:pPr>
          </w:p>
        </w:tc>
        <w:tc>
          <w:tcPr>
            <w:tcW w:w="1545" w:type="dxa"/>
            <w:noWrap w:val="0"/>
            <w:vAlign w:val="center"/>
          </w:tcPr>
          <w:p>
            <w:pPr>
              <w:pStyle w:val="2"/>
              <w:spacing w:line="240" w:lineRule="auto"/>
              <w:ind w:firstLine="0" w:firstLineChars="0"/>
              <w:rPr>
                <w:rFonts w:hint="eastAsia" w:cs="Times New Roman"/>
                <w:color w:val="000000" w:themeColor="text1"/>
                <w:lang w:val="en-US" w:eastAsia="zh-CN"/>
                <w14:textFill>
                  <w14:solidFill>
                    <w14:schemeClr w14:val="tx1"/>
                  </w14:solidFill>
                </w14:textFill>
              </w:rPr>
            </w:pPr>
            <w:r>
              <w:rPr>
                <w:rFonts w:hint="default" w:hAnsi="Times New Roman"/>
                <w:bCs/>
                <w:color w:val="000000" w:themeColor="text1"/>
                <w:sz w:val="21"/>
                <w:szCs w:val="21"/>
                <w:lang w:val="en-US" w:eastAsia="zh-CN"/>
                <w14:textFill>
                  <w14:solidFill>
                    <w14:schemeClr w14:val="tx1"/>
                  </w14:solidFill>
                </w14:textFill>
              </w:rPr>
              <w:t>1、3-丁二烯</w:t>
            </w:r>
          </w:p>
        </w:tc>
        <w:tc>
          <w:tcPr>
            <w:tcW w:w="1573" w:type="dxa"/>
            <w:noWrap w:val="0"/>
            <w:vAlign w:val="center"/>
          </w:tcPr>
          <w:p>
            <w:pPr>
              <w:keepNext w:val="0"/>
              <w:keepLines w:val="0"/>
              <w:widowControl/>
              <w:suppressLineNumbers w:val="0"/>
              <w:jc w:val="center"/>
              <w:textAlignment w:val="center"/>
              <w:rPr>
                <w:rFonts w:hint="eastAsia"/>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0.022</w:t>
            </w:r>
          </w:p>
        </w:tc>
        <w:tc>
          <w:tcPr>
            <w:tcW w:w="1276" w:type="dxa"/>
            <w:noWrap w:val="0"/>
            <w:vAlign w:val="center"/>
          </w:tcPr>
          <w:p>
            <w:pPr>
              <w:keepNext w:val="0"/>
              <w:keepLines w:val="0"/>
              <w:pageBreakBefore w:val="0"/>
              <w:kinsoku/>
              <w:wordWrap/>
              <w:overflowPunct/>
              <w:topLinePunct w:val="0"/>
              <w:autoSpaceDE/>
              <w:autoSpaceDN/>
              <w:bidi w:val="0"/>
              <w:ind w:firstLine="0" w:firstLineChars="0"/>
              <w:jc w:val="center"/>
              <w:rPr>
                <w:rFonts w:hint="eastAsia"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701" w:type="dxa"/>
            <w:noWrap w:val="0"/>
            <w:vAlign w:val="center"/>
          </w:tcPr>
          <w:p>
            <w:pPr>
              <w:keepNext w:val="0"/>
              <w:keepLines w:val="0"/>
              <w:pageBreakBefore w:val="0"/>
              <w:kinsoku/>
              <w:wordWrap/>
              <w:overflowPunct/>
              <w:topLinePunct w:val="0"/>
              <w:autoSpaceDE/>
              <w:autoSpaceDN/>
              <w:bidi w:val="0"/>
              <w:ind w:firstLine="0" w:firstLineChars="0"/>
              <w:jc w:val="center"/>
              <w:rPr>
                <w:rFonts w:hint="eastAsia"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559" w:type="dxa"/>
            <w:noWrap w:val="0"/>
            <w:vAlign w:val="center"/>
          </w:tcPr>
          <w:p>
            <w:pPr>
              <w:keepNext w:val="0"/>
              <w:keepLines w:val="0"/>
              <w:widowControl/>
              <w:suppressLineNumbers w:val="0"/>
              <w:jc w:val="center"/>
              <w:textAlignment w:val="center"/>
              <w:rPr>
                <w:rFonts w:hint="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0.008</w:t>
            </w:r>
          </w:p>
        </w:tc>
        <w:tc>
          <w:tcPr>
            <w:tcW w:w="1761" w:type="dxa"/>
            <w:noWrap w:val="0"/>
            <w:vAlign w:val="center"/>
          </w:tcPr>
          <w:p>
            <w:pPr>
              <w:keepNext w:val="0"/>
              <w:keepLines w:val="0"/>
              <w:widowControl/>
              <w:suppressLineNumbers w:val="0"/>
              <w:jc w:val="center"/>
              <w:textAlignment w:val="center"/>
              <w:rPr>
                <w:rFonts w:hint="eastAsia"/>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0.016</w:t>
            </w:r>
          </w:p>
        </w:tc>
        <w:tc>
          <w:tcPr>
            <w:tcW w:w="1519" w:type="dxa"/>
            <w:noWrap w:val="0"/>
            <w:vAlign w:val="center"/>
          </w:tcPr>
          <w:p>
            <w:pPr>
              <w:keepNext w:val="0"/>
              <w:keepLines w:val="0"/>
              <w:widowControl/>
              <w:suppressLineNumbers w:val="0"/>
              <w:jc w:val="center"/>
              <w:textAlignment w:val="center"/>
              <w:rPr>
                <w:rFonts w:hint="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0.014</w:t>
            </w:r>
          </w:p>
        </w:tc>
        <w:tc>
          <w:tcPr>
            <w:tcW w:w="1266" w:type="dxa"/>
            <w:noWrap w:val="0"/>
            <w:vAlign w:val="center"/>
          </w:tcPr>
          <w:p>
            <w:pPr>
              <w:keepNext w:val="0"/>
              <w:keepLines w:val="0"/>
              <w:widowControl/>
              <w:suppressLineNumbers w:val="0"/>
              <w:jc w:val="center"/>
              <w:textAlignment w:val="center"/>
              <w:rPr>
                <w:rFonts w:hint="eastAsia"/>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66"/>
              <w:keepNext w:val="0"/>
              <w:keepLines w:val="0"/>
              <w:pageBreakBefore w:val="0"/>
              <w:kinsoku/>
              <w:wordWrap/>
              <w:overflowPunct/>
              <w:topLinePunct w:val="0"/>
              <w:autoSpaceDE/>
              <w:autoSpaceDN/>
              <w:bidi w:val="0"/>
              <w:spacing w:beforeLines="0" w:afterLines="0" w:line="240" w:lineRule="auto"/>
              <w:ind w:firstLine="0"/>
              <w:rPr>
                <w:rFonts w:hint="default" w:ascii="Times New Roman" w:hAnsi="Times New Roman" w:cs="Times New Roman"/>
                <w:snapToGrid w:val="0"/>
                <w:color w:val="000000" w:themeColor="text1"/>
                <w:kern w:val="21"/>
                <w:szCs w:val="21"/>
                <w14:textFill>
                  <w14:solidFill>
                    <w14:schemeClr w14:val="tx1"/>
                  </w14:solidFill>
                </w14:textFill>
              </w:rPr>
            </w:pPr>
          </w:p>
        </w:tc>
        <w:tc>
          <w:tcPr>
            <w:tcW w:w="1545" w:type="dxa"/>
            <w:noWrap w:val="0"/>
            <w:vAlign w:val="center"/>
          </w:tcPr>
          <w:p>
            <w:pPr>
              <w:pStyle w:val="2"/>
              <w:spacing w:line="240" w:lineRule="auto"/>
              <w:ind w:left="0" w:leftChars="0" w:right="0" w:rightChars="0" w:firstLine="0" w:firstLineChars="0"/>
              <w:rPr>
                <w:rFonts w:hint="eastAsia" w:cs="Times New Roman"/>
                <w:color w:val="000000" w:themeColor="text1"/>
                <w:lang w:val="en-US" w:eastAsia="zh-CN"/>
                <w14:textFill>
                  <w14:solidFill>
                    <w14:schemeClr w14:val="tx1"/>
                  </w14:solidFill>
                </w14:textFill>
              </w:rPr>
            </w:pPr>
            <w:r>
              <w:rPr>
                <w:rFonts w:hint="eastAsia" w:hAnsi="Times New Roman"/>
                <w:bCs/>
                <w:color w:val="000000" w:themeColor="text1"/>
                <w:sz w:val="21"/>
                <w:szCs w:val="21"/>
                <w:lang w:val="en-US" w:eastAsia="zh-CN"/>
                <w14:textFill>
                  <w14:solidFill>
                    <w14:schemeClr w14:val="tx1"/>
                  </w14:solidFill>
                </w14:textFill>
              </w:rPr>
              <w:t>苯乙烯</w:t>
            </w:r>
          </w:p>
        </w:tc>
        <w:tc>
          <w:tcPr>
            <w:tcW w:w="1573" w:type="dxa"/>
            <w:noWrap w:val="0"/>
            <w:vAlign w:val="center"/>
          </w:tcPr>
          <w:p>
            <w:pPr>
              <w:keepNext w:val="0"/>
              <w:keepLines w:val="0"/>
              <w:widowControl/>
              <w:suppressLineNumbers w:val="0"/>
              <w:jc w:val="center"/>
              <w:textAlignment w:val="center"/>
              <w:rPr>
                <w:rFonts w:hint="eastAsia"/>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0.0984</w:t>
            </w:r>
          </w:p>
        </w:tc>
        <w:tc>
          <w:tcPr>
            <w:tcW w:w="1276" w:type="dxa"/>
            <w:noWrap w:val="0"/>
            <w:vAlign w:val="center"/>
          </w:tcPr>
          <w:p>
            <w:pPr>
              <w:keepNext w:val="0"/>
              <w:keepLines w:val="0"/>
              <w:pageBreakBefore w:val="0"/>
              <w:kinsoku/>
              <w:wordWrap/>
              <w:overflowPunct/>
              <w:topLinePunct w:val="0"/>
              <w:autoSpaceDE/>
              <w:autoSpaceDN/>
              <w:bidi w:val="0"/>
              <w:ind w:firstLine="0" w:firstLineChars="0"/>
              <w:jc w:val="center"/>
              <w:rPr>
                <w:rFonts w:hint="eastAsia"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701" w:type="dxa"/>
            <w:noWrap w:val="0"/>
            <w:vAlign w:val="center"/>
          </w:tcPr>
          <w:p>
            <w:pPr>
              <w:keepNext w:val="0"/>
              <w:keepLines w:val="0"/>
              <w:pageBreakBefore w:val="0"/>
              <w:kinsoku/>
              <w:wordWrap/>
              <w:overflowPunct/>
              <w:topLinePunct w:val="0"/>
              <w:autoSpaceDE/>
              <w:autoSpaceDN/>
              <w:bidi w:val="0"/>
              <w:ind w:firstLine="0" w:firstLineChars="0"/>
              <w:jc w:val="center"/>
              <w:rPr>
                <w:rFonts w:hint="eastAsia"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559" w:type="dxa"/>
            <w:noWrap w:val="0"/>
            <w:vAlign w:val="center"/>
          </w:tcPr>
          <w:p>
            <w:pPr>
              <w:keepNext w:val="0"/>
              <w:keepLines w:val="0"/>
              <w:widowControl/>
              <w:suppressLineNumbers w:val="0"/>
              <w:jc w:val="center"/>
              <w:textAlignment w:val="center"/>
              <w:rPr>
                <w:rFonts w:hint="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0.036</w:t>
            </w:r>
          </w:p>
        </w:tc>
        <w:tc>
          <w:tcPr>
            <w:tcW w:w="1761" w:type="dxa"/>
            <w:noWrap w:val="0"/>
            <w:vAlign w:val="center"/>
          </w:tcPr>
          <w:p>
            <w:pPr>
              <w:keepNext w:val="0"/>
              <w:keepLines w:val="0"/>
              <w:widowControl/>
              <w:suppressLineNumbers w:val="0"/>
              <w:jc w:val="center"/>
              <w:textAlignment w:val="center"/>
              <w:rPr>
                <w:rFonts w:hint="eastAsia"/>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0.0734</w:t>
            </w:r>
          </w:p>
        </w:tc>
        <w:tc>
          <w:tcPr>
            <w:tcW w:w="1519" w:type="dxa"/>
            <w:noWrap w:val="0"/>
            <w:vAlign w:val="center"/>
          </w:tcPr>
          <w:p>
            <w:pPr>
              <w:keepNext w:val="0"/>
              <w:keepLines w:val="0"/>
              <w:widowControl/>
              <w:suppressLineNumbers w:val="0"/>
              <w:jc w:val="center"/>
              <w:textAlignment w:val="center"/>
              <w:rPr>
                <w:rFonts w:hint="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0.061</w:t>
            </w:r>
          </w:p>
        </w:tc>
        <w:tc>
          <w:tcPr>
            <w:tcW w:w="1266" w:type="dxa"/>
            <w:noWrap w:val="0"/>
            <w:vAlign w:val="center"/>
          </w:tcPr>
          <w:p>
            <w:pPr>
              <w:keepNext w:val="0"/>
              <w:keepLines w:val="0"/>
              <w:widowControl/>
              <w:suppressLineNumbers w:val="0"/>
              <w:jc w:val="center"/>
              <w:textAlignment w:val="center"/>
              <w:rPr>
                <w:rFonts w:hint="eastAsia"/>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-0.0374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66"/>
              <w:keepNext w:val="0"/>
              <w:keepLines w:val="0"/>
              <w:pageBreakBefore w:val="0"/>
              <w:kinsoku/>
              <w:wordWrap/>
              <w:overflowPunct/>
              <w:topLinePunct w:val="0"/>
              <w:autoSpaceDE/>
              <w:autoSpaceDN/>
              <w:bidi w:val="0"/>
              <w:spacing w:beforeLines="0" w:afterLines="0" w:line="240" w:lineRule="auto"/>
              <w:ind w:firstLine="0"/>
              <w:rPr>
                <w:rFonts w:hint="default" w:ascii="Times New Roman" w:hAnsi="Times New Roman" w:cs="Times New Roman"/>
                <w:snapToGrid w:val="0"/>
                <w:color w:val="000000" w:themeColor="text1"/>
                <w:kern w:val="21"/>
                <w:szCs w:val="21"/>
                <w14:textFill>
                  <w14:solidFill>
                    <w14:schemeClr w14:val="tx1"/>
                  </w14:solidFill>
                </w14:textFill>
              </w:rPr>
            </w:pPr>
          </w:p>
        </w:tc>
        <w:tc>
          <w:tcPr>
            <w:tcW w:w="1545" w:type="dxa"/>
            <w:noWrap w:val="0"/>
            <w:vAlign w:val="center"/>
          </w:tcPr>
          <w:p>
            <w:pPr>
              <w:pStyle w:val="2"/>
              <w:spacing w:line="240" w:lineRule="auto"/>
              <w:ind w:firstLine="0" w:firstLineChars="0"/>
              <w:rPr>
                <w:rFonts w:hint="eastAsia" w:cs="Times New Roman"/>
                <w:color w:val="000000" w:themeColor="text1"/>
                <w:lang w:val="en-US" w:eastAsia="zh-CN"/>
                <w14:textFill>
                  <w14:solidFill>
                    <w14:schemeClr w14:val="tx1"/>
                  </w14:solidFill>
                </w14:textFill>
              </w:rPr>
            </w:pPr>
            <w:r>
              <w:rPr>
                <w:rFonts w:hint="eastAsia" w:hAnsi="Times New Roman"/>
                <w:bCs/>
                <w:color w:val="000000" w:themeColor="text1"/>
                <w:sz w:val="21"/>
                <w:szCs w:val="21"/>
                <w:lang w:val="en-US" w:eastAsia="zh-CN"/>
                <w14:textFill>
                  <w14:solidFill>
                    <w14:schemeClr w14:val="tx1"/>
                  </w14:solidFill>
                </w14:textFill>
              </w:rPr>
              <w:t>甲苯</w:t>
            </w:r>
          </w:p>
        </w:tc>
        <w:tc>
          <w:tcPr>
            <w:tcW w:w="1573" w:type="dxa"/>
            <w:noWrap w:val="0"/>
            <w:vAlign w:val="center"/>
          </w:tcPr>
          <w:p>
            <w:pPr>
              <w:keepNext w:val="0"/>
              <w:keepLines w:val="0"/>
              <w:widowControl/>
              <w:suppressLineNumbers w:val="0"/>
              <w:jc w:val="center"/>
              <w:textAlignment w:val="center"/>
              <w:rPr>
                <w:rFonts w:hint="eastAsia"/>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0.37168</w:t>
            </w:r>
          </w:p>
        </w:tc>
        <w:tc>
          <w:tcPr>
            <w:tcW w:w="1276" w:type="dxa"/>
            <w:noWrap w:val="0"/>
            <w:vAlign w:val="center"/>
          </w:tcPr>
          <w:p>
            <w:pPr>
              <w:keepNext w:val="0"/>
              <w:keepLines w:val="0"/>
              <w:pageBreakBefore w:val="0"/>
              <w:kinsoku/>
              <w:wordWrap/>
              <w:overflowPunct/>
              <w:topLinePunct w:val="0"/>
              <w:autoSpaceDE/>
              <w:autoSpaceDN/>
              <w:bidi w:val="0"/>
              <w:ind w:firstLine="0" w:firstLineChars="0"/>
              <w:jc w:val="center"/>
              <w:rPr>
                <w:rFonts w:hint="eastAsia"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701" w:type="dxa"/>
            <w:noWrap w:val="0"/>
            <w:vAlign w:val="center"/>
          </w:tcPr>
          <w:p>
            <w:pPr>
              <w:keepNext w:val="0"/>
              <w:keepLines w:val="0"/>
              <w:pageBreakBefore w:val="0"/>
              <w:kinsoku/>
              <w:wordWrap/>
              <w:overflowPunct/>
              <w:topLinePunct w:val="0"/>
              <w:autoSpaceDE/>
              <w:autoSpaceDN/>
              <w:bidi w:val="0"/>
              <w:ind w:firstLine="0" w:firstLineChars="0"/>
              <w:jc w:val="center"/>
              <w:rPr>
                <w:rFonts w:hint="eastAsia"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559" w:type="dxa"/>
            <w:noWrap w:val="0"/>
            <w:vAlign w:val="center"/>
          </w:tcPr>
          <w:p>
            <w:pPr>
              <w:keepNext w:val="0"/>
              <w:keepLines w:val="0"/>
              <w:widowControl/>
              <w:suppressLineNumbers w:val="0"/>
              <w:jc w:val="center"/>
              <w:textAlignment w:val="center"/>
              <w:rPr>
                <w:rFonts w:hint="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0.134</w:t>
            </w:r>
          </w:p>
        </w:tc>
        <w:tc>
          <w:tcPr>
            <w:tcW w:w="1761" w:type="dxa"/>
            <w:noWrap w:val="0"/>
            <w:vAlign w:val="center"/>
          </w:tcPr>
          <w:p>
            <w:pPr>
              <w:keepNext w:val="0"/>
              <w:keepLines w:val="0"/>
              <w:widowControl/>
              <w:suppressLineNumbers w:val="0"/>
              <w:jc w:val="center"/>
              <w:textAlignment w:val="center"/>
              <w:rPr>
                <w:rFonts w:hint="eastAsia"/>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0.27368</w:t>
            </w:r>
          </w:p>
        </w:tc>
        <w:tc>
          <w:tcPr>
            <w:tcW w:w="1519" w:type="dxa"/>
            <w:noWrap w:val="0"/>
            <w:vAlign w:val="center"/>
          </w:tcPr>
          <w:p>
            <w:pPr>
              <w:keepNext w:val="0"/>
              <w:keepLines w:val="0"/>
              <w:widowControl/>
              <w:suppressLineNumbers w:val="0"/>
              <w:jc w:val="center"/>
              <w:textAlignment w:val="center"/>
              <w:rPr>
                <w:rFonts w:hint="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0.232</w:t>
            </w:r>
          </w:p>
        </w:tc>
        <w:tc>
          <w:tcPr>
            <w:tcW w:w="1266" w:type="dxa"/>
            <w:noWrap w:val="0"/>
            <w:vAlign w:val="center"/>
          </w:tcPr>
          <w:p>
            <w:pPr>
              <w:keepNext w:val="0"/>
              <w:keepLines w:val="0"/>
              <w:widowControl/>
              <w:suppressLineNumbers w:val="0"/>
              <w:jc w:val="center"/>
              <w:textAlignment w:val="center"/>
              <w:rPr>
                <w:rFonts w:hint="eastAsia"/>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-0.13968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66"/>
              <w:keepNext w:val="0"/>
              <w:keepLines w:val="0"/>
              <w:pageBreakBefore w:val="0"/>
              <w:kinsoku/>
              <w:wordWrap/>
              <w:overflowPunct/>
              <w:topLinePunct w:val="0"/>
              <w:autoSpaceDE/>
              <w:autoSpaceDN/>
              <w:bidi w:val="0"/>
              <w:spacing w:beforeLines="0" w:afterLines="0" w:line="240" w:lineRule="auto"/>
              <w:ind w:firstLine="0"/>
              <w:rPr>
                <w:rFonts w:hint="default" w:ascii="Times New Roman" w:hAnsi="Times New Roman" w:cs="Times New Roman"/>
                <w:snapToGrid w:val="0"/>
                <w:color w:val="000000" w:themeColor="text1"/>
                <w:kern w:val="21"/>
                <w:szCs w:val="21"/>
                <w14:textFill>
                  <w14:solidFill>
                    <w14:schemeClr w14:val="tx1"/>
                  </w14:solidFill>
                </w14:textFill>
              </w:rPr>
            </w:pPr>
          </w:p>
        </w:tc>
        <w:tc>
          <w:tcPr>
            <w:tcW w:w="1545" w:type="dxa"/>
            <w:noWrap w:val="0"/>
            <w:vAlign w:val="center"/>
          </w:tcPr>
          <w:p>
            <w:pPr>
              <w:pStyle w:val="2"/>
              <w:spacing w:line="240" w:lineRule="auto"/>
              <w:ind w:firstLine="0" w:firstLineChars="0"/>
              <w:rPr>
                <w:rFonts w:hint="eastAsia" w:cs="Times New Roman"/>
                <w:color w:val="000000" w:themeColor="text1"/>
                <w:lang w:val="en-US" w:eastAsia="zh-CN"/>
                <w14:textFill>
                  <w14:solidFill>
                    <w14:schemeClr w14:val="tx1"/>
                  </w14:solidFill>
                </w14:textFill>
              </w:rPr>
            </w:pPr>
            <w:r>
              <w:rPr>
                <w:rFonts w:hint="eastAsia" w:hAnsi="Times New Roman"/>
                <w:bCs/>
                <w:color w:val="000000" w:themeColor="text1"/>
                <w:sz w:val="21"/>
                <w:szCs w:val="21"/>
                <w:lang w:val="en-US" w:eastAsia="zh-CN"/>
                <w14:textFill>
                  <w14:solidFill>
                    <w14:schemeClr w14:val="tx1"/>
                  </w14:solidFill>
                </w14:textFill>
              </w:rPr>
              <w:t>乙苯</w:t>
            </w:r>
          </w:p>
        </w:tc>
        <w:tc>
          <w:tcPr>
            <w:tcW w:w="1573" w:type="dxa"/>
            <w:noWrap w:val="0"/>
            <w:vAlign w:val="center"/>
          </w:tcPr>
          <w:p>
            <w:pPr>
              <w:keepNext w:val="0"/>
              <w:keepLines w:val="0"/>
              <w:widowControl/>
              <w:suppressLineNumbers w:val="0"/>
              <w:jc w:val="center"/>
              <w:textAlignment w:val="center"/>
              <w:rPr>
                <w:rFonts w:hint="eastAsia"/>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0.42832</w:t>
            </w:r>
          </w:p>
        </w:tc>
        <w:tc>
          <w:tcPr>
            <w:tcW w:w="1276" w:type="dxa"/>
            <w:noWrap w:val="0"/>
            <w:vAlign w:val="center"/>
          </w:tcPr>
          <w:p>
            <w:pPr>
              <w:keepNext w:val="0"/>
              <w:keepLines w:val="0"/>
              <w:pageBreakBefore w:val="0"/>
              <w:kinsoku/>
              <w:wordWrap/>
              <w:overflowPunct/>
              <w:topLinePunct w:val="0"/>
              <w:autoSpaceDE/>
              <w:autoSpaceDN/>
              <w:bidi w:val="0"/>
              <w:ind w:firstLine="0" w:firstLineChars="0"/>
              <w:jc w:val="center"/>
              <w:rPr>
                <w:rFonts w:hint="eastAsia"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701" w:type="dxa"/>
            <w:noWrap w:val="0"/>
            <w:vAlign w:val="center"/>
          </w:tcPr>
          <w:p>
            <w:pPr>
              <w:keepNext w:val="0"/>
              <w:keepLines w:val="0"/>
              <w:pageBreakBefore w:val="0"/>
              <w:kinsoku/>
              <w:wordWrap/>
              <w:overflowPunct/>
              <w:topLinePunct w:val="0"/>
              <w:autoSpaceDE/>
              <w:autoSpaceDN/>
              <w:bidi w:val="0"/>
              <w:ind w:firstLine="0" w:firstLineChars="0"/>
              <w:jc w:val="center"/>
              <w:rPr>
                <w:rFonts w:hint="eastAsia"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559" w:type="dxa"/>
            <w:noWrap w:val="0"/>
            <w:vAlign w:val="center"/>
          </w:tcPr>
          <w:p>
            <w:pPr>
              <w:keepNext w:val="0"/>
              <w:keepLines w:val="0"/>
              <w:widowControl/>
              <w:suppressLineNumbers w:val="0"/>
              <w:jc w:val="center"/>
              <w:textAlignment w:val="center"/>
              <w:rPr>
                <w:rFonts w:hint="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0.155</w:t>
            </w:r>
          </w:p>
        </w:tc>
        <w:tc>
          <w:tcPr>
            <w:tcW w:w="1761" w:type="dxa"/>
            <w:noWrap w:val="0"/>
            <w:vAlign w:val="center"/>
          </w:tcPr>
          <w:p>
            <w:pPr>
              <w:keepNext w:val="0"/>
              <w:keepLines w:val="0"/>
              <w:widowControl/>
              <w:suppressLineNumbers w:val="0"/>
              <w:jc w:val="center"/>
              <w:textAlignment w:val="center"/>
              <w:rPr>
                <w:rFonts w:hint="eastAsia"/>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0.31632</w:t>
            </w:r>
          </w:p>
        </w:tc>
        <w:tc>
          <w:tcPr>
            <w:tcW w:w="1519" w:type="dxa"/>
            <w:noWrap w:val="0"/>
            <w:vAlign w:val="center"/>
          </w:tcPr>
          <w:p>
            <w:pPr>
              <w:keepNext w:val="0"/>
              <w:keepLines w:val="0"/>
              <w:widowControl/>
              <w:suppressLineNumbers w:val="0"/>
              <w:jc w:val="center"/>
              <w:textAlignment w:val="center"/>
              <w:rPr>
                <w:rFonts w:hint="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0.267</w:t>
            </w:r>
          </w:p>
        </w:tc>
        <w:tc>
          <w:tcPr>
            <w:tcW w:w="1266" w:type="dxa"/>
            <w:noWrap w:val="0"/>
            <w:vAlign w:val="center"/>
          </w:tcPr>
          <w:p>
            <w:pPr>
              <w:keepNext w:val="0"/>
              <w:keepLines w:val="0"/>
              <w:widowControl/>
              <w:suppressLineNumbers w:val="0"/>
              <w:jc w:val="center"/>
              <w:textAlignment w:val="center"/>
              <w:rPr>
                <w:rFonts w:hint="eastAsia"/>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-0.16132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pPr>
              <w:pStyle w:val="66"/>
              <w:keepNext w:val="0"/>
              <w:keepLines w:val="0"/>
              <w:pageBreakBefore w:val="0"/>
              <w:kinsoku/>
              <w:wordWrap/>
              <w:overflowPunct/>
              <w:topLinePunct w:val="0"/>
              <w:autoSpaceDE/>
              <w:autoSpaceDN/>
              <w:bidi w:val="0"/>
              <w:spacing w:beforeLines="0" w:afterLines="0" w:line="240" w:lineRule="auto"/>
              <w:ind w:firstLine="0"/>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废水</w:t>
            </w:r>
          </w:p>
        </w:tc>
        <w:tc>
          <w:tcPr>
            <w:tcW w:w="1545" w:type="dxa"/>
            <w:noWrap w:val="0"/>
            <w:vAlign w:val="center"/>
          </w:tcPr>
          <w:p>
            <w:pPr>
              <w:keepNext w:val="0"/>
              <w:keepLines w:val="0"/>
              <w:pageBreakBefore w:val="0"/>
              <w:kinsoku/>
              <w:wordWrap/>
              <w:overflowPunct/>
              <w:topLinePunct w:val="0"/>
              <w:autoSpaceDE/>
              <w:autoSpaceDN/>
              <w:bidi w:val="0"/>
              <w:ind w:firstLine="0" w:firstLineChars="0"/>
              <w:jc w:val="center"/>
              <w:rPr>
                <w:rFonts w:hint="default" w:ascii="Times New Roman" w:hAnsi="Times New Roman" w:cs="Times New Roman"/>
                <w:snapToGrid w:val="0"/>
                <w:color w:val="000000" w:themeColor="text1"/>
                <w:kern w:val="21"/>
                <w:szCs w:val="21"/>
                <w:lang w:val="en-US"/>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573" w:type="dxa"/>
            <w:noWrap w:val="0"/>
            <w:vAlign w:val="center"/>
          </w:tcPr>
          <w:p>
            <w:pPr>
              <w:keepNext w:val="0"/>
              <w:keepLines w:val="0"/>
              <w:pageBreakBefore w:val="0"/>
              <w:kinsoku/>
              <w:wordWrap/>
              <w:overflowPunct/>
              <w:topLinePunct w:val="0"/>
              <w:autoSpaceDE/>
              <w:autoSpaceDN/>
              <w:bidi w:val="0"/>
              <w:ind w:firstLine="0" w:firstLineChars="0"/>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276" w:type="dxa"/>
            <w:noWrap w:val="0"/>
            <w:vAlign w:val="center"/>
          </w:tcPr>
          <w:p>
            <w:pPr>
              <w:keepNext w:val="0"/>
              <w:keepLines w:val="0"/>
              <w:pageBreakBefore w:val="0"/>
              <w:kinsoku/>
              <w:wordWrap/>
              <w:overflowPunct/>
              <w:topLinePunct w:val="0"/>
              <w:autoSpaceDE/>
              <w:autoSpaceDN/>
              <w:bidi w:val="0"/>
              <w:ind w:firstLine="0" w:firstLineChars="0"/>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701" w:type="dxa"/>
            <w:noWrap w:val="0"/>
            <w:vAlign w:val="center"/>
          </w:tcPr>
          <w:p>
            <w:pPr>
              <w:keepNext w:val="0"/>
              <w:keepLines w:val="0"/>
              <w:pageBreakBefore w:val="0"/>
              <w:kinsoku/>
              <w:wordWrap/>
              <w:overflowPunct/>
              <w:topLinePunct w:val="0"/>
              <w:autoSpaceDE/>
              <w:autoSpaceDN/>
              <w:bidi w:val="0"/>
              <w:ind w:firstLine="0" w:firstLineChars="0"/>
              <w:jc w:val="center"/>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559" w:type="dxa"/>
            <w:noWrap w:val="0"/>
            <w:vAlign w:val="center"/>
          </w:tcPr>
          <w:p>
            <w:pPr>
              <w:keepNext w:val="0"/>
              <w:keepLines w:val="0"/>
              <w:pageBreakBefore w:val="0"/>
              <w:kinsoku/>
              <w:wordWrap/>
              <w:overflowPunct/>
              <w:topLinePunct w:val="0"/>
              <w:autoSpaceDE/>
              <w:autoSpaceDN/>
              <w:bidi w:val="0"/>
              <w:ind w:firstLine="0" w:firstLineChars="0"/>
              <w:jc w:val="center"/>
              <w:rPr>
                <w:rFonts w:hint="default" w:ascii="Times New Roman" w:hAnsi="Times New Roman" w:cs="Times New Roman"/>
                <w:color w:val="000000" w:themeColor="text1"/>
                <w:lang w:val="en-US"/>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761" w:type="dxa"/>
            <w:noWrap w:val="0"/>
            <w:vAlign w:val="center"/>
          </w:tcPr>
          <w:p>
            <w:pPr>
              <w:keepNext w:val="0"/>
              <w:keepLines w:val="0"/>
              <w:pageBreakBefore w:val="0"/>
              <w:kinsoku/>
              <w:wordWrap/>
              <w:overflowPunct/>
              <w:topLinePunct w:val="0"/>
              <w:autoSpaceDE/>
              <w:autoSpaceDN/>
              <w:bidi w:val="0"/>
              <w:ind w:firstLine="0" w:firstLineChars="0"/>
              <w:jc w:val="center"/>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519" w:type="dxa"/>
            <w:noWrap w:val="0"/>
            <w:vAlign w:val="center"/>
          </w:tcPr>
          <w:p>
            <w:pPr>
              <w:keepNext w:val="0"/>
              <w:keepLines w:val="0"/>
              <w:pageBreakBefore w:val="0"/>
              <w:kinsoku/>
              <w:wordWrap/>
              <w:overflowPunct/>
              <w:topLinePunct w:val="0"/>
              <w:autoSpaceDE/>
              <w:autoSpaceDN/>
              <w:bidi w:val="0"/>
              <w:ind w:firstLine="0" w:firstLineChars="0"/>
              <w:jc w:val="center"/>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266" w:type="dxa"/>
            <w:noWrap w:val="0"/>
            <w:vAlign w:val="center"/>
          </w:tcPr>
          <w:p>
            <w:pPr>
              <w:keepNext w:val="0"/>
              <w:keepLines w:val="0"/>
              <w:pageBreakBefore w:val="0"/>
              <w:kinsoku/>
              <w:wordWrap/>
              <w:overflowPunct/>
              <w:topLinePunct w:val="0"/>
              <w:autoSpaceDE/>
              <w:autoSpaceDN/>
              <w:bidi w:val="0"/>
              <w:ind w:firstLine="0" w:firstLineChars="0"/>
              <w:jc w:val="center"/>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66"/>
              <w:keepNext w:val="0"/>
              <w:keepLines w:val="0"/>
              <w:pageBreakBefore w:val="0"/>
              <w:kinsoku/>
              <w:wordWrap/>
              <w:overflowPunct/>
              <w:topLinePunct w:val="0"/>
              <w:autoSpaceDE/>
              <w:autoSpaceDN/>
              <w:bidi w:val="0"/>
              <w:spacing w:beforeLines="0" w:afterLines="0" w:line="240" w:lineRule="auto"/>
              <w:ind w:firstLine="0"/>
              <w:rPr>
                <w:rFonts w:hint="default" w:ascii="Times New Roman" w:hAnsi="Times New Roman" w:cs="Times New Roman"/>
                <w:snapToGrid w:val="0"/>
                <w:color w:val="000000" w:themeColor="text1"/>
                <w:kern w:val="21"/>
                <w:szCs w:val="21"/>
                <w14:textFill>
                  <w14:solidFill>
                    <w14:schemeClr w14:val="tx1"/>
                  </w14:solidFill>
                </w14:textFill>
              </w:rPr>
            </w:pPr>
          </w:p>
        </w:tc>
        <w:tc>
          <w:tcPr>
            <w:tcW w:w="1545" w:type="dxa"/>
            <w:noWrap w:val="0"/>
            <w:vAlign w:val="center"/>
          </w:tcPr>
          <w:p>
            <w:pPr>
              <w:keepNext w:val="0"/>
              <w:keepLines w:val="0"/>
              <w:pageBreakBefore w:val="0"/>
              <w:kinsoku/>
              <w:wordWrap/>
              <w:overflowPunct/>
              <w:topLinePunct w:val="0"/>
              <w:autoSpaceDE/>
              <w:autoSpaceDN/>
              <w:bidi w:val="0"/>
              <w:ind w:firstLine="0" w:firstLineChars="0"/>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573" w:type="dxa"/>
            <w:noWrap w:val="0"/>
            <w:vAlign w:val="center"/>
          </w:tcPr>
          <w:p>
            <w:pPr>
              <w:keepNext w:val="0"/>
              <w:keepLines w:val="0"/>
              <w:pageBreakBefore w:val="0"/>
              <w:kinsoku/>
              <w:wordWrap/>
              <w:overflowPunct/>
              <w:topLinePunct w:val="0"/>
              <w:autoSpaceDE/>
              <w:autoSpaceDN/>
              <w:bidi w:val="0"/>
              <w:ind w:firstLine="0" w:firstLineChars="0"/>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276" w:type="dxa"/>
            <w:noWrap w:val="0"/>
            <w:vAlign w:val="center"/>
          </w:tcPr>
          <w:p>
            <w:pPr>
              <w:keepNext w:val="0"/>
              <w:keepLines w:val="0"/>
              <w:pageBreakBefore w:val="0"/>
              <w:kinsoku/>
              <w:wordWrap/>
              <w:overflowPunct/>
              <w:topLinePunct w:val="0"/>
              <w:autoSpaceDE/>
              <w:autoSpaceDN/>
              <w:bidi w:val="0"/>
              <w:ind w:firstLine="0" w:firstLineChars="0"/>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701" w:type="dxa"/>
            <w:noWrap w:val="0"/>
            <w:vAlign w:val="center"/>
          </w:tcPr>
          <w:p>
            <w:pPr>
              <w:keepNext w:val="0"/>
              <w:keepLines w:val="0"/>
              <w:pageBreakBefore w:val="0"/>
              <w:kinsoku/>
              <w:wordWrap/>
              <w:overflowPunct/>
              <w:topLinePunct w:val="0"/>
              <w:autoSpaceDE/>
              <w:autoSpaceDN/>
              <w:bidi w:val="0"/>
              <w:ind w:firstLine="0" w:firstLineChars="0"/>
              <w:jc w:val="center"/>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559" w:type="dxa"/>
            <w:noWrap w:val="0"/>
            <w:vAlign w:val="center"/>
          </w:tcPr>
          <w:p>
            <w:pPr>
              <w:keepNext w:val="0"/>
              <w:keepLines w:val="0"/>
              <w:pageBreakBefore w:val="0"/>
              <w:kinsoku/>
              <w:wordWrap/>
              <w:overflowPunct/>
              <w:topLinePunct w:val="0"/>
              <w:autoSpaceDE/>
              <w:autoSpaceDN/>
              <w:bidi w:val="0"/>
              <w:ind w:firstLine="0" w:firstLineChars="0"/>
              <w:jc w:val="center"/>
              <w:rPr>
                <w:rFonts w:hint="default" w:ascii="Times New Roman" w:hAnsi="Times New Roman" w:cs="Times New Roman"/>
                <w:color w:val="000000" w:themeColor="text1"/>
                <w:lang w:val="en-US"/>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761" w:type="dxa"/>
            <w:noWrap w:val="0"/>
            <w:vAlign w:val="center"/>
          </w:tcPr>
          <w:p>
            <w:pPr>
              <w:keepNext w:val="0"/>
              <w:keepLines w:val="0"/>
              <w:pageBreakBefore w:val="0"/>
              <w:kinsoku/>
              <w:wordWrap/>
              <w:overflowPunct/>
              <w:topLinePunct w:val="0"/>
              <w:autoSpaceDE/>
              <w:autoSpaceDN/>
              <w:bidi w:val="0"/>
              <w:ind w:firstLine="0" w:firstLineChars="0"/>
              <w:jc w:val="center"/>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519" w:type="dxa"/>
            <w:noWrap w:val="0"/>
            <w:vAlign w:val="center"/>
          </w:tcPr>
          <w:p>
            <w:pPr>
              <w:keepNext w:val="0"/>
              <w:keepLines w:val="0"/>
              <w:pageBreakBefore w:val="0"/>
              <w:kinsoku/>
              <w:wordWrap/>
              <w:overflowPunct/>
              <w:topLinePunct w:val="0"/>
              <w:autoSpaceDE/>
              <w:autoSpaceDN/>
              <w:bidi w:val="0"/>
              <w:ind w:firstLine="0" w:firstLineChars="0"/>
              <w:jc w:val="center"/>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266" w:type="dxa"/>
            <w:noWrap w:val="0"/>
            <w:vAlign w:val="center"/>
          </w:tcPr>
          <w:p>
            <w:pPr>
              <w:keepNext w:val="0"/>
              <w:keepLines w:val="0"/>
              <w:pageBreakBefore w:val="0"/>
              <w:kinsoku/>
              <w:wordWrap/>
              <w:overflowPunct/>
              <w:topLinePunct w:val="0"/>
              <w:autoSpaceDE/>
              <w:autoSpaceDN/>
              <w:bidi w:val="0"/>
              <w:ind w:firstLine="0" w:firstLineChars="0"/>
              <w:jc w:val="center"/>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66"/>
              <w:keepNext w:val="0"/>
              <w:keepLines w:val="0"/>
              <w:pageBreakBefore w:val="0"/>
              <w:kinsoku/>
              <w:wordWrap/>
              <w:overflowPunct/>
              <w:topLinePunct w:val="0"/>
              <w:autoSpaceDE/>
              <w:autoSpaceDN/>
              <w:bidi w:val="0"/>
              <w:spacing w:beforeLines="0" w:afterLines="0" w:line="240" w:lineRule="auto"/>
              <w:ind w:firstLine="0"/>
              <w:rPr>
                <w:rFonts w:hint="default" w:ascii="Times New Roman" w:hAnsi="Times New Roman" w:cs="Times New Roman"/>
                <w:snapToGrid w:val="0"/>
                <w:color w:val="000000" w:themeColor="text1"/>
                <w:kern w:val="21"/>
                <w:szCs w:val="21"/>
                <w14:textFill>
                  <w14:solidFill>
                    <w14:schemeClr w14:val="tx1"/>
                  </w14:solidFill>
                </w14:textFill>
              </w:rPr>
            </w:pPr>
          </w:p>
        </w:tc>
        <w:tc>
          <w:tcPr>
            <w:tcW w:w="1545" w:type="dxa"/>
            <w:noWrap w:val="0"/>
            <w:vAlign w:val="center"/>
          </w:tcPr>
          <w:p>
            <w:pPr>
              <w:keepNext w:val="0"/>
              <w:keepLines w:val="0"/>
              <w:pageBreakBefore w:val="0"/>
              <w:kinsoku/>
              <w:wordWrap/>
              <w:overflowPunct/>
              <w:topLinePunct w:val="0"/>
              <w:autoSpaceDE/>
              <w:autoSpaceDN/>
              <w:bidi w:val="0"/>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573" w:type="dxa"/>
            <w:noWrap w:val="0"/>
            <w:vAlign w:val="center"/>
          </w:tcPr>
          <w:p>
            <w:pPr>
              <w:keepNext w:val="0"/>
              <w:keepLines w:val="0"/>
              <w:pageBreakBefore w:val="0"/>
              <w:kinsoku/>
              <w:wordWrap/>
              <w:overflowPunct/>
              <w:topLinePunct w:val="0"/>
              <w:autoSpaceDE/>
              <w:autoSpaceDN/>
              <w:bidi w:val="0"/>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276" w:type="dxa"/>
            <w:noWrap w:val="0"/>
            <w:vAlign w:val="center"/>
          </w:tcPr>
          <w:p>
            <w:pPr>
              <w:keepNext w:val="0"/>
              <w:keepLines w:val="0"/>
              <w:pageBreakBefore w:val="0"/>
              <w:kinsoku/>
              <w:wordWrap/>
              <w:overflowPunct/>
              <w:topLinePunct w:val="0"/>
              <w:autoSpaceDE/>
              <w:autoSpaceDN/>
              <w:bidi w:val="0"/>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701" w:type="dxa"/>
            <w:noWrap w:val="0"/>
            <w:vAlign w:val="center"/>
          </w:tcPr>
          <w:p>
            <w:pPr>
              <w:keepNext w:val="0"/>
              <w:keepLines w:val="0"/>
              <w:pageBreakBefore w:val="0"/>
              <w:kinsoku/>
              <w:wordWrap/>
              <w:overflowPunct/>
              <w:topLinePunct w:val="0"/>
              <w:autoSpaceDE/>
              <w:autoSpaceDN/>
              <w:bidi w:val="0"/>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559" w:type="dxa"/>
            <w:noWrap w:val="0"/>
            <w:vAlign w:val="center"/>
          </w:tcPr>
          <w:p>
            <w:pPr>
              <w:keepNext w:val="0"/>
              <w:keepLines w:val="0"/>
              <w:pageBreakBefore w:val="0"/>
              <w:kinsoku/>
              <w:wordWrap/>
              <w:overflowPunct/>
              <w:topLinePunct w:val="0"/>
              <w:autoSpaceDE/>
              <w:autoSpaceDN/>
              <w:bidi w:val="0"/>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761" w:type="dxa"/>
            <w:noWrap w:val="0"/>
            <w:vAlign w:val="center"/>
          </w:tcPr>
          <w:p>
            <w:pPr>
              <w:keepNext w:val="0"/>
              <w:keepLines w:val="0"/>
              <w:pageBreakBefore w:val="0"/>
              <w:kinsoku/>
              <w:wordWrap/>
              <w:overflowPunct/>
              <w:topLinePunct w:val="0"/>
              <w:autoSpaceDE/>
              <w:autoSpaceDN/>
              <w:bidi w:val="0"/>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519" w:type="dxa"/>
            <w:noWrap w:val="0"/>
            <w:vAlign w:val="center"/>
          </w:tcPr>
          <w:p>
            <w:pPr>
              <w:keepNext w:val="0"/>
              <w:keepLines w:val="0"/>
              <w:pageBreakBefore w:val="0"/>
              <w:kinsoku/>
              <w:wordWrap/>
              <w:overflowPunct/>
              <w:topLinePunct w:val="0"/>
              <w:autoSpaceDE/>
              <w:autoSpaceDN/>
              <w:bidi w:val="0"/>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266" w:type="dxa"/>
            <w:noWrap w:val="0"/>
            <w:vAlign w:val="center"/>
          </w:tcPr>
          <w:p>
            <w:pPr>
              <w:keepNext w:val="0"/>
              <w:keepLines w:val="0"/>
              <w:pageBreakBefore w:val="0"/>
              <w:kinsoku/>
              <w:wordWrap/>
              <w:overflowPunct/>
              <w:topLinePunct w:val="0"/>
              <w:autoSpaceDE/>
              <w:autoSpaceDN/>
              <w:bidi w:val="0"/>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pPr>
              <w:pStyle w:val="66"/>
              <w:keepNext w:val="0"/>
              <w:keepLines w:val="0"/>
              <w:pageBreakBefore w:val="0"/>
              <w:kinsoku/>
              <w:wordWrap/>
              <w:overflowPunct/>
              <w:topLinePunct w:val="0"/>
              <w:autoSpaceDE/>
              <w:autoSpaceDN/>
              <w:bidi w:val="0"/>
              <w:spacing w:beforeLines="0" w:afterLines="0" w:line="240" w:lineRule="auto"/>
              <w:ind w:firstLine="0"/>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一般工业</w:t>
            </w:r>
          </w:p>
          <w:p>
            <w:pPr>
              <w:pStyle w:val="66"/>
              <w:keepNext w:val="0"/>
              <w:keepLines w:val="0"/>
              <w:pageBreakBefore w:val="0"/>
              <w:kinsoku/>
              <w:wordWrap/>
              <w:overflowPunct/>
              <w:topLinePunct w:val="0"/>
              <w:autoSpaceDE/>
              <w:autoSpaceDN/>
              <w:bidi w:val="0"/>
              <w:spacing w:beforeLines="0" w:afterLines="0" w:line="240" w:lineRule="auto"/>
              <w:ind w:firstLine="0"/>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固体废物</w:t>
            </w:r>
          </w:p>
        </w:tc>
        <w:tc>
          <w:tcPr>
            <w:tcW w:w="1545" w:type="dxa"/>
            <w:noWrap w:val="0"/>
            <w:vAlign w:val="center"/>
          </w:tcPr>
          <w:p>
            <w:pPr>
              <w:snapToGrid w:val="0"/>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生活垃圾</w:t>
            </w:r>
          </w:p>
        </w:tc>
        <w:tc>
          <w:tcPr>
            <w:tcW w:w="1573" w:type="dxa"/>
            <w:noWrap w:val="0"/>
            <w:vAlign w:val="center"/>
          </w:tcPr>
          <w:p>
            <w:pPr>
              <w:snapToGrid w:val="0"/>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4.5</w:t>
            </w:r>
          </w:p>
        </w:tc>
        <w:tc>
          <w:tcPr>
            <w:tcW w:w="1276" w:type="dxa"/>
            <w:noWrap w:val="0"/>
            <w:vAlign w:val="center"/>
          </w:tcPr>
          <w:p>
            <w:pPr>
              <w:keepNext w:val="0"/>
              <w:keepLines w:val="0"/>
              <w:pageBreakBefore w:val="0"/>
              <w:kinsoku/>
              <w:wordWrap/>
              <w:overflowPunct/>
              <w:topLinePunct w:val="0"/>
              <w:autoSpaceDE/>
              <w:autoSpaceDN/>
              <w:bidi w:val="0"/>
              <w:ind w:firstLine="0" w:firstLineChars="0"/>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701" w:type="dxa"/>
            <w:noWrap w:val="0"/>
            <w:vAlign w:val="center"/>
          </w:tcPr>
          <w:p>
            <w:pPr>
              <w:keepNext w:val="0"/>
              <w:keepLines w:val="0"/>
              <w:pageBreakBefore w:val="0"/>
              <w:kinsoku/>
              <w:wordWrap/>
              <w:overflowPunct/>
              <w:topLinePunct w:val="0"/>
              <w:autoSpaceDE/>
              <w:autoSpaceDN/>
              <w:bidi w:val="0"/>
              <w:ind w:firstLine="0" w:firstLineChars="0"/>
              <w:jc w:val="center"/>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559" w:type="dxa"/>
            <w:noWrap w:val="0"/>
            <w:vAlign w:val="center"/>
          </w:tcPr>
          <w:p>
            <w:pPr>
              <w:jc w:val="center"/>
              <w:rPr>
                <w:rFonts w:hint="default" w:ascii="Times New Roman" w:hAnsi="Times New Roman" w:cs="Times New Roman"/>
                <w:color w:val="000000" w:themeColor="text1"/>
                <w:lang w:val="en-US"/>
                <w14:textFill>
                  <w14:solidFill>
                    <w14:schemeClr w14:val="tx1"/>
                  </w14:solidFill>
                </w14:textFill>
              </w:rPr>
            </w:pPr>
            <w:r>
              <w:rPr>
                <w:rFonts w:hint="eastAsia"/>
                <w:color w:val="000000" w:themeColor="text1"/>
                <w:szCs w:val="21"/>
                <w:lang w:val="en-US" w:eastAsia="zh-CN"/>
                <w14:textFill>
                  <w14:solidFill>
                    <w14:schemeClr w14:val="tx1"/>
                  </w14:solidFill>
                </w14:textFill>
              </w:rPr>
              <w:t>4.8</w:t>
            </w:r>
          </w:p>
        </w:tc>
        <w:tc>
          <w:tcPr>
            <w:tcW w:w="1761" w:type="dxa"/>
            <w:noWrap w:val="0"/>
            <w:vAlign w:val="center"/>
          </w:tcPr>
          <w:p>
            <w:pPr>
              <w:keepNext w:val="0"/>
              <w:keepLines w:val="0"/>
              <w:pageBreakBefore w:val="0"/>
              <w:kinsoku/>
              <w:wordWrap/>
              <w:overflowPunct/>
              <w:topLinePunct w:val="0"/>
              <w:autoSpaceDE/>
              <w:autoSpaceDN/>
              <w:bidi w:val="0"/>
              <w:ind w:firstLine="0" w:firstLineChars="0"/>
              <w:jc w:val="center"/>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519" w:type="dxa"/>
            <w:noWrap w:val="0"/>
            <w:vAlign w:val="center"/>
          </w:tcPr>
          <w:p>
            <w:pPr>
              <w:snapToGrid w:val="0"/>
              <w:jc w:val="center"/>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9.3</w:t>
            </w:r>
          </w:p>
        </w:tc>
        <w:tc>
          <w:tcPr>
            <w:tcW w:w="1266" w:type="dxa"/>
            <w:noWrap w:val="0"/>
            <w:vAlign w:val="center"/>
          </w:tcPr>
          <w:p>
            <w:pPr>
              <w:snapToGrid w:val="0"/>
              <w:jc w:val="center"/>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+4.8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66"/>
              <w:keepNext w:val="0"/>
              <w:keepLines w:val="0"/>
              <w:pageBreakBefore w:val="0"/>
              <w:kinsoku/>
              <w:wordWrap/>
              <w:overflowPunct/>
              <w:topLinePunct w:val="0"/>
              <w:autoSpaceDE/>
              <w:autoSpaceDN/>
              <w:bidi w:val="0"/>
              <w:spacing w:beforeLines="0" w:afterLines="0" w:line="240" w:lineRule="auto"/>
              <w:ind w:firstLine="0"/>
              <w:rPr>
                <w:rFonts w:hint="default" w:ascii="Times New Roman" w:hAnsi="Times New Roman" w:cs="Times New Roman"/>
                <w:snapToGrid w:val="0"/>
                <w:color w:val="000000" w:themeColor="text1"/>
                <w:kern w:val="21"/>
                <w:szCs w:val="21"/>
                <w14:textFill>
                  <w14:solidFill>
                    <w14:schemeClr w14:val="tx1"/>
                  </w14:solidFill>
                </w14:textFill>
              </w:rPr>
            </w:pPr>
          </w:p>
        </w:tc>
        <w:tc>
          <w:tcPr>
            <w:tcW w:w="1545" w:type="dxa"/>
            <w:noWrap w:val="0"/>
            <w:vAlign w:val="center"/>
          </w:tcPr>
          <w:p>
            <w:pPr>
              <w:snapToGrid w:val="0"/>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废包装</w:t>
            </w:r>
          </w:p>
        </w:tc>
        <w:tc>
          <w:tcPr>
            <w:tcW w:w="1573" w:type="dxa"/>
            <w:noWrap w:val="0"/>
            <w:vAlign w:val="center"/>
          </w:tcPr>
          <w:p>
            <w:pPr>
              <w:snapToGrid w:val="0"/>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0.64</w:t>
            </w:r>
          </w:p>
        </w:tc>
        <w:tc>
          <w:tcPr>
            <w:tcW w:w="1276" w:type="dxa"/>
            <w:noWrap w:val="0"/>
            <w:vAlign w:val="center"/>
          </w:tcPr>
          <w:p>
            <w:pPr>
              <w:keepNext w:val="0"/>
              <w:keepLines w:val="0"/>
              <w:pageBreakBefore w:val="0"/>
              <w:kinsoku/>
              <w:wordWrap/>
              <w:overflowPunct/>
              <w:topLinePunct w:val="0"/>
              <w:autoSpaceDE/>
              <w:autoSpaceDN/>
              <w:bidi w:val="0"/>
              <w:ind w:firstLine="0" w:firstLineChars="0"/>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701" w:type="dxa"/>
            <w:noWrap w:val="0"/>
            <w:vAlign w:val="center"/>
          </w:tcPr>
          <w:p>
            <w:pPr>
              <w:keepNext w:val="0"/>
              <w:keepLines w:val="0"/>
              <w:pageBreakBefore w:val="0"/>
              <w:kinsoku/>
              <w:wordWrap/>
              <w:overflowPunct/>
              <w:topLinePunct w:val="0"/>
              <w:autoSpaceDE/>
              <w:autoSpaceDN/>
              <w:bidi w:val="0"/>
              <w:ind w:firstLine="0" w:firstLineChars="0"/>
              <w:jc w:val="center"/>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559" w:type="dxa"/>
            <w:noWrap w:val="0"/>
            <w:vAlign w:val="center"/>
          </w:tcPr>
          <w:p>
            <w:pPr>
              <w:jc w:val="center"/>
              <w:rPr>
                <w:rFonts w:hint="default" w:ascii="Times New Roman" w:hAnsi="Times New Roman" w:cs="Times New Roman"/>
                <w:color w:val="000000" w:themeColor="text1"/>
                <w:lang w:val="en-US"/>
                <w14:textFill>
                  <w14:solidFill>
                    <w14:schemeClr w14:val="tx1"/>
                  </w14:solidFill>
                </w14:textFill>
              </w:rPr>
            </w:pPr>
            <w:r>
              <w:rPr>
                <w:rFonts w:hint="eastAsia"/>
                <w:color w:val="000000" w:themeColor="text1"/>
                <w:szCs w:val="21"/>
                <w:lang w:val="en-US" w:eastAsia="zh-CN"/>
                <w14:textFill>
                  <w14:solidFill>
                    <w14:schemeClr w14:val="tx1"/>
                  </w14:solidFill>
                </w14:textFill>
              </w:rPr>
              <w:t>2.93</w:t>
            </w:r>
          </w:p>
        </w:tc>
        <w:tc>
          <w:tcPr>
            <w:tcW w:w="1761" w:type="dxa"/>
            <w:noWrap w:val="0"/>
            <w:vAlign w:val="center"/>
          </w:tcPr>
          <w:p>
            <w:pPr>
              <w:keepNext w:val="0"/>
              <w:keepLines w:val="0"/>
              <w:pageBreakBefore w:val="0"/>
              <w:kinsoku/>
              <w:wordWrap/>
              <w:overflowPunct/>
              <w:topLinePunct w:val="0"/>
              <w:autoSpaceDE/>
              <w:autoSpaceDN/>
              <w:bidi w:val="0"/>
              <w:ind w:firstLine="0" w:firstLineChars="0"/>
              <w:jc w:val="center"/>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519" w:type="dxa"/>
            <w:noWrap w:val="0"/>
            <w:vAlign w:val="center"/>
          </w:tcPr>
          <w:p>
            <w:pPr>
              <w:snapToGrid w:val="0"/>
              <w:jc w:val="center"/>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3.57</w:t>
            </w:r>
          </w:p>
        </w:tc>
        <w:tc>
          <w:tcPr>
            <w:tcW w:w="1266" w:type="dxa"/>
            <w:noWrap w:val="0"/>
            <w:vAlign w:val="center"/>
          </w:tcPr>
          <w:p>
            <w:pPr>
              <w:snapToGrid w:val="0"/>
              <w:jc w:val="center"/>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66"/>
              <w:keepNext w:val="0"/>
              <w:keepLines w:val="0"/>
              <w:pageBreakBefore w:val="0"/>
              <w:kinsoku/>
              <w:wordWrap/>
              <w:overflowPunct/>
              <w:topLinePunct w:val="0"/>
              <w:autoSpaceDE/>
              <w:autoSpaceDN/>
              <w:bidi w:val="0"/>
              <w:spacing w:beforeLines="0" w:afterLines="0" w:line="240" w:lineRule="auto"/>
              <w:ind w:firstLine="0"/>
              <w:rPr>
                <w:rFonts w:hint="default" w:ascii="Times New Roman" w:hAnsi="Times New Roman" w:cs="Times New Roman"/>
                <w:snapToGrid w:val="0"/>
                <w:color w:val="000000" w:themeColor="text1"/>
                <w:kern w:val="21"/>
                <w:szCs w:val="21"/>
                <w14:textFill>
                  <w14:solidFill>
                    <w14:schemeClr w14:val="tx1"/>
                  </w14:solidFill>
                </w14:textFill>
              </w:rPr>
            </w:pPr>
          </w:p>
        </w:tc>
        <w:tc>
          <w:tcPr>
            <w:tcW w:w="1545" w:type="dxa"/>
            <w:noWrap w:val="0"/>
            <w:vAlign w:val="center"/>
          </w:tcPr>
          <w:p>
            <w:pPr>
              <w:snapToGrid w:val="0"/>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不合格产品及边角料</w:t>
            </w:r>
          </w:p>
        </w:tc>
        <w:tc>
          <w:tcPr>
            <w:tcW w:w="1573" w:type="dxa"/>
            <w:noWrap w:val="0"/>
            <w:vAlign w:val="center"/>
          </w:tcPr>
          <w:p>
            <w:pPr>
              <w:snapToGrid w:val="0"/>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48</w:t>
            </w:r>
          </w:p>
        </w:tc>
        <w:tc>
          <w:tcPr>
            <w:tcW w:w="1276" w:type="dxa"/>
            <w:noWrap w:val="0"/>
            <w:vAlign w:val="center"/>
          </w:tcPr>
          <w:p>
            <w:pPr>
              <w:keepNext w:val="0"/>
              <w:keepLines w:val="0"/>
              <w:pageBreakBefore w:val="0"/>
              <w:kinsoku/>
              <w:wordWrap/>
              <w:overflowPunct/>
              <w:topLinePunct w:val="0"/>
              <w:autoSpaceDE/>
              <w:autoSpaceDN/>
              <w:bidi w:val="0"/>
              <w:ind w:firstLine="0" w:firstLineChars="0"/>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701" w:type="dxa"/>
            <w:noWrap w:val="0"/>
            <w:vAlign w:val="center"/>
          </w:tcPr>
          <w:p>
            <w:pPr>
              <w:keepNext w:val="0"/>
              <w:keepLines w:val="0"/>
              <w:pageBreakBefore w:val="0"/>
              <w:kinsoku/>
              <w:wordWrap/>
              <w:overflowPunct/>
              <w:topLinePunct w:val="0"/>
              <w:autoSpaceDE/>
              <w:autoSpaceDN/>
              <w:bidi w:val="0"/>
              <w:ind w:firstLine="0" w:firstLineChars="0"/>
              <w:jc w:val="center"/>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559" w:type="dxa"/>
            <w:noWrap w:val="0"/>
            <w:vAlign w:val="center"/>
          </w:tcPr>
          <w:p>
            <w:pPr>
              <w:jc w:val="center"/>
              <w:rPr>
                <w:rFonts w:hint="default" w:ascii="Times New Roman" w:hAnsi="Times New Roman" w:cs="Times New Roman"/>
                <w:color w:val="000000" w:themeColor="text1"/>
                <w:lang w:val="en-US"/>
                <w14:textFill>
                  <w14:solidFill>
                    <w14:schemeClr w14:val="tx1"/>
                  </w14:solidFill>
                </w14:textFill>
              </w:rPr>
            </w:pPr>
            <w:r>
              <w:rPr>
                <w:rFonts w:hint="eastAsia"/>
                <w:color w:val="000000" w:themeColor="text1"/>
                <w:szCs w:val="21"/>
                <w:lang w:val="en-US" w:eastAsia="zh-CN"/>
                <w14:textFill>
                  <w14:solidFill>
                    <w14:schemeClr w14:val="tx1"/>
                  </w14:solidFill>
                </w14:textFill>
              </w:rPr>
              <w:t>365.74</w:t>
            </w:r>
          </w:p>
        </w:tc>
        <w:tc>
          <w:tcPr>
            <w:tcW w:w="1761" w:type="dxa"/>
            <w:noWrap w:val="0"/>
            <w:vAlign w:val="center"/>
          </w:tcPr>
          <w:p>
            <w:pPr>
              <w:keepNext w:val="0"/>
              <w:keepLines w:val="0"/>
              <w:pageBreakBefore w:val="0"/>
              <w:kinsoku/>
              <w:wordWrap/>
              <w:overflowPunct/>
              <w:topLinePunct w:val="0"/>
              <w:autoSpaceDE/>
              <w:autoSpaceDN/>
              <w:bidi w:val="0"/>
              <w:ind w:firstLine="0" w:firstLineChars="0"/>
              <w:jc w:val="center"/>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519" w:type="dxa"/>
            <w:noWrap w:val="0"/>
            <w:vAlign w:val="center"/>
          </w:tcPr>
          <w:p>
            <w:pPr>
              <w:snapToGrid w:val="0"/>
              <w:jc w:val="center"/>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413.74</w:t>
            </w:r>
          </w:p>
        </w:tc>
        <w:tc>
          <w:tcPr>
            <w:tcW w:w="1266" w:type="dxa"/>
            <w:noWrap w:val="0"/>
            <w:vAlign w:val="center"/>
          </w:tcPr>
          <w:p>
            <w:pPr>
              <w:snapToGrid w:val="0"/>
              <w:jc w:val="center"/>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+365.74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66"/>
              <w:keepNext w:val="0"/>
              <w:keepLines w:val="0"/>
              <w:pageBreakBefore w:val="0"/>
              <w:kinsoku/>
              <w:wordWrap/>
              <w:overflowPunct/>
              <w:topLinePunct w:val="0"/>
              <w:autoSpaceDE/>
              <w:autoSpaceDN/>
              <w:bidi w:val="0"/>
              <w:spacing w:beforeLines="0" w:afterLines="0" w:line="240" w:lineRule="auto"/>
              <w:ind w:firstLine="0"/>
              <w:rPr>
                <w:rFonts w:hint="default" w:ascii="Times New Roman" w:hAnsi="Times New Roman" w:cs="Times New Roman"/>
                <w:snapToGrid w:val="0"/>
                <w:color w:val="000000" w:themeColor="text1"/>
                <w:kern w:val="21"/>
                <w:szCs w:val="21"/>
                <w14:textFill>
                  <w14:solidFill>
                    <w14:schemeClr w14:val="tx1"/>
                  </w14:solidFill>
                </w14:textFill>
              </w:rPr>
            </w:pPr>
          </w:p>
        </w:tc>
        <w:tc>
          <w:tcPr>
            <w:tcW w:w="1545" w:type="dxa"/>
            <w:noWrap w:val="0"/>
            <w:vAlign w:val="center"/>
          </w:tcPr>
          <w:p>
            <w:pPr>
              <w:snapToGrid w:val="0"/>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化粪池、一体化污水处理站污泥</w:t>
            </w:r>
          </w:p>
        </w:tc>
        <w:tc>
          <w:tcPr>
            <w:tcW w:w="1573" w:type="dxa"/>
            <w:noWrap w:val="0"/>
            <w:vAlign w:val="center"/>
          </w:tcPr>
          <w:p>
            <w:pPr>
              <w:snapToGrid w:val="0"/>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2.47</w:t>
            </w:r>
          </w:p>
        </w:tc>
        <w:tc>
          <w:tcPr>
            <w:tcW w:w="1276" w:type="dxa"/>
            <w:noWrap w:val="0"/>
            <w:vAlign w:val="center"/>
          </w:tcPr>
          <w:p>
            <w:pPr>
              <w:keepNext w:val="0"/>
              <w:keepLines w:val="0"/>
              <w:pageBreakBefore w:val="0"/>
              <w:kinsoku/>
              <w:wordWrap/>
              <w:overflowPunct/>
              <w:topLinePunct w:val="0"/>
              <w:autoSpaceDE/>
              <w:autoSpaceDN/>
              <w:bidi w:val="0"/>
              <w:ind w:firstLine="0" w:firstLineChars="0"/>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701" w:type="dxa"/>
            <w:noWrap w:val="0"/>
            <w:vAlign w:val="center"/>
          </w:tcPr>
          <w:p>
            <w:pPr>
              <w:keepNext w:val="0"/>
              <w:keepLines w:val="0"/>
              <w:pageBreakBefore w:val="0"/>
              <w:kinsoku/>
              <w:wordWrap/>
              <w:overflowPunct/>
              <w:topLinePunct w:val="0"/>
              <w:autoSpaceDE/>
              <w:autoSpaceDN/>
              <w:bidi w:val="0"/>
              <w:ind w:firstLine="0" w:firstLineChars="0"/>
              <w:jc w:val="center"/>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559" w:type="dxa"/>
            <w:noWrap w:val="0"/>
            <w:vAlign w:val="center"/>
          </w:tcPr>
          <w:p>
            <w:pPr>
              <w:snapToGri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1.0944</w:t>
            </w:r>
          </w:p>
        </w:tc>
        <w:tc>
          <w:tcPr>
            <w:tcW w:w="1761" w:type="dxa"/>
            <w:noWrap w:val="0"/>
            <w:vAlign w:val="center"/>
          </w:tcPr>
          <w:p>
            <w:pPr>
              <w:keepNext w:val="0"/>
              <w:keepLines w:val="0"/>
              <w:pageBreakBefore w:val="0"/>
              <w:kinsoku/>
              <w:wordWrap/>
              <w:overflowPunct/>
              <w:topLinePunct w:val="0"/>
              <w:autoSpaceDE/>
              <w:autoSpaceDN/>
              <w:bidi w:val="0"/>
              <w:ind w:firstLine="0" w:firstLineChars="0"/>
              <w:jc w:val="center"/>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519" w:type="dxa"/>
            <w:noWrap w:val="0"/>
            <w:vAlign w:val="center"/>
          </w:tcPr>
          <w:p>
            <w:pPr>
              <w:snapToGrid w:val="0"/>
              <w:jc w:val="center"/>
              <w:rPr>
                <w:rFonts w:hint="default" w:ascii="Times New Roman" w:hAnsi="Times New Roman" w:cs="Times New Roman"/>
                <w:color w:val="000000" w:themeColor="text1"/>
                <w:lang w:val="en-US"/>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3.5644</w:t>
            </w:r>
          </w:p>
        </w:tc>
        <w:tc>
          <w:tcPr>
            <w:tcW w:w="1266" w:type="dxa"/>
            <w:noWrap w:val="0"/>
            <w:vAlign w:val="center"/>
          </w:tcPr>
          <w:p>
            <w:pPr>
              <w:snapToGrid w:val="0"/>
              <w:jc w:val="center"/>
              <w:rPr>
                <w:rFonts w:hint="default" w:ascii="Times New Roman" w:hAnsi="Times New Roman" w:cs="Times New Roman"/>
                <w:color w:val="000000" w:themeColor="text1"/>
                <w:lang w:val="en-US"/>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1.0944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66"/>
              <w:keepNext w:val="0"/>
              <w:keepLines w:val="0"/>
              <w:pageBreakBefore w:val="0"/>
              <w:kinsoku/>
              <w:wordWrap/>
              <w:overflowPunct/>
              <w:topLinePunct w:val="0"/>
              <w:autoSpaceDE/>
              <w:autoSpaceDN/>
              <w:bidi w:val="0"/>
              <w:spacing w:beforeLines="0" w:afterLines="0" w:line="240" w:lineRule="auto"/>
              <w:ind w:firstLine="0"/>
              <w:rPr>
                <w:rFonts w:hint="default" w:ascii="Times New Roman" w:hAnsi="Times New Roman" w:cs="Times New Roman"/>
                <w:snapToGrid w:val="0"/>
                <w:color w:val="000000" w:themeColor="text1"/>
                <w:kern w:val="21"/>
                <w:szCs w:val="21"/>
                <w14:textFill>
                  <w14:solidFill>
                    <w14:schemeClr w14:val="tx1"/>
                  </w14:solidFill>
                </w14:textFill>
              </w:rPr>
            </w:pPr>
          </w:p>
        </w:tc>
        <w:tc>
          <w:tcPr>
            <w:tcW w:w="1545"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餐厨垃圾</w:t>
            </w:r>
          </w:p>
        </w:tc>
        <w:tc>
          <w:tcPr>
            <w:tcW w:w="1573" w:type="dxa"/>
            <w:noWrap w:val="0"/>
            <w:vAlign w:val="center"/>
          </w:tcPr>
          <w:p>
            <w:pPr>
              <w:jc w:val="center"/>
              <w:rPr>
                <w:rFonts w:hint="default" w:ascii="Times New Roman" w:hAnsi="Times New Roman" w:cs="Times New Roman"/>
                <w:color w:val="000000" w:themeColor="text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1.56</w:t>
            </w:r>
          </w:p>
        </w:tc>
        <w:tc>
          <w:tcPr>
            <w:tcW w:w="1276" w:type="dxa"/>
            <w:noWrap w:val="0"/>
            <w:vAlign w:val="center"/>
          </w:tcPr>
          <w:p>
            <w:pPr>
              <w:keepNext w:val="0"/>
              <w:keepLines w:val="0"/>
              <w:pageBreakBefore w:val="0"/>
              <w:kinsoku/>
              <w:wordWrap/>
              <w:overflowPunct/>
              <w:topLinePunct w:val="0"/>
              <w:autoSpaceDE/>
              <w:autoSpaceDN/>
              <w:bidi w:val="0"/>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701" w:type="dxa"/>
            <w:noWrap w:val="0"/>
            <w:vAlign w:val="center"/>
          </w:tcPr>
          <w:p>
            <w:pPr>
              <w:keepNext w:val="0"/>
              <w:keepLines w:val="0"/>
              <w:pageBreakBefore w:val="0"/>
              <w:kinsoku/>
              <w:wordWrap/>
              <w:overflowPunct/>
              <w:topLinePunct w:val="0"/>
              <w:autoSpaceDE/>
              <w:autoSpaceDN/>
              <w:bidi w:val="0"/>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559" w:type="dxa"/>
            <w:noWrap w:val="0"/>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7.68</w:t>
            </w:r>
          </w:p>
        </w:tc>
        <w:tc>
          <w:tcPr>
            <w:tcW w:w="1761" w:type="dxa"/>
            <w:noWrap w:val="0"/>
            <w:vAlign w:val="center"/>
          </w:tcPr>
          <w:p>
            <w:pPr>
              <w:keepNext w:val="0"/>
              <w:keepLines w:val="0"/>
              <w:pageBreakBefore w:val="0"/>
              <w:kinsoku/>
              <w:wordWrap/>
              <w:overflowPunct/>
              <w:topLinePunct w:val="0"/>
              <w:autoSpaceDE/>
              <w:autoSpaceDN/>
              <w:bidi w:val="0"/>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519" w:type="dxa"/>
            <w:noWrap w:val="0"/>
            <w:vAlign w:val="center"/>
          </w:tcPr>
          <w:p>
            <w:pPr>
              <w:snapToGrid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9.24</w:t>
            </w:r>
          </w:p>
        </w:tc>
        <w:tc>
          <w:tcPr>
            <w:tcW w:w="1266" w:type="dxa"/>
            <w:noWrap w:val="0"/>
            <w:vAlign w:val="center"/>
          </w:tcPr>
          <w:p>
            <w:pPr>
              <w:snapToGrid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+7.68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66"/>
              <w:keepNext w:val="0"/>
              <w:keepLines w:val="0"/>
              <w:pageBreakBefore w:val="0"/>
              <w:kinsoku/>
              <w:wordWrap/>
              <w:overflowPunct/>
              <w:topLinePunct w:val="0"/>
              <w:autoSpaceDE/>
              <w:autoSpaceDN/>
              <w:bidi w:val="0"/>
              <w:spacing w:beforeLines="0" w:afterLines="0" w:line="240" w:lineRule="auto"/>
              <w:ind w:firstLine="0"/>
              <w:rPr>
                <w:rFonts w:hint="default" w:ascii="Times New Roman" w:hAnsi="Times New Roman" w:cs="Times New Roman"/>
                <w:snapToGrid w:val="0"/>
                <w:color w:val="000000" w:themeColor="text1"/>
                <w:kern w:val="21"/>
                <w:szCs w:val="21"/>
                <w14:textFill>
                  <w14:solidFill>
                    <w14:schemeClr w14:val="tx1"/>
                  </w14:solidFill>
                </w14:textFill>
              </w:rPr>
            </w:pPr>
          </w:p>
        </w:tc>
        <w:tc>
          <w:tcPr>
            <w:tcW w:w="1545"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隔油池废油脂</w:t>
            </w:r>
          </w:p>
        </w:tc>
        <w:tc>
          <w:tcPr>
            <w:tcW w:w="1573" w:type="dxa"/>
            <w:noWrap w:val="0"/>
            <w:vAlign w:val="center"/>
          </w:tcPr>
          <w:p>
            <w:pPr>
              <w:jc w:val="center"/>
              <w:rPr>
                <w:rFonts w:hint="default" w:ascii="Times New Roman" w:hAnsi="Times New Roman" w:cs="Times New Roman"/>
                <w:color w:val="000000" w:themeColor="text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0.87</w:t>
            </w:r>
          </w:p>
        </w:tc>
        <w:tc>
          <w:tcPr>
            <w:tcW w:w="1276" w:type="dxa"/>
            <w:noWrap w:val="0"/>
            <w:vAlign w:val="center"/>
          </w:tcPr>
          <w:p>
            <w:pPr>
              <w:keepNext w:val="0"/>
              <w:keepLines w:val="0"/>
              <w:pageBreakBefore w:val="0"/>
              <w:kinsoku/>
              <w:wordWrap/>
              <w:overflowPunct/>
              <w:topLinePunct w:val="0"/>
              <w:autoSpaceDE/>
              <w:autoSpaceDN/>
              <w:bidi w:val="0"/>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701" w:type="dxa"/>
            <w:noWrap w:val="0"/>
            <w:vAlign w:val="center"/>
          </w:tcPr>
          <w:p>
            <w:pPr>
              <w:keepNext w:val="0"/>
              <w:keepLines w:val="0"/>
              <w:pageBreakBefore w:val="0"/>
              <w:kinsoku/>
              <w:wordWrap/>
              <w:overflowPunct/>
              <w:topLinePunct w:val="0"/>
              <w:autoSpaceDE/>
              <w:autoSpaceDN/>
              <w:bidi w:val="0"/>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559" w:type="dxa"/>
            <w:noWrap w:val="0"/>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1.2</w:t>
            </w:r>
          </w:p>
        </w:tc>
        <w:tc>
          <w:tcPr>
            <w:tcW w:w="1761" w:type="dxa"/>
            <w:noWrap w:val="0"/>
            <w:vAlign w:val="center"/>
          </w:tcPr>
          <w:p>
            <w:pPr>
              <w:keepNext w:val="0"/>
              <w:keepLines w:val="0"/>
              <w:pageBreakBefore w:val="0"/>
              <w:kinsoku/>
              <w:wordWrap/>
              <w:overflowPunct/>
              <w:topLinePunct w:val="0"/>
              <w:autoSpaceDE/>
              <w:autoSpaceDN/>
              <w:bidi w:val="0"/>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519" w:type="dxa"/>
            <w:noWrap w:val="0"/>
            <w:vAlign w:val="center"/>
          </w:tcPr>
          <w:p>
            <w:pPr>
              <w:snapToGrid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2.07</w:t>
            </w:r>
          </w:p>
        </w:tc>
        <w:tc>
          <w:tcPr>
            <w:tcW w:w="1266" w:type="dxa"/>
            <w:noWrap w:val="0"/>
            <w:vAlign w:val="center"/>
          </w:tcPr>
          <w:p>
            <w:pPr>
              <w:snapToGrid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66"/>
              <w:keepNext w:val="0"/>
              <w:keepLines w:val="0"/>
              <w:pageBreakBefore w:val="0"/>
              <w:kinsoku/>
              <w:wordWrap/>
              <w:overflowPunct/>
              <w:topLinePunct w:val="0"/>
              <w:autoSpaceDE/>
              <w:autoSpaceDN/>
              <w:bidi w:val="0"/>
              <w:spacing w:beforeLines="0" w:afterLines="0" w:line="240" w:lineRule="auto"/>
              <w:ind w:firstLine="0"/>
              <w:rPr>
                <w:rFonts w:hint="default" w:ascii="Times New Roman" w:hAnsi="Times New Roman" w:cs="Times New Roman"/>
                <w:snapToGrid w:val="0"/>
                <w:color w:val="000000" w:themeColor="text1"/>
                <w:kern w:val="21"/>
                <w:szCs w:val="21"/>
                <w14:textFill>
                  <w14:solidFill>
                    <w14:schemeClr w14:val="tx1"/>
                  </w14:solidFill>
                </w14:textFill>
              </w:rPr>
            </w:pPr>
          </w:p>
        </w:tc>
        <w:tc>
          <w:tcPr>
            <w:tcW w:w="1545" w:type="dxa"/>
            <w:noWrap w:val="0"/>
            <w:vAlign w:val="center"/>
          </w:tcPr>
          <w:p>
            <w:pPr>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布袋除尘器收集粉尘</w:t>
            </w:r>
          </w:p>
        </w:tc>
        <w:tc>
          <w:tcPr>
            <w:tcW w:w="1573" w:type="dxa"/>
            <w:noWrap w:val="0"/>
            <w:vAlign w:val="center"/>
          </w:tcPr>
          <w:p>
            <w:pPr>
              <w:keepNext w:val="0"/>
              <w:keepLines w:val="0"/>
              <w:pageBreakBefore w:val="0"/>
              <w:kinsoku/>
              <w:wordWrap/>
              <w:overflowPunct/>
              <w:topLinePunct w:val="0"/>
              <w:autoSpaceDE/>
              <w:autoSpaceDN/>
              <w:bidi w:val="0"/>
              <w:ind w:firstLine="0"/>
              <w:jc w:val="center"/>
              <w:rPr>
                <w:rFonts w:hint="default" w:ascii="Times New Roman" w:hAnsi="Times New Roman"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276" w:type="dxa"/>
            <w:noWrap w:val="0"/>
            <w:vAlign w:val="center"/>
          </w:tcPr>
          <w:p>
            <w:pPr>
              <w:keepNext w:val="0"/>
              <w:keepLines w:val="0"/>
              <w:pageBreakBefore w:val="0"/>
              <w:kinsoku/>
              <w:wordWrap/>
              <w:overflowPunct/>
              <w:topLinePunct w:val="0"/>
              <w:autoSpaceDE/>
              <w:autoSpaceDN/>
              <w:bidi w:val="0"/>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701" w:type="dxa"/>
            <w:noWrap w:val="0"/>
            <w:vAlign w:val="center"/>
          </w:tcPr>
          <w:p>
            <w:pPr>
              <w:keepNext w:val="0"/>
              <w:keepLines w:val="0"/>
              <w:pageBreakBefore w:val="0"/>
              <w:kinsoku/>
              <w:wordWrap/>
              <w:overflowPunct/>
              <w:topLinePunct w:val="0"/>
              <w:autoSpaceDE/>
              <w:autoSpaceDN/>
              <w:bidi w:val="0"/>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559" w:type="dxa"/>
            <w:noWrap w:val="0"/>
            <w:vAlign w:val="center"/>
          </w:tcPr>
          <w:p>
            <w:pPr>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10.43</w:t>
            </w:r>
          </w:p>
        </w:tc>
        <w:tc>
          <w:tcPr>
            <w:tcW w:w="1761" w:type="dxa"/>
            <w:noWrap w:val="0"/>
            <w:vAlign w:val="center"/>
          </w:tcPr>
          <w:p>
            <w:pPr>
              <w:jc w:val="center"/>
              <w:rPr>
                <w:rFonts w:hint="default" w:ascii="Times New Roman" w:hAnsi="Times New Roman"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519" w:type="dxa"/>
            <w:noWrap w:val="0"/>
            <w:vAlign w:val="center"/>
          </w:tcPr>
          <w:p>
            <w:pPr>
              <w:snapToGrid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10.43</w:t>
            </w:r>
          </w:p>
        </w:tc>
        <w:tc>
          <w:tcPr>
            <w:tcW w:w="1266" w:type="dxa"/>
            <w:noWrap w:val="0"/>
            <w:vAlign w:val="center"/>
          </w:tcPr>
          <w:p>
            <w:pPr>
              <w:snapToGrid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10.43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pPr>
              <w:pStyle w:val="66"/>
              <w:keepNext w:val="0"/>
              <w:keepLines w:val="0"/>
              <w:pageBreakBefore w:val="0"/>
              <w:kinsoku/>
              <w:wordWrap/>
              <w:overflowPunct/>
              <w:topLinePunct w:val="0"/>
              <w:autoSpaceDE/>
              <w:autoSpaceDN/>
              <w:bidi w:val="0"/>
              <w:spacing w:beforeLines="0" w:afterLines="0" w:line="240" w:lineRule="auto"/>
              <w:ind w:firstLine="0"/>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危险废物</w:t>
            </w:r>
          </w:p>
        </w:tc>
        <w:tc>
          <w:tcPr>
            <w:tcW w:w="1545" w:type="dxa"/>
            <w:noWrap w:val="0"/>
            <w:vAlign w:val="center"/>
          </w:tcPr>
          <w:p>
            <w:pPr>
              <w:jc w:val="center"/>
              <w:rPr>
                <w:rFonts w:hint="default" w:ascii="Times New Roman" w:hAnsi="Times New Roman" w:cs="Times New Roman"/>
                <w:snapToGrid w:val="0"/>
                <w:color w:val="000000" w:themeColor="text1"/>
                <w:kern w:val="21"/>
                <w:szCs w:val="21"/>
                <w:lang w:val="en-US"/>
                <w14:textFill>
                  <w14:solidFill>
                    <w14:schemeClr w14:val="tx1"/>
                  </w14:solidFill>
                </w14:textFill>
              </w:rPr>
            </w:pPr>
            <w:r>
              <w:rPr>
                <w:rFonts w:hint="eastAsia"/>
                <w:bCs/>
                <w:color w:val="000000" w:themeColor="text1"/>
                <w:szCs w:val="21"/>
                <w:lang w:val="en-US" w:eastAsia="zh-CN"/>
                <w14:textFill>
                  <w14:solidFill>
                    <w14:schemeClr w14:val="tx1"/>
                  </w14:solidFill>
                </w14:textFill>
              </w:rPr>
              <w:t>废机油、废机油桶</w:t>
            </w:r>
          </w:p>
        </w:tc>
        <w:tc>
          <w:tcPr>
            <w:tcW w:w="1573" w:type="dxa"/>
            <w:noWrap w:val="0"/>
            <w:vAlign w:val="center"/>
          </w:tcPr>
          <w:p>
            <w:pPr>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0.92</w:t>
            </w:r>
          </w:p>
        </w:tc>
        <w:tc>
          <w:tcPr>
            <w:tcW w:w="1276" w:type="dxa"/>
            <w:noWrap w:val="0"/>
            <w:vAlign w:val="center"/>
          </w:tcPr>
          <w:p>
            <w:pPr>
              <w:keepNext w:val="0"/>
              <w:keepLines w:val="0"/>
              <w:pageBreakBefore w:val="0"/>
              <w:kinsoku/>
              <w:wordWrap/>
              <w:overflowPunct/>
              <w:topLinePunct w:val="0"/>
              <w:autoSpaceDE/>
              <w:autoSpaceDN/>
              <w:bidi w:val="0"/>
              <w:ind w:firstLine="0" w:firstLineChars="0"/>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701" w:type="dxa"/>
            <w:noWrap w:val="0"/>
            <w:vAlign w:val="center"/>
          </w:tcPr>
          <w:p>
            <w:pPr>
              <w:keepNext w:val="0"/>
              <w:keepLines w:val="0"/>
              <w:pageBreakBefore w:val="0"/>
              <w:kinsoku/>
              <w:wordWrap/>
              <w:overflowPunct/>
              <w:topLinePunct w:val="0"/>
              <w:autoSpaceDE/>
              <w:autoSpaceDN/>
              <w:bidi w:val="0"/>
              <w:ind w:firstLine="0" w:firstLineChars="0"/>
              <w:jc w:val="center"/>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559" w:type="dxa"/>
            <w:noWrap w:val="0"/>
            <w:vAlign w:val="center"/>
          </w:tcPr>
          <w:p>
            <w:pPr>
              <w:jc w:val="center"/>
              <w:rPr>
                <w:rFonts w:hint="default" w:ascii="Times New Roman" w:hAnsi="Times New Roman" w:cs="Times New Roman"/>
                <w:color w:val="000000" w:themeColor="text1"/>
                <w:lang w:val="en-US"/>
                <w14:textFill>
                  <w14:solidFill>
                    <w14:schemeClr w14:val="tx1"/>
                  </w14:solidFill>
                </w14:textFill>
              </w:rPr>
            </w:pPr>
            <w:r>
              <w:rPr>
                <w:rFonts w:hint="eastAsia"/>
                <w:color w:val="000000" w:themeColor="text1"/>
                <w:szCs w:val="21"/>
                <w:lang w:val="en-US" w:eastAsia="zh-CN"/>
                <w14:textFill>
                  <w14:solidFill>
                    <w14:schemeClr w14:val="tx1"/>
                  </w14:solidFill>
                </w14:textFill>
              </w:rPr>
              <w:t>0.5</w:t>
            </w:r>
          </w:p>
        </w:tc>
        <w:tc>
          <w:tcPr>
            <w:tcW w:w="1761" w:type="dxa"/>
            <w:noWrap w:val="0"/>
            <w:vAlign w:val="center"/>
          </w:tcPr>
          <w:p>
            <w:pPr>
              <w:keepNext w:val="0"/>
              <w:keepLines w:val="0"/>
              <w:pageBreakBefore w:val="0"/>
              <w:kinsoku/>
              <w:wordWrap/>
              <w:overflowPunct/>
              <w:topLinePunct w:val="0"/>
              <w:autoSpaceDE/>
              <w:autoSpaceDN/>
              <w:bidi w:val="0"/>
              <w:ind w:firstLine="0" w:firstLineChars="0"/>
              <w:jc w:val="center"/>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519" w:type="dxa"/>
            <w:noWrap w:val="0"/>
            <w:vAlign w:val="center"/>
          </w:tcPr>
          <w:p>
            <w:pPr>
              <w:snapToGrid w:val="0"/>
              <w:jc w:val="center"/>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1.42</w:t>
            </w:r>
          </w:p>
        </w:tc>
        <w:tc>
          <w:tcPr>
            <w:tcW w:w="1266" w:type="dxa"/>
            <w:noWrap w:val="0"/>
            <w:vAlign w:val="center"/>
          </w:tcPr>
          <w:p>
            <w:pPr>
              <w:snapToGrid w:val="0"/>
              <w:jc w:val="center"/>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66"/>
              <w:keepNext w:val="0"/>
              <w:keepLines w:val="0"/>
              <w:pageBreakBefore w:val="0"/>
              <w:kinsoku/>
              <w:wordWrap/>
              <w:overflowPunct/>
              <w:topLinePunct w:val="0"/>
              <w:autoSpaceDE/>
              <w:autoSpaceDN/>
              <w:bidi w:val="0"/>
              <w:spacing w:beforeLines="0" w:afterLines="0" w:line="240" w:lineRule="auto"/>
              <w:ind w:firstLine="0"/>
              <w:rPr>
                <w:rFonts w:hint="default" w:ascii="Times New Roman" w:hAnsi="Times New Roman" w:cs="Times New Roman"/>
                <w:snapToGrid w:val="0"/>
                <w:color w:val="000000" w:themeColor="text1"/>
                <w:kern w:val="21"/>
                <w:szCs w:val="21"/>
                <w14:textFill>
                  <w14:solidFill>
                    <w14:schemeClr w14:val="tx1"/>
                  </w14:solidFill>
                </w14:textFill>
              </w:rPr>
            </w:pPr>
          </w:p>
        </w:tc>
        <w:tc>
          <w:tcPr>
            <w:tcW w:w="1545" w:type="dxa"/>
            <w:noWrap w:val="0"/>
            <w:vAlign w:val="center"/>
          </w:tcPr>
          <w:p>
            <w:pPr>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废活性炭</w:t>
            </w:r>
          </w:p>
        </w:tc>
        <w:tc>
          <w:tcPr>
            <w:tcW w:w="1573" w:type="dxa"/>
            <w:noWrap w:val="0"/>
            <w:vAlign w:val="center"/>
          </w:tcPr>
          <w:p>
            <w:pPr>
              <w:keepNext w:val="0"/>
              <w:keepLines w:val="0"/>
              <w:pageBreakBefore w:val="0"/>
              <w:kinsoku/>
              <w:wordWrap/>
              <w:overflowPunct/>
              <w:topLinePunct w:val="0"/>
              <w:autoSpaceDE/>
              <w:autoSpaceDN/>
              <w:bidi w:val="0"/>
              <w:ind w:firstLine="0" w:firstLineChars="0"/>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276" w:type="dxa"/>
            <w:noWrap w:val="0"/>
            <w:vAlign w:val="center"/>
          </w:tcPr>
          <w:p>
            <w:pPr>
              <w:keepNext w:val="0"/>
              <w:keepLines w:val="0"/>
              <w:pageBreakBefore w:val="0"/>
              <w:kinsoku/>
              <w:wordWrap/>
              <w:overflowPunct/>
              <w:topLinePunct w:val="0"/>
              <w:autoSpaceDE/>
              <w:autoSpaceDN/>
              <w:bidi w:val="0"/>
              <w:ind w:firstLine="0" w:firstLineChars="0"/>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701" w:type="dxa"/>
            <w:noWrap w:val="0"/>
            <w:vAlign w:val="center"/>
          </w:tcPr>
          <w:p>
            <w:pPr>
              <w:keepNext w:val="0"/>
              <w:keepLines w:val="0"/>
              <w:pageBreakBefore w:val="0"/>
              <w:kinsoku/>
              <w:wordWrap/>
              <w:overflowPunct/>
              <w:topLinePunct w:val="0"/>
              <w:autoSpaceDE/>
              <w:autoSpaceDN/>
              <w:bidi w:val="0"/>
              <w:ind w:firstLine="0" w:firstLineChars="0"/>
              <w:jc w:val="center"/>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559" w:type="dxa"/>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eastAsia"/>
                <w:color w:val="000000" w:themeColor="text1"/>
                <w:szCs w:val="21"/>
                <w:lang w:val="en-US" w:eastAsia="zh-CN"/>
                <w14:textFill>
                  <w14:solidFill>
                    <w14:schemeClr w14:val="tx1"/>
                  </w14:solidFill>
                </w14:textFill>
              </w:rPr>
              <w:t>38.2475</w:t>
            </w:r>
          </w:p>
        </w:tc>
        <w:tc>
          <w:tcPr>
            <w:tcW w:w="1761" w:type="dxa"/>
            <w:noWrap w:val="0"/>
            <w:vAlign w:val="center"/>
          </w:tcPr>
          <w:p>
            <w:pPr>
              <w:keepNext w:val="0"/>
              <w:keepLines w:val="0"/>
              <w:pageBreakBefore w:val="0"/>
              <w:kinsoku/>
              <w:wordWrap/>
              <w:overflowPunct/>
              <w:topLinePunct w:val="0"/>
              <w:autoSpaceDE/>
              <w:autoSpaceDN/>
              <w:bidi w:val="0"/>
              <w:ind w:firstLine="0" w:firstLineChars="0"/>
              <w:jc w:val="center"/>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519" w:type="dxa"/>
            <w:noWrap w:val="0"/>
            <w:vAlign w:val="center"/>
          </w:tcPr>
          <w:p>
            <w:pPr>
              <w:snapToGrid w:val="0"/>
              <w:jc w:val="center"/>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38.2475</w:t>
            </w:r>
          </w:p>
        </w:tc>
        <w:tc>
          <w:tcPr>
            <w:tcW w:w="1266" w:type="dxa"/>
            <w:noWrap w:val="0"/>
            <w:vAlign w:val="center"/>
          </w:tcPr>
          <w:p>
            <w:pPr>
              <w:snapToGrid w:val="0"/>
              <w:jc w:val="center"/>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+38.2475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66"/>
              <w:keepNext w:val="0"/>
              <w:keepLines w:val="0"/>
              <w:pageBreakBefore w:val="0"/>
              <w:kinsoku/>
              <w:wordWrap/>
              <w:overflowPunct/>
              <w:topLinePunct w:val="0"/>
              <w:autoSpaceDE/>
              <w:autoSpaceDN/>
              <w:bidi w:val="0"/>
              <w:spacing w:beforeLines="0" w:afterLines="0" w:line="240" w:lineRule="auto"/>
              <w:ind w:firstLine="0"/>
              <w:rPr>
                <w:rFonts w:hint="default" w:ascii="Times New Roman" w:hAnsi="Times New Roman" w:cs="Times New Roman"/>
                <w:snapToGrid w:val="0"/>
                <w:color w:val="000000" w:themeColor="text1"/>
                <w:kern w:val="21"/>
                <w:szCs w:val="21"/>
                <w14:textFill>
                  <w14:solidFill>
                    <w14:schemeClr w14:val="tx1"/>
                  </w14:solidFill>
                </w14:textFill>
              </w:rPr>
            </w:pPr>
            <w:bookmarkStart w:id="35" w:name="_Toc1934"/>
          </w:p>
        </w:tc>
        <w:tc>
          <w:tcPr>
            <w:tcW w:w="1545" w:type="dxa"/>
            <w:noWrap w:val="0"/>
            <w:vAlign w:val="center"/>
          </w:tcPr>
          <w:p>
            <w:pPr>
              <w:jc w:val="center"/>
              <w:rPr>
                <w:rFonts w:hint="eastAsia"/>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废UV灯管</w:t>
            </w:r>
          </w:p>
        </w:tc>
        <w:tc>
          <w:tcPr>
            <w:tcW w:w="1573" w:type="dxa"/>
            <w:noWrap w:val="0"/>
            <w:vAlign w:val="center"/>
          </w:tcPr>
          <w:p>
            <w:pPr>
              <w:keepNext w:val="0"/>
              <w:keepLines w:val="0"/>
              <w:pageBreakBefore w:val="0"/>
              <w:kinsoku/>
              <w:wordWrap/>
              <w:overflowPunct/>
              <w:topLinePunct w:val="0"/>
              <w:autoSpaceDE/>
              <w:autoSpaceDN/>
              <w:bidi w:val="0"/>
              <w:ind w:firstLine="0" w:firstLineChars="0"/>
              <w:jc w:val="center"/>
              <w:rPr>
                <w:rFonts w:hint="eastAsia"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276" w:type="dxa"/>
            <w:noWrap w:val="0"/>
            <w:vAlign w:val="center"/>
          </w:tcPr>
          <w:p>
            <w:pPr>
              <w:keepNext w:val="0"/>
              <w:keepLines w:val="0"/>
              <w:pageBreakBefore w:val="0"/>
              <w:kinsoku/>
              <w:wordWrap/>
              <w:overflowPunct/>
              <w:topLinePunct w:val="0"/>
              <w:autoSpaceDE/>
              <w:autoSpaceDN/>
              <w:bidi w:val="0"/>
              <w:ind w:firstLine="0" w:firstLineChars="0"/>
              <w:jc w:val="center"/>
              <w:rPr>
                <w:rFonts w:hint="eastAsia"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701" w:type="dxa"/>
            <w:noWrap w:val="0"/>
            <w:vAlign w:val="center"/>
          </w:tcPr>
          <w:p>
            <w:pPr>
              <w:keepNext w:val="0"/>
              <w:keepLines w:val="0"/>
              <w:pageBreakBefore w:val="0"/>
              <w:kinsoku/>
              <w:wordWrap/>
              <w:overflowPunct/>
              <w:topLinePunct w:val="0"/>
              <w:autoSpaceDE/>
              <w:autoSpaceDN/>
              <w:bidi w:val="0"/>
              <w:ind w:firstLine="0" w:firstLineChars="0"/>
              <w:jc w:val="center"/>
              <w:rPr>
                <w:rFonts w:hint="eastAsia"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559" w:type="dxa"/>
            <w:noWrap w:val="0"/>
            <w:vAlign w:val="center"/>
          </w:tcPr>
          <w:p>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5根/年</w:t>
            </w:r>
          </w:p>
        </w:tc>
        <w:tc>
          <w:tcPr>
            <w:tcW w:w="1761" w:type="dxa"/>
            <w:noWrap w:val="0"/>
            <w:vAlign w:val="center"/>
          </w:tcPr>
          <w:p>
            <w:pPr>
              <w:keepNext w:val="0"/>
              <w:keepLines w:val="0"/>
              <w:pageBreakBefore w:val="0"/>
              <w:kinsoku/>
              <w:wordWrap/>
              <w:overflowPunct/>
              <w:topLinePunct w:val="0"/>
              <w:autoSpaceDE/>
              <w:autoSpaceDN/>
              <w:bidi w:val="0"/>
              <w:ind w:firstLine="0" w:firstLineChars="0"/>
              <w:jc w:val="center"/>
              <w:rPr>
                <w:rFonts w:hint="eastAsia"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w:t>
            </w:r>
          </w:p>
        </w:tc>
        <w:tc>
          <w:tcPr>
            <w:tcW w:w="1519" w:type="dxa"/>
            <w:noWrap w:val="0"/>
            <w:vAlign w:val="center"/>
          </w:tcPr>
          <w:p>
            <w:pPr>
              <w:snapToGrid w:val="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5根/年</w:t>
            </w:r>
          </w:p>
        </w:tc>
        <w:tc>
          <w:tcPr>
            <w:tcW w:w="1266" w:type="dxa"/>
            <w:noWrap w:val="0"/>
            <w:vAlign w:val="center"/>
          </w:tcPr>
          <w:p>
            <w:pPr>
              <w:snapToGrid w:val="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5根/年</w:t>
            </w:r>
          </w:p>
        </w:tc>
      </w:tr>
    </w:tbl>
    <w:p>
      <w:pPr>
        <w:pStyle w:val="66"/>
        <w:spacing w:before="192" w:beforeLines="80" w:after="24"/>
        <w:jc w:val="left"/>
        <w:outlineLvl w:val="9"/>
        <w:rPr>
          <w:rFonts w:hint="default" w:ascii="Times New Roman" w:hAnsi="Times New Roman" w:cs="Times New Roman"/>
          <w:color w:val="000000" w:themeColor="text1"/>
          <w14:textFill>
            <w14:solidFill>
              <w14:schemeClr w14:val="tx1"/>
            </w14:solidFill>
          </w14:textFill>
        </w:rPr>
        <w:sectPr>
          <w:footerReference r:id="rId6" w:type="default"/>
          <w:pgSz w:w="16838" w:h="11906" w:orient="landscape"/>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cs="Times New Roman"/>
          <w:snapToGrid w:val="0"/>
          <w:color w:val="000000" w:themeColor="text1"/>
          <w:kern w:val="21"/>
          <w:szCs w:val="21"/>
          <w14:textFill>
            <w14:solidFill>
              <w14:schemeClr w14:val="tx1"/>
            </w14:solidFill>
          </w14:textFill>
        </w:rPr>
        <w:t>注：</w: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16"/>
          <w:kern w:val="21"/>
          <w:szCs w:val="21"/>
          <w14:textFill>
            <w14:solidFill>
              <w14:schemeClr w14:val="tx1"/>
            </w14:solidFill>
          </w14:textFill>
        </w:rPr>
        <w:instrText xml:space="preserve"> = 6 \* GB3 \* MERGEFORMAT </w:instrTex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separate"/>
      </w:r>
      <w:r>
        <w:rPr>
          <w:rFonts w:hint="default" w:ascii="Times New Roman" w:hAnsi="Times New Roman" w:cs="Times New Roman"/>
          <w:color w:val="000000" w:themeColor="text1"/>
          <w:szCs w:val="21"/>
          <w14:textFill>
            <w14:solidFill>
              <w14:schemeClr w14:val="tx1"/>
            </w14:solidFill>
          </w14:textFill>
        </w:rPr>
        <w:t>⑥</w: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end"/>
      </w:r>
      <w:r>
        <w:rPr>
          <w:rFonts w:hint="default" w:ascii="Times New Roman" w:hAnsi="Times New Roman" w:cs="Times New Roman"/>
          <w:snapToGrid w:val="0"/>
          <w:color w:val="000000" w:themeColor="text1"/>
          <w:spacing w:val="-16"/>
          <w:kern w:val="21"/>
          <w:szCs w:val="21"/>
          <w14:textFill>
            <w14:solidFill>
              <w14:schemeClr w14:val="tx1"/>
            </w14:solidFill>
          </w14:textFill>
        </w:rPr>
        <w:t>=</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14:textFill>
            <w14:solidFill>
              <w14:schemeClr w14:val="tx1"/>
            </w14:solidFill>
          </w14:textFill>
        </w:rPr>
        <w:instrText xml:space="preserve"> = 1 \* GB3 \* MERGEFORMAT </w:instrTex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cs="Times New Roman"/>
          <w:color w:val="000000" w:themeColor="text1"/>
          <w:szCs w:val="21"/>
          <w14:textFill>
            <w14:solidFill>
              <w14:schemeClr w14:val="tx1"/>
            </w14:solidFill>
          </w14:textFill>
        </w:rPr>
        <w:t>①</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14:textFill>
            <w14:solidFill>
              <w14:schemeClr w14:val="tx1"/>
            </w14:solidFill>
          </w14:textFill>
        </w:rPr>
        <w:t>+</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14:textFill>
            <w14:solidFill>
              <w14:schemeClr w14:val="tx1"/>
            </w14:solidFill>
          </w14:textFill>
        </w:rPr>
        <w:instrText xml:space="preserve"> = 3 \* GB3 \* MERGEFORMAT </w:instrTex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cs="Times New Roman"/>
          <w:color w:val="000000" w:themeColor="text1"/>
          <w:szCs w:val="21"/>
          <w14:textFill>
            <w14:solidFill>
              <w14:schemeClr w14:val="tx1"/>
            </w14:solidFill>
          </w14:textFill>
        </w:rPr>
        <w:t>③</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14:textFill>
            <w14:solidFill>
              <w14:schemeClr w14:val="tx1"/>
            </w14:solidFill>
          </w14:textFill>
        </w:rPr>
        <w:t>+</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14:textFill>
            <w14:solidFill>
              <w14:schemeClr w14:val="tx1"/>
            </w14:solidFill>
          </w14:textFill>
        </w:rPr>
        <w:instrText xml:space="preserve"> = 4 \* GB3 \* MERGEFORMAT </w:instrTex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cs="Times New Roman"/>
          <w:color w:val="000000" w:themeColor="text1"/>
          <w:szCs w:val="21"/>
          <w14:textFill>
            <w14:solidFill>
              <w14:schemeClr w14:val="tx1"/>
            </w14:solidFill>
          </w14:textFill>
        </w:rPr>
        <w:t>④</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14:textFill>
            <w14:solidFill>
              <w14:schemeClr w14:val="tx1"/>
            </w14:solidFill>
          </w14:textFill>
        </w:rPr>
        <w:t>-</w: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16"/>
          <w:kern w:val="21"/>
          <w:szCs w:val="21"/>
          <w14:textFill>
            <w14:solidFill>
              <w14:schemeClr w14:val="tx1"/>
            </w14:solidFill>
          </w14:textFill>
        </w:rPr>
        <w:instrText xml:space="preserve"> = 5 \* GB3 \* MERGEFORMAT </w:instrTex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separate"/>
      </w:r>
      <w:r>
        <w:rPr>
          <w:rFonts w:hint="default" w:ascii="Times New Roman" w:hAnsi="Times New Roman" w:cs="Times New Roman"/>
          <w:color w:val="000000" w:themeColor="text1"/>
          <w:szCs w:val="21"/>
          <w14:textFill>
            <w14:solidFill>
              <w14:schemeClr w14:val="tx1"/>
            </w14:solidFill>
          </w14:textFill>
        </w:rPr>
        <w:t>⑤</w: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end"/>
      </w:r>
      <w:r>
        <w:rPr>
          <w:rFonts w:hint="default" w:ascii="Times New Roman" w:hAnsi="Times New Roman" w:cs="Times New Roman"/>
          <w:snapToGrid w:val="0"/>
          <w:color w:val="000000" w:themeColor="text1"/>
          <w:spacing w:val="-16"/>
          <w:kern w:val="21"/>
          <w:szCs w:val="21"/>
          <w14:textFill>
            <w14:solidFill>
              <w14:schemeClr w14:val="tx1"/>
            </w14:solidFill>
          </w14:textFill>
        </w:rPr>
        <w:t>；</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14:textFill>
            <w14:solidFill>
              <w14:schemeClr w14:val="tx1"/>
            </w14:solidFill>
          </w14:textFill>
        </w:rPr>
        <w:instrText xml:space="preserve"> = 7 \* GB3 \* MERGEFORMAT </w:instrTex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cs="Times New Roman"/>
          <w:color w:val="000000" w:themeColor="text1"/>
          <w:szCs w:val="21"/>
          <w14:textFill>
            <w14:solidFill>
              <w14:schemeClr w14:val="tx1"/>
            </w14:solidFill>
          </w14:textFill>
        </w:rPr>
        <w:t>⑦</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14:textFill>
            <w14:solidFill>
              <w14:schemeClr w14:val="tx1"/>
            </w14:solidFill>
          </w14:textFill>
        </w:rPr>
        <w:t>=</w: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16"/>
          <w:kern w:val="21"/>
          <w:szCs w:val="21"/>
          <w14:textFill>
            <w14:solidFill>
              <w14:schemeClr w14:val="tx1"/>
            </w14:solidFill>
          </w14:textFill>
        </w:rPr>
        <w:instrText xml:space="preserve"> = 6 \* GB3 \* MERGEFORMAT </w:instrTex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separate"/>
      </w:r>
      <w:r>
        <w:rPr>
          <w:rFonts w:hint="default" w:ascii="Times New Roman" w:hAnsi="Times New Roman" w:cs="Times New Roman"/>
          <w:color w:val="000000" w:themeColor="text1"/>
          <w:szCs w:val="21"/>
          <w14:textFill>
            <w14:solidFill>
              <w14:schemeClr w14:val="tx1"/>
            </w14:solidFill>
          </w14:textFill>
        </w:rPr>
        <w:t>⑥</w: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end"/>
      </w:r>
      <w:r>
        <w:rPr>
          <w:rFonts w:hint="default" w:ascii="Times New Roman" w:hAnsi="Times New Roman" w:cs="Times New Roman"/>
          <w:snapToGrid w:val="0"/>
          <w:color w:val="000000" w:themeColor="text1"/>
          <w:spacing w:val="-16"/>
          <w:kern w:val="21"/>
          <w:szCs w:val="21"/>
          <w14:textFill>
            <w14:solidFill>
              <w14:schemeClr w14:val="tx1"/>
            </w14:solidFill>
          </w14:textFill>
        </w:rPr>
        <w:t>-</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14:textFill>
            <w14:solidFill>
              <w14:schemeClr w14:val="tx1"/>
            </w14:solidFill>
          </w14:textFill>
        </w:rPr>
        <w:instrText xml:space="preserve"> = 1 \* GB3 \* MERGEFORMAT </w:instrTex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cs="Times New Roman"/>
          <w:color w:val="000000" w:themeColor="text1"/>
          <w:szCs w:val="21"/>
          <w14:textFill>
            <w14:solidFill>
              <w14:schemeClr w14:val="tx1"/>
            </w14:solidFill>
          </w14:textFill>
        </w:rPr>
        <w:t>①</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end"/>
      </w:r>
      <w:bookmarkEnd w:id="35"/>
    </w:p>
    <w:p>
      <w:pPr>
        <w:pStyle w:val="4"/>
        <w:ind w:left="0" w:leftChars="0" w:firstLine="0" w:firstLineChars="0"/>
        <w:rPr>
          <w:rFonts w:hint="default" w:ascii="Times New Roman" w:hAnsi="Times New Roman" w:eastAsia="宋体" w:cs="Times New Roman"/>
          <w:color w:val="000000" w:themeColor="text1"/>
          <w:sz w:val="24"/>
          <w:szCs w:val="24"/>
          <w:lang w:eastAsia="zh-CN"/>
          <w14:textFill>
            <w14:solidFill>
              <w14:schemeClr w14:val="tx1"/>
            </w14:solidFill>
          </w14:textFill>
        </w:rPr>
      </w:pPr>
    </w:p>
    <w:sectPr>
      <w:footerReference r:id="rId7"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auto"/>
    <w:pitch w:val="default"/>
    <w:sig w:usb0="00000000" w:usb1="00000000" w:usb2="00000000" w:usb3="00000000" w:csb0="80000000" w:csb1="00000000"/>
  </w:font>
  <w:font w:name="TimesNewRomanPSMT">
    <w:altName w:val="Times New Roman"/>
    <w:panose1 w:val="00000000000000000000"/>
    <w:charset w:val="86"/>
    <w:family w:val="auto"/>
    <w:pitch w:val="default"/>
    <w:sig w:usb0="00000000" w:usb1="00000000" w:usb2="00000010" w:usb3="00000000" w:csb0="00040000" w:csb1="00000000"/>
  </w:font>
  <w:font w:name="新宋体">
    <w:panose1 w:val="02010609030101010101"/>
    <w:charset w:val="86"/>
    <w:family w:val="auto"/>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31"/>
      </w:rPr>
    </w:pPr>
    <w:r>
      <w:fldChar w:fldCharType="begin"/>
    </w:r>
    <w:r>
      <w:rPr>
        <w:rStyle w:val="31"/>
      </w:rPr>
      <w:instrText xml:space="preserve">PAGE  </w:instrText>
    </w:r>
    <w:r>
      <w:fldChar w:fldCharType="end"/>
    </w:r>
  </w:p>
  <w:p>
    <w:pPr>
      <w:pStyle w:val="1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2049"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BE25f/gAQAAwQMAAA4AAAAA&#10;AAAAAQAgAAAAHgEAAGRycy9lMm9Eb2MueG1sUEsFBgAAAAAGAAYAWQEAAHAFAA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20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2050"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JHL5pLgAQAAwQMAAA4AAAAA&#10;AAAAAQAgAAAAHgEAAGRycy9lMm9Eb2MueG1sUEsFBgAAAAAGAAYAWQEAAHAFAA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20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2051"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AAgK2b4QEAAMEDAAAOAAAA&#10;AAAAAAEAIAAAAB4BAABkcnMvZTJvRG9jLnhtbFBLBQYAAAAABgAGAFkBAABxBQA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33DB39"/>
    <w:multiLevelType w:val="singleLevel"/>
    <w:tmpl w:val="8133DB39"/>
    <w:lvl w:ilvl="0" w:tentative="0">
      <w:start w:val="1"/>
      <w:numFmt w:val="decimal"/>
      <w:suff w:val="nothing"/>
      <w:lvlText w:val="%1、"/>
      <w:lvlJc w:val="left"/>
    </w:lvl>
  </w:abstractNum>
  <w:abstractNum w:abstractNumId="1">
    <w:nsid w:val="C68AAA4F"/>
    <w:multiLevelType w:val="singleLevel"/>
    <w:tmpl w:val="C68AAA4F"/>
    <w:lvl w:ilvl="0" w:tentative="0">
      <w:start w:val="1"/>
      <w:numFmt w:val="chineseCounting"/>
      <w:suff w:val="nothing"/>
      <w:lvlText w:val="%1、"/>
      <w:lvlJc w:val="left"/>
      <w:rPr>
        <w:rFonts w:hint="eastAsia"/>
      </w:rPr>
    </w:lvl>
  </w:abstractNum>
  <w:abstractNum w:abstractNumId="2">
    <w:nsid w:val="EE0EF269"/>
    <w:multiLevelType w:val="singleLevel"/>
    <w:tmpl w:val="EE0EF269"/>
    <w:lvl w:ilvl="0" w:tentative="0">
      <w:start w:val="1"/>
      <w:numFmt w:val="upperLetter"/>
      <w:suff w:val="nothing"/>
      <w:lvlText w:val="%1、"/>
      <w:lvlJc w:val="left"/>
      <w:pPr>
        <w:ind w:left="0" w:firstLine="0"/>
      </w:pPr>
    </w:lvl>
  </w:abstractNum>
  <w:abstractNum w:abstractNumId="3">
    <w:nsid w:val="F6172B3A"/>
    <w:multiLevelType w:val="singleLevel"/>
    <w:tmpl w:val="F6172B3A"/>
    <w:lvl w:ilvl="0" w:tentative="0">
      <w:start w:val="1"/>
      <w:numFmt w:val="decimal"/>
      <w:suff w:val="nothing"/>
      <w:lvlText w:val="%1）"/>
      <w:lvlJc w:val="left"/>
    </w:lvl>
  </w:abstractNum>
  <w:abstractNum w:abstractNumId="4">
    <w:nsid w:val="057B6245"/>
    <w:multiLevelType w:val="singleLevel"/>
    <w:tmpl w:val="057B6245"/>
    <w:lvl w:ilvl="0" w:tentative="0">
      <w:start w:val="1"/>
      <w:numFmt w:val="decimal"/>
      <w:suff w:val="nothing"/>
      <w:lvlText w:val="%1、"/>
      <w:lvlJc w:val="left"/>
    </w:lvl>
  </w:abstractNum>
  <w:abstractNum w:abstractNumId="5">
    <w:nsid w:val="0833C426"/>
    <w:multiLevelType w:val="singleLevel"/>
    <w:tmpl w:val="0833C426"/>
    <w:lvl w:ilvl="0" w:tentative="0">
      <w:start w:val="3"/>
      <w:numFmt w:val="decimal"/>
      <w:suff w:val="nothing"/>
      <w:lvlText w:val="%1、"/>
      <w:lvlJc w:val="left"/>
    </w:lvl>
  </w:abstractNum>
  <w:abstractNum w:abstractNumId="6">
    <w:nsid w:val="11AFD077"/>
    <w:multiLevelType w:val="singleLevel"/>
    <w:tmpl w:val="11AFD077"/>
    <w:lvl w:ilvl="0" w:tentative="0">
      <w:start w:val="5"/>
      <w:numFmt w:val="decimal"/>
      <w:suff w:val="nothing"/>
      <w:lvlText w:val="（%1）"/>
      <w:lvlJc w:val="left"/>
    </w:lvl>
  </w:abstractNum>
  <w:abstractNum w:abstractNumId="7">
    <w:nsid w:val="3C2B0304"/>
    <w:multiLevelType w:val="singleLevel"/>
    <w:tmpl w:val="3C2B0304"/>
    <w:lvl w:ilvl="0" w:tentative="0">
      <w:start w:val="1"/>
      <w:numFmt w:val="lowerLetter"/>
      <w:suff w:val="nothing"/>
      <w:lvlText w:val="%1、"/>
      <w:lvlJc w:val="left"/>
      <w:pPr>
        <w:ind w:left="0" w:firstLine="0"/>
      </w:pPr>
    </w:lvl>
  </w:abstractNum>
  <w:num w:numId="1">
    <w:abstractNumId w:val="1"/>
  </w:num>
  <w:num w:numId="2">
    <w:abstractNumId w:val="0"/>
  </w:num>
  <w:num w:numId="3">
    <w:abstractNumId w:val="6"/>
  </w:num>
  <w:num w:numId="4">
    <w:abstractNumId w:val="5"/>
  </w:num>
  <w:num w:numId="5">
    <w:abstractNumId w:val="2"/>
  </w:num>
  <w:num w:numId="6">
    <w:abstractNumId w:val="7"/>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94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290F7E"/>
    <w:rsid w:val="015D1E09"/>
    <w:rsid w:val="02697903"/>
    <w:rsid w:val="02F96569"/>
    <w:rsid w:val="03EA7B21"/>
    <w:rsid w:val="048E052A"/>
    <w:rsid w:val="05F83EAE"/>
    <w:rsid w:val="063E7D85"/>
    <w:rsid w:val="06544D32"/>
    <w:rsid w:val="06FD5FB2"/>
    <w:rsid w:val="07293586"/>
    <w:rsid w:val="07295285"/>
    <w:rsid w:val="07636392"/>
    <w:rsid w:val="07770C56"/>
    <w:rsid w:val="07B82C6B"/>
    <w:rsid w:val="07F20156"/>
    <w:rsid w:val="092217DD"/>
    <w:rsid w:val="093448DC"/>
    <w:rsid w:val="093A7294"/>
    <w:rsid w:val="099167A0"/>
    <w:rsid w:val="0A263993"/>
    <w:rsid w:val="0A2D3AC2"/>
    <w:rsid w:val="0AA755DF"/>
    <w:rsid w:val="0B032C3C"/>
    <w:rsid w:val="0B120D44"/>
    <w:rsid w:val="0B19534C"/>
    <w:rsid w:val="0B6C6EAD"/>
    <w:rsid w:val="0B8B296C"/>
    <w:rsid w:val="0BD27BF6"/>
    <w:rsid w:val="0C3B3C7D"/>
    <w:rsid w:val="0CAB2EAE"/>
    <w:rsid w:val="0D093B48"/>
    <w:rsid w:val="0D1817EE"/>
    <w:rsid w:val="0D621C7D"/>
    <w:rsid w:val="0D923521"/>
    <w:rsid w:val="0E73034D"/>
    <w:rsid w:val="0F13775A"/>
    <w:rsid w:val="0F5F45FE"/>
    <w:rsid w:val="0F9A112B"/>
    <w:rsid w:val="106D2F64"/>
    <w:rsid w:val="108E1000"/>
    <w:rsid w:val="10B63710"/>
    <w:rsid w:val="10DE709A"/>
    <w:rsid w:val="10F10820"/>
    <w:rsid w:val="111C2F7A"/>
    <w:rsid w:val="11665CA1"/>
    <w:rsid w:val="11B27C2A"/>
    <w:rsid w:val="1217149B"/>
    <w:rsid w:val="123F737A"/>
    <w:rsid w:val="12AE78DC"/>
    <w:rsid w:val="12C4613C"/>
    <w:rsid w:val="13951726"/>
    <w:rsid w:val="14197FC9"/>
    <w:rsid w:val="14396509"/>
    <w:rsid w:val="14DD2C3C"/>
    <w:rsid w:val="15FA5041"/>
    <w:rsid w:val="1604711B"/>
    <w:rsid w:val="16087E1D"/>
    <w:rsid w:val="164B0604"/>
    <w:rsid w:val="167D5E70"/>
    <w:rsid w:val="16DA26DF"/>
    <w:rsid w:val="17701D14"/>
    <w:rsid w:val="17735226"/>
    <w:rsid w:val="1781375F"/>
    <w:rsid w:val="189F624C"/>
    <w:rsid w:val="18F146C2"/>
    <w:rsid w:val="194F0E95"/>
    <w:rsid w:val="19593D2A"/>
    <w:rsid w:val="1A1C66C0"/>
    <w:rsid w:val="1A42393B"/>
    <w:rsid w:val="1A842234"/>
    <w:rsid w:val="1AAD45DE"/>
    <w:rsid w:val="1B046F80"/>
    <w:rsid w:val="1B3267B5"/>
    <w:rsid w:val="1B40161D"/>
    <w:rsid w:val="1B441859"/>
    <w:rsid w:val="1B6606B1"/>
    <w:rsid w:val="1C022FFB"/>
    <w:rsid w:val="1C5E7925"/>
    <w:rsid w:val="1CFD070F"/>
    <w:rsid w:val="1D2E4A6D"/>
    <w:rsid w:val="1D5F6196"/>
    <w:rsid w:val="1D6132A5"/>
    <w:rsid w:val="1D8E56D5"/>
    <w:rsid w:val="1E68608C"/>
    <w:rsid w:val="1E785EDE"/>
    <w:rsid w:val="1E7A43DA"/>
    <w:rsid w:val="1FE7539E"/>
    <w:rsid w:val="20671BE0"/>
    <w:rsid w:val="20963CB8"/>
    <w:rsid w:val="20A81A1B"/>
    <w:rsid w:val="20B07FB6"/>
    <w:rsid w:val="20B646FB"/>
    <w:rsid w:val="212978FB"/>
    <w:rsid w:val="213B74B1"/>
    <w:rsid w:val="215A2310"/>
    <w:rsid w:val="21DE318A"/>
    <w:rsid w:val="21EF5B80"/>
    <w:rsid w:val="221C15ED"/>
    <w:rsid w:val="22576990"/>
    <w:rsid w:val="227009E9"/>
    <w:rsid w:val="229B5D17"/>
    <w:rsid w:val="22F47480"/>
    <w:rsid w:val="23BB7833"/>
    <w:rsid w:val="23DE1C48"/>
    <w:rsid w:val="240210CD"/>
    <w:rsid w:val="241F5E0A"/>
    <w:rsid w:val="24BF09F7"/>
    <w:rsid w:val="252D53FE"/>
    <w:rsid w:val="25833FD6"/>
    <w:rsid w:val="25EC2D81"/>
    <w:rsid w:val="2642522E"/>
    <w:rsid w:val="277057A2"/>
    <w:rsid w:val="28346ADC"/>
    <w:rsid w:val="28C53AD8"/>
    <w:rsid w:val="29206EB8"/>
    <w:rsid w:val="29595666"/>
    <w:rsid w:val="29675302"/>
    <w:rsid w:val="29874881"/>
    <w:rsid w:val="29E325E0"/>
    <w:rsid w:val="2A452503"/>
    <w:rsid w:val="2BA936A8"/>
    <w:rsid w:val="2C315A5A"/>
    <w:rsid w:val="2C4A3563"/>
    <w:rsid w:val="2C4B1C25"/>
    <w:rsid w:val="2D9E56F5"/>
    <w:rsid w:val="2E667F96"/>
    <w:rsid w:val="2E8226AB"/>
    <w:rsid w:val="2EF329A3"/>
    <w:rsid w:val="2FD065E6"/>
    <w:rsid w:val="2FD96870"/>
    <w:rsid w:val="2FEA6953"/>
    <w:rsid w:val="30402F49"/>
    <w:rsid w:val="30580BC9"/>
    <w:rsid w:val="311E2ED7"/>
    <w:rsid w:val="315619EE"/>
    <w:rsid w:val="31592A40"/>
    <w:rsid w:val="315C449C"/>
    <w:rsid w:val="31B82709"/>
    <w:rsid w:val="31D05482"/>
    <w:rsid w:val="31D7677A"/>
    <w:rsid w:val="32400B34"/>
    <w:rsid w:val="329E6876"/>
    <w:rsid w:val="333015F2"/>
    <w:rsid w:val="334B6320"/>
    <w:rsid w:val="336B7A40"/>
    <w:rsid w:val="33D934D4"/>
    <w:rsid w:val="33DE35EF"/>
    <w:rsid w:val="33FE2F6A"/>
    <w:rsid w:val="340E07E5"/>
    <w:rsid w:val="34235BF7"/>
    <w:rsid w:val="34B166F0"/>
    <w:rsid w:val="358C5FA8"/>
    <w:rsid w:val="35C15DF1"/>
    <w:rsid w:val="35FA76D8"/>
    <w:rsid w:val="36074A7F"/>
    <w:rsid w:val="36376603"/>
    <w:rsid w:val="36923549"/>
    <w:rsid w:val="36A05BE3"/>
    <w:rsid w:val="36B75FBF"/>
    <w:rsid w:val="36BD0C45"/>
    <w:rsid w:val="36C41B6D"/>
    <w:rsid w:val="3763371E"/>
    <w:rsid w:val="37E00298"/>
    <w:rsid w:val="38916AAE"/>
    <w:rsid w:val="38B302F9"/>
    <w:rsid w:val="38F12CD3"/>
    <w:rsid w:val="38F41BA6"/>
    <w:rsid w:val="38F5250B"/>
    <w:rsid w:val="38F94775"/>
    <w:rsid w:val="38FC05FC"/>
    <w:rsid w:val="392971ED"/>
    <w:rsid w:val="39325651"/>
    <w:rsid w:val="39E66505"/>
    <w:rsid w:val="39EC3A31"/>
    <w:rsid w:val="39F65C07"/>
    <w:rsid w:val="3A872856"/>
    <w:rsid w:val="3AFD4763"/>
    <w:rsid w:val="3B3763D1"/>
    <w:rsid w:val="3C071C31"/>
    <w:rsid w:val="3C2F6E1E"/>
    <w:rsid w:val="3C4F64BA"/>
    <w:rsid w:val="3CDA245A"/>
    <w:rsid w:val="3D0962AD"/>
    <w:rsid w:val="3D1E06B7"/>
    <w:rsid w:val="3E0C2BE9"/>
    <w:rsid w:val="3E4934CA"/>
    <w:rsid w:val="3EDA0523"/>
    <w:rsid w:val="3F965089"/>
    <w:rsid w:val="3FED077D"/>
    <w:rsid w:val="407A6407"/>
    <w:rsid w:val="41AF045B"/>
    <w:rsid w:val="4200449D"/>
    <w:rsid w:val="423A3BCC"/>
    <w:rsid w:val="424E57D2"/>
    <w:rsid w:val="426E311E"/>
    <w:rsid w:val="42B26C49"/>
    <w:rsid w:val="433A6FE6"/>
    <w:rsid w:val="43480868"/>
    <w:rsid w:val="4350713C"/>
    <w:rsid w:val="43516D59"/>
    <w:rsid w:val="436653E0"/>
    <w:rsid w:val="438A408F"/>
    <w:rsid w:val="43C4431A"/>
    <w:rsid w:val="44204022"/>
    <w:rsid w:val="44B951CC"/>
    <w:rsid w:val="44CD14E0"/>
    <w:rsid w:val="44F20B0B"/>
    <w:rsid w:val="45162B19"/>
    <w:rsid w:val="452E5F4C"/>
    <w:rsid w:val="45612018"/>
    <w:rsid w:val="458946E9"/>
    <w:rsid w:val="458F09BE"/>
    <w:rsid w:val="45A47C0E"/>
    <w:rsid w:val="46577FD6"/>
    <w:rsid w:val="46D955A7"/>
    <w:rsid w:val="47133957"/>
    <w:rsid w:val="47A07E0C"/>
    <w:rsid w:val="4870272E"/>
    <w:rsid w:val="494B737F"/>
    <w:rsid w:val="495A60B1"/>
    <w:rsid w:val="49DC7715"/>
    <w:rsid w:val="4A023139"/>
    <w:rsid w:val="4A2117CA"/>
    <w:rsid w:val="4A78007F"/>
    <w:rsid w:val="4A7B576F"/>
    <w:rsid w:val="4AF561A9"/>
    <w:rsid w:val="4B2A5EC5"/>
    <w:rsid w:val="4B337FA8"/>
    <w:rsid w:val="4B406544"/>
    <w:rsid w:val="4B9D547D"/>
    <w:rsid w:val="4BB50103"/>
    <w:rsid w:val="4C380E11"/>
    <w:rsid w:val="4C4A0649"/>
    <w:rsid w:val="4C7E5ECA"/>
    <w:rsid w:val="4C876AA5"/>
    <w:rsid w:val="4CF85A28"/>
    <w:rsid w:val="4D0E00FB"/>
    <w:rsid w:val="4D13189E"/>
    <w:rsid w:val="4D176606"/>
    <w:rsid w:val="4DEC4FB0"/>
    <w:rsid w:val="4DFD3E43"/>
    <w:rsid w:val="4E075D8A"/>
    <w:rsid w:val="4E545ECA"/>
    <w:rsid w:val="4EC00FAD"/>
    <w:rsid w:val="4F9843DC"/>
    <w:rsid w:val="4FC62A8C"/>
    <w:rsid w:val="4FE20F0D"/>
    <w:rsid w:val="4FE51552"/>
    <w:rsid w:val="4FEB544C"/>
    <w:rsid w:val="501F15E1"/>
    <w:rsid w:val="50504C4B"/>
    <w:rsid w:val="509C6E7C"/>
    <w:rsid w:val="513F5D7A"/>
    <w:rsid w:val="5162104E"/>
    <w:rsid w:val="51A06B08"/>
    <w:rsid w:val="535128E0"/>
    <w:rsid w:val="53A039CC"/>
    <w:rsid w:val="53A1505A"/>
    <w:rsid w:val="53CD0DBB"/>
    <w:rsid w:val="54063E08"/>
    <w:rsid w:val="5423728E"/>
    <w:rsid w:val="543437E8"/>
    <w:rsid w:val="54F15D5A"/>
    <w:rsid w:val="54F73313"/>
    <w:rsid w:val="54F80955"/>
    <w:rsid w:val="555170A7"/>
    <w:rsid w:val="5587536D"/>
    <w:rsid w:val="559B174B"/>
    <w:rsid w:val="55CE0CF4"/>
    <w:rsid w:val="56B22A9C"/>
    <w:rsid w:val="56F02F40"/>
    <w:rsid w:val="571B0E24"/>
    <w:rsid w:val="573336C6"/>
    <w:rsid w:val="57B72A76"/>
    <w:rsid w:val="57C3426C"/>
    <w:rsid w:val="57CE1F93"/>
    <w:rsid w:val="57FA02F2"/>
    <w:rsid w:val="582D2BD1"/>
    <w:rsid w:val="585F1373"/>
    <w:rsid w:val="588743D1"/>
    <w:rsid w:val="5887701A"/>
    <w:rsid w:val="58AC759A"/>
    <w:rsid w:val="58C313A3"/>
    <w:rsid w:val="592F708D"/>
    <w:rsid w:val="59382F0F"/>
    <w:rsid w:val="59C0439F"/>
    <w:rsid w:val="59F16E3B"/>
    <w:rsid w:val="5A21339C"/>
    <w:rsid w:val="5ABE2233"/>
    <w:rsid w:val="5AD410A7"/>
    <w:rsid w:val="5BB77809"/>
    <w:rsid w:val="5BDF5D95"/>
    <w:rsid w:val="5BFE7528"/>
    <w:rsid w:val="5C9E0031"/>
    <w:rsid w:val="5D2B54C7"/>
    <w:rsid w:val="5DF53D9F"/>
    <w:rsid w:val="5E2467F1"/>
    <w:rsid w:val="5E841D35"/>
    <w:rsid w:val="5F1A2B43"/>
    <w:rsid w:val="5F9975AB"/>
    <w:rsid w:val="5FB837BB"/>
    <w:rsid w:val="60BC1236"/>
    <w:rsid w:val="60CC405A"/>
    <w:rsid w:val="616025C4"/>
    <w:rsid w:val="61C46445"/>
    <w:rsid w:val="61CB4A60"/>
    <w:rsid w:val="61E215D8"/>
    <w:rsid w:val="621B3775"/>
    <w:rsid w:val="62364782"/>
    <w:rsid w:val="63117B47"/>
    <w:rsid w:val="63184E25"/>
    <w:rsid w:val="635C0C54"/>
    <w:rsid w:val="6394356A"/>
    <w:rsid w:val="63C61B2C"/>
    <w:rsid w:val="63D40BE9"/>
    <w:rsid w:val="64102431"/>
    <w:rsid w:val="64607667"/>
    <w:rsid w:val="64A5243A"/>
    <w:rsid w:val="64F531DE"/>
    <w:rsid w:val="65373578"/>
    <w:rsid w:val="66E5687A"/>
    <w:rsid w:val="671F124A"/>
    <w:rsid w:val="677A33C6"/>
    <w:rsid w:val="6806549F"/>
    <w:rsid w:val="681E5094"/>
    <w:rsid w:val="681F6961"/>
    <w:rsid w:val="68610A2F"/>
    <w:rsid w:val="68805514"/>
    <w:rsid w:val="690E22DF"/>
    <w:rsid w:val="69316E2F"/>
    <w:rsid w:val="694E2071"/>
    <w:rsid w:val="69766163"/>
    <w:rsid w:val="697A3B33"/>
    <w:rsid w:val="69D44760"/>
    <w:rsid w:val="6A520EC7"/>
    <w:rsid w:val="6A807F74"/>
    <w:rsid w:val="6AF87E20"/>
    <w:rsid w:val="6B322639"/>
    <w:rsid w:val="6B6B12EA"/>
    <w:rsid w:val="6C636C38"/>
    <w:rsid w:val="6D4D0DAF"/>
    <w:rsid w:val="6DB34098"/>
    <w:rsid w:val="6DB545B6"/>
    <w:rsid w:val="6DE02FB4"/>
    <w:rsid w:val="6E514CED"/>
    <w:rsid w:val="6EB365E5"/>
    <w:rsid w:val="6EB563D5"/>
    <w:rsid w:val="6ED92677"/>
    <w:rsid w:val="6F225983"/>
    <w:rsid w:val="6F331DE1"/>
    <w:rsid w:val="6FB1017C"/>
    <w:rsid w:val="6FEF5D43"/>
    <w:rsid w:val="6FF2492C"/>
    <w:rsid w:val="6FFC5590"/>
    <w:rsid w:val="70230773"/>
    <w:rsid w:val="706D1DD0"/>
    <w:rsid w:val="70823A54"/>
    <w:rsid w:val="70856B87"/>
    <w:rsid w:val="70D527EE"/>
    <w:rsid w:val="715B5300"/>
    <w:rsid w:val="718B25C6"/>
    <w:rsid w:val="71D27F8A"/>
    <w:rsid w:val="720E37EB"/>
    <w:rsid w:val="72553024"/>
    <w:rsid w:val="728C7879"/>
    <w:rsid w:val="7298446F"/>
    <w:rsid w:val="72A65575"/>
    <w:rsid w:val="73122968"/>
    <w:rsid w:val="731F5D5E"/>
    <w:rsid w:val="73990A27"/>
    <w:rsid w:val="73C51AD5"/>
    <w:rsid w:val="741E793C"/>
    <w:rsid w:val="745E3944"/>
    <w:rsid w:val="74A77226"/>
    <w:rsid w:val="74EA3B76"/>
    <w:rsid w:val="757A2D75"/>
    <w:rsid w:val="7635099D"/>
    <w:rsid w:val="77762421"/>
    <w:rsid w:val="779B7743"/>
    <w:rsid w:val="77B42039"/>
    <w:rsid w:val="77B56B1F"/>
    <w:rsid w:val="77F70FD4"/>
    <w:rsid w:val="780F09F4"/>
    <w:rsid w:val="78941235"/>
    <w:rsid w:val="78A90480"/>
    <w:rsid w:val="7A364017"/>
    <w:rsid w:val="7A8265E1"/>
    <w:rsid w:val="7AC35CA9"/>
    <w:rsid w:val="7B0054A4"/>
    <w:rsid w:val="7B686D42"/>
    <w:rsid w:val="7B841746"/>
    <w:rsid w:val="7BF912E8"/>
    <w:rsid w:val="7C116E6A"/>
    <w:rsid w:val="7C160551"/>
    <w:rsid w:val="7C3100E2"/>
    <w:rsid w:val="7C6A1C8B"/>
    <w:rsid w:val="7C6C5AC7"/>
    <w:rsid w:val="7CA21ECF"/>
    <w:rsid w:val="7CC165C7"/>
    <w:rsid w:val="7CC6544B"/>
    <w:rsid w:val="7D0239FF"/>
    <w:rsid w:val="7D485510"/>
    <w:rsid w:val="7D5E40CD"/>
    <w:rsid w:val="7DCD56F2"/>
    <w:rsid w:val="7F001CE7"/>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1"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qFormat="1" w:unhideWhenUsed="0" w:uiPriority="99"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qFormat="1"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qFormat="1" w:uiPriority="99" w:semiHidden="0" w:name="HTML Preformatted" w:locked="1"/>
    <w:lsdException w:unhideWhenUsed="0" w:uiPriority="0" w:semiHidden="0" w:name="HTML Sample" w:locked="1"/>
    <w:lsdException w:unhideWhenUsed="0" w:uiPriority="0" w:semiHidden="0" w:name="HTML Typewriter" w:locked="1"/>
    <w:lsdException w:qFormat="1"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40"/>
    <w:qFormat/>
    <w:locked/>
    <w:uiPriority w:val="99"/>
    <w:pPr>
      <w:keepNext/>
      <w:overflowPunct w:val="0"/>
      <w:snapToGrid w:val="0"/>
      <w:spacing w:before="120" w:after="160" w:line="260" w:lineRule="auto"/>
      <w:ind w:left="431" w:hanging="431"/>
      <w:jc w:val="center"/>
      <w:outlineLvl w:val="0"/>
    </w:pPr>
    <w:rPr>
      <w:rFonts w:ascii="Times New Roman" w:hAnsi="Times New Roman" w:eastAsia="黑体"/>
      <w:b/>
      <w:bCs/>
      <w:color w:val="000000"/>
      <w:kern w:val="44"/>
      <w:sz w:val="30"/>
      <w:szCs w:val="30"/>
    </w:rPr>
  </w:style>
  <w:style w:type="paragraph" w:styleId="6">
    <w:name w:val="heading 2"/>
    <w:basedOn w:val="1"/>
    <w:next w:val="1"/>
    <w:qFormat/>
    <w:locked/>
    <w:uiPriority w:val="1"/>
    <w:pPr>
      <w:ind w:left="700"/>
      <w:outlineLvl w:val="1"/>
    </w:pPr>
    <w:rPr>
      <w:rFonts w:ascii="宋体" w:hAnsi="宋体" w:eastAsia="宋体" w:cs="宋体"/>
      <w:b/>
      <w:bCs/>
      <w:sz w:val="24"/>
      <w:szCs w:val="24"/>
      <w:lang w:val="zh-CN" w:eastAsia="zh-CN" w:bidi="zh-CN"/>
    </w:rPr>
  </w:style>
  <w:style w:type="character" w:default="1" w:styleId="29">
    <w:name w:val="Default Paragraph Font"/>
    <w:semiHidden/>
    <w:qFormat/>
    <w:uiPriority w:val="0"/>
  </w:style>
  <w:style w:type="table" w:default="1" w:styleId="27">
    <w:name w:val="Normal Table"/>
    <w:semiHidden/>
    <w:qFormat/>
    <w:uiPriority w:val="0"/>
    <w:tblPr>
      <w:tblCellMar>
        <w:top w:w="0" w:type="dxa"/>
        <w:left w:w="108" w:type="dxa"/>
        <w:bottom w:w="0" w:type="dxa"/>
        <w:right w:w="108" w:type="dxa"/>
      </w:tblCellMar>
    </w:tblPr>
  </w:style>
  <w:style w:type="paragraph" w:customStyle="1" w:styleId="2">
    <w:name w:val="样式 标题 1 + 四号 段前: 0 磅 段后: 0 磅 行距: 1.5 倍行距"/>
    <w:basedOn w:val="3"/>
    <w:next w:val="4"/>
    <w:qFormat/>
    <w:uiPriority w:val="0"/>
    <w:pPr>
      <w:spacing w:line="360" w:lineRule="auto"/>
      <w:jc w:val="center"/>
    </w:pPr>
    <w:rPr>
      <w:rFonts w:hAnsi="黑体" w:eastAsia="宋体"/>
      <w:sz w:val="21"/>
    </w:rPr>
  </w:style>
  <w:style w:type="paragraph" w:customStyle="1" w:styleId="3">
    <w:name w:val="1正文"/>
    <w:basedOn w:val="1"/>
    <w:qFormat/>
    <w:uiPriority w:val="0"/>
    <w:pPr>
      <w:spacing w:line="500" w:lineRule="exact"/>
      <w:ind w:firstLine="588" w:firstLineChars="196"/>
    </w:pPr>
    <w:rPr>
      <w:rFonts w:eastAsia="楷体_GB2312"/>
      <w:sz w:val="30"/>
      <w:szCs w:val="30"/>
    </w:rPr>
  </w:style>
  <w:style w:type="paragraph" w:customStyle="1" w:styleId="4">
    <w:name w:val="文本正文"/>
    <w:basedOn w:val="1"/>
    <w:qFormat/>
    <w:uiPriority w:val="0"/>
    <w:pPr>
      <w:snapToGrid w:val="0"/>
      <w:spacing w:line="360" w:lineRule="auto"/>
      <w:ind w:firstLine="510"/>
      <w:jc w:val="left"/>
    </w:pPr>
    <w:rPr>
      <w:spacing w:val="4"/>
      <w:kern w:val="24"/>
      <w:szCs w:val="24"/>
      <w:lang w:val="zh-CN"/>
    </w:rPr>
  </w:style>
  <w:style w:type="paragraph" w:styleId="7">
    <w:name w:val="Normal Indent"/>
    <w:basedOn w:val="1"/>
    <w:next w:val="8"/>
    <w:qFormat/>
    <w:locked/>
    <w:uiPriority w:val="0"/>
    <w:pPr>
      <w:ind w:firstLine="420"/>
    </w:pPr>
    <w:rPr>
      <w:rFonts w:ascii="Times New Roman" w:hAnsi="Times New Roman"/>
      <w:sz w:val="24"/>
      <w:szCs w:val="20"/>
    </w:rPr>
  </w:style>
  <w:style w:type="paragraph" w:customStyle="1" w:styleId="8">
    <w:name w:val="样式 标题 1 + 首行缩进:  0 字符"/>
    <w:basedOn w:val="5"/>
    <w:next w:val="9"/>
    <w:qFormat/>
    <w:uiPriority w:val="99"/>
    <w:pPr>
      <w:autoSpaceDE/>
      <w:adjustRightInd/>
      <w:spacing w:before="0" w:beforeLines="0" w:after="0" w:afterLines="0" w:line="520" w:lineRule="exact"/>
      <w:ind w:firstLine="0" w:firstLineChars="0"/>
      <w:jc w:val="both"/>
    </w:pPr>
    <w:rPr>
      <w:rFonts w:ascii="Arial" w:hAnsi="Arial" w:eastAsia="黑体" w:cs="宋体"/>
      <w:color w:val="auto"/>
      <w:sz w:val="30"/>
      <w:szCs w:val="20"/>
    </w:rPr>
  </w:style>
  <w:style w:type="paragraph" w:customStyle="1" w:styleId="9">
    <w:name w:val="xl57"/>
    <w:basedOn w:val="1"/>
    <w:qFormat/>
    <w:uiPriority w:val="0"/>
    <w:pPr>
      <w:widowControl/>
      <w:pBdr>
        <w:top w:val="single" w:color="auto" w:sz="4" w:space="0"/>
        <w:left w:val="single" w:color="auto" w:sz="4" w:space="0"/>
        <w:bottom w:val="single" w:color="auto" w:sz="4" w:space="0"/>
      </w:pBdr>
      <w:autoSpaceDE/>
      <w:adjustRightInd/>
      <w:spacing w:before="100" w:beforeLines="0" w:beforeAutospacing="1" w:after="100" w:afterLines="0" w:afterAutospacing="1" w:line="240" w:lineRule="auto"/>
      <w:ind w:firstLine="0" w:firstLineChars="0"/>
      <w:textAlignment w:val="center"/>
    </w:pPr>
    <w:rPr>
      <w:rFonts w:ascii="Times New Roman"/>
      <w:b/>
      <w:bCs/>
      <w:color w:val="auto"/>
      <w:kern w:val="0"/>
      <w:sz w:val="20"/>
      <w:szCs w:val="20"/>
    </w:rPr>
  </w:style>
  <w:style w:type="paragraph" w:styleId="10">
    <w:name w:val="toa heading"/>
    <w:basedOn w:val="1"/>
    <w:next w:val="1"/>
    <w:qFormat/>
    <w:locked/>
    <w:uiPriority w:val="0"/>
    <w:pPr>
      <w:spacing w:before="120" w:beforeLines="0" w:beforeAutospacing="0"/>
    </w:pPr>
    <w:rPr>
      <w:rFonts w:ascii="Arial" w:hAnsi="Arial"/>
      <w:sz w:val="24"/>
    </w:rPr>
  </w:style>
  <w:style w:type="paragraph" w:styleId="11">
    <w:name w:val="annotation text"/>
    <w:basedOn w:val="1"/>
    <w:link w:val="41"/>
    <w:semiHidden/>
    <w:qFormat/>
    <w:uiPriority w:val="0"/>
    <w:pPr>
      <w:jc w:val="left"/>
    </w:pPr>
    <w:rPr>
      <w:kern w:val="0"/>
      <w:sz w:val="24"/>
      <w:szCs w:val="20"/>
    </w:rPr>
  </w:style>
  <w:style w:type="paragraph" w:styleId="12">
    <w:name w:val="Body Text"/>
    <w:basedOn w:val="1"/>
    <w:next w:val="1"/>
    <w:link w:val="42"/>
    <w:qFormat/>
    <w:uiPriority w:val="0"/>
    <w:pPr>
      <w:widowControl/>
      <w:snapToGrid w:val="0"/>
      <w:spacing w:before="60" w:after="160" w:line="259" w:lineRule="auto"/>
      <w:ind w:right="113"/>
    </w:pPr>
    <w:rPr>
      <w:kern w:val="0"/>
      <w:sz w:val="18"/>
      <w:szCs w:val="20"/>
    </w:rPr>
  </w:style>
  <w:style w:type="paragraph" w:styleId="13">
    <w:name w:val="Body Text Indent"/>
    <w:basedOn w:val="1"/>
    <w:next w:val="14"/>
    <w:link w:val="43"/>
    <w:qFormat/>
    <w:uiPriority w:val="0"/>
    <w:pPr>
      <w:spacing w:after="120"/>
      <w:ind w:left="420" w:leftChars="200"/>
    </w:pPr>
    <w:rPr>
      <w:kern w:val="0"/>
      <w:sz w:val="24"/>
      <w:szCs w:val="20"/>
    </w:rPr>
  </w:style>
  <w:style w:type="paragraph" w:styleId="14">
    <w:name w:val="envelope return"/>
    <w:basedOn w:val="1"/>
    <w:qFormat/>
    <w:locked/>
    <w:uiPriority w:val="99"/>
    <w:rPr>
      <w:rFonts w:ascii="Arial" w:hAnsi="Arial"/>
    </w:rPr>
  </w:style>
  <w:style w:type="paragraph" w:styleId="15">
    <w:name w:val="Plain Text"/>
    <w:basedOn w:val="1"/>
    <w:qFormat/>
    <w:locked/>
    <w:uiPriority w:val="0"/>
    <w:pPr>
      <w:spacing w:line="240" w:lineRule="atLeast"/>
    </w:pPr>
    <w:rPr>
      <w:rFonts w:ascii="宋体" w:hAnsi="Courier New"/>
      <w:sz w:val="28"/>
      <w:szCs w:val="20"/>
    </w:rPr>
  </w:style>
  <w:style w:type="paragraph" w:styleId="16">
    <w:name w:val="Date"/>
    <w:basedOn w:val="1"/>
    <w:next w:val="1"/>
    <w:link w:val="44"/>
    <w:qFormat/>
    <w:uiPriority w:val="0"/>
    <w:pPr>
      <w:ind w:left="100" w:leftChars="2500"/>
    </w:pPr>
    <w:rPr>
      <w:kern w:val="0"/>
      <w:sz w:val="24"/>
      <w:szCs w:val="20"/>
    </w:rPr>
  </w:style>
  <w:style w:type="paragraph" w:styleId="17">
    <w:name w:val="Balloon Text"/>
    <w:basedOn w:val="1"/>
    <w:link w:val="45"/>
    <w:semiHidden/>
    <w:qFormat/>
    <w:uiPriority w:val="0"/>
    <w:rPr>
      <w:kern w:val="0"/>
      <w:sz w:val="18"/>
      <w:szCs w:val="20"/>
    </w:rPr>
  </w:style>
  <w:style w:type="paragraph" w:styleId="18">
    <w:name w:val="footer"/>
    <w:basedOn w:val="1"/>
    <w:link w:val="46"/>
    <w:qFormat/>
    <w:uiPriority w:val="99"/>
    <w:pPr>
      <w:tabs>
        <w:tab w:val="center" w:pos="4153"/>
        <w:tab w:val="right" w:pos="8306"/>
      </w:tabs>
      <w:snapToGrid w:val="0"/>
      <w:jc w:val="left"/>
    </w:pPr>
    <w:rPr>
      <w:kern w:val="0"/>
      <w:sz w:val="18"/>
      <w:szCs w:val="20"/>
    </w:rPr>
  </w:style>
  <w:style w:type="paragraph" w:styleId="19">
    <w:name w:val="header"/>
    <w:basedOn w:val="1"/>
    <w:next w:val="12"/>
    <w:link w:val="47"/>
    <w:qFormat/>
    <w:uiPriority w:val="0"/>
    <w:pPr>
      <w:pBdr>
        <w:bottom w:val="single" w:color="auto" w:sz="6" w:space="1"/>
      </w:pBdr>
      <w:tabs>
        <w:tab w:val="center" w:pos="4153"/>
        <w:tab w:val="right" w:pos="8306"/>
      </w:tabs>
      <w:snapToGrid w:val="0"/>
      <w:jc w:val="center"/>
    </w:pPr>
    <w:rPr>
      <w:kern w:val="0"/>
      <w:sz w:val="18"/>
      <w:szCs w:val="20"/>
    </w:rPr>
  </w:style>
  <w:style w:type="paragraph" w:styleId="20">
    <w:name w:val="toc 1"/>
    <w:basedOn w:val="1"/>
    <w:next w:val="1"/>
    <w:qFormat/>
    <w:locked/>
    <w:uiPriority w:val="0"/>
  </w:style>
  <w:style w:type="paragraph" w:styleId="21">
    <w:name w:val="index heading"/>
    <w:basedOn w:val="1"/>
    <w:next w:val="22"/>
    <w:qFormat/>
    <w:locked/>
    <w:uiPriority w:val="0"/>
    <w:rPr>
      <w:rFonts w:ascii="宋体"/>
      <w:bCs/>
      <w:sz w:val="24"/>
    </w:rPr>
  </w:style>
  <w:style w:type="paragraph" w:styleId="22">
    <w:name w:val="index 1"/>
    <w:basedOn w:val="1"/>
    <w:next w:val="1"/>
    <w:qFormat/>
    <w:locked/>
    <w:uiPriority w:val="0"/>
    <w:rPr>
      <w:szCs w:val="20"/>
    </w:rPr>
  </w:style>
  <w:style w:type="paragraph" w:styleId="23">
    <w:name w:val="HTML Preformatted"/>
    <w:basedOn w:val="1"/>
    <w:unhideWhenUsed/>
    <w:qFormat/>
    <w:lock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24">
    <w:name w:val="Normal (Web)"/>
    <w:basedOn w:val="1"/>
    <w:link w:val="48"/>
    <w:qFormat/>
    <w:uiPriority w:val="0"/>
    <w:pPr>
      <w:keepNext/>
      <w:widowControl w:val="0"/>
      <w:spacing w:beforeAutospacing="1" w:after="100" w:afterAutospacing="1"/>
      <w:jc w:val="left"/>
    </w:pPr>
    <w:rPr>
      <w:rFonts w:ascii="宋体" w:hAnsi="宋体" w:eastAsia="宋体"/>
      <w:kern w:val="0"/>
      <w:sz w:val="24"/>
      <w:szCs w:val="20"/>
    </w:rPr>
  </w:style>
  <w:style w:type="paragraph" w:styleId="25">
    <w:name w:val="annotation subject"/>
    <w:basedOn w:val="11"/>
    <w:next w:val="11"/>
    <w:link w:val="49"/>
    <w:semiHidden/>
    <w:qFormat/>
    <w:uiPriority w:val="0"/>
    <w:rPr>
      <w:b/>
      <w:sz w:val="24"/>
      <w:szCs w:val="20"/>
    </w:rPr>
  </w:style>
  <w:style w:type="paragraph" w:styleId="26">
    <w:name w:val="Body Text First Indent 2"/>
    <w:basedOn w:val="13"/>
    <w:unhideWhenUsed/>
    <w:qFormat/>
    <w:locked/>
    <w:uiPriority w:val="0"/>
    <w:pPr>
      <w:spacing w:beforeLines="0" w:afterLines="0"/>
      <w:ind w:firstLine="420" w:firstLineChars="200"/>
    </w:pPr>
    <w:rPr>
      <w:rFonts w:hint="default"/>
      <w:kern w:val="2"/>
      <w:sz w:val="21"/>
      <w:szCs w:val="24"/>
    </w:rPr>
  </w:style>
  <w:style w:type="table" w:styleId="28">
    <w:name w:val="Table Grid"/>
    <w:basedOn w:val="27"/>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qFormat/>
    <w:locked/>
    <w:uiPriority w:val="0"/>
    <w:rPr>
      <w:b/>
    </w:rPr>
  </w:style>
  <w:style w:type="character" w:styleId="31">
    <w:name w:val="page number"/>
    <w:basedOn w:val="29"/>
    <w:qFormat/>
    <w:locked/>
    <w:uiPriority w:val="0"/>
  </w:style>
  <w:style w:type="character" w:styleId="32">
    <w:name w:val="HTML Variable"/>
    <w:basedOn w:val="29"/>
    <w:qFormat/>
    <w:locked/>
    <w:uiPriority w:val="0"/>
    <w:rPr>
      <w:i/>
    </w:rPr>
  </w:style>
  <w:style w:type="character" w:styleId="33">
    <w:name w:val="Hyperlink"/>
    <w:basedOn w:val="29"/>
    <w:qFormat/>
    <w:locked/>
    <w:uiPriority w:val="0"/>
    <w:rPr>
      <w:color w:val="0000FF"/>
      <w:u w:val="single"/>
    </w:rPr>
  </w:style>
  <w:style w:type="character" w:styleId="34">
    <w:name w:val="annotation reference"/>
    <w:semiHidden/>
    <w:qFormat/>
    <w:uiPriority w:val="0"/>
    <w:rPr>
      <w:sz w:val="21"/>
    </w:rPr>
  </w:style>
  <w:style w:type="paragraph" w:customStyle="1" w:styleId="35">
    <w:name w:val="Default"/>
    <w:basedOn w:val="36"/>
    <w:next w:val="1"/>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6">
    <w:name w:val="纯文本1"/>
    <w:basedOn w:val="1"/>
    <w:qFormat/>
    <w:uiPriority w:val="0"/>
    <w:rPr>
      <w:rFonts w:ascii="宋体" w:hAnsi="Courier New" w:cs="Courier New"/>
      <w:sz w:val="21"/>
      <w:szCs w:val="21"/>
    </w:rPr>
  </w:style>
  <w:style w:type="paragraph" w:customStyle="1" w:styleId="37">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customStyle="1" w:styleId="38">
    <w:name w:val="报告表正文"/>
    <w:basedOn w:val="1"/>
    <w:link w:val="39"/>
    <w:qFormat/>
    <w:uiPriority w:val="0"/>
    <w:pPr>
      <w:wordWrap w:val="0"/>
      <w:topLinePunct/>
      <w:adjustRightInd w:val="0"/>
      <w:spacing w:line="360" w:lineRule="auto"/>
      <w:ind w:left="0" w:right="0" w:firstLine="488"/>
      <w:jc w:val="left"/>
      <w:textAlignment w:val="baseline"/>
    </w:pPr>
    <w:rPr>
      <w:rFonts w:ascii="Times New Roman" w:hAnsi="Times New Roman" w:eastAsia="Times New Roman" w:cs="宋体"/>
      <w:szCs w:val="20"/>
    </w:rPr>
  </w:style>
  <w:style w:type="character" w:customStyle="1" w:styleId="39">
    <w:name w:val="报告表正文 Char1"/>
    <w:link w:val="38"/>
    <w:qFormat/>
    <w:uiPriority w:val="0"/>
    <w:rPr>
      <w:rFonts w:ascii="Times New Roman" w:hAnsi="Times New Roman" w:eastAsia="Times New Roman" w:cs="宋体"/>
      <w:sz w:val="21"/>
      <w:szCs w:val="20"/>
    </w:rPr>
  </w:style>
  <w:style w:type="character" w:customStyle="1" w:styleId="40">
    <w:name w:val="标题 1 Char1"/>
    <w:link w:val="5"/>
    <w:qFormat/>
    <w:uiPriority w:val="99"/>
    <w:rPr>
      <w:rFonts w:ascii="Times New Roman" w:hAnsi="Times New Roman" w:eastAsia="黑体"/>
      <w:b/>
      <w:bCs/>
      <w:color w:val="000000"/>
      <w:kern w:val="44"/>
      <w:sz w:val="30"/>
      <w:szCs w:val="30"/>
    </w:rPr>
  </w:style>
  <w:style w:type="character" w:customStyle="1" w:styleId="41">
    <w:name w:val="批注文字 Char"/>
    <w:link w:val="11"/>
    <w:qFormat/>
    <w:locked/>
    <w:uiPriority w:val="0"/>
    <w:rPr>
      <w:rFonts w:ascii="Times New Roman" w:hAnsi="Times New Roman" w:eastAsia="宋体"/>
      <w:sz w:val="24"/>
    </w:rPr>
  </w:style>
  <w:style w:type="character" w:customStyle="1" w:styleId="42">
    <w:name w:val="正文文本 Char"/>
    <w:link w:val="12"/>
    <w:qFormat/>
    <w:locked/>
    <w:uiPriority w:val="0"/>
    <w:rPr>
      <w:sz w:val="18"/>
    </w:rPr>
  </w:style>
  <w:style w:type="character" w:customStyle="1" w:styleId="43">
    <w:name w:val="正文文本缩进 Char"/>
    <w:link w:val="13"/>
    <w:semiHidden/>
    <w:qFormat/>
    <w:locked/>
    <w:uiPriority w:val="0"/>
    <w:rPr>
      <w:rFonts w:ascii="Times New Roman" w:hAnsi="Times New Roman" w:eastAsia="宋体"/>
      <w:sz w:val="24"/>
    </w:rPr>
  </w:style>
  <w:style w:type="character" w:customStyle="1" w:styleId="44">
    <w:name w:val="日期 Char"/>
    <w:link w:val="16"/>
    <w:qFormat/>
    <w:locked/>
    <w:uiPriority w:val="0"/>
    <w:rPr>
      <w:rFonts w:ascii="Times New Roman" w:hAnsi="Times New Roman" w:eastAsia="宋体"/>
      <w:sz w:val="24"/>
    </w:rPr>
  </w:style>
  <w:style w:type="character" w:customStyle="1" w:styleId="45">
    <w:name w:val="批注框文本 Char"/>
    <w:link w:val="17"/>
    <w:semiHidden/>
    <w:qFormat/>
    <w:locked/>
    <w:uiPriority w:val="0"/>
    <w:rPr>
      <w:rFonts w:ascii="Times New Roman" w:hAnsi="Times New Roman" w:eastAsia="宋体"/>
      <w:sz w:val="18"/>
    </w:rPr>
  </w:style>
  <w:style w:type="character" w:customStyle="1" w:styleId="46">
    <w:name w:val="页脚 Char"/>
    <w:link w:val="18"/>
    <w:qFormat/>
    <w:locked/>
    <w:uiPriority w:val="99"/>
    <w:rPr>
      <w:sz w:val="18"/>
    </w:rPr>
  </w:style>
  <w:style w:type="character" w:customStyle="1" w:styleId="47">
    <w:name w:val="页眉 Char"/>
    <w:link w:val="19"/>
    <w:qFormat/>
    <w:locked/>
    <w:uiPriority w:val="0"/>
    <w:rPr>
      <w:sz w:val="18"/>
    </w:rPr>
  </w:style>
  <w:style w:type="character" w:customStyle="1" w:styleId="48">
    <w:name w:val="普通(网站) Char"/>
    <w:link w:val="24"/>
    <w:qFormat/>
    <w:locked/>
    <w:uiPriority w:val="0"/>
    <w:rPr>
      <w:rFonts w:ascii="宋体" w:hAnsi="宋体" w:eastAsia="宋体"/>
      <w:sz w:val="24"/>
    </w:rPr>
  </w:style>
  <w:style w:type="character" w:customStyle="1" w:styleId="49">
    <w:name w:val="批注主题 Char"/>
    <w:link w:val="25"/>
    <w:semiHidden/>
    <w:qFormat/>
    <w:locked/>
    <w:uiPriority w:val="0"/>
    <w:rPr>
      <w:rFonts w:ascii="Times New Roman" w:hAnsi="Times New Roman" w:eastAsia="宋体"/>
      <w:b/>
      <w:kern w:val="2"/>
      <w:sz w:val="24"/>
    </w:rPr>
  </w:style>
  <w:style w:type="character" w:customStyle="1" w:styleId="50">
    <w:name w:val="font81"/>
    <w:basedOn w:val="29"/>
    <w:qFormat/>
    <w:uiPriority w:val="0"/>
    <w:rPr>
      <w:rFonts w:hint="default" w:ascii="Times New Roman" w:hAnsi="Times New Roman" w:cs="Times New Roman"/>
      <w:b/>
      <w:color w:val="000000"/>
      <w:sz w:val="22"/>
      <w:szCs w:val="22"/>
      <w:u w:val="none"/>
    </w:rPr>
  </w:style>
  <w:style w:type="character" w:customStyle="1" w:styleId="51">
    <w:name w:val="批注文字 字符1"/>
    <w:semiHidden/>
    <w:qFormat/>
    <w:uiPriority w:val="0"/>
    <w:rPr>
      <w:rFonts w:ascii="Times New Roman" w:hAnsi="Times New Roman" w:eastAsia="宋体"/>
      <w:sz w:val="24"/>
    </w:rPr>
  </w:style>
  <w:style w:type="character" w:customStyle="1" w:styleId="52">
    <w:name w:val="font11"/>
    <w:basedOn w:val="29"/>
    <w:qFormat/>
    <w:uiPriority w:val="0"/>
    <w:rPr>
      <w:rFonts w:hint="default" w:ascii="Times New Roman" w:hAnsi="Times New Roman" w:cs="Times New Roman"/>
      <w:color w:val="000000"/>
      <w:sz w:val="21"/>
      <w:szCs w:val="21"/>
      <w:u w:val="none"/>
      <w:vertAlign w:val="superscript"/>
    </w:rPr>
  </w:style>
  <w:style w:type="character" w:customStyle="1" w:styleId="53">
    <w:name w:val="日期 字符"/>
    <w:semiHidden/>
    <w:qFormat/>
    <w:uiPriority w:val="0"/>
    <w:rPr>
      <w:rFonts w:ascii="Times New Roman" w:hAnsi="Times New Roman" w:eastAsia="宋体"/>
      <w:sz w:val="24"/>
    </w:rPr>
  </w:style>
  <w:style w:type="character" w:customStyle="1" w:styleId="54">
    <w:name w:val="font41"/>
    <w:basedOn w:val="29"/>
    <w:qFormat/>
    <w:uiPriority w:val="0"/>
    <w:rPr>
      <w:rFonts w:hint="default" w:ascii="Times New Roman" w:hAnsi="Times New Roman" w:cs="Times New Roman"/>
      <w:color w:val="000000"/>
      <w:sz w:val="21"/>
      <w:szCs w:val="21"/>
      <w:u w:val="none"/>
    </w:rPr>
  </w:style>
  <w:style w:type="character" w:customStyle="1" w:styleId="55">
    <w:name w:val="font01"/>
    <w:basedOn w:val="29"/>
    <w:qFormat/>
    <w:uiPriority w:val="0"/>
    <w:rPr>
      <w:rFonts w:hint="eastAsia" w:ascii="宋体" w:hAnsi="宋体" w:eastAsia="宋体" w:cs="宋体"/>
      <w:color w:val="000000"/>
      <w:sz w:val="22"/>
      <w:szCs w:val="22"/>
      <w:u w:val="none"/>
    </w:rPr>
  </w:style>
  <w:style w:type="character" w:customStyle="1" w:styleId="56">
    <w:name w:val="font21"/>
    <w:basedOn w:val="29"/>
    <w:qFormat/>
    <w:uiPriority w:val="0"/>
    <w:rPr>
      <w:rFonts w:hint="default" w:ascii="Times New Roman" w:hAnsi="Times New Roman" w:cs="Times New Roman"/>
      <w:color w:val="000000"/>
      <w:sz w:val="21"/>
      <w:szCs w:val="21"/>
      <w:u w:val="none"/>
    </w:rPr>
  </w:style>
  <w:style w:type="character" w:customStyle="1" w:styleId="57">
    <w:name w:val="font51"/>
    <w:basedOn w:val="29"/>
    <w:qFormat/>
    <w:uiPriority w:val="0"/>
    <w:rPr>
      <w:rFonts w:hint="default" w:ascii="Arial" w:hAnsi="Arial" w:cs="Arial"/>
      <w:color w:val="000000"/>
      <w:sz w:val="21"/>
      <w:szCs w:val="21"/>
      <w:u w:val="none"/>
    </w:rPr>
  </w:style>
  <w:style w:type="character" w:customStyle="1" w:styleId="58">
    <w:name w:val="正文文本 字符1"/>
    <w:semiHidden/>
    <w:qFormat/>
    <w:uiPriority w:val="0"/>
    <w:rPr>
      <w:rFonts w:ascii="Times New Roman" w:hAnsi="Times New Roman" w:eastAsia="宋体"/>
      <w:sz w:val="24"/>
    </w:rPr>
  </w:style>
  <w:style w:type="character" w:customStyle="1" w:styleId="59">
    <w:name w:val="font61"/>
    <w:basedOn w:val="29"/>
    <w:qFormat/>
    <w:uiPriority w:val="0"/>
    <w:rPr>
      <w:rFonts w:hint="default" w:ascii="Times New Roman" w:hAnsi="Times New Roman" w:cs="Times New Roman"/>
      <w:color w:val="000000"/>
      <w:sz w:val="21"/>
      <w:szCs w:val="21"/>
      <w:u w:val="none"/>
    </w:rPr>
  </w:style>
  <w:style w:type="character" w:customStyle="1" w:styleId="60">
    <w:name w:val="font131"/>
    <w:basedOn w:val="29"/>
    <w:qFormat/>
    <w:uiPriority w:val="0"/>
    <w:rPr>
      <w:rFonts w:hint="default" w:ascii="Times New Roman" w:hAnsi="Times New Roman" w:cs="Times New Roman"/>
      <w:color w:val="000000"/>
      <w:sz w:val="21"/>
      <w:szCs w:val="21"/>
      <w:u w:val="none"/>
    </w:rPr>
  </w:style>
  <w:style w:type="character" w:customStyle="1" w:styleId="61">
    <w:name w:val="font31"/>
    <w:basedOn w:val="29"/>
    <w:qFormat/>
    <w:uiPriority w:val="0"/>
    <w:rPr>
      <w:rFonts w:hint="eastAsia" w:ascii="宋体" w:hAnsi="宋体" w:eastAsia="宋体" w:cs="宋体"/>
      <w:color w:val="000000"/>
      <w:sz w:val="21"/>
      <w:szCs w:val="21"/>
      <w:u w:val="none"/>
    </w:rPr>
  </w:style>
  <w:style w:type="character" w:customStyle="1" w:styleId="62">
    <w:name w:val="font71"/>
    <w:basedOn w:val="29"/>
    <w:qFormat/>
    <w:uiPriority w:val="0"/>
    <w:rPr>
      <w:rFonts w:hint="default" w:ascii="Times New Roman" w:hAnsi="Times New Roman" w:cs="Times New Roman"/>
      <w:color w:val="FF0000"/>
      <w:sz w:val="21"/>
      <w:szCs w:val="21"/>
      <w:u w:val="none"/>
    </w:rPr>
  </w:style>
  <w:style w:type="character" w:customStyle="1" w:styleId="63">
    <w:name w:val="font91"/>
    <w:basedOn w:val="29"/>
    <w:qFormat/>
    <w:uiPriority w:val="0"/>
    <w:rPr>
      <w:rFonts w:hint="eastAsia" w:ascii="宋体" w:hAnsi="宋体" w:eastAsia="宋体" w:cs="宋体"/>
      <w:color w:val="FF0000"/>
      <w:sz w:val="21"/>
      <w:szCs w:val="21"/>
      <w:u w:val="none"/>
    </w:rPr>
  </w:style>
  <w:style w:type="character" w:customStyle="1" w:styleId="64">
    <w:name w:val="font101"/>
    <w:basedOn w:val="29"/>
    <w:qFormat/>
    <w:uiPriority w:val="0"/>
    <w:rPr>
      <w:rFonts w:hint="eastAsia" w:ascii="宋体" w:hAnsi="宋体" w:eastAsia="宋体" w:cs="宋体"/>
      <w:color w:val="000000"/>
      <w:sz w:val="21"/>
      <w:szCs w:val="21"/>
      <w:u w:val="none"/>
    </w:rPr>
  </w:style>
  <w:style w:type="character" w:customStyle="1" w:styleId="65">
    <w:name w:val="表格 Char"/>
    <w:link w:val="66"/>
    <w:qFormat/>
    <w:locked/>
    <w:uiPriority w:val="0"/>
    <w:rPr>
      <w:rFonts w:ascii="宋体"/>
      <w:sz w:val="21"/>
    </w:rPr>
  </w:style>
  <w:style w:type="paragraph" w:customStyle="1" w:styleId="66">
    <w:name w:val="表格"/>
    <w:basedOn w:val="7"/>
    <w:next w:val="1"/>
    <w:link w:val="65"/>
    <w:qFormat/>
    <w:uiPriority w:val="0"/>
    <w:pPr>
      <w:adjustRightInd w:val="0"/>
      <w:snapToGrid w:val="0"/>
      <w:spacing w:beforeLines="10" w:afterLines="10" w:line="259" w:lineRule="auto"/>
      <w:jc w:val="center"/>
    </w:pPr>
    <w:rPr>
      <w:rFonts w:ascii="宋体"/>
      <w:kern w:val="0"/>
      <w:szCs w:val="20"/>
    </w:rPr>
  </w:style>
  <w:style w:type="character" w:customStyle="1" w:styleId="67">
    <w:name w:val="font121"/>
    <w:basedOn w:val="29"/>
    <w:qFormat/>
    <w:uiPriority w:val="0"/>
    <w:rPr>
      <w:rFonts w:hint="default" w:ascii="Times New Roman" w:hAnsi="Times New Roman" w:cs="Times New Roman"/>
      <w:color w:val="000000"/>
      <w:sz w:val="21"/>
      <w:szCs w:val="21"/>
      <w:u w:val="none"/>
    </w:rPr>
  </w:style>
  <w:style w:type="character" w:customStyle="1" w:styleId="68">
    <w:name w:val="页脚 字符"/>
    <w:basedOn w:val="29"/>
    <w:qFormat/>
    <w:uiPriority w:val="99"/>
  </w:style>
  <w:style w:type="paragraph" w:customStyle="1" w:styleId="69">
    <w:name w:val="表的标题"/>
    <w:basedOn w:val="1"/>
    <w:qFormat/>
    <w:uiPriority w:val="0"/>
    <w:pPr>
      <w:adjustRightInd w:val="0"/>
      <w:snapToGrid w:val="0"/>
      <w:jc w:val="center"/>
    </w:pPr>
    <w:rPr>
      <w:rFonts w:ascii="Times New Roman" w:hAnsi="Times New Roman"/>
      <w:b/>
      <w:sz w:val="24"/>
    </w:rPr>
  </w:style>
  <w:style w:type="paragraph" w:customStyle="1" w:styleId="70">
    <w:name w:val="表格内容"/>
    <w:basedOn w:val="1"/>
    <w:qFormat/>
    <w:uiPriority w:val="0"/>
    <w:pPr>
      <w:adjustRightInd w:val="0"/>
      <w:snapToGrid w:val="0"/>
      <w:jc w:val="center"/>
    </w:pPr>
    <w:rPr>
      <w:rFonts w:ascii="Times New Roman" w:hAnsi="Times New Roman"/>
      <w:kern w:val="0"/>
      <w:sz w:val="24"/>
      <w:szCs w:val="20"/>
    </w:rPr>
  </w:style>
  <w:style w:type="paragraph" w:customStyle="1" w:styleId="71">
    <w:name w:val="样式 正文首行缩进"/>
    <w:basedOn w:val="7"/>
    <w:qFormat/>
    <w:uiPriority w:val="0"/>
    <w:pPr>
      <w:ind w:firstLine="546" w:firstLineChars="200"/>
    </w:pPr>
    <w:rPr>
      <w:rFonts w:ascii="宋体" w:hAnsi="宋体" w:cs="宋体"/>
    </w:rPr>
  </w:style>
  <w:style w:type="paragraph" w:customStyle="1" w:styleId="72">
    <w:name w:val="Table Paragraph"/>
    <w:basedOn w:val="1"/>
    <w:qFormat/>
    <w:uiPriority w:val="1"/>
    <w:rPr>
      <w:rFonts w:ascii="宋体" w:hAnsi="宋体" w:eastAsia="宋体" w:cs="宋体"/>
      <w:lang w:val="zh-CN" w:eastAsia="zh-CN" w:bidi="zh-CN"/>
    </w:rPr>
  </w:style>
  <w:style w:type="paragraph" w:customStyle="1" w:styleId="73">
    <w:name w:val="报告表表格"/>
    <w:basedOn w:val="1"/>
    <w:qFormat/>
    <w:uiPriority w:val="0"/>
    <w:pPr>
      <w:jc w:val="center"/>
    </w:pPr>
    <w:rPr>
      <w:rFonts w:ascii="Times New Roman" w:hAnsi="Times New Roman" w:cs="宋体"/>
      <w:sz w:val="21"/>
    </w:rPr>
  </w:style>
  <w:style w:type="paragraph" w:customStyle="1" w:styleId="74">
    <w:name w:val="南华小标题"/>
    <w:basedOn w:val="1"/>
    <w:qFormat/>
    <w:uiPriority w:val="0"/>
    <w:pPr>
      <w:adjustRightInd w:val="0"/>
      <w:snapToGrid w:val="0"/>
      <w:spacing w:line="360" w:lineRule="auto"/>
      <w:ind w:firstLine="200" w:firstLineChars="200"/>
      <w:jc w:val="left"/>
    </w:pPr>
    <w:rPr>
      <w:rFonts w:ascii="宋体" w:hAnsi="宋体"/>
      <w:b/>
      <w:sz w:val="24"/>
      <w:szCs w:val="20"/>
    </w:rPr>
  </w:style>
  <w:style w:type="paragraph" w:styleId="75">
    <w:name w:val="No Spacing"/>
    <w:basedOn w:val="1"/>
    <w:qFormat/>
    <w:uiPriority w:val="1"/>
    <w:pPr>
      <w:widowControl w:val="0"/>
      <w:jc w:val="both"/>
    </w:pPr>
    <w:rPr>
      <w:rFonts w:ascii="Times New Roman" w:hAnsi="Times New Roman" w:eastAsia="宋体" w:cs="Times New Roman"/>
      <w:kern w:val="2"/>
      <w:sz w:val="21"/>
      <w:szCs w:val="22"/>
      <w:lang w:val="en-US" w:eastAsia="zh-CN" w:bidi="ar-SA"/>
    </w:rPr>
  </w:style>
  <w:style w:type="paragraph" w:styleId="76">
    <w:name w:val="Quote"/>
    <w:basedOn w:val="1"/>
    <w:next w:val="1"/>
    <w:qFormat/>
    <w:uiPriority w:val="0"/>
    <w:pPr>
      <w:adjustRightInd w:val="0"/>
      <w:snapToGrid w:val="0"/>
      <w:jc w:val="center"/>
    </w:pPr>
    <w:rPr>
      <w:rFonts w:ascii="Times New Roman" w:hAnsi="Times New Roman"/>
      <w:iCs/>
      <w:color w:val="000000"/>
      <w:szCs w:val="20"/>
    </w:rPr>
  </w:style>
  <w:style w:type="paragraph" w:styleId="77">
    <w:name w:val="List Paragraph"/>
    <w:basedOn w:val="1"/>
    <w:qFormat/>
    <w:uiPriority w:val="1"/>
    <w:pPr>
      <w:ind w:left="1297" w:hanging="602"/>
    </w:pPr>
    <w:rPr>
      <w:rFonts w:ascii="宋体" w:hAnsi="宋体" w:eastAsia="宋体" w:cs="宋体"/>
      <w:lang w:val="zh-CN" w:eastAsia="zh-CN" w:bidi="zh-CN"/>
    </w:rPr>
  </w:style>
  <w:style w:type="paragraph" w:customStyle="1" w:styleId="78">
    <w:name w:val="正文啊"/>
    <w:basedOn w:val="75"/>
    <w:qFormat/>
    <w:uiPriority w:val="0"/>
    <w:pPr>
      <w:spacing w:line="360" w:lineRule="auto"/>
      <w:ind w:firstLine="200" w:firstLineChars="200"/>
    </w:pPr>
    <w:rPr>
      <w:rFonts w:ascii="Times New Roman" w:hAnsi="Times New Roman" w:eastAsia="宋体" w:cs="Times New Roman"/>
      <w:sz w:val="24"/>
    </w:rPr>
  </w:style>
  <w:style w:type="paragraph" w:customStyle="1" w:styleId="79">
    <w:name w:val="F正文"/>
    <w:basedOn w:val="1"/>
    <w:qFormat/>
    <w:uiPriority w:val="0"/>
    <w:pPr>
      <w:spacing w:line="360" w:lineRule="auto"/>
      <w:ind w:firstLine="480" w:firstLineChars="200"/>
      <w:jc w:val="left"/>
    </w:pPr>
    <w:rPr>
      <w:rFonts w:ascii="Times New Roman" w:hAnsi="Times New Roman"/>
      <w:kern w:val="0"/>
      <w:sz w:val="24"/>
    </w:rPr>
  </w:style>
  <w:style w:type="paragraph" w:customStyle="1" w:styleId="80">
    <w:name w:val="表格文字"/>
    <w:basedOn w:val="1"/>
    <w:next w:val="1"/>
    <w:qFormat/>
    <w:uiPriority w:val="0"/>
    <w:pPr>
      <w:jc w:val="center"/>
    </w:pPr>
    <w:rPr>
      <w:rFonts w:ascii="宋体" w:hAnsi="宋体"/>
      <w:color w:val="0000FF"/>
      <w:szCs w:val="21"/>
    </w:rPr>
  </w:style>
  <w:style w:type="paragraph" w:customStyle="1" w:styleId="81">
    <w:name w:val="表格表头"/>
    <w:basedOn w:val="1"/>
    <w:qFormat/>
    <w:uiPriority w:val="0"/>
    <w:pPr>
      <w:widowControl/>
      <w:snapToGrid w:val="0"/>
      <w:jc w:val="center"/>
    </w:pPr>
    <w:rPr>
      <w:rFonts w:ascii="Times New Roman" w:hAnsi="Times New Roman"/>
      <w:b/>
      <w:kern w:val="0"/>
      <w:sz w:val="24"/>
      <w:lang w:val="zh-CN"/>
    </w:rPr>
  </w:style>
  <w:style w:type="paragraph" w:customStyle="1" w:styleId="82">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3">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84">
    <w:name w:val="【正文】"/>
    <w:basedOn w:val="1"/>
    <w:qFormat/>
    <w:uiPriority w:val="0"/>
    <w:pPr>
      <w:spacing w:line="360" w:lineRule="auto"/>
      <w:ind w:firstLine="200" w:firstLineChars="200"/>
    </w:pPr>
    <w:rPr>
      <w:snapToGrid w:val="0"/>
      <w:kern w:val="0"/>
      <w:sz w:val="24"/>
      <w:szCs w:val="20"/>
    </w:rPr>
  </w:style>
  <w:style w:type="paragraph" w:customStyle="1" w:styleId="85">
    <w:name w:val="书正文"/>
    <w:basedOn w:val="1"/>
    <w:qFormat/>
    <w:uiPriority w:val="0"/>
    <w:pPr>
      <w:keepNext/>
      <w:wordWrap w:val="0"/>
      <w:topLinePunct/>
      <w:spacing w:line="360" w:lineRule="auto"/>
      <w:ind w:firstLine="420" w:firstLineChars="200"/>
    </w:pPr>
    <w:rPr>
      <w:rFonts w:ascii="Times New Roman" w:hAnsi="Times New Roman" w:eastAsia="宋体"/>
      <w:sz w:val="24"/>
    </w:rPr>
  </w:style>
  <w:style w:type="paragraph" w:customStyle="1" w:styleId="86">
    <w:name w:val="Char1"/>
    <w:basedOn w:val="1"/>
    <w:qFormat/>
    <w:uiPriority w:val="0"/>
    <w:rPr>
      <w:rFonts w:ascii="Times New Roman" w:hAnsi="Times New Roman"/>
      <w:szCs w:val="21"/>
    </w:rPr>
  </w:style>
  <w:style w:type="paragraph" w:customStyle="1" w:styleId="87">
    <w:name w:val="表"/>
    <w:basedOn w:val="1"/>
    <w:qFormat/>
    <w:uiPriority w:val="99"/>
    <w:pPr>
      <w:jc w:val="center"/>
    </w:pPr>
    <w:rPr>
      <w:rFonts w:ascii="Times New Roman" w:hAnsi="Times New Roman" w:eastAsia="宋体" w:cs="Times New Roman"/>
      <w:lang w:val="zh-CN"/>
    </w:rPr>
  </w:style>
  <w:style w:type="paragraph" w:customStyle="1" w:styleId="88">
    <w:name w:val="样式 标题 3H3H31H32H33u3标题 3 Char Charsect1.2.3sect1.2.31se...1"/>
    <w:qFormat/>
    <w:uiPriority w:val="0"/>
    <w:pPr>
      <w:spacing w:line="360" w:lineRule="auto"/>
      <w:ind w:firstLine="200" w:firstLineChars="200"/>
    </w:pPr>
    <w:rPr>
      <w:rFonts w:ascii="Times New Roman" w:hAnsi="Times New Roman" w:eastAsia="宋体" w:cs="Times New Roman"/>
      <w:sz w:val="24"/>
      <w:lang w:val="en-US" w:eastAsia="zh-CN" w:bidi="ar-SA"/>
    </w:rPr>
  </w:style>
  <w:style w:type="character" w:customStyle="1" w:styleId="89">
    <w:name w:val="正文缩进 Char1"/>
    <w:qFormat/>
    <w:uiPriority w:val="0"/>
    <w:rPr>
      <w:rFonts w:eastAsia="宋体"/>
      <w:kern w:val="2"/>
      <w:sz w:val="24"/>
      <w:lang w:val="en-US" w:eastAsia="zh-CN" w:bidi="ar-SA"/>
    </w:rPr>
  </w:style>
  <w:style w:type="paragraph" w:customStyle="1" w:styleId="90">
    <w:name w:val="中文报告书样式"/>
    <w:basedOn w:val="1"/>
    <w:qFormat/>
    <w:uiPriority w:val="0"/>
    <w:pPr>
      <w:adjustRightInd w:val="0"/>
      <w:spacing w:line="480" w:lineRule="atLeast"/>
      <w:ind w:firstLine="482"/>
      <w:textAlignment w:val="baseline"/>
    </w:pPr>
    <w:rPr>
      <w:kern w:val="24"/>
      <w:sz w:val="24"/>
      <w:szCs w:val="20"/>
    </w:rPr>
  </w:style>
  <w:style w:type="paragraph" w:customStyle="1" w:styleId="91">
    <w:name w:val="样式 正文文字 + 首行缩进:  2 字符 行距: 最小值 24 磅"/>
    <w:basedOn w:val="1"/>
    <w:qFormat/>
    <w:uiPriority w:val="0"/>
    <w:pPr>
      <w:adjustRightInd w:val="0"/>
      <w:snapToGrid w:val="0"/>
      <w:spacing w:line="480" w:lineRule="atLeast"/>
      <w:ind w:firstLine="480" w:firstLineChars="200"/>
    </w:pPr>
    <w:rPr>
      <w:rFonts w:cs="宋体"/>
      <w:sz w:val="24"/>
      <w:szCs w:val="20"/>
    </w:rPr>
  </w:style>
  <w:style w:type="paragraph" w:customStyle="1" w:styleId="92">
    <w:name w:val="正文文本（使用1）"/>
    <w:basedOn w:val="1"/>
    <w:qFormat/>
    <w:uiPriority w:val="0"/>
    <w:pPr>
      <w:adjustRightInd w:val="0"/>
      <w:snapToGrid w:val="0"/>
      <w:spacing w:line="360" w:lineRule="auto"/>
      <w:ind w:firstLine="480" w:firstLineChars="200"/>
    </w:pPr>
    <w:rPr>
      <w:rFonts w:ascii="宋体"/>
      <w:color w:val="0000FF"/>
      <w:sz w:val="24"/>
      <w:szCs w:val="20"/>
    </w:rPr>
  </w:style>
  <w:style w:type="paragraph" w:customStyle="1" w:styleId="93">
    <w:name w:val="正文2"/>
    <w:basedOn w:val="1"/>
    <w:qFormat/>
    <w:uiPriority w:val="0"/>
    <w:pPr>
      <w:adjustRightInd w:val="0"/>
      <w:snapToGrid w:val="0"/>
      <w:spacing w:line="440" w:lineRule="atLeast"/>
      <w:ind w:firstLine="567"/>
    </w:pPr>
    <w:rPr>
      <w:sz w:val="24"/>
      <w:szCs w:val="20"/>
    </w:rPr>
  </w:style>
  <w:style w:type="paragraph" w:customStyle="1" w:styleId="94">
    <w:name w:val="样式 样式 12.5 磅 行距: 固定值 22 磅 首行缩进:  2 字符 + 首行缩进:  2 字符"/>
    <w:basedOn w:val="1"/>
    <w:qFormat/>
    <w:uiPriority w:val="0"/>
    <w:pPr>
      <w:spacing w:line="440" w:lineRule="exact"/>
      <w:ind w:firstLine="500" w:firstLineChars="200"/>
    </w:pPr>
    <w:rPr>
      <w:rFonts w:cs="宋体"/>
      <w:sz w:val="25"/>
      <w:szCs w:val="20"/>
    </w:rPr>
  </w:style>
  <w:style w:type="paragraph" w:customStyle="1" w:styleId="95">
    <w:name w:val="WPSOffice手动目录 1"/>
    <w:qFormat/>
    <w:uiPriority w:val="0"/>
    <w:pPr>
      <w:ind w:leftChars="0"/>
    </w:pPr>
    <w:rPr>
      <w:rFonts w:ascii="Times New Roman" w:hAnsi="Times New Roman" w:eastAsia="宋体" w:cs="Times New Roman"/>
      <w:sz w:val="20"/>
      <w:szCs w:val="20"/>
    </w:rPr>
  </w:style>
  <w:style w:type="table" w:customStyle="1" w:styleId="96">
    <w:name w:val="标准表格"/>
    <w:basedOn w:val="27"/>
    <w:qFormat/>
    <w:uiPriority w:val="0"/>
    <w:pPr>
      <w:keepNext w:val="0"/>
      <w:keepLines w:val="0"/>
      <w:widowControl/>
      <w:suppressLineNumbers w:val="0"/>
      <w:spacing w:before="74" w:beforeAutospacing="0" w:after="0" w:afterAutospacing="0"/>
      <w:ind w:left="0" w:right="0"/>
      <w:jc w:val="center"/>
    </w:pPr>
    <w:rPr>
      <w:rFonts w:hint="default" w:ascii="Times New Roman" w:hAnsi="Times New Roman" w:cs="Times New Roman"/>
      <w:sz w:val="18"/>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tcBorders>
        <w:top w:val="single" w:color="000000" w:sz="12" w:space="0"/>
        <w:left w:val="single" w:color="000000" w:sz="12" w:space="0"/>
        <w:bottom w:val="single" w:color="000000" w:sz="12" w:space="0"/>
        <w:right w:val="single" w:color="000000" w:sz="12" w:space="0"/>
      </w:tcBorders>
      <w:shd w:val="clear" w:color="auto" w:fill="CCE8CF"/>
      <w:vAlign w:val="center"/>
    </w:tcPr>
    <w:tblStylePr w:type="firstRow">
      <w:pPr>
        <w:wordWrap/>
        <w:spacing w:before="0" w:beforeAutospacing="1" w:after="0" w:afterAutospacing="1" w:line="240" w:lineRule="auto"/>
        <w:ind w:leftChars="0" w:rightChars="0" w:firstLine="0" w:firstLineChars="0"/>
        <w:jc w:val="center"/>
      </w:pPr>
      <w:rPr>
        <w:rFonts w:hint="default" w:ascii="Arial" w:hAnsi="Arial" w:eastAsia="Arial" w:cs="Arial"/>
        <w:sz w:val="18"/>
        <w:szCs w:val="18"/>
      </w:rPr>
    </w:tblStylePr>
    <w:tblStylePr w:type="firstCol">
      <w:pPr>
        <w:jc w:val="center"/>
      </w:pPr>
    </w:tblStylePr>
  </w:style>
  <w:style w:type="paragraph" w:customStyle="1" w:styleId="97">
    <w:name w:val="正文▲"/>
    <w:qFormat/>
    <w:uiPriority w:val="0"/>
    <w:pPr>
      <w:spacing w:line="360" w:lineRule="auto"/>
      <w:ind w:firstLine="200" w:firstLineChars="200"/>
    </w:pPr>
    <w:rPr>
      <w:rFonts w:ascii="Times New Roman" w:hAnsi="Times New Roman" w:eastAsia="宋体" w:cs="Times New Roman"/>
      <w:color w:val="000000"/>
      <w:kern w:val="2"/>
      <w:sz w:val="24"/>
      <w:szCs w:val="24"/>
      <w:lang w:val="en-US" w:eastAsia="zh-CN" w:bidi="ar-SA"/>
    </w:rPr>
  </w:style>
  <w:style w:type="character" w:customStyle="1" w:styleId="98">
    <w:name w:val="NormalCharacter"/>
    <w:qFormat/>
    <w:uiPriority w:val="0"/>
  </w:style>
  <w:style w:type="paragraph" w:customStyle="1" w:styleId="99">
    <w:name w:val="表格首行"/>
    <w:basedOn w:val="1"/>
    <w:qFormat/>
    <w:uiPriority w:val="0"/>
    <w:pPr>
      <w:spacing w:line="240" w:lineRule="auto"/>
      <w:ind w:firstLine="0" w:firstLineChars="0"/>
      <w:jc w:val="center"/>
    </w:pPr>
    <w:rPr>
      <w:rFonts w:ascii="Times New Roman" w:hAnsi="Times New Roman"/>
      <w:b/>
      <w:sz w:val="21"/>
    </w:rPr>
  </w:style>
  <w:style w:type="paragraph" w:customStyle="1" w:styleId="100">
    <w:name w:val="表格 长文本"/>
    <w:basedOn w:val="1"/>
    <w:qFormat/>
    <w:uiPriority w:val="0"/>
    <w:pPr>
      <w:spacing w:line="240" w:lineRule="auto"/>
    </w:pPr>
    <w:rPr>
      <w:rFonts w:ascii="Times New Roman"/>
      <w:sz w:val="21"/>
    </w:rPr>
  </w:style>
  <w:style w:type="paragraph" w:customStyle="1" w:styleId="101">
    <w:name w:val="表格内容  短文本"/>
    <w:basedOn w:val="1"/>
    <w:qFormat/>
    <w:uiPriority w:val="0"/>
    <w:pPr>
      <w:spacing w:line="240" w:lineRule="auto"/>
      <w:ind w:firstLine="0" w:firstLineChars="0"/>
      <w:jc w:val="center"/>
    </w:pPr>
    <w:rPr>
      <w:rFonts w:ascii="Times New Roman" w:hAnsi="Times New Roman"/>
      <w:sz w:val="21"/>
    </w:rPr>
  </w:style>
  <w:style w:type="paragraph" w:customStyle="1" w:styleId="102">
    <w:name w:val="正文123456"/>
    <w:basedOn w:val="1"/>
    <w:qFormat/>
    <w:uiPriority w:val="0"/>
    <w:pPr>
      <w:spacing w:line="360" w:lineRule="auto"/>
      <w:ind w:firstLine="200" w:firstLineChars="200"/>
    </w:pPr>
    <w:rPr>
      <w:rFonts w:cs="宋体"/>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0.wmf"/><Relationship Id="rId32" Type="http://schemas.openxmlformats.org/officeDocument/2006/relationships/oleObject" Target="embeddings/oleObject5.bin"/><Relationship Id="rId31" Type="http://schemas.openxmlformats.org/officeDocument/2006/relationships/image" Target="media/image19.png"/><Relationship Id="rId30" Type="http://schemas.openxmlformats.org/officeDocument/2006/relationships/image" Target="media/image18.emf"/><Relationship Id="rId3" Type="http://schemas.openxmlformats.org/officeDocument/2006/relationships/footer" Target="footer1.xml"/><Relationship Id="rId29" Type="http://schemas.openxmlformats.org/officeDocument/2006/relationships/oleObject" Target="embeddings/oleObject4.bin"/><Relationship Id="rId28" Type="http://schemas.openxmlformats.org/officeDocument/2006/relationships/image" Target="media/image17.emf"/><Relationship Id="rId27" Type="http://schemas.openxmlformats.org/officeDocument/2006/relationships/oleObject" Target="embeddings/oleObject3.bin"/><Relationship Id="rId26" Type="http://schemas.openxmlformats.org/officeDocument/2006/relationships/image" Target="media/image16.emf"/><Relationship Id="rId25" Type="http://schemas.openxmlformats.org/officeDocument/2006/relationships/oleObject" Target="embeddings/oleObject2.bin"/><Relationship Id="rId24" Type="http://schemas.openxmlformats.org/officeDocument/2006/relationships/image" Target="media/image15.emf"/><Relationship Id="rId23" Type="http://schemas.openxmlformats.org/officeDocument/2006/relationships/oleObject" Target="embeddings/oleObject1.bin"/><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75</Pages>
  <Words>36876</Words>
  <Characters>43078</Characters>
  <Lines>13</Lines>
  <Paragraphs>3</Paragraphs>
  <TotalTime>4</TotalTime>
  <ScaleCrop>false</ScaleCrop>
  <LinksUpToDate>false</LinksUpToDate>
  <CharactersWithSpaces>43492</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huangyu</cp:lastModifiedBy>
  <cp:lastPrinted>2021-05-26T07:34:00Z</cp:lastPrinted>
  <dcterms:modified xsi:type="dcterms:W3CDTF">2022-02-15T08:17:17Z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5B54C538F7CF4F0BB11C5F0FF5DBC1E2</vt:lpwstr>
  </property>
</Properties>
</file>