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6C" w:rsidRPr="0054016C" w:rsidRDefault="0054016C" w:rsidP="0054016C">
      <w:pPr>
        <w:widowControl/>
        <w:shd w:val="clear" w:color="auto" w:fill="FFFFFF"/>
        <w:jc w:val="center"/>
        <w:rPr>
          <w:rFonts w:ascii="宋体" w:eastAsia="宋体" w:hAnsi="宋体" w:cs="宋体"/>
          <w:b/>
          <w:bCs/>
          <w:color w:val="323232"/>
          <w:kern w:val="0"/>
          <w:sz w:val="30"/>
          <w:szCs w:val="30"/>
        </w:rPr>
      </w:pPr>
      <w:r w:rsidRPr="0054016C">
        <w:rPr>
          <w:rFonts w:ascii="宋体" w:eastAsia="宋体" w:hAnsi="宋体" w:cs="宋体" w:hint="eastAsia"/>
          <w:b/>
          <w:bCs/>
          <w:color w:val="323232"/>
          <w:kern w:val="0"/>
          <w:sz w:val="30"/>
          <w:szCs w:val="30"/>
        </w:rPr>
        <w:t xml:space="preserve">富民县现代农业示范园建设项目（一期）造价咨询服务 </w:t>
      </w:r>
    </w:p>
    <w:p w:rsidR="0054016C" w:rsidRPr="0054016C" w:rsidRDefault="0054016C" w:rsidP="0054016C">
      <w:pPr>
        <w:widowControl/>
        <w:shd w:val="clear" w:color="auto" w:fill="FFFFFF"/>
        <w:jc w:val="center"/>
        <w:rPr>
          <w:rFonts w:ascii="宋体" w:eastAsia="宋体" w:hAnsi="宋体" w:cs="宋体" w:hint="eastAsia"/>
          <w:color w:val="323232"/>
          <w:kern w:val="0"/>
          <w:sz w:val="20"/>
          <w:szCs w:val="20"/>
        </w:rPr>
      </w:pPr>
    </w:p>
    <w:tbl>
      <w:tblPr>
        <w:tblW w:w="5000" w:type="pct"/>
        <w:tblCellSpacing w:w="0" w:type="dxa"/>
        <w:tblCellMar>
          <w:left w:w="0" w:type="dxa"/>
          <w:right w:w="0" w:type="dxa"/>
        </w:tblCellMar>
        <w:tblLook w:val="04A0"/>
      </w:tblPr>
      <w:tblGrid>
        <w:gridCol w:w="829"/>
        <w:gridCol w:w="2488"/>
        <w:gridCol w:w="1503"/>
        <w:gridCol w:w="3474"/>
        <w:gridCol w:w="6"/>
        <w:gridCol w:w="6"/>
      </w:tblGrid>
      <w:tr w:rsidR="0054016C" w:rsidRPr="0054016C" w:rsidTr="0054016C">
        <w:trPr>
          <w:gridAfter w:val="2"/>
          <w:tblCellSpacing w:w="0" w:type="dxa"/>
        </w:trPr>
        <w:tc>
          <w:tcPr>
            <w:tcW w:w="499" w:type="pct"/>
            <w:vAlign w:val="center"/>
            <w:hideMark/>
          </w:tcPr>
          <w:p w:rsidR="0054016C" w:rsidRPr="0054016C" w:rsidRDefault="0054016C" w:rsidP="0054016C">
            <w:pPr>
              <w:widowControl/>
              <w:spacing w:line="45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54016C" w:rsidRPr="0054016C" w:rsidRDefault="0054016C" w:rsidP="0054016C">
            <w:pPr>
              <w:widowControl/>
              <w:spacing w:line="450" w:lineRule="atLeast"/>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xml:space="preserve">FKMFM2022030007 </w:t>
            </w:r>
          </w:p>
        </w:tc>
        <w:tc>
          <w:tcPr>
            <w:tcW w:w="905" w:type="pct"/>
            <w:vAlign w:val="center"/>
            <w:hideMark/>
          </w:tcPr>
          <w:p w:rsidR="0054016C" w:rsidRPr="0054016C" w:rsidRDefault="0054016C" w:rsidP="0054016C">
            <w:pPr>
              <w:widowControl/>
              <w:spacing w:line="45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招标项目名称</w:t>
            </w:r>
          </w:p>
        </w:tc>
        <w:tc>
          <w:tcPr>
            <w:tcW w:w="2091" w:type="pct"/>
            <w:tcMar>
              <w:top w:w="0" w:type="dxa"/>
              <w:left w:w="45" w:type="dxa"/>
              <w:bottom w:w="0" w:type="dxa"/>
              <w:right w:w="0" w:type="dxa"/>
            </w:tcMar>
            <w:vAlign w:val="center"/>
            <w:hideMark/>
          </w:tcPr>
          <w:p w:rsidR="0054016C" w:rsidRPr="0054016C" w:rsidRDefault="0054016C" w:rsidP="0054016C">
            <w:pPr>
              <w:widowControl/>
              <w:spacing w:line="450" w:lineRule="atLeast"/>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xml:space="preserve">富民县现代农业示范园建设项目（一期）造价咨询服务 </w:t>
            </w:r>
          </w:p>
        </w:tc>
      </w:tr>
      <w:tr w:rsidR="0054016C" w:rsidRPr="0054016C" w:rsidTr="0054016C">
        <w:trPr>
          <w:tblCellSpacing w:w="0" w:type="dxa"/>
        </w:trPr>
        <w:tc>
          <w:tcPr>
            <w:tcW w:w="0" w:type="auto"/>
            <w:vAlign w:val="center"/>
            <w:hideMark/>
          </w:tcPr>
          <w:p w:rsidR="0054016C" w:rsidRPr="0054016C" w:rsidRDefault="0054016C" w:rsidP="0054016C">
            <w:pPr>
              <w:widowControl/>
              <w:spacing w:line="45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建设单位</w:t>
            </w:r>
          </w:p>
        </w:tc>
        <w:tc>
          <w:tcPr>
            <w:tcW w:w="0" w:type="auto"/>
            <w:gridSpan w:val="3"/>
            <w:vAlign w:val="center"/>
            <w:hideMark/>
          </w:tcPr>
          <w:p w:rsidR="0054016C" w:rsidRPr="0054016C" w:rsidRDefault="0054016C" w:rsidP="0054016C">
            <w:pPr>
              <w:widowControl/>
              <w:spacing w:line="450" w:lineRule="atLeast"/>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富民产投黎乾实业有限公司</w:t>
            </w:r>
          </w:p>
        </w:tc>
        <w:tc>
          <w:tcPr>
            <w:tcW w:w="0" w:type="auto"/>
            <w:vAlign w:val="center"/>
            <w:hideMark/>
          </w:tcPr>
          <w:p w:rsidR="0054016C" w:rsidRPr="0054016C" w:rsidRDefault="0054016C" w:rsidP="0054016C">
            <w:pPr>
              <w:widowControl/>
              <w:spacing w:line="450" w:lineRule="atLeast"/>
              <w:jc w:val="center"/>
              <w:rPr>
                <w:rFonts w:ascii="宋体" w:eastAsia="宋体" w:hAnsi="宋体" w:cs="宋体"/>
                <w:vanish/>
                <w:color w:val="323232"/>
                <w:kern w:val="0"/>
                <w:sz w:val="20"/>
                <w:szCs w:val="20"/>
              </w:rPr>
            </w:pPr>
            <w:r w:rsidRPr="0054016C">
              <w:rPr>
                <w:rFonts w:ascii="宋体" w:eastAsia="宋体" w:hAnsi="宋体" w:cs="宋体" w:hint="eastAsia"/>
                <w:vanish/>
                <w:color w:val="323232"/>
                <w:kern w:val="0"/>
                <w:sz w:val="20"/>
                <w:szCs w:val="20"/>
              </w:rPr>
              <w:t>原公告标题</w:t>
            </w:r>
          </w:p>
        </w:tc>
        <w:tc>
          <w:tcPr>
            <w:tcW w:w="0" w:type="auto"/>
            <w:vAlign w:val="center"/>
            <w:hideMark/>
          </w:tcPr>
          <w:p w:rsidR="0054016C" w:rsidRPr="0054016C" w:rsidRDefault="0054016C" w:rsidP="0054016C">
            <w:pPr>
              <w:widowControl/>
              <w:spacing w:line="450" w:lineRule="atLeast"/>
              <w:jc w:val="left"/>
              <w:rPr>
                <w:rFonts w:ascii="宋体" w:eastAsia="宋体" w:hAnsi="宋体" w:cs="宋体"/>
                <w:vanish/>
                <w:color w:val="323232"/>
                <w:kern w:val="0"/>
                <w:sz w:val="20"/>
                <w:szCs w:val="20"/>
              </w:rPr>
            </w:pPr>
            <w:r w:rsidRPr="0054016C">
              <w:rPr>
                <w:rFonts w:ascii="宋体" w:eastAsia="宋体" w:hAnsi="宋体" w:cs="宋体" w:hint="eastAsia"/>
                <w:vanish/>
                <w:color w:val="323232"/>
                <w:kern w:val="0"/>
                <w:sz w:val="20"/>
                <w:szCs w:val="20"/>
              </w:rPr>
              <w:t>富民县现代农业示范园建设项目（一期）造价咨询服务</w:t>
            </w:r>
          </w:p>
        </w:tc>
      </w:tr>
      <w:tr w:rsidR="0054016C" w:rsidRPr="0054016C" w:rsidTr="0054016C">
        <w:trPr>
          <w:tblCellSpacing w:w="0" w:type="dxa"/>
          <w:hidden/>
        </w:trPr>
        <w:tc>
          <w:tcPr>
            <w:tcW w:w="0" w:type="auto"/>
            <w:vAlign w:val="center"/>
            <w:hideMark/>
          </w:tcPr>
          <w:p w:rsidR="0054016C" w:rsidRPr="0054016C" w:rsidRDefault="0054016C" w:rsidP="0054016C">
            <w:pPr>
              <w:widowControl/>
              <w:spacing w:line="450" w:lineRule="atLeast"/>
              <w:jc w:val="center"/>
              <w:rPr>
                <w:rFonts w:ascii="宋体" w:eastAsia="宋体" w:hAnsi="宋体" w:cs="宋体"/>
                <w:vanish/>
                <w:color w:val="323232"/>
                <w:kern w:val="0"/>
                <w:sz w:val="20"/>
                <w:szCs w:val="20"/>
              </w:rPr>
            </w:pPr>
            <w:r w:rsidRPr="0054016C">
              <w:rPr>
                <w:rFonts w:ascii="宋体" w:eastAsia="宋体" w:hAnsi="宋体" w:cs="宋体" w:hint="eastAsia"/>
                <w:vanish/>
                <w:color w:val="323232"/>
                <w:kern w:val="0"/>
                <w:sz w:val="20"/>
                <w:szCs w:val="20"/>
              </w:rPr>
              <w:t>修正内容</w:t>
            </w:r>
          </w:p>
        </w:tc>
        <w:tc>
          <w:tcPr>
            <w:tcW w:w="0" w:type="auto"/>
            <w:gridSpan w:val="3"/>
            <w:vAlign w:val="center"/>
            <w:hideMark/>
          </w:tcPr>
          <w:p w:rsidR="0054016C" w:rsidRPr="0054016C" w:rsidRDefault="0054016C" w:rsidP="0054016C">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54016C" w:rsidRPr="0054016C" w:rsidRDefault="0054016C" w:rsidP="0054016C">
            <w:pPr>
              <w:widowControl/>
              <w:jc w:val="left"/>
              <w:rPr>
                <w:rFonts w:ascii="Times New Roman" w:eastAsia="Times New Roman" w:hAnsi="Times New Roman" w:cs="Times New Roman"/>
                <w:kern w:val="0"/>
                <w:sz w:val="20"/>
                <w:szCs w:val="20"/>
              </w:rPr>
            </w:pPr>
          </w:p>
        </w:tc>
        <w:tc>
          <w:tcPr>
            <w:tcW w:w="0" w:type="auto"/>
            <w:vAlign w:val="center"/>
            <w:hideMark/>
          </w:tcPr>
          <w:p w:rsidR="0054016C" w:rsidRPr="0054016C" w:rsidRDefault="0054016C" w:rsidP="0054016C">
            <w:pPr>
              <w:widowControl/>
              <w:jc w:val="left"/>
              <w:rPr>
                <w:rFonts w:ascii="Times New Roman" w:eastAsia="Times New Roman" w:hAnsi="Times New Roman" w:cs="Times New Roman"/>
                <w:kern w:val="0"/>
                <w:sz w:val="20"/>
                <w:szCs w:val="20"/>
              </w:rPr>
            </w:pPr>
          </w:p>
        </w:tc>
      </w:tr>
      <w:tr w:rsidR="0054016C" w:rsidRPr="0054016C" w:rsidTr="0054016C">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37"/>
              <w:gridCol w:w="50"/>
              <w:gridCol w:w="50"/>
              <w:gridCol w:w="57"/>
            </w:tblGrid>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1.招标条件：</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本招标项目富民县现代农业示范园建设项目（一期）造价咨询服务（项目名称）已由 富民县发展和改革局 （项目审批、核准或备案机关名称）以 备案号【项目代码】：2111-530124-89-01-153176 （批文名称及编号）批准建设，建设资金来自 企业自筹 （资金来源），项目出资比例为 100% ，招标人为 富民产投黎乾实业有限公司 。项目已具备招标条件，现委托云南鼎浩工程项目管理咨询有限责任公司对该项目进行公开招标。</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2.项目概况与招标范围：</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2.1 招标内容：完成富民县现代农业示范园建设项目（一期）所涉及的需要进行工程造价的内容提供造价咨询服务。</w:t>
                  </w:r>
                  <w:r w:rsidRPr="0054016C">
                    <w:rPr>
                      <w:rFonts w:ascii="宋体" w:eastAsia="宋体" w:hAnsi="宋体" w:cs="宋体" w:hint="eastAsia"/>
                      <w:color w:val="323232"/>
                      <w:kern w:val="0"/>
                      <w:sz w:val="20"/>
                      <w:szCs w:val="20"/>
                    </w:rPr>
                    <w:br/>
                    <w:t>  2.2 招标范围：本项目的造价咨询服务（具体的工作范围招标人在项目实施过程中可根据项目具体情况进行调整，中标人需配合招标人工作且不得以此作为索赔、调整价格的理由），包括但不限于工程量清单编制或审核、工程结算编制、施工阶段全过程造价控制等。说明：具体工作内容及要求以招标人实际委托的为准。</w:t>
                  </w:r>
                  <w:r w:rsidRPr="0054016C">
                    <w:rPr>
                      <w:rFonts w:ascii="宋体" w:eastAsia="宋体" w:hAnsi="宋体" w:cs="宋体" w:hint="eastAsia"/>
                      <w:color w:val="323232"/>
                      <w:kern w:val="0"/>
                      <w:sz w:val="20"/>
                      <w:szCs w:val="20"/>
                    </w:rPr>
                    <w:br/>
                    <w:t>  2.3 总投资：25000万元</w:t>
                  </w:r>
                  <w:r>
                    <w:rPr>
                      <w:rFonts w:ascii="宋体" w:eastAsia="宋体" w:hAnsi="宋体" w:cs="宋体" w:hint="eastAsia"/>
                      <w:color w:val="323232"/>
                      <w:kern w:val="0"/>
                      <w:sz w:val="20"/>
                      <w:szCs w:val="20"/>
                    </w:rPr>
                    <w:br/>
                    <w:t>    </w:t>
                  </w:r>
                  <w:r w:rsidRPr="0054016C">
                    <w:rPr>
                      <w:rFonts w:ascii="宋体" w:eastAsia="宋体" w:hAnsi="宋体" w:cs="宋体" w:hint="eastAsia"/>
                      <w:color w:val="323232"/>
                      <w:kern w:val="0"/>
                      <w:sz w:val="20"/>
                      <w:szCs w:val="20"/>
                    </w:rPr>
                    <w:t>招标规模：430000元</w:t>
                  </w:r>
                  <w:r w:rsidRPr="0054016C">
                    <w:rPr>
                      <w:rFonts w:ascii="宋体" w:eastAsia="宋体" w:hAnsi="宋体" w:cs="宋体" w:hint="eastAsia"/>
                      <w:color w:val="323232"/>
                      <w:kern w:val="0"/>
                      <w:sz w:val="20"/>
                      <w:szCs w:val="20"/>
                    </w:rPr>
                    <w:br/>
                    <w:t>  2.4 资金来源：企业自筹</w:t>
                  </w:r>
                  <w:r w:rsidRPr="0054016C">
                    <w:rPr>
                      <w:rFonts w:ascii="宋体" w:eastAsia="宋体" w:hAnsi="宋体" w:cs="宋体" w:hint="eastAsia"/>
                      <w:color w:val="323232"/>
                      <w:kern w:val="0"/>
                      <w:sz w:val="20"/>
                      <w:szCs w:val="20"/>
                    </w:rPr>
                    <w:br/>
                    <w:t> </w:t>
                  </w:r>
                  <w:r>
                    <w:rPr>
                      <w:rFonts w:ascii="宋体" w:eastAsia="宋体" w:hAnsi="宋体" w:cs="宋体" w:hint="eastAsia"/>
                      <w:color w:val="323232"/>
                      <w:kern w:val="0"/>
                      <w:sz w:val="20"/>
                      <w:szCs w:val="20"/>
                    </w:rPr>
                    <w:t>   </w:t>
                  </w:r>
                  <w:r w:rsidRPr="0054016C">
                    <w:rPr>
                      <w:rFonts w:ascii="宋体" w:eastAsia="宋体" w:hAnsi="宋体" w:cs="宋体" w:hint="eastAsia"/>
                      <w:color w:val="323232"/>
                      <w:kern w:val="0"/>
                      <w:sz w:val="20"/>
                      <w:szCs w:val="20"/>
                    </w:rPr>
                    <w:t>资金落实情况：已落实</w:t>
                  </w:r>
                  <w:r w:rsidRPr="0054016C">
                    <w:rPr>
                      <w:rFonts w:ascii="宋体" w:eastAsia="宋体" w:hAnsi="宋体" w:cs="宋体" w:hint="eastAsia"/>
                      <w:color w:val="323232"/>
                      <w:kern w:val="0"/>
                      <w:sz w:val="20"/>
                      <w:szCs w:val="20"/>
                    </w:rPr>
                    <w:br/>
                    <w:t>  2.5 项目实施地点：昆明市富民县东村镇</w:t>
                  </w:r>
                  <w:r w:rsidRPr="0054016C">
                    <w:rPr>
                      <w:rFonts w:ascii="宋体" w:eastAsia="宋体" w:hAnsi="宋体" w:cs="宋体" w:hint="eastAsia"/>
                      <w:color w:val="323232"/>
                      <w:kern w:val="0"/>
                      <w:sz w:val="20"/>
                      <w:szCs w:val="20"/>
                    </w:rPr>
                    <w:br/>
                    <w:t>  2.6 计划开工/服务开始时间：2022-03-30</w:t>
                  </w:r>
                  <w:r w:rsidRPr="0054016C">
                    <w:rPr>
                      <w:rFonts w:ascii="宋体" w:eastAsia="宋体" w:hAnsi="宋体" w:cs="宋体" w:hint="eastAsia"/>
                      <w:color w:val="323232"/>
                      <w:kern w:val="0"/>
                      <w:sz w:val="20"/>
                      <w:szCs w:val="20"/>
                    </w:rPr>
                    <w:br/>
                    <w:t>    计划竣工/服务结束时间：2024-04-01</w:t>
                  </w:r>
                  <w:r w:rsidRPr="0054016C">
                    <w:rPr>
                      <w:rFonts w:ascii="宋体" w:eastAsia="宋体" w:hAnsi="宋体" w:cs="宋体" w:hint="eastAsia"/>
                      <w:color w:val="323232"/>
                      <w:kern w:val="0"/>
                      <w:sz w:val="20"/>
                      <w:szCs w:val="20"/>
                    </w:rPr>
                    <w:br/>
                    <w:t>  2.7 标段1不接受联合体投标</w:t>
                  </w:r>
                  <w:r w:rsidRPr="0054016C">
                    <w:rPr>
                      <w:rFonts w:ascii="宋体" w:eastAsia="宋体" w:hAnsi="宋体" w:cs="宋体" w:hint="eastAsia"/>
                      <w:color w:val="323232"/>
                      <w:kern w:val="0"/>
                      <w:sz w:val="20"/>
                      <w:szCs w:val="20"/>
                    </w:rPr>
                    <w:br/>
                    <w:t>  2.8 其他：（1）服务期限：自合同签订之日起至招标范围所包含的所有咨询服务完成为止，满足招标人要求。</w:t>
                  </w:r>
                  <w:r w:rsidRPr="0054016C">
                    <w:rPr>
                      <w:rFonts w:ascii="宋体" w:eastAsia="宋体" w:hAnsi="宋体" w:cs="宋体" w:hint="eastAsia"/>
                      <w:color w:val="323232"/>
                      <w:kern w:val="0"/>
                      <w:sz w:val="20"/>
                      <w:szCs w:val="20"/>
                    </w:rPr>
                    <w:br/>
                    <w:t>  （2）质量标准：符合《建设工程造价咨询成果文件质量标准》（CECA/GC 7-2012）及国家、地方、行业现行的相关行造价咨询服务标准、项目造价管理规定及审计管理的有关规定及规范的要求，确保成果资料完整、真实准确、清晰有据。</w:t>
                  </w:r>
                  <w:r w:rsidRPr="0054016C">
                    <w:rPr>
                      <w:rFonts w:ascii="宋体" w:eastAsia="宋体" w:hAnsi="宋体" w:cs="宋体" w:hint="eastAsia"/>
                      <w:color w:val="323232"/>
                      <w:kern w:val="0"/>
                      <w:sz w:val="20"/>
                      <w:szCs w:val="20"/>
                    </w:rPr>
                    <w:br/>
                    <w:t>  （3）本项目开工/服务开始时间及竣工/服务结束时间以实际开工/服务开始时间及竣工/服务结束时间为准。</w:t>
                  </w:r>
                  <w:r w:rsidRPr="0054016C">
                    <w:rPr>
                      <w:rFonts w:ascii="宋体" w:eastAsia="宋体" w:hAnsi="宋体" w:cs="宋体" w:hint="eastAsia"/>
                      <w:color w:val="323232"/>
                      <w:kern w:val="0"/>
                      <w:sz w:val="20"/>
                      <w:szCs w:val="20"/>
                    </w:rPr>
                    <w:br/>
                    <w:t>  （4）标段划分：本次招标只设一个标段。</w:t>
                  </w:r>
                  <w:r w:rsidRPr="0054016C">
                    <w:rPr>
                      <w:rFonts w:ascii="宋体" w:eastAsia="宋体" w:hAnsi="宋体" w:cs="宋体" w:hint="eastAsia"/>
                      <w:color w:val="323232"/>
                      <w:kern w:val="0"/>
                      <w:sz w:val="20"/>
                      <w:szCs w:val="20"/>
                    </w:rPr>
                    <w:br/>
                    <w:t>  （5）资格审查方式：资格后审。</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3.投标人资格要求：</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3.1 第一中标候选人的行贿犯罪档案信息查询，招标人等可以通过“中国裁判文书网”查询相关信息。</w:t>
                  </w:r>
                  <w:r w:rsidRPr="0054016C">
                    <w:rPr>
                      <w:rFonts w:ascii="宋体" w:eastAsia="宋体" w:hAnsi="宋体" w:cs="宋体" w:hint="eastAsia"/>
                      <w:color w:val="323232"/>
                      <w:kern w:val="0"/>
                      <w:sz w:val="20"/>
                      <w:szCs w:val="20"/>
                    </w:rPr>
                    <w:br/>
                  </w:r>
                  <w:r w:rsidRPr="0054016C">
                    <w:rPr>
                      <w:rFonts w:ascii="宋体" w:eastAsia="宋体" w:hAnsi="宋体" w:cs="宋体" w:hint="eastAsia"/>
                      <w:color w:val="323232"/>
                      <w:kern w:val="0"/>
                      <w:sz w:val="20"/>
                      <w:szCs w:val="20"/>
                    </w:rPr>
                    <w:lastRenderedPageBreak/>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54016C">
                    <w:rPr>
                      <w:rFonts w:ascii="宋体" w:eastAsia="宋体" w:hAnsi="宋体" w:cs="宋体" w:hint="eastAsia"/>
                      <w:color w:val="323232"/>
                      <w:kern w:val="0"/>
                      <w:sz w:val="20"/>
                      <w:szCs w:val="20"/>
                    </w:rPr>
                    <w:br/>
                    <w:t>对被列入失信被执行人的投标人处理方法和评标标准：执行《昆明市严重失信主体公共资源交易领域惩戒实施细则》（昆政规【2019】2号）、《昆明市政务服务管理局 关于规范联合惩戒对象的通知》</w:t>
                  </w:r>
                  <w:r w:rsidRPr="0054016C">
                    <w:rPr>
                      <w:rFonts w:ascii="宋体" w:eastAsia="宋体" w:hAnsi="宋体" w:cs="宋体" w:hint="eastAsia"/>
                      <w:color w:val="323232"/>
                      <w:kern w:val="0"/>
                      <w:sz w:val="20"/>
                      <w:szCs w:val="20"/>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sidRPr="0054016C">
                    <w:rPr>
                      <w:rFonts w:ascii="宋体" w:eastAsia="宋体" w:hAnsi="宋体" w:cs="宋体" w:hint="eastAsia"/>
                      <w:color w:val="323232"/>
                      <w:kern w:val="0"/>
                      <w:sz w:val="20"/>
                      <w:szCs w:val="20"/>
                    </w:rPr>
                    <w:br/>
                    <w:t>  3.4 其他：3.4.1投标人应具备经行政管理部门登记注册的独立企业（事业）法人或其他组织，具备有效的营业执照或事业单位法人证书或其他类似的法定证明文件。</w:t>
                  </w:r>
                  <w:r w:rsidRPr="0054016C">
                    <w:rPr>
                      <w:rFonts w:ascii="宋体" w:eastAsia="宋体" w:hAnsi="宋体" w:cs="宋体" w:hint="eastAsia"/>
                      <w:color w:val="323232"/>
                      <w:kern w:val="0"/>
                      <w:sz w:val="20"/>
                      <w:szCs w:val="20"/>
                    </w:rPr>
                    <w:br/>
                    <w:t xml:space="preserve">  3.4.2项目负责人资格要求：拟派往本项目的项目负责人具备建设行政主管部门核发的国家注册造价工程师或注册一级造价工程师资格，且注册在投标人本单位，并具备高级工程师及以上职称，提供项目负责人关系在本单位劳动保障部门出具的社保证明。 </w:t>
                  </w:r>
                  <w:r w:rsidRPr="0054016C">
                    <w:rPr>
                      <w:rFonts w:ascii="宋体" w:eastAsia="宋体" w:hAnsi="宋体" w:cs="宋体" w:hint="eastAsia"/>
                      <w:color w:val="323232"/>
                      <w:kern w:val="0"/>
                      <w:sz w:val="20"/>
                      <w:szCs w:val="20"/>
                    </w:rPr>
                    <w:br/>
                    <w:t>  3.4.3项目组成员要求（不包含项目负责人）：拟派往本项目的项目组成员至少（含）3人，并提供项目组成员关系在本单位劳动保障部门出具的社保证明。</w:t>
                  </w:r>
                  <w:r w:rsidRPr="0054016C">
                    <w:rPr>
                      <w:rFonts w:ascii="宋体" w:eastAsia="宋体" w:hAnsi="宋体" w:cs="宋体" w:hint="eastAsia"/>
                      <w:color w:val="323232"/>
                      <w:kern w:val="0"/>
                      <w:sz w:val="20"/>
                      <w:szCs w:val="20"/>
                    </w:rPr>
                    <w:br/>
                    <w:t>  3.4.4企业业绩要求：2019年01月01日至今承担过（包含已完成和在实施项目）至少（含）1个单项合同总投资5000.00万元及以上或单项造价咨询服务合同金额25.00万元及以上的市政公用工程或农林工程全过程造价咨询服务业绩【投标文件中须提供业绩证明材料原件扫描件，业绩证明材料是指：中标通知书或合同协议书或业主证明材料】。</w:t>
                  </w:r>
                  <w:r w:rsidRPr="0054016C">
                    <w:rPr>
                      <w:rFonts w:ascii="宋体" w:eastAsia="宋体" w:hAnsi="宋体" w:cs="宋体" w:hint="eastAsia"/>
                      <w:color w:val="323232"/>
                      <w:kern w:val="0"/>
                      <w:sz w:val="20"/>
                      <w:szCs w:val="20"/>
                    </w:rPr>
                    <w:br/>
                    <w:t>  3.4.5财务要求：投标人财务状况良好，提供近三年（2018年-2020年）经第三方机构审计的审计报告及财务报表（包括资产负债表、现金流量表和利润表）【注：投标人若为事业单位的，则不需提供利润表；新成立企业不满三年的须提供成立至今经第三方机构审计的审计报告及财务报表（包括资产负债表、现金流量表和利润表）；成立不满1年的，提供成立至今的财务报表（包括资产负债表、现金流量表和利润表）】。</w:t>
                  </w:r>
                  <w:r w:rsidRPr="0054016C">
                    <w:rPr>
                      <w:rFonts w:ascii="宋体" w:eastAsia="宋体" w:hAnsi="宋体" w:cs="宋体" w:hint="eastAsia"/>
                      <w:color w:val="323232"/>
                      <w:kern w:val="0"/>
                      <w:sz w:val="20"/>
                      <w:szCs w:val="20"/>
                    </w:rPr>
                    <w:br/>
                    <w:t>  3.4.6信誉要求：近三年（2019年1月1日至今）无因投标人违约或不恰当履约引起的合同中止、纠纷、争议、仲裁和诉讼记录被项目所在地市场监督行政管理部门依法列入黑名单或经营异常名录；投标人在经营活动中没有重大违法记录，投标人没有处于被责令停业，无因企业不良行为记录被项目所在地行政主管部门暂停或取消投标资格，无财产被接管、冻结、破产等状态，未在全国范围内被有关行政监督部门取消投标资格，没有被项目所在地政府或国家部委禁止市场准入等情形，近三年未发生过重大安全责任事故和重大工程质量问题。未被“信用中国（网址：https://www.creditchina.gov.cn/）”列入失信被执行人名单；投标人未被工商行政管理机关在国家企业信用信息公示系统（网址：http://www.gsxt.gov.cn/index.html）中列入严重违法失信企业名单（黑名单），提供“信用中国”及“国家企业信用信息公示系统”网站截图或网页打印稿。投标人存在以上不良信用记录的，不得参与本项目投标活动，否则否决其投标资格。</w:t>
                  </w:r>
                  <w:r w:rsidRPr="0054016C">
                    <w:rPr>
                      <w:rFonts w:ascii="宋体" w:eastAsia="宋体" w:hAnsi="宋体" w:cs="宋体" w:hint="eastAsia"/>
                      <w:color w:val="323232"/>
                      <w:kern w:val="0"/>
                      <w:sz w:val="20"/>
                      <w:szCs w:val="20"/>
                    </w:rPr>
                    <w:br/>
                    <w:t>  3.4.7本次招标采用资格后审的方式进行资格审查。</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lastRenderedPageBreak/>
                    <w:t>4.招标文件的获取：</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4.1 凡有意参加投标者，请于 2022-03-04 09:33 至 2022-03-11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w:t>
                  </w:r>
                  <w:r w:rsidRPr="0054016C">
                    <w:rPr>
                      <w:rFonts w:ascii="宋体" w:eastAsia="宋体" w:hAnsi="宋体" w:cs="宋体" w:hint="eastAsia"/>
                      <w:color w:val="323232"/>
                      <w:kern w:val="0"/>
                      <w:sz w:val="20"/>
                      <w:szCs w:val="20"/>
                    </w:rPr>
                    <w:lastRenderedPageBreak/>
                    <w:t xml:space="preserve">明市公共资源交易平台公共服务系统完成注册通过后，便可获取招标文件，此为获取招标文件的唯一途径。 </w:t>
                  </w:r>
                  <w:r w:rsidRPr="0054016C">
                    <w:rPr>
                      <w:rFonts w:ascii="宋体" w:eastAsia="宋体" w:hAnsi="宋体" w:cs="宋体" w:hint="eastAsia"/>
                      <w:color w:val="323232"/>
                      <w:kern w:val="0"/>
                      <w:sz w:val="20"/>
                      <w:szCs w:val="20"/>
                    </w:rPr>
                    <w:br/>
                    <w:t xml:space="preserve">  4.2 招标人不提供邮购招标文件服务。 </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lastRenderedPageBreak/>
                    <w:t>5.投标文件的递交：</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xml:space="preserve">  5.1 投标文件递交的截止时间（投标截止时间，下同）为 2022-03-25 09:30。 </w:t>
                  </w:r>
                  <w:r w:rsidRPr="0054016C">
                    <w:rPr>
                      <w:rFonts w:ascii="宋体" w:eastAsia="宋体" w:hAnsi="宋体" w:cs="宋体" w:hint="eastAsia"/>
                      <w:color w:val="323232"/>
                      <w:kern w:val="0"/>
                      <w:sz w:val="20"/>
                      <w:szCs w:val="20"/>
                    </w:rPr>
                    <w:br/>
                    <w:t xml:space="preserve">  5.2 网上递交：网上递交网址为http://www.kmggzy.com，投标人须在投标截止时间前完成所有投标文件的上传，网上确认电子签名，并打印“上传投标文件回执”，投标截止时间前未完成投标文件传输的，视为撤回投标文件。 </w:t>
                  </w:r>
                  <w:r w:rsidRPr="0054016C">
                    <w:rPr>
                      <w:rFonts w:ascii="宋体" w:eastAsia="宋体" w:hAnsi="宋体" w:cs="宋体" w:hint="eastAsia"/>
                      <w:color w:val="323232"/>
                      <w:kern w:val="0"/>
                      <w:sz w:val="20"/>
                      <w:szCs w:val="20"/>
                    </w:rPr>
                    <w:br/>
                    <w:t>  5.3 其他（开标规定等）：根据《昆明市政务服务管理局关于全面启用智能开标的补充通知》（昆政务笺【2021】2号）规定，本项目采用“智能开标”方式，实行投标人远程在线解密和在线开标，投标人无需到现场参加开标会议。</w:t>
                  </w:r>
                  <w:r w:rsidRPr="0054016C">
                    <w:rPr>
                      <w:rFonts w:ascii="宋体" w:eastAsia="宋体" w:hAnsi="宋体" w:cs="宋体" w:hint="eastAsia"/>
                      <w:color w:val="323232"/>
                      <w:kern w:val="0"/>
                      <w:sz w:val="20"/>
                      <w:szCs w:val="20"/>
                    </w:rPr>
                    <w:br/>
                    <w:t>  ①投标人须按《昆明市公共资源交易中心关于启用智能开标系统的通知》及其附件的要求进行网上远程解密；投标人登录昆明市公共资源交易平台（http://www.kmggzy.com），在招标文件规定的截标时间前登录“网上开标室”，根据网上远程解密、开标的要求，在规定时间完成在线签到、解密、开标一览表确认等操作。若投标人未在规定时间完成相关操作，则视为撤销其投标文件，不再进入评标阶段。开标过程中如有问题，可在线发起异议，由代理机构给予相应的回复。</w:t>
                  </w:r>
                  <w:r w:rsidRPr="0054016C">
                    <w:rPr>
                      <w:rFonts w:ascii="宋体" w:eastAsia="宋体" w:hAnsi="宋体" w:cs="宋体" w:hint="eastAsia"/>
                      <w:color w:val="323232"/>
                      <w:kern w:val="0"/>
                      <w:sz w:val="20"/>
                      <w:szCs w:val="20"/>
                    </w:rPr>
                    <w:br/>
                    <w:t xml:space="preserve">  ②请各投标人自行登录昆明市公共资源交易平台公共服务系统（http://www.kmggzy.com）仔细查看《昆明市公共资源交易中心关于启用智能开标系统的通知》及其附件的要求及操作流程，提前熟悉网上开标的相关操作，任何因忽视或误解而导致投标文件未上传或已上传但无法读取导入或未按规定的操作流程及规定的时间要求进行在线网上签到、远程解密的，由此造成的后果由投标人自行承担。。 </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6.发布公告的媒介：</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  本次招标公告在中国招标投标公共服务平台（http://www.cebpubservice.com/）、云南省公共资源交易信息网（http://ggzy.yn.gov.cn/）、昆明市公共资源交易平台公共服务系统（http://www.kmggzy.com）上发布。</w:t>
                  </w:r>
                </w:p>
              </w:tc>
            </w:tr>
            <w:tr w:rsidR="0054016C" w:rsidRPr="0054016C" w:rsidTr="0054016C">
              <w:trPr>
                <w:tblCellSpacing w:w="7" w:type="dxa"/>
              </w:trPr>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7.联系方式：</w:t>
                  </w: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c>
                <w:tcPr>
                  <w:tcW w:w="0" w:type="auto"/>
                  <w:vAlign w:val="center"/>
                  <w:hideMark/>
                </w:tcPr>
                <w:p w:rsidR="0054016C" w:rsidRPr="0054016C" w:rsidRDefault="0054016C" w:rsidP="0054016C">
                  <w:pPr>
                    <w:widowControl/>
                    <w:spacing w:before="45"/>
                    <w:jc w:val="left"/>
                    <w:rPr>
                      <w:rFonts w:ascii="宋体" w:eastAsia="宋体" w:hAnsi="宋体" w:cs="宋体"/>
                      <w:color w:val="323232"/>
                      <w:kern w:val="0"/>
                      <w:sz w:val="20"/>
                      <w:szCs w:val="20"/>
                    </w:rPr>
                  </w:pPr>
                </w:p>
              </w:tc>
            </w:tr>
            <w:tr w:rsidR="0054016C" w:rsidRPr="0054016C" w:rsidTr="0054016C">
              <w:trPr>
                <w:tblCellSpacing w:w="7" w:type="dxa"/>
              </w:trPr>
              <w:tc>
                <w:tcPr>
                  <w:tcW w:w="0" w:type="auto"/>
                  <w:gridSpan w:val="4"/>
                  <w:tcMar>
                    <w:top w:w="45" w:type="dxa"/>
                    <w:left w:w="45" w:type="dxa"/>
                    <w:bottom w:w="45" w:type="dxa"/>
                    <w:right w:w="45" w:type="dxa"/>
                  </w:tcMar>
                  <w:vAlign w:val="center"/>
                  <w:hideMark/>
                </w:tcPr>
                <w:tbl>
                  <w:tblPr>
                    <w:tblW w:w="5000" w:type="pct"/>
                    <w:tblCellSpacing w:w="7" w:type="dxa"/>
                    <w:tblCellMar>
                      <w:left w:w="0" w:type="dxa"/>
                      <w:right w:w="0" w:type="dxa"/>
                    </w:tblCellMar>
                    <w:tblLook w:val="04A0"/>
                  </w:tblPr>
                  <w:tblGrid>
                    <w:gridCol w:w="4088"/>
                    <w:gridCol w:w="4088"/>
                  </w:tblGrid>
                  <w:tr w:rsidR="0054016C" w:rsidRPr="0054016C" w:rsidTr="0054016C">
                    <w:trPr>
                      <w:tblCellSpacing w:w="7" w:type="dxa"/>
                    </w:trPr>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招标人名称：富民产投黎乾实业有限公司</w:t>
                        </w:r>
                      </w:p>
                    </w:tc>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招标代理名称：云南鼎浩工程项目管理咨询有限责任公司</w:t>
                        </w:r>
                      </w:p>
                    </w:tc>
                  </w:tr>
                  <w:tr w:rsidR="0054016C" w:rsidRPr="0054016C" w:rsidTr="0054016C">
                    <w:trPr>
                      <w:tblCellSpacing w:w="7" w:type="dxa"/>
                    </w:trPr>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招标人地址：云南省昆明市富民县永定街道办事处黎阳大厦22楼</w:t>
                        </w:r>
                      </w:p>
                    </w:tc>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招标代理地址：云南省昆明市五华区小康大道和谐广场C座第9层09号</w:t>
                        </w:r>
                      </w:p>
                    </w:tc>
                  </w:tr>
                  <w:tr w:rsidR="0054016C" w:rsidRPr="0054016C" w:rsidTr="0054016C">
                    <w:trPr>
                      <w:tblCellSpacing w:w="7" w:type="dxa"/>
                    </w:trPr>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招标联系人：张工</w:t>
                        </w:r>
                      </w:p>
                    </w:tc>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招标代理联系人：黄秋双</w:t>
                        </w:r>
                      </w:p>
                    </w:tc>
                  </w:tr>
                  <w:tr w:rsidR="0054016C" w:rsidRPr="0054016C" w:rsidTr="0054016C">
                    <w:trPr>
                      <w:tblCellSpacing w:w="7" w:type="dxa"/>
                    </w:trPr>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招标人联系电话：0871-68815155</w:t>
                        </w:r>
                      </w:p>
                    </w:tc>
                    <w:tc>
                      <w:tcPr>
                        <w:tcW w:w="2500" w:type="pct"/>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招标代理联系电话：13095307117</w:t>
                        </w:r>
                      </w:p>
                    </w:tc>
                  </w:tr>
                  <w:tr w:rsidR="0054016C" w:rsidRPr="0054016C" w:rsidTr="0054016C">
                    <w:trPr>
                      <w:tblCellSpacing w:w="7" w:type="dxa"/>
                    </w:trPr>
                    <w:tc>
                      <w:tcPr>
                        <w:tcW w:w="0" w:type="auto"/>
                        <w:gridSpan w:val="2"/>
                        <w:vAlign w:val="center"/>
                        <w:hideMark/>
                      </w:tcPr>
                      <w:p w:rsidR="0054016C" w:rsidRPr="0054016C" w:rsidRDefault="0054016C" w:rsidP="0054016C">
                        <w:pPr>
                          <w:widowControl/>
                          <w:jc w:val="left"/>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监督部门名称及联系方式：富民县政务服务管理局：0871-68855539</w:t>
                        </w:r>
                      </w:p>
                    </w:tc>
                  </w:tr>
                </w:tbl>
                <w:p w:rsidR="0054016C" w:rsidRPr="0054016C" w:rsidRDefault="0054016C" w:rsidP="0054016C">
                  <w:pPr>
                    <w:widowControl/>
                    <w:spacing w:before="45"/>
                    <w:jc w:val="left"/>
                    <w:rPr>
                      <w:rFonts w:ascii="宋体" w:eastAsia="宋体" w:hAnsi="宋体" w:cs="宋体"/>
                      <w:color w:val="323232"/>
                      <w:kern w:val="0"/>
                      <w:sz w:val="20"/>
                      <w:szCs w:val="20"/>
                    </w:rPr>
                  </w:pPr>
                </w:p>
              </w:tc>
            </w:tr>
          </w:tbl>
          <w:p w:rsidR="0054016C" w:rsidRPr="0054016C" w:rsidRDefault="0054016C" w:rsidP="0054016C">
            <w:pPr>
              <w:widowControl/>
              <w:spacing w:line="375" w:lineRule="atLeast"/>
              <w:jc w:val="left"/>
              <w:rPr>
                <w:rFonts w:ascii="宋体" w:eastAsia="宋体" w:hAnsi="宋体" w:cs="宋体"/>
                <w:color w:val="323232"/>
                <w:kern w:val="0"/>
                <w:sz w:val="24"/>
                <w:szCs w:val="24"/>
              </w:rPr>
            </w:pPr>
          </w:p>
        </w:tc>
        <w:tc>
          <w:tcPr>
            <w:tcW w:w="0" w:type="auto"/>
            <w:vAlign w:val="center"/>
            <w:hideMark/>
          </w:tcPr>
          <w:p w:rsidR="0054016C" w:rsidRPr="0054016C" w:rsidRDefault="0054016C" w:rsidP="0054016C">
            <w:pPr>
              <w:widowControl/>
              <w:jc w:val="left"/>
              <w:rPr>
                <w:rFonts w:ascii="Times New Roman" w:eastAsia="Times New Roman" w:hAnsi="Times New Roman" w:cs="Times New Roman"/>
                <w:kern w:val="0"/>
                <w:sz w:val="20"/>
                <w:szCs w:val="20"/>
              </w:rPr>
            </w:pPr>
          </w:p>
        </w:tc>
        <w:tc>
          <w:tcPr>
            <w:tcW w:w="0" w:type="auto"/>
            <w:vAlign w:val="center"/>
            <w:hideMark/>
          </w:tcPr>
          <w:p w:rsidR="0054016C" w:rsidRPr="0054016C" w:rsidRDefault="0054016C" w:rsidP="0054016C">
            <w:pPr>
              <w:widowControl/>
              <w:jc w:val="left"/>
              <w:rPr>
                <w:rFonts w:ascii="Times New Roman" w:eastAsia="Times New Roman" w:hAnsi="Times New Roman" w:cs="Times New Roman"/>
                <w:kern w:val="0"/>
                <w:sz w:val="20"/>
                <w:szCs w:val="20"/>
              </w:rPr>
            </w:pPr>
          </w:p>
        </w:tc>
      </w:tr>
    </w:tbl>
    <w:p w:rsidR="0054016C" w:rsidRPr="0054016C" w:rsidRDefault="0054016C" w:rsidP="0054016C">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54016C" w:rsidRPr="0054016C" w:rsidTr="0054016C">
        <w:trPr>
          <w:trHeight w:val="450"/>
          <w:tblCellSpacing w:w="0" w:type="dxa"/>
          <w:jc w:val="center"/>
        </w:trPr>
        <w:tc>
          <w:tcPr>
            <w:tcW w:w="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标段编号</w:t>
            </w:r>
          </w:p>
        </w:tc>
        <w:tc>
          <w:tcPr>
            <w:tcW w:w="85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标段名称</w:t>
            </w:r>
          </w:p>
        </w:tc>
        <w:tc>
          <w:tcPr>
            <w:tcW w:w="4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招标类别</w:t>
            </w:r>
          </w:p>
        </w:tc>
        <w:tc>
          <w:tcPr>
            <w:tcW w:w="75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招标文件获取起始时间</w:t>
            </w:r>
          </w:p>
        </w:tc>
        <w:tc>
          <w:tcPr>
            <w:tcW w:w="75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招标文件获取截止时间</w:t>
            </w:r>
          </w:p>
        </w:tc>
        <w:tc>
          <w:tcPr>
            <w:tcW w:w="75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操作</w:t>
            </w:r>
          </w:p>
        </w:tc>
      </w:tr>
      <w:tr w:rsidR="0054016C" w:rsidRPr="0054016C" w:rsidTr="0054016C">
        <w:trPr>
          <w:trHeight w:val="375"/>
          <w:tblCellSpacing w:w="0" w:type="dxa"/>
          <w:jc w:val="center"/>
        </w:trPr>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FKMFM2022030007_1</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富民县现代农业示范园建设项目（一期）造价咨询服务</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服务</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2022-03-04 09:33</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2022-03-11 23:59</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2022-03-25 09:30</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hyperlink r:id="rId4" w:tgtFrame="_blank" w:history="1">
              <w:r w:rsidRPr="0054016C">
                <w:rPr>
                  <w:rFonts w:ascii="宋体" w:eastAsia="宋体" w:hAnsi="宋体" w:cs="宋体" w:hint="eastAsia"/>
                  <w:color w:val="000084"/>
                  <w:kern w:val="0"/>
                  <w:sz w:val="20"/>
                </w:rPr>
                <w:t>【我要投标】</w:t>
              </w:r>
            </w:hyperlink>
            <w:r w:rsidRPr="0054016C">
              <w:rPr>
                <w:rFonts w:ascii="宋体" w:eastAsia="宋体" w:hAnsi="宋体" w:cs="宋体" w:hint="eastAsia"/>
                <w:color w:val="323232"/>
                <w:kern w:val="0"/>
                <w:sz w:val="20"/>
                <w:szCs w:val="20"/>
              </w:rPr>
              <w:t> </w:t>
            </w:r>
          </w:p>
        </w:tc>
      </w:tr>
    </w:tbl>
    <w:p w:rsidR="0054016C" w:rsidRPr="0054016C" w:rsidRDefault="0054016C" w:rsidP="0054016C">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54016C" w:rsidRPr="0054016C" w:rsidTr="0054016C">
        <w:trPr>
          <w:trHeight w:val="450"/>
          <w:tblCellSpacing w:w="0" w:type="dxa"/>
          <w:jc w:val="center"/>
        </w:trPr>
        <w:tc>
          <w:tcPr>
            <w:tcW w:w="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lastRenderedPageBreak/>
              <w:t>标段编号</w:t>
            </w:r>
          </w:p>
        </w:tc>
        <w:tc>
          <w:tcPr>
            <w:tcW w:w="1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招标文件</w:t>
            </w:r>
          </w:p>
        </w:tc>
        <w:tc>
          <w:tcPr>
            <w:tcW w:w="1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商务标（工程量清单）</w:t>
            </w:r>
          </w:p>
        </w:tc>
        <w:tc>
          <w:tcPr>
            <w:tcW w:w="1500" w:type="pct"/>
            <w:shd w:val="clear" w:color="auto" w:fill="F0F0F0"/>
            <w:vAlign w:val="center"/>
            <w:hideMark/>
          </w:tcPr>
          <w:p w:rsidR="0054016C" w:rsidRPr="0054016C" w:rsidRDefault="0054016C" w:rsidP="0054016C">
            <w:pPr>
              <w:widowControl/>
              <w:spacing w:line="300" w:lineRule="atLeast"/>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其他附件（电子图纸）</w:t>
            </w:r>
          </w:p>
        </w:tc>
      </w:tr>
      <w:tr w:rsidR="0054016C" w:rsidRPr="0054016C" w:rsidTr="0054016C">
        <w:trPr>
          <w:trHeight w:val="375"/>
          <w:tblCellSpacing w:w="0" w:type="dxa"/>
          <w:jc w:val="center"/>
        </w:trPr>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KMFM2022030007_1</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hyperlink r:id="rId5" w:history="1">
              <w:r w:rsidRPr="0054016C">
                <w:rPr>
                  <w:rFonts w:ascii="宋体" w:eastAsia="宋体" w:hAnsi="宋体" w:cs="宋体" w:hint="eastAsia"/>
                  <w:color w:val="000084"/>
                  <w:kern w:val="0"/>
                  <w:sz w:val="20"/>
                </w:rPr>
                <w:t>(招标)富民县现代农业示范园建设项目（一期）造价咨询服务【招标文件】.BZBJ</w:t>
              </w:r>
            </w:hyperlink>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无</w:t>
            </w:r>
          </w:p>
        </w:tc>
        <w:tc>
          <w:tcPr>
            <w:tcW w:w="0" w:type="auto"/>
            <w:vAlign w:val="center"/>
            <w:hideMark/>
          </w:tcPr>
          <w:p w:rsidR="0054016C" w:rsidRPr="0054016C" w:rsidRDefault="0054016C" w:rsidP="0054016C">
            <w:pPr>
              <w:widowControl/>
              <w:jc w:val="center"/>
              <w:rPr>
                <w:rFonts w:ascii="宋体" w:eastAsia="宋体" w:hAnsi="宋体" w:cs="宋体"/>
                <w:color w:val="323232"/>
                <w:kern w:val="0"/>
                <w:sz w:val="20"/>
                <w:szCs w:val="20"/>
              </w:rPr>
            </w:pPr>
            <w:r w:rsidRPr="0054016C">
              <w:rPr>
                <w:rFonts w:ascii="宋体" w:eastAsia="宋体" w:hAnsi="宋体" w:cs="宋体" w:hint="eastAsia"/>
                <w:color w:val="323232"/>
                <w:kern w:val="0"/>
                <w:sz w:val="20"/>
                <w:szCs w:val="20"/>
              </w:rPr>
              <w:t>无</w:t>
            </w:r>
          </w:p>
        </w:tc>
      </w:tr>
    </w:tbl>
    <w:p w:rsidR="0054016C" w:rsidRDefault="0054016C"/>
    <w:sectPr w:rsidR="005401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16C"/>
    <w:rsid w:val="00540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4016C"/>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4016C"/>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4016C"/>
    <w:rPr>
      <w:rFonts w:ascii="宋体" w:eastAsia="宋体" w:hAnsi="宋体" w:cs="宋体"/>
      <w:b/>
      <w:bCs/>
      <w:kern w:val="0"/>
      <w:sz w:val="27"/>
      <w:szCs w:val="27"/>
    </w:rPr>
  </w:style>
  <w:style w:type="character" w:customStyle="1" w:styleId="4Char">
    <w:name w:val="标题 4 Char"/>
    <w:basedOn w:val="a0"/>
    <w:link w:val="4"/>
    <w:uiPriority w:val="9"/>
    <w:rsid w:val="0054016C"/>
    <w:rPr>
      <w:rFonts w:ascii="宋体" w:eastAsia="宋体" w:hAnsi="宋体" w:cs="宋体"/>
      <w:b/>
      <w:bCs/>
      <w:kern w:val="0"/>
      <w:sz w:val="24"/>
      <w:szCs w:val="24"/>
    </w:rPr>
  </w:style>
  <w:style w:type="character" w:styleId="a3">
    <w:name w:val="Hyperlink"/>
    <w:basedOn w:val="a0"/>
    <w:uiPriority w:val="99"/>
    <w:semiHidden/>
    <w:unhideWhenUsed/>
    <w:rsid w:val="0054016C"/>
    <w:rPr>
      <w:strike w:val="0"/>
      <w:dstrike w:val="0"/>
      <w:color w:val="000084"/>
      <w:u w:val="none"/>
      <w:effect w:val="none"/>
      <w:shd w:val="clear" w:color="auto" w:fill="auto"/>
    </w:rPr>
  </w:style>
  <w:style w:type="paragraph" w:styleId="a4">
    <w:name w:val="Normal (Web)"/>
    <w:basedOn w:val="a"/>
    <w:uiPriority w:val="99"/>
    <w:semiHidden/>
    <w:unhideWhenUsed/>
    <w:rsid w:val="0054016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54016C"/>
    <w:rPr>
      <w:sz w:val="18"/>
      <w:szCs w:val="18"/>
    </w:rPr>
  </w:style>
  <w:style w:type="character" w:customStyle="1" w:styleId="Char">
    <w:name w:val="批注框文本 Char"/>
    <w:basedOn w:val="a0"/>
    <w:link w:val="a5"/>
    <w:uiPriority w:val="99"/>
    <w:semiHidden/>
    <w:rsid w:val="0054016C"/>
    <w:rPr>
      <w:sz w:val="18"/>
      <w:szCs w:val="18"/>
    </w:rPr>
  </w:style>
</w:styles>
</file>

<file path=word/webSettings.xml><?xml version="1.0" encoding="utf-8"?>
<w:webSettings xmlns:r="http://schemas.openxmlformats.org/officeDocument/2006/relationships" xmlns:w="http://schemas.openxmlformats.org/wordprocessingml/2006/main">
  <w:divs>
    <w:div w:id="1915581005">
      <w:bodyDiv w:val="1"/>
      <w:marLeft w:val="0"/>
      <w:marRight w:val="0"/>
      <w:marTop w:val="0"/>
      <w:marBottom w:val="0"/>
      <w:divBdr>
        <w:top w:val="none" w:sz="0" w:space="0" w:color="auto"/>
        <w:left w:val="none" w:sz="0" w:space="0" w:color="auto"/>
        <w:bottom w:val="none" w:sz="0" w:space="0" w:color="auto"/>
        <w:right w:val="none" w:sz="0" w:space="0" w:color="auto"/>
      </w:divBdr>
      <w:divsChild>
        <w:div w:id="207693963">
          <w:marLeft w:val="0"/>
          <w:marRight w:val="0"/>
          <w:marTop w:val="0"/>
          <w:marBottom w:val="0"/>
          <w:divBdr>
            <w:top w:val="single" w:sz="6" w:space="8" w:color="B6CCDF"/>
            <w:left w:val="single" w:sz="6" w:space="7" w:color="B6CCDF"/>
            <w:bottom w:val="single" w:sz="6" w:space="8" w:color="B6CCDF"/>
            <w:right w:val="single" w:sz="6" w:space="7" w:color="B6CCDF"/>
          </w:divBdr>
          <w:divsChild>
            <w:div w:id="2027831366">
              <w:marLeft w:val="0"/>
              <w:marRight w:val="0"/>
              <w:marTop w:val="0"/>
              <w:marBottom w:val="0"/>
              <w:divBdr>
                <w:top w:val="none" w:sz="0" w:space="0" w:color="auto"/>
                <w:left w:val="none" w:sz="0" w:space="0" w:color="auto"/>
                <w:bottom w:val="none" w:sz="0" w:space="0" w:color="auto"/>
                <w:right w:val="none" w:sz="0" w:space="0" w:color="auto"/>
              </w:divBdr>
              <w:divsChild>
                <w:div w:id="1313755201">
                  <w:marLeft w:val="0"/>
                  <w:marRight w:val="0"/>
                  <w:marTop w:val="0"/>
                  <w:marBottom w:val="0"/>
                  <w:divBdr>
                    <w:top w:val="none" w:sz="0" w:space="0" w:color="auto"/>
                    <w:left w:val="none" w:sz="0" w:space="0" w:color="auto"/>
                    <w:bottom w:val="none" w:sz="0" w:space="0" w:color="auto"/>
                    <w:right w:val="none" w:sz="0" w:space="0" w:color="auto"/>
                  </w:divBdr>
                  <w:divsChild>
                    <w:div w:id="512427013">
                      <w:marLeft w:val="0"/>
                      <w:marRight w:val="0"/>
                      <w:marTop w:val="0"/>
                      <w:marBottom w:val="0"/>
                      <w:divBdr>
                        <w:top w:val="none" w:sz="0" w:space="0" w:color="auto"/>
                        <w:left w:val="none" w:sz="0" w:space="0" w:color="auto"/>
                        <w:bottom w:val="none" w:sz="0" w:space="0" w:color="auto"/>
                        <w:right w:val="none" w:sz="0" w:space="0" w:color="auto"/>
                      </w:divBdr>
                      <w:divsChild>
                        <w:div w:id="1647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7020">
              <w:marLeft w:val="0"/>
              <w:marRight w:val="0"/>
              <w:marTop w:val="300"/>
              <w:marBottom w:val="0"/>
              <w:divBdr>
                <w:top w:val="none" w:sz="0" w:space="0" w:color="auto"/>
                <w:left w:val="none" w:sz="0" w:space="0" w:color="auto"/>
                <w:bottom w:val="none" w:sz="0" w:space="0" w:color="auto"/>
                <w:right w:val="none" w:sz="0" w:space="0" w:color="auto"/>
              </w:divBdr>
              <w:divsChild>
                <w:div w:id="1042749383">
                  <w:marLeft w:val="150"/>
                  <w:marRight w:val="75"/>
                  <w:marTop w:val="75"/>
                  <w:marBottom w:val="0"/>
                  <w:divBdr>
                    <w:top w:val="none" w:sz="0" w:space="0" w:color="auto"/>
                    <w:left w:val="none" w:sz="0" w:space="0" w:color="auto"/>
                    <w:bottom w:val="none" w:sz="0" w:space="0" w:color="auto"/>
                    <w:right w:val="none" w:sz="0" w:space="0" w:color="auto"/>
                  </w:divBdr>
                  <w:divsChild>
                    <w:div w:id="1512798460">
                      <w:marLeft w:val="0"/>
                      <w:marRight w:val="0"/>
                      <w:marTop w:val="0"/>
                      <w:marBottom w:val="0"/>
                      <w:divBdr>
                        <w:top w:val="none" w:sz="0" w:space="0" w:color="auto"/>
                        <w:left w:val="none" w:sz="0" w:space="0" w:color="auto"/>
                        <w:bottom w:val="none" w:sz="0" w:space="0" w:color="auto"/>
                        <w:right w:val="none" w:sz="0" w:space="0" w:color="auto"/>
                      </w:divBdr>
                    </w:div>
                    <w:div w:id="2060082741">
                      <w:marLeft w:val="0"/>
                      <w:marRight w:val="0"/>
                      <w:marTop w:val="0"/>
                      <w:marBottom w:val="0"/>
                      <w:divBdr>
                        <w:top w:val="none" w:sz="0" w:space="0" w:color="auto"/>
                        <w:left w:val="none" w:sz="0" w:space="0" w:color="auto"/>
                        <w:bottom w:val="none" w:sz="0" w:space="0" w:color="auto"/>
                        <w:right w:val="none" w:sz="0" w:space="0" w:color="auto"/>
                      </w:divBdr>
                    </w:div>
                    <w:div w:id="940990369">
                      <w:marLeft w:val="0"/>
                      <w:marRight w:val="0"/>
                      <w:marTop w:val="0"/>
                      <w:marBottom w:val="0"/>
                      <w:divBdr>
                        <w:top w:val="none" w:sz="0" w:space="0" w:color="auto"/>
                        <w:left w:val="none" w:sz="0" w:space="0" w:color="auto"/>
                        <w:bottom w:val="none" w:sz="0" w:space="0" w:color="auto"/>
                        <w:right w:val="none" w:sz="0" w:space="0" w:color="auto"/>
                      </w:divBdr>
                    </w:div>
                    <w:div w:id="1161002507">
                      <w:marLeft w:val="0"/>
                      <w:marRight w:val="0"/>
                      <w:marTop w:val="0"/>
                      <w:marBottom w:val="0"/>
                      <w:divBdr>
                        <w:top w:val="none" w:sz="0" w:space="0" w:color="auto"/>
                        <w:left w:val="none" w:sz="0" w:space="0" w:color="auto"/>
                        <w:bottom w:val="none" w:sz="0" w:space="0" w:color="auto"/>
                        <w:right w:val="none" w:sz="0" w:space="0" w:color="auto"/>
                      </w:divBdr>
                    </w:div>
                    <w:div w:id="115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bOldFileName_ClientClick('(&#25307;&#26631;)&#23500;&#27665;&#21439;&#29616;&#20195;&#20892;&#19994;&#31034;&#33539;&#22253;&#24314;&#35774;&#39033;&#30446;&#65288;&#19968;&#26399;&#65289;&#36896;&#20215;&#21672;&#35810;&#26381;&#21153;&#12304;&#25307;&#26631;&#25991;&#20214;&#12305;.BZBJ',%20'1ee0cbc1-d6b9-4b2a-bd64-3a0c8acf32b7.BZBJ',%20'Content_fdFilesZBWJ')" TargetMode="External"/><Relationship Id="rId4" Type="http://schemas.openxmlformats.org/officeDocument/2006/relationships/hyperlink" Target="https://gcjs.kmggzy.com/PageRedirect.aspx?url=Jygl/TBPlatformPaymentList.aspx?BDBH=KMFM202203000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2022-03-04T01:59:00Z</dcterms:created>
  <dcterms:modified xsi:type="dcterms:W3CDTF">2022-03-04T02:01:00Z</dcterms:modified>
</cp:coreProperties>
</file>