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000000" w:themeColor="text1"/>
          <w:sz w:val="36"/>
          <w:szCs w:val="36"/>
          <w14:textFill>
            <w14:solidFill>
              <w14:schemeClr w14:val="tx1"/>
            </w14:solidFill>
          </w14:textFill>
        </w:rPr>
      </w:pPr>
    </w:p>
    <w:p>
      <w:pPr>
        <w:rPr>
          <w:rFonts w:hint="default" w:ascii="Times New Roman" w:hAnsi="Times New Roman" w:eastAsia="仿宋_GB2312" w:cs="Times New Roman"/>
          <w:color w:val="000000" w:themeColor="text1"/>
          <w:sz w:val="36"/>
          <w:szCs w:val="36"/>
          <w14:textFill>
            <w14:solidFill>
              <w14:schemeClr w14:val="tx1"/>
            </w14:solidFill>
          </w14:textFill>
        </w:rPr>
      </w:pPr>
    </w:p>
    <w:p>
      <w:pPr>
        <w:rPr>
          <w:rFonts w:hint="default" w:ascii="Times New Roman" w:hAnsi="Times New Roman" w:eastAsia="仿宋_GB2312" w:cs="Times New Roman"/>
          <w:color w:val="000000" w:themeColor="text1"/>
          <w:sz w:val="36"/>
          <w:szCs w:val="36"/>
          <w14:textFill>
            <w14:solidFill>
              <w14:schemeClr w14:val="tx1"/>
            </w14:solidFill>
          </w14:textFill>
        </w:rPr>
      </w:pPr>
    </w:p>
    <w:p>
      <w:pPr>
        <w:rPr>
          <w:rFonts w:hint="default" w:ascii="Times New Roman" w:hAnsi="Times New Roman" w:eastAsia="仿宋_GB2312" w:cs="Times New Roman"/>
          <w:color w:val="000000" w:themeColor="text1"/>
          <w:sz w:val="36"/>
          <w:szCs w:val="36"/>
          <w14:textFill>
            <w14:solidFill>
              <w14:schemeClr w14:val="tx1"/>
            </w14:solidFill>
          </w14:textFill>
        </w:rPr>
      </w:pPr>
    </w:p>
    <w:p>
      <w:pPr>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jc w:val="center"/>
        <w:outlineLvl w:val="0"/>
        <w:rPr>
          <w:rFonts w:hint="default" w:ascii="Times New Roman" w:hAnsi="Times New Roman" w:eastAsia="方正小标宋_GBK" w:cs="Times New Roman"/>
          <w:bCs/>
          <w:color w:val="000000" w:themeColor="text1"/>
          <w:sz w:val="72"/>
          <w:szCs w:val="72"/>
          <w14:textFill>
            <w14:solidFill>
              <w14:schemeClr w14:val="tx1"/>
            </w14:solidFill>
          </w14:textFill>
        </w:rPr>
      </w:pPr>
      <w:bookmarkStart w:id="0" w:name="_Toc2682"/>
      <w:bookmarkStart w:id="1" w:name="_Toc12817"/>
      <w:r>
        <w:rPr>
          <w:rFonts w:hint="default" w:ascii="Times New Roman" w:hAnsi="Times New Roman" w:eastAsia="方正小标宋_GBK" w:cs="Times New Roman"/>
          <w:bCs/>
          <w:color w:val="000000" w:themeColor="text1"/>
          <w:sz w:val="72"/>
          <w:szCs w:val="72"/>
          <w14:textFill>
            <w14:solidFill>
              <w14:schemeClr w14:val="tx1"/>
            </w14:solidFill>
          </w14:textFill>
        </w:rPr>
        <w:t>建设项目环境影响报告表</w:t>
      </w:r>
      <w:bookmarkEnd w:id="0"/>
      <w:bookmarkEnd w:id="1"/>
    </w:p>
    <w:p>
      <w:pPr>
        <w:adjustRightInd w:val="0"/>
        <w:snapToGrid w:val="0"/>
        <w:spacing w:before="192" w:beforeLines="80"/>
        <w:jc w:val="center"/>
        <w:rPr>
          <w:rFonts w:hint="eastAsia" w:ascii="Times New Roman" w:hAnsi="Times New Roman" w:eastAsia="楷体_GB2312" w:cs="Times New Roman"/>
          <w:bCs/>
          <w:color w:val="000000" w:themeColor="text1"/>
          <w:sz w:val="48"/>
          <w:szCs w:val="48"/>
          <w:lang w:val="en-US" w:eastAsia="zh-CN"/>
          <w14:textFill>
            <w14:solidFill>
              <w14:schemeClr w14:val="tx1"/>
            </w14:solidFill>
          </w14:textFill>
        </w:rPr>
      </w:pPr>
      <w:r>
        <w:rPr>
          <w:rFonts w:hint="default" w:ascii="Times New Roman" w:hAnsi="Times New Roman" w:eastAsia="楷体_GB2312" w:cs="Times New Roman"/>
          <w:bCs/>
          <w:color w:val="000000" w:themeColor="text1"/>
          <w:sz w:val="48"/>
          <w:szCs w:val="48"/>
          <w14:textFill>
            <w14:solidFill>
              <w14:schemeClr w14:val="tx1"/>
            </w14:solidFill>
          </w14:textFill>
        </w:rPr>
        <w:t>（</w:t>
      </w:r>
      <w:r>
        <w:rPr>
          <w:rFonts w:hint="eastAsia" w:ascii="Times New Roman" w:hAnsi="Times New Roman" w:eastAsia="楷体_GB2312" w:cs="Times New Roman"/>
          <w:bCs/>
          <w:color w:val="000000" w:themeColor="text1"/>
          <w:sz w:val="48"/>
          <w:szCs w:val="48"/>
          <w:lang w:val="en-US" w:eastAsia="zh-CN"/>
          <w14:textFill>
            <w14:solidFill>
              <w14:schemeClr w14:val="tx1"/>
            </w14:solidFill>
          </w14:textFill>
        </w:rPr>
        <w:t>污染影响类</w:t>
      </w:r>
      <w:r>
        <w:rPr>
          <w:rFonts w:hint="default" w:ascii="Times New Roman" w:hAnsi="Times New Roman" w:eastAsia="楷体_GB2312" w:cs="Times New Roman"/>
          <w:bCs/>
          <w:color w:val="000000" w:themeColor="text1"/>
          <w:sz w:val="48"/>
          <w:szCs w:val="48"/>
          <w14:textFill>
            <w14:solidFill>
              <w14:schemeClr w14:val="tx1"/>
            </w14:solidFill>
          </w14:textFill>
        </w:rPr>
        <w:t>）</w:t>
      </w:r>
    </w:p>
    <w:p>
      <w:pPr>
        <w:adjustRightInd w:val="0"/>
        <w:snapToGrid w:val="0"/>
        <w:spacing w:line="288" w:lineRule="auto"/>
        <w:jc w:val="center"/>
        <w:outlineLvl w:val="9"/>
        <w:rPr>
          <w:rFonts w:hint="default" w:ascii="Times New Roman" w:hAnsi="Times New Roman" w:eastAsia="华文仿宋" w:cs="Times New Roman"/>
          <w:color w:val="000000" w:themeColor="text1"/>
          <w:kern w:val="44"/>
          <w:sz w:val="44"/>
          <w:szCs w:val="44"/>
          <w14:textFill>
            <w14:solidFill>
              <w14:schemeClr w14:val="tx1"/>
            </w14:solidFill>
          </w14:textFill>
        </w:rPr>
      </w:pPr>
    </w:p>
    <w:p>
      <w:pPr>
        <w:jc w:val="center"/>
        <w:rPr>
          <w:rFonts w:hint="default" w:ascii="Times New Roman" w:hAnsi="Times New Roman" w:eastAsia="仿宋" w:cs="Times New Roman"/>
          <w:color w:val="000000" w:themeColor="text1"/>
          <w:sz w:val="52"/>
          <w:szCs w:val="52"/>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pPr>
        <w:pStyle w:val="38"/>
        <w:bidi w:val="0"/>
        <w:rPr>
          <w:rFonts w:hint="default" w:ascii="Times New Roman" w:hAnsi="Times New Roman" w:cs="Times New Roman"/>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项目名称：</w:t>
      </w:r>
      <w:r>
        <w:rPr>
          <w:rFonts w:hint="eastAsia" w:cs="Times New Roman"/>
          <w:color w:val="000000" w:themeColor="text1"/>
          <w:sz w:val="30"/>
          <w:szCs w:val="30"/>
          <w:u w:val="single"/>
          <w:lang w:eastAsia="zh-CN"/>
          <w14:textFill>
            <w14:solidFill>
              <w14:schemeClr w14:val="tx1"/>
            </w14:solidFill>
          </w14:textFill>
        </w:rPr>
        <w:t>年产40万平方米塑料建筑模板生产线扩建项目</w:t>
      </w:r>
    </w:p>
    <w:p>
      <w:pPr>
        <w:pStyle w:val="38"/>
        <w:bidi w:val="0"/>
        <w:rPr>
          <w:rFonts w:hint="default" w:ascii="Times New Roman" w:hAnsi="Times New Roman" w:cs="Times New Roman"/>
          <w:color w:val="000000" w:themeColor="text1"/>
          <w:sz w:val="30"/>
          <w:szCs w:val="30"/>
          <w:lang w:val="en-US"/>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建设单位（盖章）：</w:t>
      </w:r>
      <w:r>
        <w:rPr>
          <w:rFonts w:hint="default" w:ascii="Times New Roman" w:hAnsi="Times New Roman" w:eastAsia="宋体" w:cs="Times New Roman"/>
          <w:color w:val="000000" w:themeColor="text1"/>
          <w:sz w:val="30"/>
          <w:szCs w:val="30"/>
          <w:u w:val="single"/>
          <w:lang w:val="en-US" w:eastAsia="zh-CN"/>
          <w14:textFill>
            <w14:solidFill>
              <w14:schemeClr w14:val="tx1"/>
            </w14:solidFill>
          </w14:textFill>
        </w:rPr>
        <w:t xml:space="preserve">   </w:t>
      </w:r>
      <w:r>
        <w:rPr>
          <w:rFonts w:hint="eastAsia" w:eastAsia="宋体" w:cs="Times New Roman"/>
          <w:color w:val="000000" w:themeColor="text1"/>
          <w:sz w:val="30"/>
          <w:szCs w:val="30"/>
          <w:u w:val="single"/>
          <w:lang w:val="en-US" w:eastAsia="zh-CN"/>
          <w14:textFill>
            <w14:solidFill>
              <w14:schemeClr w14:val="tx1"/>
            </w14:solidFill>
          </w14:textFill>
        </w:rPr>
        <w:t xml:space="preserve">    </w:t>
      </w:r>
      <w:r>
        <w:rPr>
          <w:rFonts w:hint="eastAsia" w:cs="Times New Roman"/>
          <w:color w:val="000000" w:themeColor="text1"/>
          <w:sz w:val="30"/>
          <w:szCs w:val="30"/>
          <w:u w:val="single"/>
          <w:lang w:eastAsia="zh-CN"/>
          <w14:textFill>
            <w14:solidFill>
              <w14:schemeClr w14:val="tx1"/>
            </w14:solidFill>
          </w14:textFill>
        </w:rPr>
        <w:t>昆明鼎骏塑业有限公司</w:t>
      </w:r>
      <w:r>
        <w:rPr>
          <w:rFonts w:hint="default" w:ascii="Times New Roman" w:hAnsi="Times New Roman" w:cs="Times New Roman"/>
          <w:color w:val="000000" w:themeColor="text1"/>
          <w:sz w:val="30"/>
          <w:szCs w:val="30"/>
          <w:u w:val="single"/>
          <w:lang w:val="en-US" w:eastAsia="zh-CN"/>
          <w14:textFill>
            <w14:solidFill>
              <w14:schemeClr w14:val="tx1"/>
            </w14:solidFill>
          </w14:textFill>
        </w:rPr>
        <w:t xml:space="preserve">   </w:t>
      </w:r>
      <w:r>
        <w:rPr>
          <w:rFonts w:hint="eastAsia" w:cs="Times New Roman"/>
          <w:color w:val="000000" w:themeColor="text1"/>
          <w:sz w:val="30"/>
          <w:szCs w:val="30"/>
          <w:u w:val="single"/>
          <w:lang w:val="en-US" w:eastAsia="zh-CN"/>
          <w14:textFill>
            <w14:solidFill>
              <w14:schemeClr w14:val="tx1"/>
            </w14:solidFill>
          </w14:textFill>
        </w:rPr>
        <w:t xml:space="preserve">   </w:t>
      </w:r>
    </w:p>
    <w:p>
      <w:pPr>
        <w:pStyle w:val="38"/>
        <w:bidi w:val="0"/>
        <w:rPr>
          <w:rFonts w:hint="default" w:ascii="Times New Roman" w:hAnsi="Times New Roman" w:cs="Times New Roman"/>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sz w:val="30"/>
          <w:szCs w:val="30"/>
          <w14:textFill>
            <w14:solidFill>
              <w14:schemeClr w14:val="tx1"/>
            </w14:solidFill>
          </w14:textFill>
        </w:rPr>
        <w:t>编制日期：</w:t>
      </w:r>
      <w:bookmarkStart w:id="2" w:name="_Hlk57884087"/>
      <w:r>
        <w:rPr>
          <w:rFonts w:hint="default" w:ascii="Times New Roman" w:hAnsi="Times New Roman" w:eastAsia="宋体" w:cs="Times New Roman"/>
          <w:color w:val="000000" w:themeColor="text1"/>
          <w:sz w:val="30"/>
          <w:szCs w:val="30"/>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30"/>
          <w:szCs w:val="30"/>
          <w:u w:val="single"/>
          <w:lang w:val="en-US" w:eastAsia="zh-CN"/>
          <w14:textFill>
            <w14:solidFill>
              <w14:schemeClr w14:val="tx1"/>
            </w14:solidFill>
          </w14:textFill>
        </w:rPr>
        <w:t xml:space="preserve">                  </w:t>
      </w:r>
      <w:r>
        <w:rPr>
          <w:rFonts w:hint="default" w:ascii="Times New Roman" w:hAnsi="Times New Roman" w:cs="Times New Roman"/>
          <w:color w:val="000000" w:themeColor="text1"/>
          <w:sz w:val="30"/>
          <w:szCs w:val="30"/>
          <w:u w:val="single"/>
          <w:lang w:val="en-US" w:eastAsia="zh-CN"/>
          <w14:textFill>
            <w14:solidFill>
              <w14:schemeClr w14:val="tx1"/>
            </w14:solidFill>
          </w14:textFill>
        </w:rPr>
        <w:t>202</w:t>
      </w:r>
      <w:r>
        <w:rPr>
          <w:rFonts w:hint="eastAsia" w:cs="Times New Roman"/>
          <w:color w:val="000000" w:themeColor="text1"/>
          <w:sz w:val="30"/>
          <w:szCs w:val="30"/>
          <w:u w:val="single"/>
          <w:lang w:val="en-US" w:eastAsia="zh-CN"/>
          <w14:textFill>
            <w14:solidFill>
              <w14:schemeClr w14:val="tx1"/>
            </w14:solidFill>
          </w14:textFill>
        </w:rPr>
        <w:t>2</w:t>
      </w:r>
      <w:r>
        <w:rPr>
          <w:rFonts w:hint="default" w:ascii="Times New Roman" w:hAnsi="Times New Roman" w:cs="Times New Roman"/>
          <w:color w:val="000000" w:themeColor="text1"/>
          <w:sz w:val="30"/>
          <w:szCs w:val="30"/>
          <w:u w:val="single"/>
          <w:lang w:val="en-US" w:eastAsia="zh-CN"/>
          <w14:textFill>
            <w14:solidFill>
              <w14:schemeClr w14:val="tx1"/>
            </w14:solidFill>
          </w14:textFill>
        </w:rPr>
        <w:t>年</w:t>
      </w:r>
      <w:r>
        <w:rPr>
          <w:rFonts w:hint="eastAsia" w:cs="Times New Roman"/>
          <w:color w:val="000000" w:themeColor="text1"/>
          <w:sz w:val="30"/>
          <w:szCs w:val="30"/>
          <w:u w:val="single"/>
          <w:lang w:val="en-US" w:eastAsia="zh-CN"/>
          <w14:textFill>
            <w14:solidFill>
              <w14:schemeClr w14:val="tx1"/>
            </w14:solidFill>
          </w14:textFill>
        </w:rPr>
        <w:t>2</w:t>
      </w:r>
      <w:r>
        <w:rPr>
          <w:rFonts w:hint="default" w:ascii="Times New Roman" w:hAnsi="Times New Roman" w:cs="Times New Roman"/>
          <w:color w:val="000000" w:themeColor="text1"/>
          <w:sz w:val="30"/>
          <w:szCs w:val="30"/>
          <w:u w:val="single"/>
          <w:lang w:val="en-US" w:eastAsia="zh-CN"/>
          <w14:textFill>
            <w14:solidFill>
              <w14:schemeClr w14:val="tx1"/>
            </w14:solidFill>
          </w14:textFill>
        </w:rPr>
        <w:t xml:space="preserve">月           </w:t>
      </w: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pStyle w:val="2"/>
        <w:jc w:val="both"/>
        <w:rPr>
          <w:rFonts w:hint="default" w:ascii="Times New Roman" w:hAnsi="Times New Roman" w:eastAsia="仿宋_GB2312" w:cs="Times New Roman"/>
          <w:color w:val="000000" w:themeColor="text1"/>
          <w:sz w:val="36"/>
          <w:szCs w:val="36"/>
          <w14:textFill>
            <w14:solidFill>
              <w14:schemeClr w14:val="tx1"/>
            </w14:solidFill>
          </w14:textFill>
        </w:rPr>
      </w:pPr>
    </w:p>
    <w:p>
      <w:pPr>
        <w:pStyle w:val="4"/>
        <w:ind w:left="0" w:leftChars="0" w:firstLine="0" w:firstLineChars="0"/>
        <w:rPr>
          <w:rFonts w:hint="default" w:ascii="Times New Roman" w:hAnsi="Times New Roman" w:cs="Times New Roman"/>
          <w:color w:val="000000" w:themeColor="text1"/>
          <w14:textFill>
            <w14:solidFill>
              <w14:schemeClr w14:val="tx1"/>
            </w14:solidFill>
          </w14:textFill>
        </w:rPr>
      </w:pPr>
    </w:p>
    <w:bookmarkEnd w:id="2"/>
    <w:p>
      <w:pPr>
        <w:adjustRightInd w:val="0"/>
        <w:snapToGrid w:val="0"/>
        <w:spacing w:line="288" w:lineRule="auto"/>
        <w:jc w:val="center"/>
        <w:rPr>
          <w:rFonts w:hint="default" w:ascii="Times New Roman" w:hAnsi="Times New Roman" w:eastAsia="楷体_GB2312"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中华人民共和国生态环境部制</w:t>
      </w: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adjustRightInd w:val="0"/>
        <w:snapToGrid w:val="0"/>
        <w:spacing w:line="360" w:lineRule="auto"/>
        <w:jc w:val="center"/>
        <w:rPr>
          <w:rFonts w:hint="eastAsia" w:ascii="Times New Roman" w:hAnsi="Times New Roman" w:cs="Times New Roman"/>
          <w:b/>
          <w:color w:val="000000" w:themeColor="text1"/>
          <w:sz w:val="24"/>
          <w:lang w:val="en-US" w:eastAsia="zh-CN"/>
          <w14:textFill>
            <w14:solidFill>
              <w14:schemeClr w14:val="tx1"/>
            </w14:solidFill>
          </w14:textFill>
        </w:rPr>
      </w:pPr>
      <w:r>
        <w:rPr>
          <w:rFonts w:hint="eastAsia" w:ascii="Times New Roman" w:hAnsi="Times New Roman" w:cs="Times New Roman"/>
          <w:b/>
          <w:color w:val="000000" w:themeColor="text1"/>
          <w:sz w:val="24"/>
          <w:lang w:val="en-US" w:eastAsia="zh-CN"/>
          <w14:textFill>
            <w14:solidFill>
              <w14:schemeClr w14:val="tx1"/>
            </w14:solidFill>
          </w14:textFill>
        </w:rPr>
        <w:t>项目区照片</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5"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inline distT="0" distB="0" distL="114300" distR="114300">
                  <wp:extent cx="2713990" cy="2035175"/>
                  <wp:effectExtent l="0" t="0" r="10160" b="3175"/>
                  <wp:docPr id="7" name="图片 7" descr="IMG_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1392"/>
                          <pic:cNvPicPr>
                            <a:picLocks noChangeAspect="1"/>
                          </pic:cNvPicPr>
                        </pic:nvPicPr>
                        <pic:blipFill>
                          <a:blip r:embed="rId9"/>
                          <a:stretch>
                            <a:fillRect/>
                          </a:stretch>
                        </pic:blipFill>
                        <pic:spPr>
                          <a:xfrm>
                            <a:off x="0" y="0"/>
                            <a:ext cx="2713990" cy="2035175"/>
                          </a:xfrm>
                          <a:prstGeom prst="rect">
                            <a:avLst/>
                          </a:prstGeom>
                        </pic:spPr>
                      </pic:pic>
                    </a:graphicData>
                  </a:graphic>
                </wp:inline>
              </w:drawing>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38735</wp:posOffset>
                  </wp:positionH>
                  <wp:positionV relativeFrom="paragraph">
                    <wp:posOffset>100330</wp:posOffset>
                  </wp:positionV>
                  <wp:extent cx="2713990" cy="2035175"/>
                  <wp:effectExtent l="0" t="0" r="10160" b="3175"/>
                  <wp:wrapNone/>
                  <wp:docPr id="6" name="图片 6" descr="IMG_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1385"/>
                          <pic:cNvPicPr>
                            <a:picLocks noChangeAspect="1"/>
                          </pic:cNvPicPr>
                        </pic:nvPicPr>
                        <pic:blipFill>
                          <a:blip r:embed="rId10"/>
                          <a:stretch>
                            <a:fillRect/>
                          </a:stretch>
                        </pic:blipFill>
                        <pic:spPr>
                          <a:xfrm>
                            <a:off x="0" y="0"/>
                            <a:ext cx="2713990" cy="2035175"/>
                          </a:xfrm>
                          <a:prstGeom prst="rect">
                            <a:avLst/>
                          </a:prstGeom>
                        </pic:spPr>
                      </pic:pic>
                    </a:graphicData>
                  </a:graphic>
                </wp:anchor>
              </w:drawing>
            </w:r>
          </w:p>
          <w:p>
            <w:pPr>
              <w:jc w:val="center"/>
              <w:rPr>
                <w:rFonts w:hint="default"/>
                <w:color w:val="000000" w:themeColor="text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厂区进出口</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原项目已建生产厂房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7"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50165</wp:posOffset>
                  </wp:positionH>
                  <wp:positionV relativeFrom="paragraph">
                    <wp:posOffset>65405</wp:posOffset>
                  </wp:positionV>
                  <wp:extent cx="2657475" cy="2044700"/>
                  <wp:effectExtent l="0" t="0" r="9525" b="12700"/>
                  <wp:wrapNone/>
                  <wp:docPr id="8" name="图片 8" descr="IMG_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1387"/>
                          <pic:cNvPicPr>
                            <a:picLocks noChangeAspect="1"/>
                          </pic:cNvPicPr>
                        </pic:nvPicPr>
                        <pic:blipFill>
                          <a:blip r:embed="rId11"/>
                          <a:srcRect r="13173"/>
                          <a:stretch>
                            <a:fillRect/>
                          </a:stretch>
                        </pic:blipFill>
                        <pic:spPr>
                          <a:xfrm>
                            <a:off x="0" y="0"/>
                            <a:ext cx="2657475" cy="2044700"/>
                          </a:xfrm>
                          <a:prstGeom prst="rect">
                            <a:avLst/>
                          </a:prstGeom>
                        </pic:spPr>
                      </pic:pic>
                    </a:graphicData>
                  </a:graphic>
                </wp:anchor>
              </w:drawing>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anchor distT="0" distB="0" distL="114300" distR="114300" simplePos="0" relativeHeight="251676672" behindDoc="0" locked="0" layoutInCell="1" allowOverlap="1">
                  <wp:simplePos x="0" y="0"/>
                  <wp:positionH relativeFrom="column">
                    <wp:posOffset>-3175</wp:posOffset>
                  </wp:positionH>
                  <wp:positionV relativeFrom="paragraph">
                    <wp:posOffset>71755</wp:posOffset>
                  </wp:positionV>
                  <wp:extent cx="2713990" cy="2035175"/>
                  <wp:effectExtent l="0" t="0" r="10160" b="3175"/>
                  <wp:wrapNone/>
                  <wp:docPr id="12" name="图片 12" descr="IMG_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1359"/>
                          <pic:cNvPicPr>
                            <a:picLocks noChangeAspect="1"/>
                          </pic:cNvPicPr>
                        </pic:nvPicPr>
                        <pic:blipFill>
                          <a:blip r:embed="rId12"/>
                          <a:stretch>
                            <a:fillRect/>
                          </a:stretch>
                        </pic:blipFill>
                        <pic:spPr>
                          <a:xfrm>
                            <a:off x="0" y="0"/>
                            <a:ext cx="2713990" cy="203517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原项目已建综合办公楼一</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原项目已建食堂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1"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31750</wp:posOffset>
                  </wp:positionH>
                  <wp:positionV relativeFrom="paragraph">
                    <wp:posOffset>62865</wp:posOffset>
                  </wp:positionV>
                  <wp:extent cx="2713990" cy="2035175"/>
                  <wp:effectExtent l="0" t="0" r="10160" b="3175"/>
                  <wp:wrapNone/>
                  <wp:docPr id="11" name="图片 11" descr="IMG_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1351"/>
                          <pic:cNvPicPr>
                            <a:picLocks noChangeAspect="1"/>
                          </pic:cNvPicPr>
                        </pic:nvPicPr>
                        <pic:blipFill>
                          <a:blip r:embed="rId13"/>
                          <a:stretch>
                            <a:fillRect/>
                          </a:stretch>
                        </pic:blipFill>
                        <pic:spPr>
                          <a:xfrm>
                            <a:off x="0" y="0"/>
                            <a:ext cx="2713990" cy="2035175"/>
                          </a:xfrm>
                          <a:prstGeom prst="rect">
                            <a:avLst/>
                          </a:prstGeom>
                        </pic:spPr>
                      </pic:pic>
                    </a:graphicData>
                  </a:graphic>
                </wp:anchor>
              </w:drawing>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anchor distT="0" distB="0" distL="114300" distR="114300" simplePos="0" relativeHeight="251677696" behindDoc="0" locked="0" layoutInCell="1" allowOverlap="1">
                  <wp:simplePos x="0" y="0"/>
                  <wp:positionH relativeFrom="column">
                    <wp:posOffset>21590</wp:posOffset>
                  </wp:positionH>
                  <wp:positionV relativeFrom="paragraph">
                    <wp:posOffset>74295</wp:posOffset>
                  </wp:positionV>
                  <wp:extent cx="2713990" cy="2066290"/>
                  <wp:effectExtent l="0" t="0" r="10160" b="10160"/>
                  <wp:wrapNone/>
                  <wp:docPr id="9" name="图片 9" descr="IMG_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1347"/>
                          <pic:cNvPicPr>
                            <a:picLocks noChangeAspect="1"/>
                          </pic:cNvPicPr>
                        </pic:nvPicPr>
                        <pic:blipFill>
                          <a:blip r:embed="rId14"/>
                          <a:stretch>
                            <a:fillRect/>
                          </a:stretch>
                        </pic:blipFill>
                        <pic:spPr>
                          <a:xfrm>
                            <a:off x="0" y="0"/>
                            <a:ext cx="2713990" cy="206629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原项目注塑机</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扩建项目新增注塑机（一）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atLeast"/>
        </w:trPr>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rFonts w:hint="default"/>
                <w:color w:val="000000" w:themeColor="text1"/>
                <w:vertAlign w:val="baseline"/>
                <w:lang w:val="en-US"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3810</wp:posOffset>
                  </wp:positionH>
                  <wp:positionV relativeFrom="paragraph">
                    <wp:posOffset>97155</wp:posOffset>
                  </wp:positionV>
                  <wp:extent cx="2713990" cy="2035175"/>
                  <wp:effectExtent l="0" t="0" r="10160" b="3175"/>
                  <wp:wrapNone/>
                  <wp:docPr id="13" name="图片 13" descr="IMG_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1348"/>
                          <pic:cNvPicPr>
                            <a:picLocks noChangeAspect="1"/>
                          </pic:cNvPicPr>
                        </pic:nvPicPr>
                        <pic:blipFill>
                          <a:blip r:embed="rId15"/>
                          <a:stretch>
                            <a:fillRect/>
                          </a:stretch>
                        </pic:blipFill>
                        <pic:spPr>
                          <a:xfrm>
                            <a:off x="0" y="0"/>
                            <a:ext cx="2713990" cy="2035175"/>
                          </a:xfrm>
                          <a:prstGeom prst="rect">
                            <a:avLst/>
                          </a:prstGeom>
                        </pic:spPr>
                      </pic:pic>
                    </a:graphicData>
                  </a:graphic>
                </wp:anchor>
              </w:drawing>
            </w:r>
          </w:p>
        </w:tc>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color w:val="000000" w:themeColor="text1"/>
                <w:sz w:val="2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1679575</wp:posOffset>
                      </wp:positionH>
                      <wp:positionV relativeFrom="paragraph">
                        <wp:posOffset>1193800</wp:posOffset>
                      </wp:positionV>
                      <wp:extent cx="1033145" cy="319405"/>
                      <wp:effectExtent l="4445" t="5080" r="10160" b="513715"/>
                      <wp:wrapNone/>
                      <wp:docPr id="25" name="文本框 25"/>
                      <wp:cNvGraphicFramePr/>
                      <a:graphic xmlns:a="http://schemas.openxmlformats.org/drawingml/2006/main">
                        <a:graphicData uri="http://schemas.microsoft.com/office/word/2010/wordprocessingShape">
                          <wps:wsp>
                            <wps:cNvSpPr txBox="1"/>
                            <wps:spPr>
                              <a:xfrm>
                                <a:off x="0" y="0"/>
                                <a:ext cx="1033145" cy="319405"/>
                              </a:xfrm>
                              <a:prstGeom prst="wedgeRectCallout">
                                <a:avLst>
                                  <a:gd name="adj1" fmla="val 4640"/>
                                  <a:gd name="adj2" fmla="val 203677"/>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20m</w:t>
                                  </w:r>
                                  <w:r>
                                    <w:rPr>
                                      <w:rFonts w:hint="eastAsia"/>
                                      <w:vertAlign w:val="superscript"/>
                                      <w:lang w:val="en-US" w:eastAsia="zh-CN"/>
                                    </w:rPr>
                                    <w:t>3</w:t>
                                  </w:r>
                                  <w:r>
                                    <w:rPr>
                                      <w:rFonts w:hint="eastAsia"/>
                                      <w:lang w:val="en-US" w:eastAsia="zh-CN"/>
                                    </w:rPr>
                                    <w:t>循环水池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61" type="#_x0000_t61" style="position:absolute;left:0pt;margin-left:132.25pt;margin-top:94pt;height:25.15pt;width:81.35pt;z-index:251667456;mso-width-relative:page;mso-height-relative:page;" fillcolor="#FFFFFF [3201]" filled="t" stroked="t" coordsize="21600,21600" o:gfxdata="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XTSL7NcAAAALAQAADwAAAAAA&#10;AAABACAAAAAiAAAAZHJzL2Rvd25yZXYueG1sUEsBAhQAFAAAAAgAh07iQKjuJOyGAgAAFgUAAA4A&#10;AAAAAAAAAQAgAAAAJgEAAGRycy9lMm9Eb2MueG1sUEsFBgAAAAAGAAYAWQEAAB4GAAAAAA==&#10;" adj="11802,54794">
                      <v:fill on="t" focussize="0,0"/>
                      <v:stroke weight="0.5pt" color="#000000 [3204]" joinstyle="round"/>
                      <v:imagedata o:title=""/>
                      <o:lock v:ext="edit" aspectratio="f"/>
                      <v:textbox>
                        <w:txbxContent>
                          <w:p>
                            <w:pPr>
                              <w:rPr>
                                <w:rFonts w:hint="default" w:eastAsia="宋体"/>
                                <w:lang w:val="en-US" w:eastAsia="zh-CN"/>
                              </w:rPr>
                            </w:pPr>
                            <w:r>
                              <w:rPr>
                                <w:rFonts w:hint="eastAsia"/>
                                <w:lang w:val="en-US" w:eastAsia="zh-CN"/>
                              </w:rPr>
                              <w:t>20m</w:t>
                            </w:r>
                            <w:r>
                              <w:rPr>
                                <w:rFonts w:hint="eastAsia"/>
                                <w:vertAlign w:val="superscript"/>
                                <w:lang w:val="en-US" w:eastAsia="zh-CN"/>
                              </w:rPr>
                              <w:t>3</w:t>
                            </w:r>
                            <w:r>
                              <w:rPr>
                                <w:rFonts w:hint="eastAsia"/>
                                <w:lang w:val="en-US" w:eastAsia="zh-CN"/>
                              </w:rPr>
                              <w:t>循环水池</w:t>
                            </w:r>
                          </w:p>
                        </w:txbxContent>
                      </v:textbox>
                    </v:shape>
                  </w:pict>
                </mc:Fallback>
              </mc:AlternateContent>
            </w:r>
            <w:r>
              <w:rPr>
                <w:color w:val="000000" w:themeColor="text1"/>
                <w:sz w:val="21"/>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82550</wp:posOffset>
                      </wp:positionH>
                      <wp:positionV relativeFrom="paragraph">
                        <wp:posOffset>136525</wp:posOffset>
                      </wp:positionV>
                      <wp:extent cx="653415" cy="319405"/>
                      <wp:effectExtent l="4445" t="4445" r="142240" b="228600"/>
                      <wp:wrapNone/>
                      <wp:docPr id="24" name="文本框 24"/>
                      <wp:cNvGraphicFramePr/>
                      <a:graphic xmlns:a="http://schemas.openxmlformats.org/drawingml/2006/main">
                        <a:graphicData uri="http://schemas.microsoft.com/office/word/2010/wordprocessingShape">
                          <wps:wsp>
                            <wps:cNvSpPr txBox="1"/>
                            <wps:spPr>
                              <a:xfrm>
                                <a:off x="0" y="0"/>
                                <a:ext cx="653415" cy="319405"/>
                              </a:xfrm>
                              <a:prstGeom prst="wedgeRectCallout">
                                <a:avLst>
                                  <a:gd name="adj1" fmla="val 68172"/>
                                  <a:gd name="adj2" fmla="val 114214"/>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冷却塔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61" type="#_x0000_t61" style="position:absolute;left:0pt;margin-left:6.5pt;margin-top:10.75pt;height:25.15pt;width:51.45pt;z-index:251666432;mso-width-relative:page;mso-height-relative:page;" fillcolor="#FFFFFF [3201]" filled="t" stroked="t" coordsize="21600,21600" o:gfxdata="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MIQg1QAAAAgBAAAPAAAAAAAA&#10;AAEAIAAAACIAAABkcnMvZG93bnJldi54bWxQSwECFAAUAAAACACHTuJA7DeIfIcCAAAWBQAADgAA&#10;AAAAAAABACAAAAAkAQAAZHJzL2Uyb0RvYy54bWxQSwUGAAAAAAYABgBZAQAAHQYAAAAA&#10;" adj="25525,35470">
                      <v:fill on="t" focussize="0,0"/>
                      <v:stroke weight="0.5pt" color="#000000 [3204]" joinstyle="round"/>
                      <v:imagedata o:title=""/>
                      <o:lock v:ext="edit" aspectratio="f"/>
                      <v:textbox>
                        <w:txbxContent>
                          <w:p>
                            <w:pPr>
                              <w:rPr>
                                <w:rFonts w:hint="default" w:eastAsia="宋体"/>
                                <w:lang w:val="en-US" w:eastAsia="zh-CN"/>
                              </w:rPr>
                            </w:pPr>
                            <w:r>
                              <w:rPr>
                                <w:rFonts w:hint="eastAsia"/>
                                <w:lang w:val="en-US" w:eastAsia="zh-CN"/>
                              </w:rPr>
                              <w:t>冷却塔</w:t>
                            </w:r>
                          </w:p>
                        </w:txbxContent>
                      </v:textbox>
                    </v:shape>
                  </w:pict>
                </mc:Fallback>
              </mc:AlternateContent>
            </w: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31750</wp:posOffset>
                  </wp:positionH>
                  <wp:positionV relativeFrom="paragraph">
                    <wp:posOffset>72390</wp:posOffset>
                  </wp:positionV>
                  <wp:extent cx="2691130" cy="2018030"/>
                  <wp:effectExtent l="0" t="0" r="13970" b="1270"/>
                  <wp:wrapNone/>
                  <wp:docPr id="23" name="图片 23" descr="IMG_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1378"/>
                          <pic:cNvPicPr>
                            <a:picLocks noChangeAspect="1"/>
                          </pic:cNvPicPr>
                        </pic:nvPicPr>
                        <pic:blipFill>
                          <a:blip r:embed="rId16"/>
                          <a:stretch>
                            <a:fillRect/>
                          </a:stretch>
                        </pic:blipFill>
                        <pic:spPr>
                          <a:xfrm>
                            <a:off x="0" y="0"/>
                            <a:ext cx="2691130" cy="201803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扩建项目新增注塑机（二）</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原项目已建冷却塔+冷却水循环水池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9" w:hRule="atLeast"/>
        </w:trPr>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73600" behindDoc="0" locked="0" layoutInCell="1" allowOverlap="1">
                  <wp:simplePos x="0" y="0"/>
                  <wp:positionH relativeFrom="column">
                    <wp:posOffset>7620</wp:posOffset>
                  </wp:positionH>
                  <wp:positionV relativeFrom="paragraph">
                    <wp:posOffset>140970</wp:posOffset>
                  </wp:positionV>
                  <wp:extent cx="2713990" cy="2471420"/>
                  <wp:effectExtent l="0" t="0" r="10160" b="5080"/>
                  <wp:wrapNone/>
                  <wp:docPr id="5" name="图片 5" descr="IMG_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1355"/>
                          <pic:cNvPicPr>
                            <a:picLocks noChangeAspect="1"/>
                          </pic:cNvPicPr>
                        </pic:nvPicPr>
                        <pic:blipFill>
                          <a:blip r:embed="rId17"/>
                          <a:stretch>
                            <a:fillRect/>
                          </a:stretch>
                        </pic:blipFill>
                        <pic:spPr>
                          <a:xfrm>
                            <a:off x="0" y="0"/>
                            <a:ext cx="2713990" cy="2471420"/>
                          </a:xfrm>
                          <a:prstGeom prst="rect">
                            <a:avLst/>
                          </a:prstGeom>
                        </pic:spPr>
                      </pic:pic>
                    </a:graphicData>
                  </a:graphic>
                </wp:anchor>
              </w:drawing>
            </w:r>
          </w:p>
        </w:tc>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color w:val="000000" w:themeColor="text1"/>
                <w:sz w:val="21"/>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70485</wp:posOffset>
                      </wp:positionH>
                      <wp:positionV relativeFrom="paragraph">
                        <wp:posOffset>510540</wp:posOffset>
                      </wp:positionV>
                      <wp:extent cx="2635250" cy="2079625"/>
                      <wp:effectExtent l="12700" t="12700" r="19050" b="22225"/>
                      <wp:wrapNone/>
                      <wp:docPr id="32" name="任意多边形 32"/>
                      <wp:cNvGraphicFramePr/>
                      <a:graphic xmlns:a="http://schemas.openxmlformats.org/drawingml/2006/main">
                        <a:graphicData uri="http://schemas.microsoft.com/office/word/2010/wordprocessingShape">
                          <wps:wsp>
                            <wps:cNvSpPr/>
                            <wps:spPr>
                              <a:xfrm>
                                <a:off x="3919220" y="6785610"/>
                                <a:ext cx="2635250" cy="2079625"/>
                              </a:xfrm>
                              <a:custGeom>
                                <a:avLst/>
                                <a:gdLst>
                                  <a:gd name="connisteX0" fmla="*/ 0 w 2635250"/>
                                  <a:gd name="connsiteY0" fmla="*/ 666750 h 2079625"/>
                                  <a:gd name="connisteX1" fmla="*/ 1270000 w 2635250"/>
                                  <a:gd name="connsiteY1" fmla="*/ 0 h 2079625"/>
                                  <a:gd name="connisteX2" fmla="*/ 2635250 w 2635250"/>
                                  <a:gd name="connsiteY2" fmla="*/ 944880 h 2079625"/>
                                  <a:gd name="connisteX3" fmla="*/ 1976120 w 2635250"/>
                                  <a:gd name="connsiteY3" fmla="*/ 2079625 h 2079625"/>
                                  <a:gd name="connisteX4" fmla="*/ 0 w 2635250"/>
                                  <a:gd name="connsiteY4" fmla="*/ 666750 h 20796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635250" h="2079625">
                                    <a:moveTo>
                                      <a:pt x="0" y="666750"/>
                                    </a:moveTo>
                                    <a:lnTo>
                                      <a:pt x="1270000" y="0"/>
                                    </a:lnTo>
                                    <a:lnTo>
                                      <a:pt x="2635250" y="944880"/>
                                    </a:lnTo>
                                    <a:lnTo>
                                      <a:pt x="1976120" y="2079625"/>
                                    </a:lnTo>
                                    <a:lnTo>
                                      <a:pt x="0" y="666750"/>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5.55pt;margin-top:40.2pt;height:163.75pt;width:207.5pt;z-index:251675648;mso-width-relative:page;mso-height-relative:page;" filled="f" stroked="t" coordsize="2635250,2079625" o:gfxdata="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P7GoQPXAAAACQEAAA8AAAAAAAAAAQAgAAAAIgAAAGRycy9kb3ducmV2LnhtbFBL&#10;AQIUABQAAAAIAIdO4kD/noFuFAMAAE0IAAAOAAAAAAAAAAEAIAAAACYBAABkcnMvZTJvRG9jLnht&#10;bFBLBQYAAAAABgAGAFkBAACsBgAAAAA=&#10;" path="m0,666750l1270000,0,2635250,944880,1976120,2079625,0,666750xe">
                      <v:path o:connectlocs="0,666750;1270000,0;2635250,944880;1976120,2079625;0,666750" o:connectangles="0,0,0,0,0"/>
                      <v:fill on="f" focussize="0,0"/>
                      <v:stroke weight="2pt" color="#FF0000 [3204]" joinstyle="round"/>
                      <v:imagedata o:title=""/>
                      <o:lock v:ext="edit" aspectratio="f"/>
                    </v:shape>
                  </w:pict>
                </mc:Fallback>
              </mc:AlternateContent>
            </w: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74624" behindDoc="0" locked="0" layoutInCell="1" allowOverlap="1">
                  <wp:simplePos x="0" y="0"/>
                  <wp:positionH relativeFrom="column">
                    <wp:posOffset>7620</wp:posOffset>
                  </wp:positionH>
                  <wp:positionV relativeFrom="paragraph">
                    <wp:posOffset>144145</wp:posOffset>
                  </wp:positionV>
                  <wp:extent cx="2713990" cy="2446655"/>
                  <wp:effectExtent l="0" t="0" r="10160" b="10795"/>
                  <wp:wrapNone/>
                  <wp:docPr id="10" name="图片 10" descr="IMG_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1357"/>
                          <pic:cNvPicPr>
                            <a:picLocks noChangeAspect="1"/>
                          </pic:cNvPicPr>
                        </pic:nvPicPr>
                        <pic:blipFill>
                          <a:blip r:embed="rId18"/>
                          <a:stretch>
                            <a:fillRect/>
                          </a:stretch>
                        </pic:blipFill>
                        <pic:spPr>
                          <a:xfrm>
                            <a:off x="0" y="0"/>
                            <a:ext cx="2713990" cy="244665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原项目已建一体化污水处理设备</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原项目已建5m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vertAlign w:val="baseline"/>
                <w:lang w:val="en-US" w:eastAsia="zh-CN"/>
                <w14:textFill>
                  <w14:solidFill>
                    <w14:schemeClr w14:val="tx1"/>
                  </w14:solidFill>
                </w14:textFill>
              </w:rPr>
              <w:t>化粪池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atLeast"/>
        </w:trPr>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15875</wp:posOffset>
                  </wp:positionH>
                  <wp:positionV relativeFrom="paragraph">
                    <wp:posOffset>64135</wp:posOffset>
                  </wp:positionV>
                  <wp:extent cx="2713990" cy="2035175"/>
                  <wp:effectExtent l="0" t="0" r="10160" b="3175"/>
                  <wp:wrapNone/>
                  <wp:docPr id="26" name="图片 26" descr="IMG_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1389"/>
                          <pic:cNvPicPr>
                            <a:picLocks noChangeAspect="1"/>
                          </pic:cNvPicPr>
                        </pic:nvPicPr>
                        <pic:blipFill>
                          <a:blip r:embed="rId19"/>
                          <a:stretch>
                            <a:fillRect/>
                          </a:stretch>
                        </pic:blipFill>
                        <pic:spPr>
                          <a:xfrm>
                            <a:off x="0" y="0"/>
                            <a:ext cx="2713990" cy="2035175"/>
                          </a:xfrm>
                          <a:prstGeom prst="rect">
                            <a:avLst/>
                          </a:prstGeom>
                        </pic:spPr>
                      </pic:pic>
                    </a:graphicData>
                  </a:graphic>
                </wp:anchor>
              </w:drawing>
            </w:r>
          </w:p>
        </w:tc>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31750</wp:posOffset>
                  </wp:positionH>
                  <wp:positionV relativeFrom="paragraph">
                    <wp:posOffset>49530</wp:posOffset>
                  </wp:positionV>
                  <wp:extent cx="2713990" cy="2035175"/>
                  <wp:effectExtent l="0" t="0" r="10160" b="3175"/>
                  <wp:wrapNone/>
                  <wp:docPr id="27" name="图片 27" descr="IMG_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1390"/>
                          <pic:cNvPicPr>
                            <a:picLocks noChangeAspect="1"/>
                          </pic:cNvPicPr>
                        </pic:nvPicPr>
                        <pic:blipFill>
                          <a:blip r:embed="rId20"/>
                          <a:stretch>
                            <a:fillRect/>
                          </a:stretch>
                        </pic:blipFill>
                        <pic:spPr>
                          <a:xfrm>
                            <a:off x="0" y="0"/>
                            <a:ext cx="2713990" cy="203517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项目区东侧昌顺矿山机械有限公司</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项目区西侧贝洋生物科技有限公司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8" w:hRule="atLeast"/>
        </w:trPr>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70528" behindDoc="0" locked="0" layoutInCell="1" allowOverlap="1">
                  <wp:simplePos x="0" y="0"/>
                  <wp:positionH relativeFrom="column">
                    <wp:posOffset>8255</wp:posOffset>
                  </wp:positionH>
                  <wp:positionV relativeFrom="paragraph">
                    <wp:posOffset>64135</wp:posOffset>
                  </wp:positionV>
                  <wp:extent cx="2713990" cy="2035175"/>
                  <wp:effectExtent l="0" t="0" r="10160" b="3175"/>
                  <wp:wrapNone/>
                  <wp:docPr id="28" name="图片 28" descr="IMG_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1395"/>
                          <pic:cNvPicPr>
                            <a:picLocks noChangeAspect="1"/>
                          </pic:cNvPicPr>
                        </pic:nvPicPr>
                        <pic:blipFill>
                          <a:blip r:embed="rId21"/>
                          <a:stretch>
                            <a:fillRect/>
                          </a:stretch>
                        </pic:blipFill>
                        <pic:spPr>
                          <a:xfrm>
                            <a:off x="0" y="0"/>
                            <a:ext cx="2713990" cy="2035175"/>
                          </a:xfrm>
                          <a:prstGeom prst="rect">
                            <a:avLst/>
                          </a:prstGeom>
                        </pic:spPr>
                      </pic:pic>
                    </a:graphicData>
                  </a:graphic>
                </wp:anchor>
              </w:drawing>
            </w:r>
          </w:p>
        </w:tc>
        <w:tc>
          <w:tcPr>
            <w:tcW w:w="4530" w:type="dxa"/>
            <w:vAlign w:val="center"/>
          </w:tcPr>
          <w:p>
            <w:pPr>
              <w:jc w:val="center"/>
              <w:rPr>
                <w:rFonts w:hint="eastAsia"/>
                <w:color w:val="000000" w:themeColor="text1"/>
                <w:vertAlign w:val="baseline"/>
                <w:lang w:val="en-US" w:eastAsia="zh-CN"/>
                <w14:textFill>
                  <w14:solidFill>
                    <w14:schemeClr w14:val="tx1"/>
                  </w14:solidFill>
                </w14:textFill>
              </w:rPr>
            </w:pPr>
            <w:r>
              <w:rPr>
                <w:color w:val="000000" w:themeColor="text1"/>
                <w:sz w:val="2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305435</wp:posOffset>
                      </wp:positionH>
                      <wp:positionV relativeFrom="paragraph">
                        <wp:posOffset>1047115</wp:posOffset>
                      </wp:positionV>
                      <wp:extent cx="2230120" cy="467995"/>
                      <wp:effectExtent l="12700" t="12700" r="24130" b="14605"/>
                      <wp:wrapNone/>
                      <wp:docPr id="30" name="矩形 30"/>
                      <wp:cNvGraphicFramePr/>
                      <a:graphic xmlns:a="http://schemas.openxmlformats.org/drawingml/2006/main">
                        <a:graphicData uri="http://schemas.microsoft.com/office/word/2010/wordprocessingShape">
                          <wps:wsp>
                            <wps:cNvSpPr/>
                            <wps:spPr>
                              <a:xfrm>
                                <a:off x="4154170" y="2133600"/>
                                <a:ext cx="2230120" cy="4679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82.45pt;height:36.85pt;width:175.6pt;z-index:251672576;v-text-anchor:middle;mso-width-relative:page;mso-height-relative:page;" filled="f" stroked="t" coordsize="21600,21600" o:gfxdata="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HhvPd2QAAAAoBAAAPAAAAAAAAAAEAIAAAACIAAABkcnMvZG93bnJldi54&#10;bWxQSwECFAAUAAAACACHTuJAvpaSWGsCAADCBAAADgAAAAAAAAABACAAAAAoAQAAZHJzL2Uyb0Rv&#10;Yy54bWxQSwUGAAAAAAYABgBZAQAABQYAAAAA&#10;">
                      <v:fill on="f" focussize="0,0"/>
                      <v:stroke weight="2pt" color="#FF0000 [3204]" joinstyle="round"/>
                      <v:imagedata o:title=""/>
                      <o:lock v:ext="edit" aspectratio="f"/>
                    </v:rect>
                  </w:pict>
                </mc:Fallback>
              </mc:AlternateContent>
            </w:r>
            <w:r>
              <w:rPr>
                <w:rFonts w:hint="eastAsia"/>
                <w:color w:val="000000" w:themeColor="text1"/>
                <w:vertAlign w:val="baseline"/>
                <w:lang w:val="en-US" w:eastAsia="zh-CN"/>
                <w14:textFill>
                  <w14:solidFill>
                    <w14:schemeClr w14:val="tx1"/>
                  </w14:solidFill>
                </w14:textFill>
              </w:rPr>
              <w:drawing>
                <wp:anchor distT="0" distB="0" distL="114300" distR="114300" simplePos="0" relativeHeight="251671552" behindDoc="0" locked="0" layoutInCell="1" allowOverlap="1">
                  <wp:simplePos x="0" y="0"/>
                  <wp:positionH relativeFrom="column">
                    <wp:posOffset>-7620</wp:posOffset>
                  </wp:positionH>
                  <wp:positionV relativeFrom="paragraph">
                    <wp:posOffset>86995</wp:posOffset>
                  </wp:positionV>
                  <wp:extent cx="2713990" cy="2035175"/>
                  <wp:effectExtent l="0" t="0" r="10160" b="3175"/>
                  <wp:wrapNone/>
                  <wp:docPr id="29" name="图片 29" descr="IMG_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1391"/>
                          <pic:cNvPicPr>
                            <a:picLocks noChangeAspect="1"/>
                          </pic:cNvPicPr>
                        </pic:nvPicPr>
                        <pic:blipFill>
                          <a:blip r:embed="rId22"/>
                          <a:stretch>
                            <a:fillRect/>
                          </a:stretch>
                        </pic:blipFill>
                        <pic:spPr>
                          <a:xfrm>
                            <a:off x="0" y="0"/>
                            <a:ext cx="2713990" cy="203517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项目区南侧赛冠木业有限公司</w:t>
            </w:r>
          </w:p>
        </w:tc>
        <w:tc>
          <w:tcPr>
            <w:tcW w:w="4530" w:type="dxa"/>
            <w:vAlign w:val="center"/>
          </w:tcPr>
          <w:p>
            <w:pPr>
              <w:jc w:val="center"/>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项目区北侧昆明荣德福管材制造有限公司</w:t>
            </w:r>
          </w:p>
        </w:tc>
      </w:tr>
    </w:tbl>
    <w:p>
      <w:pPr>
        <w:rPr>
          <w:rFonts w:hint="default"/>
          <w:color w:val="000000" w:themeColor="text1"/>
          <w:lang w:val="en-US" w:eastAsia="zh-CN"/>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spacing w:before="0" w:beforeLines="0" w:after="0" w:afterLines="0" w:line="240" w:lineRule="auto"/>
        <w:ind w:left="0" w:leftChars="0" w:right="0" w:rightChars="0" w:firstLine="0" w:firstLineChars="0"/>
        <w:jc w:val="center"/>
        <w:rPr>
          <w:color w:val="000000" w:themeColor="text1"/>
          <w:sz w:val="52"/>
          <w:szCs w:val="52"/>
          <w14:textFill>
            <w14:solidFill>
              <w14:schemeClr w14:val="tx1"/>
            </w14:solidFill>
          </w14:textFill>
        </w:rPr>
      </w:pPr>
      <w:r>
        <w:rPr>
          <w:rFonts w:ascii="宋体" w:hAnsi="宋体" w:eastAsia="宋体"/>
          <w:color w:val="000000" w:themeColor="text1"/>
          <w:sz w:val="52"/>
          <w:szCs w:val="52"/>
          <w14:textFill>
            <w14:solidFill>
              <w14:schemeClr w14:val="tx1"/>
            </w14:solidFill>
          </w14:textFill>
        </w:rPr>
        <w:t>目</w:t>
      </w:r>
      <w:r>
        <w:rPr>
          <w:rFonts w:hint="eastAsia" w:ascii="宋体" w:hAnsi="宋体" w:eastAsia="宋体"/>
          <w:color w:val="000000" w:themeColor="text1"/>
          <w:sz w:val="52"/>
          <w:szCs w:val="52"/>
          <w:lang w:val="en-US" w:eastAsia="zh-CN"/>
          <w14:textFill>
            <w14:solidFill>
              <w14:schemeClr w14:val="tx1"/>
            </w14:solidFill>
          </w14:textFill>
        </w:rPr>
        <w:t xml:space="preserve">  </w:t>
      </w:r>
      <w:r>
        <w:rPr>
          <w:rFonts w:ascii="宋体" w:hAnsi="宋体" w:eastAsia="宋体"/>
          <w:color w:val="000000" w:themeColor="text1"/>
          <w:sz w:val="52"/>
          <w:szCs w:val="52"/>
          <w14:textFill>
            <w14:solidFill>
              <w14:schemeClr w14:val="tx1"/>
            </w14:solidFill>
          </w14:textFill>
        </w:rPr>
        <w:t>录</w:t>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TOC \o "1-1" \h \u </w:instrText>
      </w:r>
      <w:r>
        <w:rPr>
          <w:rFonts w:hint="default"/>
          <w:b w:val="0"/>
          <w:bCs w:val="0"/>
          <w:color w:val="000000" w:themeColor="text1"/>
          <w:sz w:val="30"/>
          <w:szCs w:val="30"/>
          <w14:textFill>
            <w14:solidFill>
              <w14:schemeClr w14:val="tx1"/>
            </w14:solidFill>
          </w14:textFill>
        </w:rPr>
        <w:fldChar w:fldCharType="separate"/>
      </w: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_Toc26059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一、建设项目基本情况</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_Toc26059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2</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_Toc27176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二、建设项目工程分析</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_Toc27176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19</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_Toc5009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三、区域环境质量现状、环境保护目标及评价标准</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_Toc5009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41</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_Toc18307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四、主要环境影响和保护措施</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_Toc18307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49</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_Toc15439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五、环境保护措施监督检查清单</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_Toc15439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83</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_Toc28440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六、结论</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_Toc28440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86</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0"/>
        <w:tabs>
          <w:tab w:val="right" w:leader="dot" w:pos="8844"/>
        </w:tabs>
        <w:spacing w:line="360" w:lineRule="auto"/>
        <w:rPr>
          <w:b w:val="0"/>
          <w:bCs w:val="0"/>
          <w:color w:val="000000" w:themeColor="text1"/>
          <w:sz w:val="30"/>
          <w:szCs w:val="30"/>
          <w14:textFill>
            <w14:solidFill>
              <w14:schemeClr w14:val="tx1"/>
            </w14:solidFill>
          </w14:textFill>
        </w:rPr>
      </w:pPr>
      <w:r>
        <w:rPr>
          <w:rFonts w:hint="default"/>
          <w:b w:val="0"/>
          <w:bCs w:val="0"/>
          <w:color w:val="000000" w:themeColor="text1"/>
          <w:sz w:val="30"/>
          <w:szCs w:val="30"/>
          <w14:textFill>
            <w14:solidFill>
              <w14:schemeClr w14:val="tx1"/>
            </w14:solidFill>
          </w14:textFill>
        </w:rPr>
        <w:fldChar w:fldCharType="begin"/>
      </w:r>
      <w:r>
        <w:rPr>
          <w:rFonts w:hint="default"/>
          <w:b w:val="0"/>
          <w:bCs w:val="0"/>
          <w:color w:val="000000" w:themeColor="text1"/>
          <w:sz w:val="30"/>
          <w:szCs w:val="30"/>
          <w14:textFill>
            <w14:solidFill>
              <w14:schemeClr w14:val="tx1"/>
            </w14:solidFill>
          </w14:textFill>
        </w:rPr>
        <w:instrText xml:space="preserve"> HYPERLINK \l _Toc11314 </w:instrText>
      </w:r>
      <w:r>
        <w:rPr>
          <w:rFonts w:hint="default"/>
          <w:b w:val="0"/>
          <w:bCs w:val="0"/>
          <w:color w:val="000000" w:themeColor="text1"/>
          <w:sz w:val="30"/>
          <w:szCs w:val="30"/>
          <w14:textFill>
            <w14:solidFill>
              <w14:schemeClr w14:val="tx1"/>
            </w14:solidFill>
          </w14:textFill>
        </w:rPr>
        <w:fldChar w:fldCharType="separate"/>
      </w:r>
      <w:r>
        <w:rPr>
          <w:rFonts w:hint="default" w:ascii="Times New Roman" w:hAnsi="Times New Roman" w:cs="Times New Roman"/>
          <w:b w:val="0"/>
          <w:bCs w:val="0"/>
          <w:color w:val="000000" w:themeColor="text1"/>
          <w:sz w:val="30"/>
          <w:szCs w:val="30"/>
          <w14:textFill>
            <w14:solidFill>
              <w14:schemeClr w14:val="tx1"/>
            </w14:solidFill>
          </w14:textFill>
        </w:rPr>
        <w:t>附表</w:t>
      </w:r>
      <w:r>
        <w:rPr>
          <w:b w:val="0"/>
          <w:bCs w:val="0"/>
          <w:color w:val="000000" w:themeColor="text1"/>
          <w:sz w:val="30"/>
          <w:szCs w:val="30"/>
          <w14:textFill>
            <w14:solidFill>
              <w14:schemeClr w14:val="tx1"/>
            </w14:solidFill>
          </w14:textFill>
        </w:rPr>
        <w:tab/>
      </w:r>
      <w:r>
        <w:rPr>
          <w:b w:val="0"/>
          <w:bCs w:val="0"/>
          <w:color w:val="000000" w:themeColor="text1"/>
          <w:sz w:val="30"/>
          <w:szCs w:val="30"/>
          <w14:textFill>
            <w14:solidFill>
              <w14:schemeClr w14:val="tx1"/>
            </w14:solidFill>
          </w14:textFill>
        </w:rPr>
        <w:fldChar w:fldCharType="begin"/>
      </w:r>
      <w:r>
        <w:rPr>
          <w:b w:val="0"/>
          <w:bCs w:val="0"/>
          <w:color w:val="000000" w:themeColor="text1"/>
          <w:sz w:val="30"/>
          <w:szCs w:val="30"/>
          <w14:textFill>
            <w14:solidFill>
              <w14:schemeClr w14:val="tx1"/>
            </w14:solidFill>
          </w14:textFill>
        </w:rPr>
        <w:instrText xml:space="preserve"> PAGEREF _Toc11314 \h </w:instrText>
      </w:r>
      <w:r>
        <w:rPr>
          <w:b w:val="0"/>
          <w:bCs w:val="0"/>
          <w:color w:val="000000" w:themeColor="text1"/>
          <w:sz w:val="30"/>
          <w:szCs w:val="30"/>
          <w14:textFill>
            <w14:solidFill>
              <w14:schemeClr w14:val="tx1"/>
            </w14:solidFill>
          </w14:textFill>
        </w:rPr>
        <w:fldChar w:fldCharType="separate"/>
      </w:r>
      <w:r>
        <w:rPr>
          <w:b w:val="0"/>
          <w:bCs w:val="0"/>
          <w:color w:val="000000" w:themeColor="text1"/>
          <w:sz w:val="30"/>
          <w:szCs w:val="30"/>
          <w14:textFill>
            <w14:solidFill>
              <w14:schemeClr w14:val="tx1"/>
            </w14:solidFill>
          </w14:textFill>
        </w:rPr>
        <w:t>87</w:t>
      </w:r>
      <w:r>
        <w:rPr>
          <w:b w:val="0"/>
          <w:bCs w:val="0"/>
          <w:color w:val="000000" w:themeColor="text1"/>
          <w:sz w:val="30"/>
          <w:szCs w:val="30"/>
          <w14:textFill>
            <w14:solidFill>
              <w14:schemeClr w14:val="tx1"/>
            </w14:solidFill>
          </w14:textFill>
        </w:rPr>
        <w:fldChar w:fldCharType="end"/>
      </w:r>
      <w:r>
        <w:rPr>
          <w:rFonts w:hint="default"/>
          <w:b w:val="0"/>
          <w:bCs w:val="0"/>
          <w:color w:val="000000" w:themeColor="text1"/>
          <w:sz w:val="30"/>
          <w:szCs w:val="30"/>
          <w14:textFill>
            <w14:solidFill>
              <w14:schemeClr w14:val="tx1"/>
            </w14:solidFill>
          </w14:textFill>
        </w:rPr>
        <w:fldChar w:fldCharType="end"/>
      </w:r>
    </w:p>
    <w:p>
      <w:pPr>
        <w:pStyle w:val="2"/>
        <w:rPr>
          <w:rFonts w:hint="default" w:ascii="Times New Roman" w:hAnsi="黑体" w:eastAsia="宋体" w:cs="Times New Roman"/>
          <w:color w:val="000000" w:themeColor="text1"/>
          <w:kern w:val="2"/>
          <w:sz w:val="21"/>
          <w:szCs w:val="30"/>
          <w:lang w:val="en-US" w:eastAsia="zh-CN" w:bidi="ar-SA"/>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b w:val="0"/>
          <w:bCs w:val="0"/>
          <w:color w:val="000000" w:themeColor="text1"/>
          <w:sz w:val="30"/>
          <w:szCs w:val="30"/>
          <w14:textFill>
            <w14:solidFill>
              <w14:schemeClr w14:val="tx1"/>
            </w14:solidFill>
          </w14:textFill>
        </w:rPr>
        <w:fldChar w:fldCharType="end"/>
      </w:r>
    </w:p>
    <w:p>
      <w:pPr>
        <w:rPr>
          <w:rFonts w:hint="default"/>
          <w:color w:val="000000" w:themeColor="text1"/>
          <w14:textFill>
            <w14:solidFill>
              <w14:schemeClr w14:val="tx1"/>
            </w14:solidFill>
          </w14:textFill>
        </w:rPr>
      </w:pPr>
    </w:p>
    <w:p>
      <w:pPr>
        <w:adjustRightInd w:val="0"/>
        <w:snapToGrid w:val="0"/>
        <w:spacing w:line="360" w:lineRule="auto"/>
        <w:outlineLvl w:val="9"/>
        <w:rPr>
          <w:rFonts w:hint="default" w:ascii="Times New Roman" w:hAnsi="Times New Roman" w:cs="Times New Roman"/>
          <w:b/>
          <w:color w:val="000000" w:themeColor="text1"/>
          <w:sz w:val="24"/>
          <w14:textFill>
            <w14:solidFill>
              <w14:schemeClr w14:val="tx1"/>
            </w14:solidFill>
          </w14:textFill>
        </w:rPr>
      </w:pPr>
      <w:bookmarkStart w:id="3" w:name="_Toc3938"/>
      <w:r>
        <w:rPr>
          <w:rFonts w:hint="default" w:ascii="Times New Roman" w:hAnsi="Times New Roman" w:cs="Times New Roman"/>
          <w:b/>
          <w:color w:val="000000" w:themeColor="text1"/>
          <w:sz w:val="24"/>
          <w14:textFill>
            <w14:solidFill>
              <w14:schemeClr w14:val="tx1"/>
            </w14:solidFill>
          </w14:textFill>
        </w:rPr>
        <w:t>附件</w:t>
      </w:r>
      <w:bookmarkEnd w:id="3"/>
    </w:p>
    <w:p>
      <w:pPr>
        <w:adjustRightInd w:val="0"/>
        <w:snapToGrid w:val="0"/>
        <w:spacing w:line="360" w:lineRule="auto"/>
        <w:ind w:firstLine="480" w:firstLineChars="200"/>
        <w:outlineLvl w:val="9"/>
        <w:rPr>
          <w:rFonts w:hint="default" w:ascii="Times New Roman" w:hAnsi="Times New Roman" w:cs="Times New Roman"/>
          <w:color w:val="000000" w:themeColor="text1"/>
          <w:sz w:val="24"/>
          <w:lang w:val="en-US" w:eastAsia="zh-CN"/>
          <w14:textFill>
            <w14:solidFill>
              <w14:schemeClr w14:val="tx1"/>
            </w14:solidFill>
          </w14:textFill>
        </w:rPr>
      </w:pPr>
      <w:bookmarkStart w:id="4" w:name="_Toc9717"/>
      <w:r>
        <w:rPr>
          <w:rFonts w:hint="eastAsia" w:cs="Times New Roman"/>
          <w:color w:val="000000" w:themeColor="text1"/>
          <w:sz w:val="24"/>
          <w:lang w:val="en-US" w:eastAsia="zh-CN"/>
          <w14:textFill>
            <w14:solidFill>
              <w14:schemeClr w14:val="tx1"/>
            </w14:solidFill>
          </w14:textFill>
        </w:rPr>
        <w:t>附件1：扩建项目投资备案证</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附件</w:t>
      </w:r>
      <w:r>
        <w:rPr>
          <w:rFonts w:hint="eastAsia"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lang w:val="en-US" w:eastAsia="zh-CN"/>
          <w14:textFill>
            <w14:solidFill>
              <w14:schemeClr w14:val="tx1"/>
            </w14:solidFill>
          </w14:textFill>
        </w:rPr>
        <w:t>：</w:t>
      </w:r>
      <w:bookmarkEnd w:id="4"/>
      <w:bookmarkStart w:id="5" w:name="_Toc27028"/>
      <w:r>
        <w:rPr>
          <w:rFonts w:hint="eastAsia" w:ascii="Times New Roman" w:hAnsi="Times New Roman" w:cs="Times New Roman"/>
          <w:color w:val="000000" w:themeColor="text1"/>
          <w:sz w:val="24"/>
          <w:lang w:val="en-US" w:eastAsia="zh-CN"/>
          <w14:textFill>
            <w14:solidFill>
              <w14:schemeClr w14:val="tx1"/>
            </w14:solidFill>
          </w14:textFill>
        </w:rPr>
        <w:t>原项目环评批复</w:t>
      </w:r>
    </w:p>
    <w:p>
      <w:pPr>
        <w:adjustRightInd w:val="0"/>
        <w:snapToGrid w:val="0"/>
        <w:spacing w:line="360" w:lineRule="auto"/>
        <w:ind w:firstLine="480" w:firstLineChars="200"/>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bookmarkEnd w:id="5"/>
      <w:r>
        <w:rPr>
          <w:rFonts w:hint="eastAsia" w:ascii="Times New Roman" w:hAnsi="Times New Roman" w:cs="Times New Roman"/>
          <w:color w:val="000000" w:themeColor="text1"/>
          <w:sz w:val="24"/>
          <w:highlight w:val="none"/>
          <w:lang w:val="en-US" w:eastAsia="zh-CN"/>
          <w14:textFill>
            <w14:solidFill>
              <w14:schemeClr w14:val="tx1"/>
            </w14:solidFill>
          </w14:textFill>
        </w:rPr>
        <w:t>原项目竣工环境保护验收意见</w:t>
      </w:r>
    </w:p>
    <w:p>
      <w:pPr>
        <w:adjustRightInd w:val="0"/>
        <w:snapToGrid w:val="0"/>
        <w:spacing w:line="360" w:lineRule="auto"/>
        <w:ind w:firstLine="480" w:firstLineChars="200"/>
        <w:outlineLvl w:val="9"/>
        <w:rPr>
          <w:rFonts w:hint="eastAsia" w:ascii="Times New Roman" w:hAnsi="Times New Roman" w:cs="Times New Roman"/>
          <w:color w:val="000000" w:themeColor="text1"/>
          <w:sz w:val="24"/>
          <w:highlight w:val="none"/>
          <w:lang w:val="en-US" w:eastAsia="zh-CN"/>
          <w14:textFill>
            <w14:solidFill>
              <w14:schemeClr w14:val="tx1"/>
            </w14:solidFill>
          </w14:textFill>
        </w:rPr>
      </w:pPr>
      <w:bookmarkStart w:id="6" w:name="_Toc4063"/>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highlight w:val="none"/>
          <w14:textFill>
            <w14:solidFill>
              <w14:schemeClr w14:val="tx1"/>
            </w14:solidFill>
          </w14:textFill>
        </w:rPr>
        <w:t>：</w:t>
      </w:r>
      <w:bookmarkEnd w:id="6"/>
      <w:r>
        <w:rPr>
          <w:rFonts w:hint="eastAsia" w:ascii="Times New Roman" w:hAnsi="Times New Roman" w:cs="Times New Roman"/>
          <w:color w:val="000000" w:themeColor="text1"/>
          <w:sz w:val="24"/>
          <w:highlight w:val="none"/>
          <w:lang w:val="en-US" w:eastAsia="zh-CN"/>
          <w14:textFill>
            <w14:solidFill>
              <w14:schemeClr w14:val="tx1"/>
            </w14:solidFill>
          </w14:textFill>
        </w:rPr>
        <w:t>原项目排污许可证</w:t>
      </w:r>
    </w:p>
    <w:p>
      <w:pPr>
        <w:pStyle w:val="2"/>
        <w:jc w:val="both"/>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24"/>
          <w:highlight w:val="none"/>
          <w:lang w:val="en-US" w:eastAsia="zh-CN"/>
          <w14:textFill>
            <w14:solidFill>
              <w14:schemeClr w14:val="tx1"/>
            </w14:solidFill>
          </w14:textFill>
        </w:rPr>
        <w:t>附件5：ABS塑料成分组成表</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val="en-US" w:eastAsia="zh-CN"/>
          <w14:textFill>
            <w14:solidFill>
              <w14:schemeClr w14:val="tx1"/>
            </w14:solidFill>
          </w14:textFill>
        </w:rPr>
      </w:pPr>
      <w:bookmarkStart w:id="7" w:name="_Toc29687"/>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富民工业园区规划环评审查意见</w:t>
      </w:r>
    </w:p>
    <w:p>
      <w:pPr>
        <w:adjustRightInd w:val="0"/>
        <w:snapToGrid w:val="0"/>
        <w:spacing w:line="360" w:lineRule="auto"/>
        <w:ind w:firstLine="480" w:firstLineChars="200"/>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7</w:t>
      </w:r>
      <w:r>
        <w:rPr>
          <w:rFonts w:hint="eastAsia"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昆明市生态环境局富民分局责令改正违法行为决定书</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富生环联合改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[2021]</w:t>
      </w:r>
      <w:r>
        <w:rPr>
          <w:rFonts w:hint="eastAsia" w:cs="Times New Roman"/>
          <w:color w:val="000000" w:themeColor="text1"/>
          <w:sz w:val="24"/>
          <w:szCs w:val="24"/>
          <w:highlight w:val="none"/>
          <w:lang w:val="en-US" w:eastAsia="zh-CN"/>
          <w14:textFill>
            <w14:solidFill>
              <w14:schemeClr w14:val="tx1"/>
            </w14:solidFill>
          </w14:textFill>
        </w:rPr>
        <w:t>55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号）</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8</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环境质量现状监测报告</w:t>
      </w:r>
      <w:bookmarkEnd w:id="7"/>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引用</w:t>
      </w:r>
      <w:r>
        <w:rPr>
          <w:rFonts w:hint="default" w:ascii="Times New Roman" w:hAnsi="Times New Roman" w:cs="Times New Roman"/>
          <w:color w:val="000000" w:themeColor="text1"/>
          <w:sz w:val="24"/>
          <w:highlight w:val="none"/>
          <w:lang w:eastAsia="zh-CN"/>
          <w14:textFill>
            <w14:solidFill>
              <w14:schemeClr w14:val="tx1"/>
            </w14:solidFill>
          </w14:textFill>
        </w:rPr>
        <w:t>环境质量现状监测报告</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竣工验收阶段监测数据</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cs="Times New Roman"/>
          <w:color w:val="000000" w:themeColor="text1"/>
          <w:sz w:val="24"/>
          <w:highlight w:val="none"/>
          <w:lang w:val="en-US" w:eastAsia="zh-CN"/>
          <w14:textFill>
            <w14:solidFill>
              <w14:schemeClr w14:val="tx1"/>
            </w14:solidFill>
          </w14:textFill>
        </w:rPr>
        <w:t>11</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土地证</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附件</w:t>
      </w:r>
      <w:r>
        <w:rPr>
          <w:rFonts w:hint="eastAsia" w:ascii="Times New Roman" w:hAnsi="Times New Roman" w:cs="Times New Roman"/>
          <w:color w:val="000000" w:themeColor="text1"/>
          <w:sz w:val="24"/>
          <w:lang w:val="en-US" w:eastAsia="zh-CN"/>
          <w14:textFill>
            <w14:solidFill>
              <w14:schemeClr w14:val="tx1"/>
            </w14:solidFill>
          </w14:textFill>
        </w:rPr>
        <w:t>1</w:t>
      </w:r>
      <w:r>
        <w:rPr>
          <w:rFonts w:hint="eastAsia"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入园同意书</w:t>
      </w:r>
    </w:p>
    <w:p>
      <w:pPr>
        <w:adjustRightInd w:val="0"/>
        <w:snapToGrid w:val="0"/>
        <w:spacing w:line="360" w:lineRule="auto"/>
        <w:ind w:firstLine="480" w:firstLineChars="200"/>
        <w:outlineLvl w:val="9"/>
        <w:rPr>
          <w:rFonts w:hint="default"/>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eastAsia"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营业执照</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eastAsia="zh-CN"/>
          <w14:textFill>
            <w14:solidFill>
              <w14:schemeClr w14:val="tx1"/>
            </w14:solidFill>
          </w14:textFill>
        </w:rPr>
      </w:pPr>
      <w:bookmarkStart w:id="8" w:name="_Toc885"/>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eastAsia" w:cs="Times New Roman"/>
          <w:color w:val="000000" w:themeColor="text1"/>
          <w:sz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委托书</w:t>
      </w:r>
      <w:bookmarkEnd w:id="8"/>
    </w:p>
    <w:p>
      <w:pPr>
        <w:adjustRightInd w:val="0"/>
        <w:snapToGrid w:val="0"/>
        <w:spacing w:line="360" w:lineRule="auto"/>
        <w:ind w:firstLine="480" w:firstLineChars="200"/>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bookmarkStart w:id="9" w:name="_Toc8088"/>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highlight w:val="none"/>
          <w14:textFill>
            <w14:solidFill>
              <w14:schemeClr w14:val="tx1"/>
            </w14:solidFill>
          </w14:textFill>
        </w:rPr>
        <w:t>：</w:t>
      </w:r>
      <w:bookmarkEnd w:id="9"/>
      <w:r>
        <w:rPr>
          <w:rFonts w:hint="eastAsia" w:ascii="Times New Roman" w:hAnsi="Times New Roman" w:cs="Times New Roman"/>
          <w:color w:val="000000" w:themeColor="text1"/>
          <w:sz w:val="24"/>
          <w:highlight w:val="none"/>
          <w:lang w:val="en-US" w:eastAsia="zh-CN"/>
          <w14:textFill>
            <w14:solidFill>
              <w14:schemeClr w14:val="tx1"/>
            </w14:solidFill>
          </w14:textFill>
        </w:rPr>
        <w:t>扩建项目环境影响评价技术咨询服务合同</w:t>
      </w:r>
    </w:p>
    <w:p>
      <w:pPr>
        <w:adjustRightInd w:val="0"/>
        <w:snapToGrid w:val="0"/>
        <w:spacing w:line="360" w:lineRule="auto"/>
        <w:ind w:firstLine="480" w:firstLineChars="200"/>
        <w:outlineLvl w:val="9"/>
        <w:rPr>
          <w:rFonts w:hint="default" w:ascii="Times New Roman" w:hAnsi="Times New Roman" w:cs="Times New Roman"/>
          <w:color w:val="000000" w:themeColor="text1"/>
          <w:sz w:val="24"/>
          <w:highlight w:val="none"/>
          <w:lang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附件</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eastAsia"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cs="Times New Roman"/>
          <w:color w:val="000000" w:themeColor="text1"/>
          <w:sz w:val="24"/>
          <w:highlight w:val="none"/>
          <w:lang w:eastAsia="zh-CN"/>
          <w14:textFill>
            <w14:solidFill>
              <w14:schemeClr w14:val="tx1"/>
            </w14:solidFill>
          </w14:textFill>
        </w:rPr>
        <w:t>昆明市环境工程评估中心公示截图</w:t>
      </w:r>
    </w:p>
    <w:p>
      <w:pPr>
        <w:pStyle w:val="2"/>
        <w:rPr>
          <w:rFonts w:hint="default"/>
          <w:color w:val="000000" w:themeColor="text1"/>
          <w:lang w:val="en-US" w:eastAsia="zh-CN"/>
          <w14:textFill>
            <w14:solidFill>
              <w14:schemeClr w14:val="tx1"/>
            </w14:solidFill>
          </w14:textFill>
        </w:rPr>
      </w:pPr>
    </w:p>
    <w:p>
      <w:pPr>
        <w:adjustRightInd w:val="0"/>
        <w:snapToGrid w:val="0"/>
        <w:spacing w:line="360" w:lineRule="auto"/>
        <w:outlineLvl w:val="9"/>
        <w:rPr>
          <w:rFonts w:hint="default" w:ascii="Times New Roman" w:hAnsi="Times New Roman" w:cs="Times New Roman"/>
          <w:b/>
          <w:color w:val="000000" w:themeColor="text1"/>
          <w:sz w:val="24"/>
          <w14:textFill>
            <w14:solidFill>
              <w14:schemeClr w14:val="tx1"/>
            </w14:solidFill>
          </w14:textFill>
        </w:rPr>
      </w:pPr>
      <w:r>
        <w:rPr>
          <w:rFonts w:hint="default" w:ascii="Times New Roman" w:hAnsi="Times New Roman" w:cs="Times New Roman"/>
          <w:b/>
          <w:color w:val="000000" w:themeColor="text1"/>
          <w:sz w:val="24"/>
          <w14:textFill>
            <w14:solidFill>
              <w14:schemeClr w14:val="tx1"/>
            </w14:solidFill>
          </w14:textFill>
        </w:rPr>
        <w:t>附图</w:t>
      </w:r>
    </w:p>
    <w:p>
      <w:pPr>
        <w:adjustRightInd w:val="0"/>
        <w:snapToGrid w:val="0"/>
        <w:spacing w:line="360" w:lineRule="auto"/>
        <w:ind w:firstLine="720" w:firstLineChars="3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附图1  项目地理位置图</w:t>
      </w:r>
    </w:p>
    <w:p>
      <w:pPr>
        <w:adjustRightInd w:val="0"/>
        <w:snapToGrid w:val="0"/>
        <w:spacing w:line="360" w:lineRule="auto"/>
        <w:ind w:firstLine="720" w:firstLineChars="3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附图2  项目水环境关系图</w:t>
      </w:r>
    </w:p>
    <w:p>
      <w:pPr>
        <w:adjustRightInd w:val="0"/>
        <w:snapToGrid w:val="0"/>
        <w:spacing w:line="360" w:lineRule="auto"/>
        <w:ind w:firstLine="720" w:firstLineChars="3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附图3  项目周围环境关系图</w:t>
      </w:r>
    </w:p>
    <w:p>
      <w:pPr>
        <w:adjustRightInd w:val="0"/>
        <w:snapToGrid w:val="0"/>
        <w:spacing w:line="360" w:lineRule="auto"/>
        <w:ind w:firstLine="720" w:firstLineChars="3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附图4</w:t>
      </w:r>
      <w:r>
        <w:rPr>
          <w:rFonts w:hint="eastAsia" w:ascii="Times New Roman" w:hAnsi="Times New Roman"/>
          <w:color w:val="000000" w:themeColor="text1"/>
          <w:sz w:val="24"/>
          <w:szCs w:val="24"/>
          <w:lang w:val="en-US" w:eastAsia="zh-CN"/>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项目平面布局图</w:t>
      </w:r>
    </w:p>
    <w:p>
      <w:pPr>
        <w:adjustRightInd w:val="0"/>
        <w:snapToGrid w:val="0"/>
        <w:spacing w:line="360" w:lineRule="auto"/>
        <w:ind w:firstLine="720" w:firstLineChars="30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附图4-</w:t>
      </w:r>
      <w:r>
        <w:rPr>
          <w:rFonts w:hint="eastAsia" w:ascii="Times New Roman" w:hAnsi="Times New Roman"/>
          <w:color w:val="000000" w:themeColor="text1"/>
          <w:sz w:val="24"/>
          <w:szCs w:val="24"/>
          <w:lang w:val="en-US" w:eastAsia="zh-CN"/>
          <w14:textFill>
            <w14:solidFill>
              <w14:schemeClr w14:val="tx1"/>
            </w14:solidFill>
          </w14:textFill>
        </w:rPr>
        <w:t>2</w:t>
      </w:r>
      <w:r>
        <w:rPr>
          <w:rFonts w:hint="eastAsia" w:ascii="Times New Roman" w:hAnsi="Times New Roman"/>
          <w:color w:val="000000" w:themeColor="text1"/>
          <w:sz w:val="24"/>
          <w:szCs w:val="24"/>
          <w14:textFill>
            <w14:solidFill>
              <w14:schemeClr w14:val="tx1"/>
            </w14:solidFill>
          </w14:textFill>
        </w:rPr>
        <w:t xml:space="preserve">  项目总平面布局图</w:t>
      </w:r>
    </w:p>
    <w:p>
      <w:pPr>
        <w:adjustRightInd w:val="0"/>
        <w:snapToGrid w:val="0"/>
        <w:spacing w:line="360" w:lineRule="auto"/>
        <w:ind w:firstLine="720" w:firstLineChars="300"/>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附件5  项目与富民工业园区位置关系图</w:t>
      </w:r>
    </w:p>
    <w:p>
      <w:pPr>
        <w:adjustRightInd w:val="0"/>
        <w:snapToGrid w:val="0"/>
        <w:spacing w:line="360" w:lineRule="auto"/>
        <w:ind w:firstLine="720" w:firstLineChars="300"/>
        <w:jc w:val="left"/>
        <w:rPr>
          <w:rFonts w:hint="eastAsia" w:ascii="Times New Roman" w:hAnsi="Times New Roman"/>
          <w:color w:val="000000" w:themeColor="text1"/>
          <w:sz w:val="24"/>
          <w:szCs w:val="24"/>
          <w:lang w:val="en-US" w:eastAsia="zh-CN"/>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附件</w:t>
      </w:r>
      <w:r>
        <w:rPr>
          <w:rFonts w:hint="eastAsia" w:ascii="Times New Roman" w:hAnsi="Times New Roman"/>
          <w:color w:val="000000" w:themeColor="text1"/>
          <w:sz w:val="24"/>
          <w:szCs w:val="24"/>
          <w:lang w:val="en-US" w:eastAsia="zh-CN"/>
          <w14:textFill>
            <w14:solidFill>
              <w14:schemeClr w14:val="tx1"/>
            </w14:solidFill>
          </w14:textFill>
        </w:rPr>
        <w:t>6</w:t>
      </w:r>
      <w:r>
        <w:rPr>
          <w:rFonts w:ascii="Times New Roman" w:hAnsi="Times New Roman"/>
          <w:color w:val="000000" w:themeColor="text1"/>
          <w:sz w:val="24"/>
          <w:szCs w:val="24"/>
          <w14:textFill>
            <w14:solidFill>
              <w14:schemeClr w14:val="tx1"/>
            </w14:solidFill>
          </w14:textFill>
        </w:rPr>
        <w:t xml:space="preserve">  </w:t>
      </w:r>
      <w:r>
        <w:rPr>
          <w:rFonts w:hint="eastAsia" w:ascii="Times New Roman" w:hAnsi="Times New Roman"/>
          <w:color w:val="000000" w:themeColor="text1"/>
          <w:sz w:val="24"/>
          <w:szCs w:val="24"/>
          <w:lang w:val="en-US" w:eastAsia="zh-CN"/>
          <w14:textFill>
            <w14:solidFill>
              <w14:schemeClr w14:val="tx1"/>
            </w14:solidFill>
          </w14:textFill>
        </w:rPr>
        <w:t>现状监测点位及引用数据点位图</w:t>
      </w:r>
    </w:p>
    <w:p>
      <w:pPr>
        <w:pStyle w:val="2"/>
        <w:ind w:firstLine="710" w:firstLineChars="296"/>
        <w:jc w:val="both"/>
        <w:rPr>
          <w:rFonts w:hint="default"/>
          <w:color w:val="000000" w:themeColor="text1"/>
          <w:lang w:val="en-US" w:eastAsia="zh-CN"/>
          <w14:textFill>
            <w14:solidFill>
              <w14:schemeClr w14:val="tx1"/>
            </w14:solidFill>
          </w14:textFill>
        </w:rPr>
      </w:pPr>
      <w:r>
        <w:rPr>
          <w:rFonts w:hint="eastAsia" w:hAnsi="Times New Roman"/>
          <w:color w:val="000000" w:themeColor="text1"/>
          <w:sz w:val="24"/>
          <w:szCs w:val="24"/>
          <w:lang w:val="en-US" w:eastAsia="zh-CN"/>
          <w14:textFill>
            <w14:solidFill>
              <w14:schemeClr w14:val="tx1"/>
            </w14:solidFill>
          </w14:textFill>
        </w:rPr>
        <w:t>附图7  本项目与</w:t>
      </w:r>
      <w:r>
        <w:rPr>
          <w:rFonts w:hint="eastAsia"/>
          <w:b w:val="0"/>
          <w:bCs w:val="0"/>
          <w:color w:val="000000" w:themeColor="text1"/>
          <w:sz w:val="24"/>
          <w:highlight w:val="none"/>
          <w:lang w:val="en-US" w:eastAsia="zh-CN"/>
          <w14:textFill>
            <w14:solidFill>
              <w14:schemeClr w14:val="tx1"/>
            </w14:solidFill>
          </w14:textFill>
        </w:rPr>
        <w:t>昆明市环境管控单元分类位置关系图</w:t>
      </w:r>
    </w:p>
    <w:p>
      <w:pPr>
        <w:pStyle w:val="5"/>
        <w:bidi w:val="0"/>
        <w:jc w:val="center"/>
        <w:rPr>
          <w:rFonts w:hint="default" w:ascii="Times New Roman" w:hAnsi="Times New Roman" w:cs="Times New Roman"/>
          <w:color w:val="000000" w:themeColor="text1"/>
          <w14:textFill>
            <w14:solidFill>
              <w14:schemeClr w14:val="tx1"/>
            </w14:solidFill>
          </w14:textFill>
        </w:rPr>
      </w:pPr>
      <w:bookmarkStart w:id="10" w:name="_Toc26059"/>
      <w:bookmarkStart w:id="11" w:name="_Toc27666"/>
      <w:r>
        <w:rPr>
          <w:rFonts w:hint="default" w:ascii="Times New Roman" w:hAnsi="Times New Roman" w:cs="Times New Roman"/>
          <w:color w:val="000000" w:themeColor="text1"/>
          <w14:textFill>
            <w14:solidFill>
              <w14:schemeClr w14:val="tx1"/>
            </w14:solidFill>
          </w14:textFill>
        </w:rPr>
        <w:t>一、建设项目基本情况</w:t>
      </w:r>
      <w:bookmarkEnd w:id="10"/>
      <w:bookmarkEnd w:id="11"/>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88"/>
        <w:gridCol w:w="2031"/>
        <w:gridCol w:w="2052"/>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建设项目名称</w:t>
            </w:r>
          </w:p>
        </w:tc>
        <w:tc>
          <w:tcPr>
            <w:tcW w:w="6882" w:type="dxa"/>
            <w:gridSpan w:val="3"/>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年产40万平方米塑料建筑模板生产线扩建项目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项目代码</w:t>
            </w:r>
          </w:p>
        </w:tc>
        <w:tc>
          <w:tcPr>
            <w:tcW w:w="6882" w:type="dxa"/>
            <w:gridSpan w:val="3"/>
            <w:noWrap w:val="0"/>
            <w:vAlign w:val="center"/>
          </w:tcPr>
          <w:p>
            <w:pPr>
              <w:adjustRightInd w:val="0"/>
              <w:snapToGrid w:val="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1953012429220098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建设单位联系人</w:t>
            </w:r>
          </w:p>
        </w:tc>
        <w:tc>
          <w:tcPr>
            <w:tcW w:w="2031" w:type="dxa"/>
            <w:noWrap w:val="0"/>
            <w:vAlign w:val="center"/>
          </w:tcPr>
          <w:p>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李华强</w:t>
            </w:r>
          </w:p>
        </w:tc>
        <w:tc>
          <w:tcPr>
            <w:tcW w:w="2052" w:type="dxa"/>
            <w:noWrap w:val="0"/>
            <w:vAlign w:val="center"/>
          </w:tcPr>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联系方式</w:t>
            </w:r>
          </w:p>
        </w:tc>
        <w:tc>
          <w:tcPr>
            <w:tcW w:w="2799" w:type="dxa"/>
            <w:noWrap w:val="0"/>
            <w:vAlign w:val="center"/>
          </w:tcPr>
          <w:p>
            <w:pPr>
              <w:adjustRightInd w:val="0"/>
              <w:snapToGrid w:val="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13867373294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建设地点</w:t>
            </w:r>
          </w:p>
        </w:tc>
        <w:tc>
          <w:tcPr>
            <w:tcW w:w="6882" w:type="dxa"/>
            <w:gridSpan w:val="3"/>
            <w:noWrap w:val="0"/>
            <w:vAlign w:val="center"/>
          </w:tcPr>
          <w:p>
            <w:pPr>
              <w:pStyle w:val="38"/>
              <w:bidi w:val="0"/>
              <w:spacing w:line="240" w:lineRule="auto"/>
              <w:ind w:left="0" w:leftChars="0" w:firstLine="0" w:firstLineChars="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u w:val="single"/>
                <w:lang w:eastAsia="zh-CN"/>
                <w14:textFill>
                  <w14:solidFill>
                    <w14:schemeClr w14:val="tx1"/>
                  </w14:solidFill>
                </w14:textFill>
              </w:rPr>
              <w:t>云南</w:t>
            </w:r>
            <w:r>
              <w:rPr>
                <w:rFonts w:hint="eastAsia" w:eastAsia="宋体" w:cs="Times New Roman"/>
                <w:color w:val="000000" w:themeColor="text1"/>
                <w:sz w:val="21"/>
                <w:szCs w:val="21"/>
                <w:u w:val="none"/>
                <w:lang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省</w:t>
            </w:r>
            <w:r>
              <w:rPr>
                <w:rFonts w:hint="eastAsia" w:eastAsia="宋体" w:cs="Times New Roman"/>
                <w:color w:val="000000" w:themeColor="text1"/>
                <w:sz w:val="21"/>
                <w:szCs w:val="21"/>
                <w:u w:val="none"/>
                <w:lang w:eastAsia="zh-CN"/>
                <w14:textFill>
                  <w14:solidFill>
                    <w14:schemeClr w14:val="tx1"/>
                  </w14:solidFill>
                </w14:textFill>
              </w:rPr>
              <w:t>）</w:t>
            </w:r>
            <w:r>
              <w:rPr>
                <w:rFonts w:hint="default" w:ascii="Times New Roman" w:hAnsi="Times New Roman" w:cs="Times New Roman"/>
                <w:color w:val="000000" w:themeColor="text1"/>
                <w:sz w:val="21"/>
                <w:szCs w:val="21"/>
                <w:u w:val="single"/>
                <w:lang w:eastAsia="zh-CN"/>
                <w14:textFill>
                  <w14:solidFill>
                    <w14:schemeClr w14:val="tx1"/>
                  </w14:solidFill>
                </w14:textFill>
              </w:rPr>
              <w:t>昆明</w:t>
            </w:r>
            <w:r>
              <w:rPr>
                <w:rFonts w:hint="eastAsia" w:cs="Times New Roman"/>
                <w:color w:val="000000" w:themeColor="text1"/>
                <w:sz w:val="21"/>
                <w:szCs w:val="21"/>
                <w:u w:val="none"/>
                <w:lang w:eastAsia="zh-CN"/>
                <w14:textFill>
                  <w14:solidFill>
                    <w14:schemeClr w14:val="tx1"/>
                  </w14:solidFill>
                </w14:textFill>
              </w:rPr>
              <w:t>（</w:t>
            </w:r>
            <w:r>
              <w:rPr>
                <w:rFonts w:hint="eastAsia" w:cs="Times New Roman"/>
                <w:color w:val="000000" w:themeColor="text1"/>
                <w:sz w:val="21"/>
                <w:szCs w:val="21"/>
                <w:u w:val="none"/>
                <w:lang w:val="en-US" w:eastAsia="zh-CN"/>
                <w14:textFill>
                  <w14:solidFill>
                    <w14:schemeClr w14:val="tx1"/>
                  </w14:solidFill>
                </w14:textFill>
              </w:rPr>
              <w:t>市</w:t>
            </w:r>
            <w:r>
              <w:rPr>
                <w:rFonts w:hint="eastAsia" w:cs="Times New Roman"/>
                <w:color w:val="000000" w:themeColor="text1"/>
                <w:sz w:val="21"/>
                <w:szCs w:val="21"/>
                <w:u w:val="none"/>
                <w:lang w:eastAsia="zh-CN"/>
                <w14:textFill>
                  <w14:solidFill>
                    <w14:schemeClr w14:val="tx1"/>
                  </w14:solidFill>
                </w14:textFill>
              </w:rPr>
              <w:t>）</w:t>
            </w:r>
            <w:r>
              <w:rPr>
                <w:rFonts w:hint="eastAsia" w:eastAsia="宋体" w:cs="Times New Roman"/>
                <w:color w:val="000000" w:themeColor="text1"/>
                <w:sz w:val="21"/>
                <w:szCs w:val="21"/>
                <w:u w:val="single"/>
                <w:lang w:val="en-US" w:eastAsia="zh-CN"/>
                <w14:textFill>
                  <w14:solidFill>
                    <w14:schemeClr w14:val="tx1"/>
                  </w14:solidFill>
                </w14:textFill>
              </w:rPr>
              <w:t>富民</w:t>
            </w:r>
            <w:r>
              <w:rPr>
                <w:rFonts w:hint="eastAsia" w:eastAsia="宋体" w:cs="Times New Roman"/>
                <w:color w:val="000000" w:themeColor="text1"/>
                <w:sz w:val="21"/>
                <w:szCs w:val="21"/>
                <w:u w:val="none"/>
                <w:lang w:val="en-US" w:eastAsia="zh-CN"/>
                <w14:textFill>
                  <w14:solidFill>
                    <w14:schemeClr w14:val="tx1"/>
                  </w14:solidFill>
                </w14:textFill>
              </w:rPr>
              <w:t>（县）</w:t>
            </w:r>
            <w:r>
              <w:rPr>
                <w:rFonts w:hint="eastAsia" w:eastAsia="宋体" w:cs="Times New Roman"/>
                <w:color w:val="000000" w:themeColor="text1"/>
                <w:sz w:val="21"/>
                <w:szCs w:val="21"/>
                <w:u w:val="single"/>
                <w:lang w:val="en-US" w:eastAsia="zh-CN"/>
                <w14:textFill>
                  <w14:solidFill>
                    <w14:schemeClr w14:val="tx1"/>
                  </w14:solidFill>
                </w14:textFill>
              </w:rPr>
              <w:t>富民</w:t>
            </w:r>
            <w:r>
              <w:rPr>
                <w:rFonts w:hint="eastAsia" w:cs="Times New Roman"/>
                <w:color w:val="000000" w:themeColor="text1"/>
                <w:sz w:val="21"/>
                <w:szCs w:val="21"/>
                <w:u w:val="single"/>
                <w:lang w:val="en-US" w:eastAsia="zh-CN"/>
                <w14:textFill>
                  <w14:solidFill>
                    <w14:schemeClr w14:val="tx1"/>
                  </w14:solidFill>
                </w14:textFill>
              </w:rPr>
              <w:t>工业园区五金产业加工园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地理坐标</w:t>
            </w:r>
          </w:p>
        </w:tc>
        <w:tc>
          <w:tcPr>
            <w:tcW w:w="6882" w:type="dxa"/>
            <w:gridSpan w:val="3"/>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u w:val="single"/>
                <w:lang w:val="en-US" w:eastAsia="zh-CN"/>
                <w14:textFill>
                  <w14:solidFill>
                    <w14:schemeClr w14:val="tx1"/>
                  </w14:solidFill>
                </w14:textFill>
              </w:rPr>
              <w:t>102</w:t>
            </w:r>
            <w:r>
              <w:rPr>
                <w:rFonts w:hint="default" w:ascii="Times New Roman" w:hAnsi="Times New Roman" w:cs="Times New Roman"/>
                <w:color w:val="000000" w:themeColor="text1"/>
                <w:sz w:val="21"/>
                <w:szCs w:val="21"/>
                <w14:textFill>
                  <w14:solidFill>
                    <w14:schemeClr w14:val="tx1"/>
                  </w14:solidFill>
                </w14:textFill>
              </w:rPr>
              <w:t>度</w:t>
            </w:r>
            <w:r>
              <w:rPr>
                <w:rFonts w:hint="eastAsia" w:ascii="Times New Roman" w:hAnsi="Times New Roman" w:cs="Times New Roman"/>
                <w:color w:val="000000" w:themeColor="text1"/>
                <w:sz w:val="21"/>
                <w:szCs w:val="21"/>
                <w:u w:val="single"/>
                <w:lang w:val="en-US" w:eastAsia="zh-CN"/>
                <w14:textFill>
                  <w14:solidFill>
                    <w14:schemeClr w14:val="tx1"/>
                  </w14:solidFill>
                </w14:textFill>
              </w:rPr>
              <w:t>31</w:t>
            </w:r>
            <w:r>
              <w:rPr>
                <w:rFonts w:hint="default" w:ascii="Times New Roman" w:hAnsi="Times New Roman" w:cs="Times New Roman"/>
                <w:color w:val="000000" w:themeColor="text1"/>
                <w:sz w:val="21"/>
                <w:szCs w:val="21"/>
                <w14:textFill>
                  <w14:solidFill>
                    <w14:schemeClr w14:val="tx1"/>
                  </w14:solidFill>
                </w14:textFill>
              </w:rPr>
              <w:t>分</w:t>
            </w:r>
            <w:r>
              <w:rPr>
                <w:rFonts w:hint="eastAsia" w:ascii="Times New Roman" w:hAnsi="Times New Roman" w:cs="Times New Roman"/>
                <w:color w:val="000000" w:themeColor="text1"/>
                <w:sz w:val="21"/>
                <w:szCs w:val="21"/>
                <w:u w:val="single"/>
                <w:lang w:val="en-US" w:eastAsia="zh-CN"/>
                <w14:textFill>
                  <w14:solidFill>
                    <w14:schemeClr w14:val="tx1"/>
                  </w14:solidFill>
                </w14:textFill>
              </w:rPr>
              <w:t>58.877</w:t>
            </w:r>
            <w:r>
              <w:rPr>
                <w:rFonts w:hint="default" w:ascii="Times New Roman" w:hAnsi="Times New Roman" w:cs="Times New Roman"/>
                <w:color w:val="000000" w:themeColor="text1"/>
                <w:sz w:val="21"/>
                <w:szCs w:val="21"/>
                <w14:textFill>
                  <w14:solidFill>
                    <w14:schemeClr w14:val="tx1"/>
                  </w14:solidFill>
                </w14:textFill>
              </w:rPr>
              <w:t>秒，</w:t>
            </w:r>
            <w:r>
              <w:rPr>
                <w:rFonts w:hint="default" w:ascii="Times New Roman" w:hAnsi="Times New Roman" w:cs="Times New Roman"/>
                <w:color w:val="000000" w:themeColor="text1"/>
                <w:sz w:val="21"/>
                <w:szCs w:val="21"/>
                <w:u w:val="single"/>
                <w:lang w:val="en-US" w:eastAsia="zh-CN"/>
                <w14:textFill>
                  <w14:solidFill>
                    <w14:schemeClr w14:val="tx1"/>
                  </w14:solidFill>
                </w14:textFill>
              </w:rPr>
              <w:t>25</w:t>
            </w:r>
            <w:r>
              <w:rPr>
                <w:rFonts w:hint="default" w:ascii="Times New Roman" w:hAnsi="Times New Roman" w:cs="Times New Roman"/>
                <w:color w:val="000000" w:themeColor="text1"/>
                <w:sz w:val="21"/>
                <w:szCs w:val="21"/>
                <w14:textFill>
                  <w14:solidFill>
                    <w14:schemeClr w14:val="tx1"/>
                  </w14:solidFill>
                </w14:textFill>
              </w:rPr>
              <w:t>度</w:t>
            </w:r>
            <w:r>
              <w:rPr>
                <w:rFonts w:hint="eastAsia" w:ascii="Times New Roman" w:hAnsi="Times New Roman" w:cs="Times New Roman"/>
                <w:color w:val="000000" w:themeColor="text1"/>
                <w:sz w:val="21"/>
                <w:szCs w:val="21"/>
                <w:u w:val="single"/>
                <w:lang w:val="en-US" w:eastAsia="zh-CN"/>
                <w14:textFill>
                  <w14:solidFill>
                    <w14:schemeClr w14:val="tx1"/>
                  </w14:solidFill>
                </w14:textFill>
              </w:rPr>
              <w:t>14</w:t>
            </w:r>
            <w:r>
              <w:rPr>
                <w:rFonts w:hint="default" w:ascii="Times New Roman" w:hAnsi="Times New Roman" w:cs="Times New Roman"/>
                <w:color w:val="000000" w:themeColor="text1"/>
                <w:sz w:val="21"/>
                <w:szCs w:val="21"/>
                <w14:textFill>
                  <w14:solidFill>
                    <w14:schemeClr w14:val="tx1"/>
                  </w14:solidFill>
                </w14:textFill>
              </w:rPr>
              <w:t>分</w:t>
            </w:r>
            <w:r>
              <w:rPr>
                <w:rFonts w:hint="eastAsia" w:ascii="Times New Roman" w:hAnsi="Times New Roman" w:cs="Times New Roman"/>
                <w:color w:val="000000" w:themeColor="text1"/>
                <w:sz w:val="21"/>
                <w:szCs w:val="21"/>
                <w:u w:val="single"/>
                <w:lang w:val="en-US" w:eastAsia="zh-CN"/>
                <w14:textFill>
                  <w14:solidFill>
                    <w14:schemeClr w14:val="tx1"/>
                  </w14:solidFill>
                </w14:textFill>
              </w:rPr>
              <w:t>9.959</w:t>
            </w:r>
            <w:r>
              <w:rPr>
                <w:rFonts w:hint="default" w:ascii="Times New Roman" w:hAnsi="Times New Roman" w:cs="Times New Roman"/>
                <w:color w:val="000000" w:themeColor="text1"/>
                <w:sz w:val="21"/>
                <w:szCs w:val="21"/>
                <w14:textFill>
                  <w14:solidFill>
                    <w14:schemeClr w14:val="tx1"/>
                  </w14:solidFill>
                </w14:textFill>
              </w:rPr>
              <w:t>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国民经济</w:t>
            </w:r>
          </w:p>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行业类别</w:t>
            </w:r>
          </w:p>
        </w:tc>
        <w:tc>
          <w:tcPr>
            <w:tcW w:w="2031" w:type="dxa"/>
            <w:noWrap w:val="0"/>
            <w:vAlign w:val="center"/>
          </w:tcPr>
          <w:p>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[C2927]日用塑料制品制造中的建筑用塑料制品制造</w:t>
            </w:r>
          </w:p>
        </w:tc>
        <w:tc>
          <w:tcPr>
            <w:tcW w:w="2052" w:type="dxa"/>
            <w:noWrap w:val="0"/>
            <w:vAlign w:val="center"/>
          </w:tcPr>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bookmarkStart w:id="12" w:name="_Hlk49843745"/>
            <w:r>
              <w:rPr>
                <w:rFonts w:hint="default" w:ascii="Times New Roman" w:hAnsi="Times New Roman" w:cs="Times New Roman"/>
                <w:color w:val="000000" w:themeColor="text1"/>
                <w:sz w:val="21"/>
                <w:szCs w:val="21"/>
                <w14:textFill>
                  <w14:solidFill>
                    <w14:schemeClr w14:val="tx1"/>
                  </w14:solidFill>
                </w14:textFill>
              </w:rPr>
              <w:t>建设项目</w:t>
            </w:r>
          </w:p>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行业类别</w:t>
            </w:r>
            <w:bookmarkEnd w:id="12"/>
          </w:p>
        </w:tc>
        <w:tc>
          <w:tcPr>
            <w:tcW w:w="2799" w:type="dxa"/>
            <w:noWrap w:val="0"/>
            <w:vAlign w:val="center"/>
          </w:tcPr>
          <w:p>
            <w:pPr>
              <w:adjustRightInd w:val="0"/>
              <w:snapToGrid w:val="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二十六</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橡胶和塑料制品业 53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塑料制品业中的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“其他</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（年用非溶剂型低VOCs含量涂料10吨以下的除外）</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建设性质</w:t>
            </w:r>
          </w:p>
        </w:tc>
        <w:tc>
          <w:tcPr>
            <w:tcW w:w="2031" w:type="dxa"/>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新建（迁建）</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改建</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52"/>
            </w:r>
            <w:r>
              <w:rPr>
                <w:rFonts w:hint="default" w:ascii="Times New Roman" w:hAnsi="Times New Roman" w:cs="Times New Roman"/>
                <w:color w:val="000000" w:themeColor="text1"/>
                <w:sz w:val="21"/>
                <w:szCs w:val="21"/>
                <w14:textFill>
                  <w14:solidFill>
                    <w14:schemeClr w14:val="tx1"/>
                  </w14:solidFill>
                </w14:textFill>
              </w:rPr>
              <w:t>扩建</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技术改造</w:t>
            </w:r>
          </w:p>
        </w:tc>
        <w:tc>
          <w:tcPr>
            <w:tcW w:w="2052" w:type="dxa"/>
            <w:noWrap w:val="0"/>
            <w:vAlign w:val="center"/>
          </w:tcPr>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建设项目</w:t>
            </w:r>
          </w:p>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申报情形</w:t>
            </w:r>
          </w:p>
        </w:tc>
        <w:tc>
          <w:tcPr>
            <w:tcW w:w="2799" w:type="dxa"/>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52"/>
            </w:r>
            <w:r>
              <w:rPr>
                <w:rFonts w:hint="default" w:ascii="Times New Roman" w:hAnsi="Times New Roman" w:cs="Times New Roman"/>
                <w:color w:val="000000" w:themeColor="text1"/>
                <w:sz w:val="21"/>
                <w:szCs w:val="21"/>
                <w14:textFill>
                  <w14:solidFill>
                    <w14:schemeClr w14:val="tx1"/>
                  </w14:solidFill>
                </w14:textFill>
              </w:rPr>
              <w:t>首次申报项目</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不予批准后再次申报项目</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超五年重新审核项目</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重大变动重新报批项目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项目审批（核准/</w:t>
            </w:r>
          </w:p>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备案）部门</w:t>
            </w:r>
          </w:p>
        </w:tc>
        <w:tc>
          <w:tcPr>
            <w:tcW w:w="2031" w:type="dxa"/>
            <w:noWrap w:val="0"/>
            <w:vAlign w:val="center"/>
          </w:tcPr>
          <w:p>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富民县发展和改革局</w:t>
            </w:r>
          </w:p>
        </w:tc>
        <w:tc>
          <w:tcPr>
            <w:tcW w:w="2052" w:type="dxa"/>
            <w:noWrap w:val="0"/>
            <w:vAlign w:val="center"/>
          </w:tcPr>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项目审批（核准/</w:t>
            </w:r>
          </w:p>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备案）文号</w:t>
            </w:r>
          </w:p>
        </w:tc>
        <w:tc>
          <w:tcPr>
            <w:tcW w:w="2799" w:type="dxa"/>
            <w:noWrap w:val="0"/>
            <w:vAlign w:val="center"/>
          </w:tcPr>
          <w:p>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总投资（万元）</w:t>
            </w:r>
          </w:p>
        </w:tc>
        <w:tc>
          <w:tcPr>
            <w:tcW w:w="2031" w:type="dxa"/>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2050</w:t>
            </w:r>
          </w:p>
        </w:tc>
        <w:tc>
          <w:tcPr>
            <w:tcW w:w="2052"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环保投资（万元）</w:t>
            </w:r>
          </w:p>
        </w:tc>
        <w:tc>
          <w:tcPr>
            <w:tcW w:w="2799" w:type="dxa"/>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环保投资占比（%）</w:t>
            </w:r>
          </w:p>
        </w:tc>
        <w:tc>
          <w:tcPr>
            <w:tcW w:w="2031" w:type="dxa"/>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1.04</w:t>
            </w:r>
          </w:p>
        </w:tc>
        <w:tc>
          <w:tcPr>
            <w:tcW w:w="2052"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施工工期</w:t>
            </w:r>
          </w:p>
        </w:tc>
        <w:tc>
          <w:tcPr>
            <w:tcW w:w="2799" w:type="dxa"/>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lang w:eastAsia="zh-CN"/>
                <w14:textFill>
                  <w14:solidFill>
                    <w14:schemeClr w14:val="tx1"/>
                  </w14:solidFill>
                </w14:textFill>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88"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是否开工建设</w:t>
            </w:r>
          </w:p>
        </w:tc>
        <w:tc>
          <w:tcPr>
            <w:tcW w:w="2031" w:type="dxa"/>
            <w:noWrap w:val="0"/>
            <w:vAlign w:val="center"/>
          </w:tcPr>
          <w:p>
            <w:pPr>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A3"/>
            </w:r>
            <w:r>
              <w:rPr>
                <w:rFonts w:hint="default" w:ascii="Times New Roman" w:hAnsi="Times New Roman" w:cs="Times New Roman"/>
                <w:color w:val="000000" w:themeColor="text1"/>
                <w:sz w:val="21"/>
                <w:szCs w:val="21"/>
                <w14:textFill>
                  <w14:solidFill>
                    <w14:schemeClr w14:val="tx1"/>
                  </w14:solidFill>
                </w14:textFill>
              </w:rPr>
              <w:t>否</w:t>
            </w:r>
          </w:p>
          <w:p>
            <w:pPr>
              <w:adjustRightInd w:val="0"/>
              <w:snapToGrid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sym w:font="Wingdings 2" w:char="0052"/>
            </w:r>
            <w:r>
              <w:rPr>
                <w:rFonts w:hint="default" w:ascii="Times New Roman" w:hAnsi="Times New Roman" w:cs="Times New Roman"/>
                <w:color w:val="000000" w:themeColor="text1"/>
                <w:sz w:val="21"/>
                <w:szCs w:val="21"/>
                <w14:textFill>
                  <w14:solidFill>
                    <w14:schemeClr w14:val="tx1"/>
                  </w14:solidFill>
                </w14:textFill>
              </w:rPr>
              <w:t>是：</w:t>
            </w:r>
            <w:r>
              <w:rPr>
                <w:rFonts w:hint="eastAsia" w:cs="宋体"/>
                <w:color w:val="000000" w:themeColor="text1"/>
                <w:kern w:val="2"/>
                <w:sz w:val="21"/>
                <w:szCs w:val="21"/>
                <w:highlight w:val="none"/>
                <w:u w:val="single"/>
                <w:lang w:val="en-US" w:eastAsia="zh-CN" w:bidi="ar"/>
                <w14:textFill>
                  <w14:solidFill>
                    <w14:schemeClr w14:val="tx1"/>
                  </w14:solidFill>
                </w14:textFill>
              </w:rPr>
              <w:t>本次扩建在原有生产厂房内新增生产设备24台，其中13台</w:t>
            </w:r>
            <w:r>
              <w:rPr>
                <w:rFonts w:hint="eastAsia" w:ascii="Times New Roman" w:hAnsi="Times New Roman" w:eastAsia="宋体" w:cs="宋体"/>
                <w:color w:val="000000" w:themeColor="text1"/>
                <w:kern w:val="2"/>
                <w:sz w:val="21"/>
                <w:szCs w:val="21"/>
                <w:highlight w:val="none"/>
                <w:u w:val="single"/>
                <w:lang w:val="en-US" w:eastAsia="zh-CN" w:bidi="ar"/>
                <w14:textFill>
                  <w14:solidFill>
                    <w14:schemeClr w14:val="tx1"/>
                  </w14:solidFill>
                </w14:textFill>
              </w:rPr>
              <w:t>已安装完成，云南省生态环境厅组织的大理州联合执法人员</w:t>
            </w:r>
            <w:r>
              <w:rPr>
                <w:rFonts w:hint="eastAsia" w:cs="宋体"/>
                <w:color w:val="000000" w:themeColor="text1"/>
                <w:kern w:val="2"/>
                <w:sz w:val="21"/>
                <w:szCs w:val="21"/>
                <w:highlight w:val="none"/>
                <w:u w:val="single"/>
                <w:lang w:val="en-US" w:eastAsia="zh-CN" w:bidi="ar"/>
                <w14:textFill>
                  <w14:solidFill>
                    <w14:schemeClr w14:val="tx1"/>
                  </w14:solidFill>
                </w14:textFill>
              </w:rPr>
              <w:t>现场检查后责令改正，未进行罚款，</w:t>
            </w:r>
            <w:r>
              <w:rPr>
                <w:rFonts w:hint="eastAsia" w:cs="Times New Roman"/>
                <w:color w:val="000000" w:themeColor="text1"/>
                <w:kern w:val="2"/>
                <w:sz w:val="21"/>
                <w:szCs w:val="21"/>
                <w:highlight w:val="none"/>
                <w:u w:val="single"/>
                <w:lang w:val="en-US" w:eastAsia="zh-CN" w:bidi="ar"/>
                <w14:textFill>
                  <w14:solidFill>
                    <w14:schemeClr w14:val="tx1"/>
                  </w14:solidFill>
                </w14:textFill>
              </w:rPr>
              <w:t>本次为根据</w:t>
            </w:r>
            <w:r>
              <w:rPr>
                <w:rFonts w:hint="eastAsia" w:ascii="Times New Roman" w:hAnsi="Times New Roman" w:eastAsia="宋体" w:cs="宋体"/>
                <w:color w:val="000000" w:themeColor="text1"/>
                <w:kern w:val="2"/>
                <w:sz w:val="21"/>
                <w:szCs w:val="21"/>
                <w:highlight w:val="none"/>
                <w:u w:val="single"/>
                <w:lang w:val="en-US" w:eastAsia="zh-CN" w:bidi="ar"/>
                <w14:textFill>
                  <w14:solidFill>
                    <w14:schemeClr w14:val="tx1"/>
                  </w14:solidFill>
                </w14:textFill>
              </w:rPr>
              <w:t>富生环联合改[2021]55号</w:t>
            </w:r>
            <w:r>
              <w:rPr>
                <w:rFonts w:hint="eastAsia" w:cs="宋体"/>
                <w:color w:val="000000" w:themeColor="text1"/>
                <w:kern w:val="2"/>
                <w:sz w:val="21"/>
                <w:szCs w:val="21"/>
                <w:highlight w:val="none"/>
                <w:u w:val="single"/>
                <w:lang w:val="en-US" w:eastAsia="zh-CN" w:bidi="ar"/>
                <w14:textFill>
                  <w14:solidFill>
                    <w14:schemeClr w14:val="tx1"/>
                  </w14:solidFill>
                </w14:textFill>
              </w:rPr>
              <w:t>补办环评</w:t>
            </w:r>
            <w:r>
              <w:rPr>
                <w:rFonts w:hint="eastAsia" w:ascii="Times New Roman" w:hAnsi="Times New Roman" w:eastAsia="宋体" w:cs="宋体"/>
                <w:color w:val="000000" w:themeColor="text1"/>
                <w:kern w:val="2"/>
                <w:sz w:val="21"/>
                <w:szCs w:val="21"/>
                <w:highlight w:val="none"/>
                <w:u w:val="single"/>
                <w:lang w:val="en-US" w:eastAsia="zh-CN" w:bidi="ar"/>
                <w14:textFill>
                  <w14:solidFill>
                    <w14:schemeClr w14:val="tx1"/>
                  </w14:solidFill>
                </w14:textFill>
              </w:rPr>
              <w:t>。</w:t>
            </w:r>
          </w:p>
        </w:tc>
        <w:tc>
          <w:tcPr>
            <w:tcW w:w="2052"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6"/>
                <w:sz w:val="21"/>
                <w:szCs w:val="21"/>
                <w14:textFill>
                  <w14:solidFill>
                    <w14:schemeClr w14:val="tx1"/>
                  </w14:solidFill>
                </w14:textFill>
              </w:rPr>
              <w:t>用地面积（m</w:t>
            </w:r>
            <w:r>
              <w:rPr>
                <w:rFonts w:hint="default" w:ascii="Times New Roman" w:hAnsi="Times New Roman" w:cs="Times New Roman"/>
                <w:color w:val="000000" w:themeColor="text1"/>
                <w:spacing w:val="-6"/>
                <w:sz w:val="21"/>
                <w:szCs w:val="21"/>
                <w:vertAlign w:val="superscript"/>
                <w14:textFill>
                  <w14:solidFill>
                    <w14:schemeClr w14:val="tx1"/>
                  </w14:solidFill>
                </w14:textFill>
              </w:rPr>
              <w:t>2</w:t>
            </w:r>
            <w:r>
              <w:rPr>
                <w:rFonts w:hint="default" w:ascii="Times New Roman" w:hAnsi="Times New Roman" w:cs="Times New Roman"/>
                <w:color w:val="000000" w:themeColor="text1"/>
                <w:spacing w:val="-6"/>
                <w:sz w:val="21"/>
                <w:szCs w:val="21"/>
                <w14:textFill>
                  <w14:solidFill>
                    <w14:schemeClr w14:val="tx1"/>
                  </w14:solidFill>
                </w14:textFill>
              </w:rPr>
              <w:t>）</w:t>
            </w:r>
          </w:p>
        </w:tc>
        <w:tc>
          <w:tcPr>
            <w:tcW w:w="2799" w:type="dxa"/>
            <w:noWrap w:val="0"/>
            <w:vAlign w:val="center"/>
          </w:tcPr>
          <w:p>
            <w:pPr>
              <w:adjustRightInd w:val="0"/>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988" w:type="dxa"/>
            <w:noWrap w:val="0"/>
            <w:vAlign w:val="center"/>
          </w:tcPr>
          <w:p>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专项评价设置情况</w:t>
            </w:r>
          </w:p>
        </w:tc>
        <w:tc>
          <w:tcPr>
            <w:tcW w:w="6882" w:type="dxa"/>
            <w:gridSpan w:val="3"/>
            <w:noWrap w:val="0"/>
            <w:vAlign w:val="center"/>
          </w:tcPr>
          <w:p>
            <w:pPr>
              <w:autoSpaceDE w:val="0"/>
              <w:autoSpaceDN w:val="0"/>
              <w:adjustRightInd w:val="0"/>
              <w:snapToGrid w:val="0"/>
              <w:jc w:val="center"/>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表1-1 项目专项评价判定表</w:t>
            </w:r>
          </w:p>
          <w:tbl>
            <w:tblPr>
              <w:tblStyle w:val="2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2790"/>
              <w:gridCol w:w="2424"/>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pPr>
                    <w:autoSpaceDE w:val="0"/>
                    <w:autoSpaceDN w:val="0"/>
                    <w:adjustRightInd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专项评价类比</w:t>
                  </w:r>
                </w:p>
              </w:tc>
              <w:tc>
                <w:tcPr>
                  <w:tcW w:w="2096" w:type="pct"/>
                  <w:noWrap w:val="0"/>
                  <w:vAlign w:val="center"/>
                </w:tcPr>
                <w:p>
                  <w:pPr>
                    <w:autoSpaceDE w:val="0"/>
                    <w:autoSpaceDN w:val="0"/>
                    <w:adjustRightInd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设置原则</w:t>
                  </w:r>
                </w:p>
              </w:tc>
              <w:tc>
                <w:tcPr>
                  <w:tcW w:w="1821" w:type="pct"/>
                  <w:noWrap w:val="0"/>
                  <w:vAlign w:val="center"/>
                </w:tcPr>
                <w:p>
                  <w:pPr>
                    <w:autoSpaceDE w:val="0"/>
                    <w:autoSpaceDN w:val="0"/>
                    <w:adjustRightInd w:val="0"/>
                    <w:snapToGrid w:val="0"/>
                    <w:jc w:val="center"/>
                    <w:rPr>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本项目情况</w:t>
                  </w:r>
                </w:p>
              </w:tc>
              <w:tc>
                <w:tcPr>
                  <w:tcW w:w="509" w:type="pct"/>
                  <w:noWrap w:val="0"/>
                  <w:vAlign w:val="center"/>
                </w:tcPr>
                <w:p>
                  <w:pPr>
                    <w:autoSpaceDE w:val="0"/>
                    <w:autoSpaceDN w:val="0"/>
                    <w:adjustRightInd w:val="0"/>
                    <w:snapToGrid w:val="0"/>
                    <w:jc w:val="center"/>
                    <w:rPr>
                      <w:rFonts w:hint="eastAsia"/>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是否设置专项评价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大气</w:t>
                  </w:r>
                </w:p>
              </w:tc>
              <w:tc>
                <w:tcPr>
                  <w:tcW w:w="2096" w:type="pct"/>
                  <w:noWrap w:val="0"/>
                  <w:vAlign w:val="center"/>
                </w:tcPr>
                <w:p>
                  <w:pPr>
                    <w:autoSpaceDE w:val="0"/>
                    <w:autoSpaceDN w:val="0"/>
                    <w:adjustRightInd w:val="0"/>
                    <w:snapToGrid w:val="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排放废气含有毒有害污染物</w:t>
                  </w:r>
                  <w:r>
                    <w:rPr>
                      <w:rFonts w:hint="eastAsia"/>
                      <w:color w:val="000000" w:themeColor="text1"/>
                      <w:kern w:val="0"/>
                      <w:szCs w:val="21"/>
                      <w:vertAlign w:val="superscript"/>
                      <w14:textFill>
                        <w14:solidFill>
                          <w14:schemeClr w14:val="tx1"/>
                        </w14:solidFill>
                      </w14:textFill>
                    </w:rPr>
                    <w:t>1</w:t>
                  </w:r>
                  <w:r>
                    <w:rPr>
                      <w:rFonts w:hint="eastAsia"/>
                      <w:color w:val="000000" w:themeColor="text1"/>
                      <w:kern w:val="0"/>
                      <w:szCs w:val="21"/>
                      <w14:textFill>
                        <w14:solidFill>
                          <w14:schemeClr w14:val="tx1"/>
                        </w14:solidFill>
                      </w14:textFill>
                    </w:rPr>
                    <w:t>、二噁英、苯并[a]芘、氰化物、氯气且厂界500m范围内有环境空气保护目标</w:t>
                  </w:r>
                  <w:r>
                    <w:rPr>
                      <w:rFonts w:hint="eastAsia"/>
                      <w:color w:val="000000" w:themeColor="text1"/>
                      <w:kern w:val="0"/>
                      <w:szCs w:val="21"/>
                      <w:vertAlign w:val="superscript"/>
                      <w14:textFill>
                        <w14:solidFill>
                          <w14:schemeClr w14:val="tx1"/>
                        </w14:solidFill>
                      </w14:textFill>
                    </w:rPr>
                    <w:t>2</w:t>
                  </w:r>
                  <w:r>
                    <w:rPr>
                      <w:rFonts w:hint="eastAsia"/>
                      <w:color w:val="000000" w:themeColor="text1"/>
                      <w:kern w:val="0"/>
                      <w:szCs w:val="21"/>
                      <w14:textFill>
                        <w14:solidFill>
                          <w14:schemeClr w14:val="tx1"/>
                        </w14:solidFill>
                      </w14:textFill>
                    </w:rPr>
                    <w:t>的建设项目。</w:t>
                  </w:r>
                </w:p>
              </w:tc>
              <w:tc>
                <w:tcPr>
                  <w:tcW w:w="1821" w:type="pct"/>
                  <w:noWrap w:val="0"/>
                  <w:vAlign w:val="center"/>
                </w:tcPr>
                <w:p>
                  <w:pPr>
                    <w:autoSpaceDE w:val="0"/>
                    <w:autoSpaceDN w:val="0"/>
                    <w:adjustRightInd w:val="0"/>
                    <w:snapToGrid w:val="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项目不排放含有毒有害污染物的废气。</w:t>
                  </w:r>
                </w:p>
              </w:tc>
              <w:tc>
                <w:tcPr>
                  <w:tcW w:w="509"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地表水</w:t>
                  </w:r>
                </w:p>
              </w:tc>
              <w:tc>
                <w:tcPr>
                  <w:tcW w:w="2096" w:type="pct"/>
                  <w:noWrap w:val="0"/>
                  <w:vAlign w:val="center"/>
                </w:tcPr>
                <w:p>
                  <w:pPr>
                    <w:autoSpaceDE w:val="0"/>
                    <w:autoSpaceDN w:val="0"/>
                    <w:adjustRightInd w:val="0"/>
                    <w:snapToGrid w:val="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新增工业废水直排建设项目（槽罐车外送污水处理厂的除外）；新增废水直排的污水集中处理厂。</w:t>
                  </w:r>
                </w:p>
              </w:tc>
              <w:tc>
                <w:tcPr>
                  <w:tcW w:w="1821" w:type="pct"/>
                  <w:noWrap w:val="0"/>
                  <w:vAlign w:val="center"/>
                </w:tcPr>
                <w:p>
                  <w:pPr>
                    <w:autoSpaceDE w:val="0"/>
                    <w:autoSpaceDN w:val="0"/>
                    <w:adjustRightInd w:val="0"/>
                    <w:snapToGrid w:val="0"/>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本项目生活废水经自建污水处理站处理后回用于项目区内，废水不外排。</w:t>
                  </w:r>
                </w:p>
              </w:tc>
              <w:tc>
                <w:tcPr>
                  <w:tcW w:w="509"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环境风险</w:t>
                  </w:r>
                </w:p>
              </w:tc>
              <w:tc>
                <w:tcPr>
                  <w:tcW w:w="2096" w:type="pct"/>
                  <w:noWrap w:val="0"/>
                  <w:vAlign w:val="center"/>
                </w:tcPr>
                <w:p>
                  <w:pPr>
                    <w:autoSpaceDE w:val="0"/>
                    <w:autoSpaceDN w:val="0"/>
                    <w:adjustRightInd w:val="0"/>
                    <w:snapToGrid w:val="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有毒有害和易燃易爆危险物质存储量超过临界量</w:t>
                  </w:r>
                  <w:r>
                    <w:rPr>
                      <w:rFonts w:hint="eastAsia"/>
                      <w:color w:val="000000" w:themeColor="text1"/>
                      <w:kern w:val="0"/>
                      <w:szCs w:val="21"/>
                      <w:vertAlign w:val="superscript"/>
                      <w14:textFill>
                        <w14:solidFill>
                          <w14:schemeClr w14:val="tx1"/>
                        </w14:solidFill>
                      </w14:textFill>
                    </w:rPr>
                    <w:t>3</w:t>
                  </w:r>
                  <w:r>
                    <w:rPr>
                      <w:rFonts w:hint="eastAsia"/>
                      <w:color w:val="000000" w:themeColor="text1"/>
                      <w:kern w:val="0"/>
                      <w:szCs w:val="21"/>
                      <w14:textFill>
                        <w14:solidFill>
                          <w14:schemeClr w14:val="tx1"/>
                        </w14:solidFill>
                      </w14:textFill>
                    </w:rPr>
                    <w:t>的建设项目。</w:t>
                  </w:r>
                </w:p>
              </w:tc>
              <w:tc>
                <w:tcPr>
                  <w:tcW w:w="1821" w:type="pct"/>
                  <w:noWrap w:val="0"/>
                  <w:vAlign w:val="center"/>
                </w:tcPr>
                <w:p>
                  <w:pPr>
                    <w:autoSpaceDE w:val="0"/>
                    <w:autoSpaceDN w:val="0"/>
                    <w:adjustRightInd w:val="0"/>
                    <w:snapToGrid w:val="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14:textFill>
                        <w14:solidFill>
                          <w14:schemeClr w14:val="tx1"/>
                        </w14:solidFill>
                      </w14:textFill>
                    </w:rPr>
                    <w:t>项目</w:t>
                  </w:r>
                  <w:r>
                    <w:rPr>
                      <w:rFonts w:hint="eastAsia"/>
                      <w:color w:val="000000" w:themeColor="text1"/>
                      <w:kern w:val="0"/>
                      <w:szCs w:val="21"/>
                      <w:lang w:val="en-US" w:eastAsia="zh-CN"/>
                      <w14:textFill>
                        <w14:solidFill>
                          <w14:schemeClr w14:val="tx1"/>
                        </w14:solidFill>
                      </w14:textFill>
                    </w:rPr>
                    <w:t>废机油等风险物质未超过临界量。</w:t>
                  </w:r>
                </w:p>
              </w:tc>
              <w:tc>
                <w:tcPr>
                  <w:tcW w:w="509"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生态</w:t>
                  </w:r>
                </w:p>
              </w:tc>
              <w:tc>
                <w:tcPr>
                  <w:tcW w:w="2096" w:type="pct"/>
                  <w:noWrap w:val="0"/>
                  <w:vAlign w:val="center"/>
                </w:tcPr>
                <w:p>
                  <w:pPr>
                    <w:autoSpaceDE w:val="0"/>
                    <w:autoSpaceDN w:val="0"/>
                    <w:adjustRightInd w:val="0"/>
                    <w:snapToGrid w:val="0"/>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取水口下游500米范围内有重要水生生物的自然产卵场、索饵场、越冬场和洄游通道的新增河道取水的污染类建设项目。</w:t>
                  </w:r>
                </w:p>
              </w:tc>
              <w:tc>
                <w:tcPr>
                  <w:tcW w:w="1821"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项目用水由市政供水管网提供，不直接从河道取水。</w:t>
                  </w:r>
                </w:p>
              </w:tc>
              <w:tc>
                <w:tcPr>
                  <w:tcW w:w="509"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 w:type="pct"/>
                  <w:noWrap w:val="0"/>
                  <w:vAlign w:val="center"/>
                </w:tcPr>
                <w:p>
                  <w:pPr>
                    <w:autoSpaceDE w:val="0"/>
                    <w:autoSpaceDN w:val="0"/>
                    <w:adjustRightInd w:val="0"/>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海洋</w:t>
                  </w:r>
                </w:p>
              </w:tc>
              <w:tc>
                <w:tcPr>
                  <w:tcW w:w="2096" w:type="pct"/>
                  <w:noWrap w:val="0"/>
                  <w:vAlign w:val="center"/>
                </w:tcPr>
                <w:p>
                  <w:pPr>
                    <w:autoSpaceDE w:val="0"/>
                    <w:autoSpaceDN w:val="0"/>
                    <w:adjustRightInd w:val="0"/>
                    <w:snapToGrid w:val="0"/>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直接向海排放污染物的海洋工程建设项目。</w:t>
                  </w:r>
                </w:p>
              </w:tc>
              <w:tc>
                <w:tcPr>
                  <w:tcW w:w="1821"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项目不向海洋排放污染物。</w:t>
                  </w:r>
                </w:p>
              </w:tc>
              <w:tc>
                <w:tcPr>
                  <w:tcW w:w="509" w:type="pct"/>
                  <w:noWrap w:val="0"/>
                  <w:vAlign w:val="center"/>
                </w:tcPr>
                <w:p>
                  <w:pPr>
                    <w:autoSpaceDE w:val="0"/>
                    <w:autoSpaceDN w:val="0"/>
                    <w:adjustRightInd w:val="0"/>
                    <w:snapToGrid w:val="0"/>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pPr>
                    <w:autoSpaceDE w:val="0"/>
                    <w:autoSpaceDN w:val="0"/>
                    <w:adjustRightInd w:val="0"/>
                    <w:snapToGrid w:val="0"/>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注：1.废气中有毒有害污染物指纳入《有毒有害大气污染物名录》的污染物（不包括无排放标准的污染物）。</w:t>
                  </w:r>
                </w:p>
                <w:p>
                  <w:pPr>
                    <w:autoSpaceDE w:val="0"/>
                    <w:autoSpaceDN w:val="0"/>
                    <w:adjustRightInd w:val="0"/>
                    <w:snapToGrid w:val="0"/>
                    <w:ind w:firstLine="420" w:firstLineChars="200"/>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2.环境空气保护目标指自然保护区、风景名胜区、居住区、文化区和农村地区中人群较集中的区域。</w:t>
                  </w:r>
                </w:p>
                <w:p>
                  <w:pPr>
                    <w:autoSpaceDE w:val="0"/>
                    <w:autoSpaceDN w:val="0"/>
                    <w:adjustRightInd w:val="0"/>
                    <w:snapToGrid w:val="0"/>
                    <w:ind w:firstLine="420" w:firstLineChars="200"/>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14:textFill>
                        <w14:solidFill>
                          <w14:schemeClr w14:val="tx1"/>
                        </w14:solidFill>
                      </w14:textFill>
                    </w:rPr>
                    <w:t>3.临界量及其计算方法可参考《建设项目环境风险评价技术导则》（HJ 169）附录B、附录C</w:t>
                  </w:r>
                  <w:r>
                    <w:rPr>
                      <w:rFonts w:hint="eastAsia"/>
                      <w:color w:val="000000" w:themeColor="text1"/>
                      <w:kern w:val="0"/>
                      <w:szCs w:val="21"/>
                      <w:lang w:eastAsia="zh-CN"/>
                      <w14:textFill>
                        <w14:solidFill>
                          <w14:schemeClr w14:val="tx1"/>
                        </w14:solidFill>
                      </w14:textFill>
                    </w:rPr>
                    <w:t>。</w:t>
                  </w:r>
                </w:p>
              </w:tc>
            </w:tr>
          </w:tbl>
          <w:p>
            <w:pPr>
              <w:autoSpaceDE w:val="0"/>
              <w:autoSpaceDN w:val="0"/>
              <w:adjustRightInd w:val="0"/>
              <w:snapToGrid w:val="0"/>
              <w:jc w:val="both"/>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b/>
                <w:bCs/>
                <w:color w:val="000000" w:themeColor="text1"/>
                <w:kern w:val="0"/>
                <w:sz w:val="24"/>
                <w14:textFill>
                  <w14:solidFill>
                    <w14:schemeClr w14:val="tx1"/>
                  </w14:solidFill>
                </w14:textFill>
              </w:rPr>
              <w:t>由上表可知</w:t>
            </w:r>
            <w:r>
              <w:rPr>
                <w:b/>
                <w:bCs/>
                <w:color w:val="000000" w:themeColor="text1"/>
                <w:kern w:val="0"/>
                <w:sz w:val="24"/>
                <w14:textFill>
                  <w14:solidFill>
                    <w14:schemeClr w14:val="tx1"/>
                  </w14:solidFill>
                </w14:textFill>
              </w:rPr>
              <w:t>，项目不设置专章评价。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988" w:type="dxa"/>
            <w:noWrap w:val="0"/>
            <w:vAlign w:val="center"/>
          </w:tcPr>
          <w:p>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规划情况</w:t>
            </w:r>
          </w:p>
        </w:tc>
        <w:tc>
          <w:tcPr>
            <w:tcW w:w="6882" w:type="dxa"/>
            <w:gridSpan w:val="3"/>
            <w:noWrap w:val="0"/>
            <w:vAlign w:val="center"/>
          </w:tcPr>
          <w:p>
            <w:pPr>
              <w:autoSpaceDE w:val="0"/>
              <w:autoSpaceDN w:val="0"/>
              <w:adjustRightInd w:val="0"/>
              <w:snapToGrid w:val="0"/>
              <w:spacing w:line="360" w:lineRule="auto"/>
              <w:jc w:val="both"/>
              <w:rPr>
                <w:rFonts w:hint="default" w:ascii="Times New Roman" w:hAnsi="Times New Roman" w:eastAsia="宋体" w:cs="Times New Roman"/>
                <w:color w:val="000000" w:themeColor="text1"/>
                <w:kern w:val="0"/>
                <w:szCs w:val="21"/>
                <w:lang w:eastAsia="zh-CN"/>
                <w14:textFill>
                  <w14:solidFill>
                    <w14:schemeClr w14:val="tx1"/>
                  </w14:solidFill>
                </w14:textFill>
              </w:rPr>
            </w:pP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2014年富民工业园区管委会委托昆明市规划设计研究院编制完成了《富民工业园区总体规划修编（2015~2030）》，并通过</w:t>
            </w:r>
            <w:r>
              <w:rPr>
                <w:rFonts w:hint="eastAsia" w:cs="Times New Roman"/>
                <w:color w:val="000000" w:themeColor="text1"/>
                <w:kern w:val="2"/>
                <w:sz w:val="24"/>
                <w:szCs w:val="24"/>
                <w:highlight w:val="none"/>
                <w:lang w:val="en-US" w:eastAsia="zh-CN" w:bidi="ar-SA"/>
                <w14:textFill>
                  <w14:solidFill>
                    <w14:schemeClr w14:val="tx1"/>
                  </w14:solidFill>
                </w14:textFill>
              </w:rPr>
              <w:t>昆明市</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工业和信息化</w:t>
            </w:r>
            <w:r>
              <w:rPr>
                <w:rFonts w:hint="eastAsia" w:cs="Times New Roman"/>
                <w:color w:val="000000" w:themeColor="text1"/>
                <w:kern w:val="2"/>
                <w:sz w:val="24"/>
                <w:szCs w:val="24"/>
                <w:highlight w:val="none"/>
                <w:lang w:val="en-US" w:eastAsia="zh-CN" w:bidi="ar-SA"/>
                <w14:textFill>
                  <w14:solidFill>
                    <w14:schemeClr w14:val="tx1"/>
                  </w14:solidFill>
                </w14:textFill>
              </w:rPr>
              <w:t>委员会</w:t>
            </w:r>
            <w:r>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t>组织的专家审核，并于2015年10月取得了昆明市工业和信息化委员会《关于实施&lt;富民工业园区总体规划修编（2015~2030）&gt;的意见》（昆工信发[2015]181号）</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988" w:type="dxa"/>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规划环境影响</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评价情况</w:t>
            </w:r>
          </w:p>
        </w:tc>
        <w:tc>
          <w:tcPr>
            <w:tcW w:w="6882" w:type="dxa"/>
            <w:gridSpan w:val="3"/>
            <w:noWrap w:val="0"/>
            <w:vAlign w:val="center"/>
          </w:tcPr>
          <w:p>
            <w:pPr>
              <w:autoSpaceDE w:val="0"/>
              <w:autoSpaceDN w:val="0"/>
              <w:adjustRightInd w:val="0"/>
              <w:snapToGrid w:val="0"/>
              <w:spacing w:line="360" w:lineRule="auto"/>
              <w:rPr>
                <w:rFonts w:hint="eastAsia"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cs="Times New Roman"/>
                <w:color w:val="000000" w:themeColor="text1"/>
                <w:kern w:val="2"/>
                <w:sz w:val="24"/>
                <w:szCs w:val="24"/>
                <w:highlight w:val="none"/>
                <w:lang w:val="en-US" w:eastAsia="zh-CN" w:bidi="ar-SA"/>
                <w14:textFill>
                  <w14:solidFill>
                    <w14:schemeClr w14:val="tx1"/>
                  </w14:solidFill>
                </w14:textFill>
              </w:rPr>
              <w:t>规划环境影响评</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价文件：</w:t>
            </w:r>
            <w:r>
              <w:rPr>
                <w:rFonts w:ascii="Times New Roman" w:hAnsi="Times New Roman"/>
                <w:color w:val="000000" w:themeColor="text1"/>
                <w:sz w:val="24"/>
                <w14:textFill>
                  <w14:solidFill>
                    <w14:schemeClr w14:val="tx1"/>
                  </w14:solidFill>
                </w14:textFill>
              </w:rPr>
              <w:t>《富民工业园区总体规划修编（2015～2030）环境影响报告书》</w:t>
            </w:r>
            <w:r>
              <w:rPr>
                <w:rFonts w:hint="eastAsia" w:cs="Times New Roman"/>
                <w:color w:val="000000" w:themeColor="text1"/>
                <w:sz w:val="24"/>
                <w:szCs w:val="24"/>
                <w:highlight w:val="none"/>
                <w:lang w:eastAsia="zh-CN"/>
                <w14:textFill>
                  <w14:solidFill>
                    <w14:schemeClr w14:val="tx1"/>
                  </w14:solidFill>
                </w14:textFill>
              </w:rPr>
              <w:t>；</w:t>
            </w:r>
          </w:p>
          <w:p>
            <w:pPr>
              <w:autoSpaceDE w:val="0"/>
              <w:autoSpaceDN w:val="0"/>
              <w:adjustRightInd w:val="0"/>
              <w:snapToGrid w:val="0"/>
              <w:spacing w:line="360" w:lineRule="auto"/>
              <w:rPr>
                <w:rFonts w:hint="eastAsia" w:cs="Times New Roman"/>
                <w:color w:val="000000" w:themeColor="text1"/>
                <w:kern w:val="0"/>
                <w:sz w:val="24"/>
                <w:szCs w:val="24"/>
                <w:highlight w:val="none"/>
                <w:lang w:val="en-US"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规划审批机关：云南省环境保护厅；</w:t>
            </w:r>
          </w:p>
          <w:p>
            <w:pPr>
              <w:autoSpaceDE w:val="0"/>
              <w:autoSpaceDN w:val="0"/>
              <w:adjustRightInd w:val="0"/>
              <w:snapToGrid w:val="0"/>
              <w:spacing w:line="360" w:lineRule="auto"/>
              <w:jc w:val="both"/>
              <w:rPr>
                <w:rFonts w:hint="default" w:ascii="Times New Roman" w:hAnsi="Times New Roman" w:cs="Times New Roman"/>
                <w:color w:val="000000" w:themeColor="text1"/>
                <w:kern w:val="0"/>
                <w:szCs w:val="21"/>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审批文件名称及文号：</w:t>
            </w:r>
            <w:r>
              <w:rPr>
                <w:rFonts w:hint="eastAsia" w:cs="Times New Roman"/>
                <w:color w:val="000000" w:themeColor="text1"/>
                <w:sz w:val="24"/>
                <w:szCs w:val="24"/>
                <w:lang w:eastAsia="zh-CN"/>
                <w14:textFill>
                  <w14:solidFill>
                    <w14:schemeClr w14:val="tx1"/>
                  </w14:solidFill>
                </w14:textFill>
              </w:rPr>
              <w:t>云南省环境保护</w:t>
            </w:r>
            <w:r>
              <w:rPr>
                <w:rFonts w:hint="eastAsia" w:cs="Times New Roman"/>
                <w:color w:val="000000" w:themeColor="text1"/>
                <w:sz w:val="24"/>
                <w:szCs w:val="24"/>
                <w:lang w:val="en-US" w:eastAsia="zh-CN"/>
                <w14:textFill>
                  <w14:solidFill>
                    <w14:schemeClr w14:val="tx1"/>
                  </w14:solidFill>
                </w14:textFill>
              </w:rPr>
              <w:t>厅</w:t>
            </w:r>
            <w:r>
              <w:rPr>
                <w:rFonts w:hint="eastAsia" w:cs="Times New Roman"/>
                <w:color w:val="000000" w:themeColor="text1"/>
                <w:sz w:val="24"/>
                <w:szCs w:val="24"/>
                <w:lang w:eastAsia="zh-CN"/>
                <w14:textFill>
                  <w14:solidFill>
                    <w14:schemeClr w14:val="tx1"/>
                  </w14:solidFill>
                </w14:textFill>
              </w:rPr>
              <w:t>关于《云南省环境保护</w:t>
            </w:r>
            <w:r>
              <w:rPr>
                <w:rFonts w:hint="eastAsia" w:cs="Times New Roman"/>
                <w:color w:val="000000" w:themeColor="text1"/>
                <w:sz w:val="24"/>
                <w:szCs w:val="24"/>
                <w:lang w:val="en-US" w:eastAsia="zh-CN"/>
                <w14:textFill>
                  <w14:solidFill>
                    <w14:schemeClr w14:val="tx1"/>
                  </w14:solidFill>
                </w14:textFill>
              </w:rPr>
              <w:t>厅</w:t>
            </w:r>
            <w:r>
              <w:rPr>
                <w:rFonts w:hint="eastAsia" w:cs="Times New Roman"/>
                <w:color w:val="000000" w:themeColor="text1"/>
                <w:sz w:val="24"/>
                <w:szCs w:val="24"/>
                <w:lang w:eastAsia="zh-CN"/>
                <w14:textFill>
                  <w14:solidFill>
                    <w14:schemeClr w14:val="tx1"/>
                  </w14:solidFill>
                </w14:textFill>
              </w:rPr>
              <w:t>关于</w:t>
            </w:r>
            <w:r>
              <w:rPr>
                <w:rFonts w:ascii="Times New Roman" w:hAnsi="Times New Roman"/>
                <w:color w:val="000000" w:themeColor="text1"/>
                <w:sz w:val="24"/>
                <w14:textFill>
                  <w14:solidFill>
                    <w14:schemeClr w14:val="tx1"/>
                  </w14:solidFill>
                </w14:textFill>
              </w:rPr>
              <w:t>富民工业园区总体规划修编（2015～2030）环境影响报告书</w:t>
            </w:r>
            <w:r>
              <w:rPr>
                <w:rFonts w:hint="eastAsia" w:cs="Times New Roman"/>
                <w:color w:val="000000" w:themeColor="text1"/>
                <w:sz w:val="24"/>
                <w:szCs w:val="24"/>
                <w:lang w:eastAsia="zh-CN"/>
                <w14:textFill>
                  <w14:solidFill>
                    <w14:schemeClr w14:val="tx1"/>
                  </w14:solidFill>
                </w14:textFill>
              </w:rPr>
              <w:t>》的审查意见(云环</w:t>
            </w:r>
            <w:r>
              <w:rPr>
                <w:rFonts w:hint="eastAsia" w:cs="Times New Roman"/>
                <w:color w:val="000000" w:themeColor="text1"/>
                <w:sz w:val="24"/>
                <w:szCs w:val="24"/>
                <w:lang w:val="en-US" w:eastAsia="zh-CN"/>
                <w14:textFill>
                  <w14:solidFill>
                    <w14:schemeClr w14:val="tx1"/>
                  </w14:solidFill>
                </w14:textFill>
              </w:rPr>
              <w:t>函</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2016</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10</w:t>
            </w:r>
            <w:r>
              <w:rPr>
                <w:rFonts w:hint="eastAsia" w:cs="Times New Roman"/>
                <w:color w:val="000000" w:themeColor="text1"/>
                <w:sz w:val="24"/>
                <w:szCs w:val="24"/>
                <w:lang w:eastAsia="zh-CN"/>
                <w14:textFill>
                  <w14:solidFill>
                    <w14:schemeClr w14:val="tx1"/>
                  </w14:solidFill>
                </w14:textFill>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988" w:type="dxa"/>
            <w:noWrap w:val="0"/>
            <w:vAlign w:val="center"/>
          </w:tcPr>
          <w:p>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规划及规划环境</w:t>
            </w:r>
          </w:p>
          <w:p>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影响评价符合性分析</w:t>
            </w:r>
          </w:p>
        </w:tc>
        <w:tc>
          <w:tcPr>
            <w:tcW w:w="6882" w:type="dxa"/>
            <w:gridSpan w:val="3"/>
            <w:noWrap w:val="0"/>
            <w:vAlign w:val="center"/>
          </w:tcPr>
          <w:p>
            <w:pPr>
              <w:spacing w:line="360" w:lineRule="auto"/>
              <w:ind w:firstLine="480"/>
              <w:rPr>
                <w:rFonts w:hint="eastAsia" w:ascii="Times New Roman" w:hAnsi="Times New Roman"/>
                <w:b/>
                <w:bCs/>
                <w:color w:val="000000" w:themeColor="text1"/>
                <w:sz w:val="24"/>
                <w14:textFill>
                  <w14:solidFill>
                    <w14:schemeClr w14:val="tx1"/>
                  </w14:solidFill>
                </w14:textFill>
              </w:rPr>
            </w:pPr>
            <w:r>
              <w:rPr>
                <w:rFonts w:hint="eastAsia" w:ascii="Times New Roman" w:hAnsi="Times New Roman"/>
                <w:b/>
                <w:bCs/>
                <w:color w:val="000000" w:themeColor="text1"/>
                <w:sz w:val="24"/>
                <w14:textFill>
                  <w14:solidFill>
                    <w14:schemeClr w14:val="tx1"/>
                  </w14:solidFill>
                </w14:textFill>
              </w:rPr>
              <w:t>1、</w:t>
            </w:r>
            <w:r>
              <w:rPr>
                <w:rFonts w:hint="eastAsia" w:ascii="Times New Roman" w:hAnsi="Times New Roman"/>
                <w:b/>
                <w:bCs/>
                <w:color w:val="000000" w:themeColor="text1"/>
                <w:sz w:val="24"/>
                <w:lang w:val="en-US" w:eastAsia="zh-CN"/>
                <w14:textFill>
                  <w14:solidFill>
                    <w14:schemeClr w14:val="tx1"/>
                  </w14:solidFill>
                </w14:textFill>
              </w:rPr>
              <w:t>扩建</w:t>
            </w:r>
            <w:r>
              <w:rPr>
                <w:rFonts w:hint="eastAsia" w:ascii="Times New Roman" w:hAnsi="Times New Roman"/>
                <w:b/>
                <w:bCs/>
                <w:color w:val="000000" w:themeColor="text1"/>
                <w:sz w:val="24"/>
                <w14:textFill>
                  <w14:solidFill>
                    <w14:schemeClr w14:val="tx1"/>
                  </w14:solidFill>
                </w14:textFill>
              </w:rPr>
              <w:t>项目与园区规划相符性分析</w:t>
            </w:r>
          </w:p>
          <w:p>
            <w:pPr>
              <w:autoSpaceDE w:val="0"/>
              <w:autoSpaceDN w:val="0"/>
              <w:adjustRightInd w:val="0"/>
              <w:spacing w:line="360" w:lineRule="auto"/>
              <w:ind w:firstLine="480" w:firstLineChars="200"/>
              <w:rPr>
                <w:rFonts w:hint="eastAsia" w:ascii="Times New Roman" w:hAnsi="宋体"/>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w:t>
            </w:r>
            <w:r>
              <w:rPr>
                <w:rFonts w:hint="eastAsia"/>
                <w:color w:val="000000" w:themeColor="text1"/>
                <w:sz w:val="24"/>
                <w:szCs w:val="24"/>
                <w14:textFill>
                  <w14:solidFill>
                    <w14:schemeClr w14:val="tx1"/>
                  </w14:solidFill>
                </w14:textFill>
              </w:rPr>
              <w:t>项目位于富民工业园区大营五金建材园，属于富民工业园区“</w:t>
            </w:r>
            <w:r>
              <w:rPr>
                <w:rFonts w:hint="eastAsia" w:ascii="Times New Roman" w:hAnsi="宋体"/>
                <w:color w:val="000000" w:themeColor="text1"/>
                <w:sz w:val="24"/>
                <w:szCs w:val="24"/>
                <w14:textFill>
                  <w14:solidFill>
                    <w14:schemeClr w14:val="tx1"/>
                  </w14:solidFill>
                </w14:textFill>
              </w:rPr>
              <w:t>大营—茨塘片区</w:t>
            </w:r>
            <w:r>
              <w:rPr>
                <w:rFonts w:hint="eastAsia"/>
                <w:color w:val="000000" w:themeColor="text1"/>
                <w:sz w:val="24"/>
                <w:szCs w:val="24"/>
                <w14:textFill>
                  <w14:solidFill>
                    <w14:schemeClr w14:val="tx1"/>
                  </w14:solidFill>
                </w14:textFill>
              </w:rPr>
              <w:t>”，根据</w:t>
            </w:r>
            <w:r>
              <w:rPr>
                <w:rFonts w:ascii="Times New Roman" w:hAnsi="宋体"/>
                <w:color w:val="000000" w:themeColor="text1"/>
                <w:sz w:val="24"/>
                <w:szCs w:val="24"/>
                <w14:textFill>
                  <w14:solidFill>
                    <w14:schemeClr w14:val="tx1"/>
                  </w14:solidFill>
                </w14:textFill>
              </w:rPr>
              <w:t>《</w:t>
            </w:r>
            <w:r>
              <w:rPr>
                <w:rFonts w:hint="eastAsia" w:ascii="Times New Roman" w:hAnsi="宋体"/>
                <w:color w:val="000000" w:themeColor="text1"/>
                <w:sz w:val="24"/>
                <w:szCs w:val="24"/>
                <w14:textFill>
                  <w14:solidFill>
                    <w14:schemeClr w14:val="tx1"/>
                  </w14:solidFill>
                </w14:textFill>
              </w:rPr>
              <w:t>富民工业园区总体规划修编（2015~2030）</w:t>
            </w:r>
            <w:r>
              <w:rPr>
                <w:rFonts w:ascii="Times New Roman" w:hAnsi="宋体"/>
                <w:color w:val="000000" w:themeColor="text1"/>
                <w:sz w:val="24"/>
                <w:szCs w:val="24"/>
                <w14:textFill>
                  <w14:solidFill>
                    <w14:schemeClr w14:val="tx1"/>
                  </w14:solidFill>
                </w14:textFill>
              </w:rPr>
              <w:t>》</w:t>
            </w:r>
            <w:r>
              <w:rPr>
                <w:rFonts w:hint="eastAsia" w:ascii="Times New Roman" w:hAnsi="宋体"/>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w:t>
            </w:r>
            <w:r>
              <w:rPr>
                <w:rFonts w:hint="eastAsia" w:ascii="Times New Roman" w:hAnsi="宋体"/>
                <w:color w:val="000000" w:themeColor="text1"/>
                <w:sz w:val="24"/>
                <w:szCs w:val="24"/>
                <w14:textFill>
                  <w14:solidFill>
                    <w14:schemeClr w14:val="tx1"/>
                  </w14:solidFill>
                </w14:textFill>
              </w:rPr>
              <w:t>大营—茨塘片区</w:t>
            </w:r>
            <w:r>
              <w:rPr>
                <w:rFonts w:hint="eastAsia"/>
                <w:color w:val="000000" w:themeColor="text1"/>
                <w:sz w:val="24"/>
                <w:szCs w:val="24"/>
                <w14:textFill>
                  <w14:solidFill>
                    <w14:schemeClr w14:val="tx1"/>
                  </w14:solidFill>
                </w14:textFill>
              </w:rPr>
              <w:t>”是</w:t>
            </w:r>
            <w:r>
              <w:rPr>
                <w:rFonts w:hint="eastAsia" w:ascii="Times New Roman" w:hAnsi="宋体"/>
                <w:color w:val="000000" w:themeColor="text1"/>
                <w:sz w:val="24"/>
                <w:szCs w:val="24"/>
                <w14:textFill>
                  <w14:solidFill>
                    <w14:schemeClr w14:val="tx1"/>
                  </w14:solidFill>
                </w14:textFill>
              </w:rPr>
              <w:t>以半导体为主导的新材料产业、食品加工、五金建材产业片区，扩建项目为</w:t>
            </w:r>
            <w:r>
              <w:rPr>
                <w:rFonts w:hint="eastAsia" w:hAnsi="宋体"/>
                <w:color w:val="000000" w:themeColor="text1"/>
                <w:sz w:val="24"/>
                <w:szCs w:val="24"/>
                <w:lang w:val="en-US" w:eastAsia="zh-CN"/>
                <w14:textFill>
                  <w14:solidFill>
                    <w14:schemeClr w14:val="tx1"/>
                  </w14:solidFill>
                </w14:textFill>
              </w:rPr>
              <w:t>建筑用塑料模板</w:t>
            </w:r>
            <w:r>
              <w:rPr>
                <w:rFonts w:hint="eastAsia" w:ascii="Times New Roman" w:hAnsi="宋体"/>
                <w:color w:val="000000" w:themeColor="text1"/>
                <w:sz w:val="24"/>
                <w:szCs w:val="24"/>
                <w14:textFill>
                  <w14:solidFill>
                    <w14:schemeClr w14:val="tx1"/>
                  </w14:solidFill>
                </w14:textFill>
              </w:rPr>
              <w:t>制造</w:t>
            </w:r>
            <w:r>
              <w:rPr>
                <w:rFonts w:hint="eastAsia" w:hAnsi="宋体"/>
                <w:color w:val="000000" w:themeColor="text1"/>
                <w:sz w:val="24"/>
                <w:szCs w:val="24"/>
                <w:lang w:val="en-US" w:eastAsia="zh-CN"/>
                <w14:textFill>
                  <w14:solidFill>
                    <w14:schemeClr w14:val="tx1"/>
                  </w14:solidFill>
                </w14:textFill>
              </w:rPr>
              <w:t>项目</w:t>
            </w:r>
            <w:r>
              <w:rPr>
                <w:rFonts w:hint="eastAsia" w:ascii="Times New Roman" w:hAnsi="宋体"/>
                <w:color w:val="000000" w:themeColor="text1"/>
                <w:sz w:val="24"/>
                <w:szCs w:val="24"/>
                <w14:textFill>
                  <w14:solidFill>
                    <w14:schemeClr w14:val="tx1"/>
                  </w14:solidFill>
                </w14:textFill>
              </w:rPr>
              <w:t>，与园区规划产业定位</w:t>
            </w:r>
            <w:r>
              <w:rPr>
                <w:rFonts w:hint="eastAsia" w:hAnsi="宋体"/>
                <w:color w:val="000000" w:themeColor="text1"/>
                <w:sz w:val="24"/>
                <w:szCs w:val="24"/>
                <w:lang w:val="en-US" w:eastAsia="zh-CN"/>
                <w14:textFill>
                  <w14:solidFill>
                    <w14:schemeClr w14:val="tx1"/>
                  </w14:solidFill>
                </w14:textFill>
              </w:rPr>
              <w:t>不冲突</w:t>
            </w:r>
            <w:r>
              <w:rPr>
                <w:rFonts w:hint="eastAsia" w:ascii="Times New Roman" w:hAnsi="宋体"/>
                <w:color w:val="000000" w:themeColor="text1"/>
                <w:sz w:val="24"/>
                <w:szCs w:val="24"/>
                <w14:textFill>
                  <w14:solidFill>
                    <w14:schemeClr w14:val="tx1"/>
                  </w14:solidFill>
                </w14:textFill>
              </w:rPr>
              <w:t>。</w:t>
            </w:r>
          </w:p>
          <w:p>
            <w:pPr>
              <w:autoSpaceDE w:val="0"/>
              <w:autoSpaceDN w:val="0"/>
              <w:adjustRightInd w:val="0"/>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根据《富民工业园区用地规划》，</w:t>
            </w:r>
            <w:r>
              <w:rPr>
                <w:rFonts w:hint="eastAsia" w:ascii="Times New Roman" w:hAnsi="Times New Roman"/>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自建</w:t>
            </w:r>
            <w:r>
              <w:rPr>
                <w:rFonts w:ascii="Times New Roman" w:hAnsi="Times New Roman"/>
                <w:color w:val="000000" w:themeColor="text1"/>
                <w:sz w:val="24"/>
                <w:szCs w:val="24"/>
                <w14:textFill>
                  <w14:solidFill>
                    <w14:schemeClr w14:val="tx1"/>
                  </w14:solidFill>
                </w14:textFill>
              </w:rPr>
              <w:t>厂房所占地属于二类工业用地，项目属于</w:t>
            </w:r>
            <w:r>
              <w:rPr>
                <w:rFonts w:hint="eastAsia" w:ascii="Times New Roman" w:hAnsi="Times New Roman"/>
                <w:color w:val="000000" w:themeColor="text1"/>
                <w:sz w:val="24"/>
                <w:szCs w:val="24"/>
                <w:lang w:val="en-US" w:eastAsia="zh-CN"/>
                <w14:textFill>
                  <w14:solidFill>
                    <w14:schemeClr w14:val="tx1"/>
                  </w14:solidFill>
                </w14:textFill>
              </w:rPr>
              <w:t>塑料</w:t>
            </w:r>
            <w:r>
              <w:rPr>
                <w:rFonts w:hint="eastAsia"/>
                <w:color w:val="000000" w:themeColor="text1"/>
                <w:sz w:val="24"/>
                <w:szCs w:val="24"/>
                <w:lang w:val="en-US" w:eastAsia="zh-CN"/>
                <w14:textFill>
                  <w14:solidFill>
                    <w14:schemeClr w14:val="tx1"/>
                  </w14:solidFill>
                </w14:textFill>
              </w:rPr>
              <w:t>建材</w:t>
            </w:r>
            <w:r>
              <w:rPr>
                <w:rFonts w:ascii="Times New Roman" w:hAnsi="Times New Roman"/>
                <w:color w:val="000000" w:themeColor="text1"/>
                <w:sz w:val="24"/>
                <w:szCs w:val="24"/>
                <w14:textFill>
                  <w14:solidFill>
                    <w14:schemeClr w14:val="tx1"/>
                  </w14:solidFill>
                </w14:textFill>
              </w:rPr>
              <w:t>制造行业，入驻符合富民工业园区用地规划</w:t>
            </w:r>
            <w:r>
              <w:rPr>
                <w:rFonts w:hint="eastAsia" w:ascii="Times New Roman" w:hAnsi="Times New Roman"/>
                <w:color w:val="000000" w:themeColor="text1"/>
                <w:sz w:val="24"/>
                <w:szCs w:val="24"/>
                <w14:textFill>
                  <w14:solidFill>
                    <w14:schemeClr w14:val="tx1"/>
                  </w14:solidFill>
                </w14:textFill>
              </w:rPr>
              <w:t>，目前项目已</w:t>
            </w:r>
            <w:r>
              <w:rPr>
                <w:rFonts w:ascii="Times New Roman" w:hAnsi="Times New Roman"/>
                <w:color w:val="000000" w:themeColor="text1"/>
                <w:sz w:val="24"/>
                <w:szCs w:val="24"/>
                <w:lang w:val="zh-CN"/>
                <w14:textFill>
                  <w14:solidFill>
                    <w14:schemeClr w14:val="tx1"/>
                  </w14:solidFill>
                </w14:textFill>
              </w:rPr>
              <w:t>取得</w:t>
            </w:r>
            <w:r>
              <w:rPr>
                <w:rFonts w:hint="eastAsia" w:ascii="Times New Roman" w:hAnsi="Times New Roman"/>
                <w:color w:val="000000" w:themeColor="text1"/>
                <w:sz w:val="24"/>
                <w:szCs w:val="24"/>
                <w:lang w:val="zh-CN"/>
                <w14:textFill>
                  <w14:solidFill>
                    <w14:schemeClr w14:val="tx1"/>
                  </w14:solidFill>
                </w14:textFill>
              </w:rPr>
              <w:t>富民县发展和改革局核发的“投资项目备案证”</w:t>
            </w:r>
            <w:r>
              <w:rPr>
                <w:rFonts w:hint="eastAsia" w:ascii="Times New Roman" w:hAnsi="Times New Roman"/>
                <w:color w:val="000000" w:themeColor="text1"/>
                <w:sz w:val="24"/>
                <w:szCs w:val="24"/>
                <w14:textFill>
                  <w14:solidFill>
                    <w14:schemeClr w14:val="tx1"/>
                  </w14:solidFill>
                </w14:textFill>
              </w:rPr>
              <w:t>，且项目已获得入园证明（见附件）</w:t>
            </w:r>
            <w:r>
              <w:rPr>
                <w:rFonts w:ascii="Times New Roman" w:hAnsi="Times New Roman"/>
                <w:color w:val="000000" w:themeColor="text1"/>
                <w:sz w:val="24"/>
                <w:szCs w:val="24"/>
                <w14:textFill>
                  <w14:solidFill>
                    <w14:schemeClr w14:val="tx1"/>
                  </w14:solidFill>
                </w14:textFill>
              </w:rPr>
              <w:t>。</w:t>
            </w:r>
          </w:p>
          <w:p>
            <w:pPr>
              <w:spacing w:line="360" w:lineRule="auto"/>
              <w:ind w:firstLine="480"/>
              <w:rPr>
                <w:rFonts w:hint="eastAsia" w:ascii="Times New Roman" w:hAnsi="Times New Roman"/>
                <w:b/>
                <w:bCs/>
                <w:color w:val="000000" w:themeColor="text1"/>
                <w:sz w:val="24"/>
                <w14:textFill>
                  <w14:solidFill>
                    <w14:schemeClr w14:val="tx1"/>
                  </w14:solidFill>
                </w14:textFill>
              </w:rPr>
            </w:pPr>
            <w:r>
              <w:rPr>
                <w:rFonts w:hint="eastAsia" w:ascii="Times New Roman" w:hAnsi="Times New Roman"/>
                <w:b/>
                <w:bCs/>
                <w:color w:val="000000" w:themeColor="text1"/>
                <w:sz w:val="24"/>
                <w:lang w:val="en-US" w:eastAsia="zh-CN"/>
                <w14:textFill>
                  <w14:solidFill>
                    <w14:schemeClr w14:val="tx1"/>
                  </w14:solidFill>
                </w14:textFill>
              </w:rPr>
              <w:t>2</w:t>
            </w:r>
            <w:r>
              <w:rPr>
                <w:rFonts w:hint="eastAsia" w:ascii="Times New Roman" w:hAnsi="Times New Roman"/>
                <w:b/>
                <w:bCs/>
                <w:color w:val="000000" w:themeColor="text1"/>
                <w:sz w:val="24"/>
                <w14:textFill>
                  <w14:solidFill>
                    <w14:schemeClr w14:val="tx1"/>
                  </w14:solidFill>
                </w14:textFill>
              </w:rPr>
              <w:t>、</w:t>
            </w:r>
            <w:r>
              <w:rPr>
                <w:rFonts w:hint="eastAsia" w:ascii="Times New Roman" w:hAnsi="Times New Roman"/>
                <w:b/>
                <w:bCs/>
                <w:color w:val="000000" w:themeColor="text1"/>
                <w:sz w:val="24"/>
                <w:lang w:val="en-US" w:eastAsia="zh-CN"/>
                <w14:textFill>
                  <w14:solidFill>
                    <w14:schemeClr w14:val="tx1"/>
                  </w14:solidFill>
                </w14:textFill>
              </w:rPr>
              <w:t>扩建</w:t>
            </w:r>
            <w:r>
              <w:rPr>
                <w:rFonts w:ascii="Times New Roman" w:hAnsi="Times New Roman"/>
                <w:b/>
                <w:bCs/>
                <w:color w:val="000000" w:themeColor="text1"/>
                <w:sz w:val="24"/>
                <w:szCs w:val="24"/>
                <w14:textFill>
                  <w14:solidFill>
                    <w14:schemeClr w14:val="tx1"/>
                  </w14:solidFill>
                </w14:textFill>
              </w:rPr>
              <w:t>项目</w:t>
            </w:r>
            <w:r>
              <w:rPr>
                <w:rFonts w:ascii="Times New Roman" w:hAnsi="Times New Roman"/>
                <w:b/>
                <w:color w:val="000000" w:themeColor="text1"/>
                <w:sz w:val="24"/>
                <w:szCs w:val="24"/>
                <w14:textFill>
                  <w14:solidFill>
                    <w14:schemeClr w14:val="tx1"/>
                  </w14:solidFill>
                </w14:textFill>
              </w:rPr>
              <w:t>与园区规划</w:t>
            </w:r>
            <w:r>
              <w:rPr>
                <w:rFonts w:hint="eastAsia" w:ascii="Times New Roman" w:hAnsi="Times New Roman"/>
                <w:b/>
                <w:color w:val="000000" w:themeColor="text1"/>
                <w:sz w:val="24"/>
                <w:szCs w:val="24"/>
                <w:lang w:val="en-US" w:eastAsia="zh-CN"/>
                <w14:textFill>
                  <w14:solidFill>
                    <w14:schemeClr w14:val="tx1"/>
                  </w14:solidFill>
                </w14:textFill>
              </w:rPr>
              <w:t>环评及审查意见</w:t>
            </w:r>
            <w:r>
              <w:rPr>
                <w:rFonts w:ascii="Times New Roman" w:hAnsi="Times New Roman"/>
                <w:b/>
                <w:color w:val="000000" w:themeColor="text1"/>
                <w:sz w:val="24"/>
                <w:szCs w:val="24"/>
                <w14:textFill>
                  <w14:solidFill>
                    <w14:schemeClr w14:val="tx1"/>
                  </w14:solidFill>
                </w14:textFill>
              </w:rPr>
              <w:t>的符合性分析</w:t>
            </w:r>
          </w:p>
          <w:p>
            <w:pPr>
              <w:adjustRightInd w:val="0"/>
              <w:snapToGrid w:val="0"/>
              <w:spacing w:line="360" w:lineRule="auto"/>
              <w:ind w:firstLine="480" w:firstLineChars="200"/>
              <w:rPr>
                <w:rFonts w:hint="eastAsia" w:ascii="Times New Roman" w:hAnsi="Times New Roman"/>
                <w:color w:val="000000" w:themeColor="text1"/>
                <w:sz w:val="24"/>
                <w:lang w:val="en-US" w:eastAsia="zh-CN"/>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根据</w:t>
            </w:r>
            <w:r>
              <w:rPr>
                <w:rFonts w:ascii="Times New Roman" w:hAnsi="Times New Roman"/>
                <w:color w:val="000000" w:themeColor="text1"/>
                <w:sz w:val="24"/>
                <w14:textFill>
                  <w14:solidFill>
                    <w14:schemeClr w14:val="tx1"/>
                  </w14:solidFill>
                </w14:textFill>
              </w:rPr>
              <w:t>《富民工业园区总体规划修编（2015～2030）》总体规划图，</w:t>
            </w:r>
            <w:r>
              <w:rPr>
                <w:rFonts w:ascii="Times New Roman" w:hAnsi="Times New Roman"/>
                <w:color w:val="000000" w:themeColor="text1"/>
                <w:kern w:val="0"/>
                <w:sz w:val="24"/>
                <w14:textFill>
                  <w14:solidFill>
                    <w14:schemeClr w14:val="tx1"/>
                  </w14:solidFill>
                </w14:textFill>
              </w:rPr>
              <w:t>本项目位于</w:t>
            </w:r>
            <w:r>
              <w:rPr>
                <w:rFonts w:ascii="Times New Roman" w:hAnsi="Times New Roman"/>
                <w:color w:val="000000" w:themeColor="text1"/>
                <w:sz w:val="24"/>
                <w14:textFill>
                  <w14:solidFill>
                    <w14:schemeClr w14:val="tx1"/>
                  </w14:solidFill>
                </w14:textFill>
              </w:rPr>
              <w:t>大营—茨塘</w:t>
            </w:r>
            <w:r>
              <w:rPr>
                <w:rFonts w:ascii="Times New Roman" w:hAnsi="Times New Roman"/>
                <w:color w:val="000000" w:themeColor="text1"/>
                <w:kern w:val="0"/>
                <w:sz w:val="24"/>
                <w14:textFill>
                  <w14:solidFill>
                    <w14:schemeClr w14:val="tx1"/>
                  </w14:solidFill>
                </w14:textFill>
              </w:rPr>
              <w:t>片区的茨塘组团，项目与</w:t>
            </w:r>
            <w:r>
              <w:rPr>
                <w:rFonts w:ascii="Times New Roman" w:hAnsi="Times New Roman"/>
                <w:color w:val="000000" w:themeColor="text1"/>
                <w:sz w:val="24"/>
                <w14:textFill>
                  <w14:solidFill>
                    <w14:schemeClr w14:val="tx1"/>
                  </w14:solidFill>
                </w14:textFill>
              </w:rPr>
              <w:t>《富民工业园区总体规划修编（2015～2030）环境影响报告书》及审查意见的相符性分析见</w:t>
            </w:r>
            <w:r>
              <w:rPr>
                <w:rFonts w:hint="eastAsia" w:ascii="Times New Roman" w:hAnsi="Times New Roman"/>
                <w:color w:val="000000" w:themeColor="text1"/>
                <w:sz w:val="24"/>
                <w:lang w:val="en-US" w:eastAsia="zh-CN"/>
                <w14:textFill>
                  <w14:solidFill>
                    <w14:schemeClr w14:val="tx1"/>
                  </w14:solidFill>
                </w14:textFill>
              </w:rPr>
              <w:t>下表：</w:t>
            </w:r>
          </w:p>
          <w:p>
            <w:pPr>
              <w:spacing w:line="360" w:lineRule="auto"/>
              <w:jc w:val="center"/>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表</w:t>
            </w:r>
            <w:r>
              <w:rPr>
                <w:rFonts w:hint="eastAsia" w:ascii="Times New Roman" w:hAnsi="Times New Roman"/>
                <w:b/>
                <w:bCs/>
                <w:color w:val="000000" w:themeColor="text1"/>
                <w:sz w:val="24"/>
                <w:szCs w:val="24"/>
                <w:lang w:val="en-US" w:eastAsia="zh-CN"/>
                <w14:textFill>
                  <w14:solidFill>
                    <w14:schemeClr w14:val="tx1"/>
                  </w14:solidFill>
                </w14:textFill>
              </w:rPr>
              <w:t>1</w:t>
            </w:r>
            <w:r>
              <w:rPr>
                <w:rFonts w:ascii="Times New Roman" w:hAnsi="Times New Roman"/>
                <w:b/>
                <w:bCs/>
                <w:color w:val="000000" w:themeColor="text1"/>
                <w:sz w:val="24"/>
                <w:szCs w:val="24"/>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2</w:t>
            </w:r>
            <w:r>
              <w:rPr>
                <w:rFonts w:ascii="Times New Roman" w:hAnsi="Times New Roman"/>
                <w:b/>
                <w:bCs/>
                <w:color w:val="000000" w:themeColor="text1"/>
                <w:sz w:val="24"/>
                <w:szCs w:val="24"/>
                <w14:textFill>
                  <w14:solidFill>
                    <w14:schemeClr w14:val="tx1"/>
                  </w14:solidFill>
                </w14:textFill>
              </w:rPr>
              <w:t xml:space="preserve">    与园区规划环评相</w:t>
            </w:r>
            <w:r>
              <w:rPr>
                <w:rFonts w:hint="eastAsia" w:ascii="Times New Roman" w:hAnsi="Times New Roman"/>
                <w:b/>
                <w:bCs/>
                <w:color w:val="000000" w:themeColor="text1"/>
                <w:sz w:val="24"/>
                <w:szCs w:val="24"/>
                <w14:textFill>
                  <w14:solidFill>
                    <w14:schemeClr w14:val="tx1"/>
                  </w14:solidFill>
                </w14:textFill>
              </w:rPr>
              <w:t>符性分析</w:t>
            </w:r>
          </w:p>
          <w:tbl>
            <w:tblPr>
              <w:tblStyle w:val="27"/>
              <w:tblW w:w="6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3"/>
              <w:gridCol w:w="2945"/>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blHeader/>
                <w:jc w:val="center"/>
              </w:trPr>
              <w:tc>
                <w:tcPr>
                  <w:tcW w:w="2843" w:type="dxa"/>
                  <w:shd w:val="clear" w:color="auto" w:fill="FFFFFF"/>
                  <w:noWrap w:val="0"/>
                  <w:vAlign w:val="center"/>
                </w:tcPr>
                <w:p>
                  <w:pPr>
                    <w:widowControl/>
                    <w:jc w:val="center"/>
                    <w:rPr>
                      <w:rFonts w:ascii="Times New Roman" w:hAnsi="Times New Roman"/>
                      <w:b/>
                      <w:color w:val="000000" w:themeColor="text1"/>
                      <w:kern w:val="0"/>
                      <w:szCs w:val="21"/>
                      <w14:textFill>
                        <w14:solidFill>
                          <w14:schemeClr w14:val="tx1"/>
                        </w14:solidFill>
                      </w14:textFill>
                    </w:rPr>
                  </w:pPr>
                  <w:r>
                    <w:rPr>
                      <w:rFonts w:ascii="Times New Roman" w:hAnsi="Times New Roman"/>
                      <w:b/>
                      <w:color w:val="000000" w:themeColor="text1"/>
                      <w:kern w:val="0"/>
                      <w:szCs w:val="21"/>
                      <w14:textFill>
                        <w14:solidFill>
                          <w14:schemeClr w14:val="tx1"/>
                        </w14:solidFill>
                      </w14:textFill>
                    </w:rPr>
                    <w:t>富民工业园区相关入园要求</w:t>
                  </w:r>
                </w:p>
              </w:tc>
              <w:tc>
                <w:tcPr>
                  <w:tcW w:w="2945" w:type="dxa"/>
                  <w:shd w:val="clear" w:color="auto" w:fill="FFFFFF"/>
                  <w:noWrap w:val="0"/>
                  <w:vAlign w:val="center"/>
                </w:tcPr>
                <w:p>
                  <w:pPr>
                    <w:widowControl/>
                    <w:jc w:val="center"/>
                    <w:rPr>
                      <w:rFonts w:ascii="Times New Roman" w:hAnsi="Times New Roman"/>
                      <w:b/>
                      <w:color w:val="000000" w:themeColor="text1"/>
                      <w:kern w:val="0"/>
                      <w:szCs w:val="21"/>
                      <w14:textFill>
                        <w14:solidFill>
                          <w14:schemeClr w14:val="tx1"/>
                        </w14:solidFill>
                      </w14:textFill>
                    </w:rPr>
                  </w:pPr>
                  <w:r>
                    <w:rPr>
                      <w:rFonts w:ascii="Times New Roman" w:hAnsi="Times New Roman"/>
                      <w:b/>
                      <w:color w:val="000000" w:themeColor="text1"/>
                      <w:kern w:val="0"/>
                      <w:szCs w:val="21"/>
                      <w14:textFill>
                        <w14:solidFill>
                          <w14:schemeClr w14:val="tx1"/>
                        </w14:solidFill>
                      </w14:textFill>
                    </w:rPr>
                    <w:t>本项目情况</w:t>
                  </w:r>
                </w:p>
              </w:tc>
              <w:tc>
                <w:tcPr>
                  <w:tcW w:w="931" w:type="dxa"/>
                  <w:shd w:val="clear" w:color="auto" w:fill="FFFFFF"/>
                  <w:noWrap w:val="0"/>
                  <w:vAlign w:val="center"/>
                </w:tcPr>
                <w:p>
                  <w:pPr>
                    <w:widowControl/>
                    <w:jc w:val="center"/>
                    <w:rPr>
                      <w:rFonts w:ascii="Times New Roman" w:hAnsi="Times New Roman"/>
                      <w:b/>
                      <w:color w:val="000000" w:themeColor="text1"/>
                      <w:kern w:val="0"/>
                      <w:szCs w:val="21"/>
                      <w14:textFill>
                        <w14:solidFill>
                          <w14:schemeClr w14:val="tx1"/>
                        </w14:solidFill>
                      </w14:textFill>
                    </w:rPr>
                  </w:pPr>
                  <w:r>
                    <w:rPr>
                      <w:rFonts w:ascii="Times New Roman" w:hAnsi="Times New Roman"/>
                      <w:b/>
                      <w:color w:val="000000" w:themeColor="text1"/>
                      <w:kern w:val="0"/>
                      <w:szCs w:val="21"/>
                      <w14:textFill>
                        <w14:solidFill>
                          <w14:schemeClr w14:val="tx1"/>
                        </w14:solidFill>
                      </w14:textFill>
                    </w:rPr>
                    <w:t>相符性</w:t>
                  </w:r>
                </w:p>
                <w:p>
                  <w:pPr>
                    <w:widowControl/>
                    <w:jc w:val="center"/>
                    <w:rPr>
                      <w:rFonts w:ascii="Times New Roman" w:hAnsi="Times New Roman"/>
                      <w:b/>
                      <w:color w:val="000000" w:themeColor="text1"/>
                      <w:kern w:val="0"/>
                      <w:szCs w:val="21"/>
                      <w14:textFill>
                        <w14:solidFill>
                          <w14:schemeClr w14:val="tx1"/>
                        </w14:solidFill>
                      </w14:textFill>
                    </w:rPr>
                  </w:pPr>
                  <w:r>
                    <w:rPr>
                      <w:rFonts w:ascii="Times New Roman" w:hAnsi="Times New Roman"/>
                      <w:b/>
                      <w:color w:val="000000" w:themeColor="text1"/>
                      <w:kern w:val="0"/>
                      <w:szCs w:val="21"/>
                      <w14:textFill>
                        <w14:solidFill>
                          <w14:schemeClr w14:val="tx1"/>
                        </w14:solidFill>
                      </w14:textFill>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2843" w:type="dxa"/>
                  <w:shd w:val="clear" w:color="auto" w:fill="FFFFFF"/>
                  <w:noWrap w:val="0"/>
                  <w:vAlign w:val="center"/>
                </w:tcPr>
                <w:p>
                  <w:pPr>
                    <w:jc w:val="left"/>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14:textFill>
                        <w14:solidFill>
                          <w14:schemeClr w14:val="tx1"/>
                        </w14:solidFill>
                      </w14:textFill>
                    </w:rPr>
                    <w:t>1、禁止国家及云南省产业政策中明令淘汰或限制的产业入园。</w:t>
                  </w:r>
                </w:p>
              </w:tc>
              <w:tc>
                <w:tcPr>
                  <w:tcW w:w="2945" w:type="dxa"/>
                  <w:shd w:val="clear" w:color="auto" w:fill="FFFFFF"/>
                  <w:noWrap w:val="0"/>
                  <w:vAlign w:val="center"/>
                </w:tcPr>
                <w:p>
                  <w:pPr>
                    <w:widowControl/>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根据《产业结构调整指导目录（20</w:t>
                  </w:r>
                  <w:r>
                    <w:rPr>
                      <w:rFonts w:hint="eastAsia" w:ascii="Times New Roman" w:hAnsi="Times New Roman"/>
                      <w:color w:val="000000" w:themeColor="text1"/>
                      <w14:textFill>
                        <w14:solidFill>
                          <w14:schemeClr w14:val="tx1"/>
                        </w14:solidFill>
                      </w14:textFill>
                    </w:rPr>
                    <w:t>19</w:t>
                  </w:r>
                  <w:r>
                    <w:rPr>
                      <w:rFonts w:ascii="Times New Roman" w:hAnsi="Times New Roman"/>
                      <w:color w:val="000000" w:themeColor="text1"/>
                      <w14:textFill>
                        <w14:solidFill>
                          <w14:schemeClr w14:val="tx1"/>
                        </w14:solidFill>
                      </w14:textFill>
                    </w:rPr>
                    <w:t>年本）</w:t>
                  </w:r>
                  <w:r>
                    <w:rPr>
                      <w:rFonts w:ascii="Times New Roman" w:hAnsi="Times New Roman"/>
                      <w:bCs/>
                      <w:color w:val="000000" w:themeColor="text1"/>
                      <w:kern w:val="0"/>
                      <w:szCs w:val="21"/>
                      <w14:textFill>
                        <w14:solidFill>
                          <w14:schemeClr w14:val="tx1"/>
                        </w14:solidFill>
                      </w14:textFill>
                    </w:rPr>
                    <w:t>，本项目不属于淘汰类或限制类，为允许类，</w:t>
                  </w:r>
                  <w:r>
                    <w:rPr>
                      <w:rFonts w:hint="eastAsia" w:ascii="Times New Roman" w:hAnsi="Times New Roman"/>
                      <w:bCs/>
                      <w:color w:val="000000" w:themeColor="text1"/>
                      <w:kern w:val="0"/>
                      <w:szCs w:val="21"/>
                      <w14:textFill>
                        <w14:solidFill>
                          <w14:schemeClr w14:val="tx1"/>
                        </w14:solidFill>
                      </w14:textFill>
                    </w:rPr>
                    <w:t>项目已</w:t>
                  </w:r>
                  <w:r>
                    <w:rPr>
                      <w:rFonts w:ascii="Times New Roman" w:hAnsi="Times New Roman"/>
                      <w:bCs/>
                      <w:color w:val="000000" w:themeColor="text1"/>
                      <w:kern w:val="0"/>
                      <w:szCs w:val="21"/>
                      <w14:textFill>
                        <w14:solidFill>
                          <w14:schemeClr w14:val="tx1"/>
                        </w14:solidFill>
                      </w14:textFill>
                    </w:rPr>
                    <w:t>取得富民县发展和改革局核发的“投资项目备案证”</w:t>
                  </w:r>
                  <w:r>
                    <w:rPr>
                      <w:rFonts w:hint="eastAsia" w:ascii="Times New Roman" w:hAnsi="Times New Roman"/>
                      <w:bCs/>
                      <w:color w:val="000000" w:themeColor="text1"/>
                      <w:kern w:val="0"/>
                      <w:szCs w:val="21"/>
                      <w14:textFill>
                        <w14:solidFill>
                          <w14:schemeClr w14:val="tx1"/>
                        </w14:solidFill>
                      </w14:textFill>
                    </w:rPr>
                    <w:t>及入园证明，</w:t>
                  </w:r>
                  <w:r>
                    <w:rPr>
                      <w:rFonts w:ascii="Times New Roman" w:hAnsi="Times New Roman"/>
                      <w:bCs/>
                      <w:color w:val="000000" w:themeColor="text1"/>
                      <w:kern w:val="0"/>
                      <w:szCs w:val="21"/>
                      <w14:textFill>
                        <w14:solidFill>
                          <w14:schemeClr w14:val="tx1"/>
                        </w14:solidFill>
                      </w14:textFill>
                    </w:rPr>
                    <w:t>项目建设符合国家及地方的产业政策。</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2843" w:type="dxa"/>
                  <w:shd w:val="clear" w:color="auto" w:fill="FFFFFF"/>
                  <w:noWrap w:val="0"/>
                  <w:vAlign w:val="center"/>
                </w:tcPr>
                <w:p>
                  <w:pPr>
                    <w:jc w:val="left"/>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14:textFill>
                        <w14:solidFill>
                          <w14:schemeClr w14:val="tx1"/>
                        </w14:solidFill>
                      </w14:textFill>
                    </w:rPr>
                    <w:t>2、禁止不符合《富民工业园区总体规划修编（2015-2030年）》中规划产业的项目入园。</w:t>
                  </w:r>
                </w:p>
              </w:tc>
              <w:tc>
                <w:tcPr>
                  <w:tcW w:w="2945" w:type="dxa"/>
                  <w:shd w:val="clear" w:color="auto" w:fill="FFFFFF"/>
                  <w:noWrap w:val="0"/>
                  <w:vAlign w:val="center"/>
                </w:tcPr>
                <w:p>
                  <w:pPr>
                    <w:widowControl/>
                    <w:jc w:val="both"/>
                    <w:rPr>
                      <w:rFonts w:hint="eastAsia"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大营-茨塘坡片区规划</w:t>
                  </w:r>
                  <w:r>
                    <w:rPr>
                      <w:rFonts w:ascii="Times New Roman" w:hAnsi="Times New Roman"/>
                      <w:color w:val="000000" w:themeColor="text1"/>
                      <w:sz w:val="24"/>
                      <w14:textFill>
                        <w14:solidFill>
                          <w14:schemeClr w14:val="tx1"/>
                        </w14:solidFill>
                      </w14:textFill>
                    </w:rPr>
                    <w:t>以</w:t>
                  </w:r>
                  <w:r>
                    <w:rPr>
                      <w:rFonts w:ascii="Times New Roman" w:hAnsi="Times New Roman"/>
                      <w:bCs/>
                      <w:color w:val="000000" w:themeColor="text1"/>
                      <w:kern w:val="0"/>
                      <w:szCs w:val="21"/>
                      <w14:textFill>
                        <w14:solidFill>
                          <w14:schemeClr w14:val="tx1"/>
                        </w14:solidFill>
                      </w14:textFill>
                    </w:rPr>
                    <w:t>半导体为主的新材料产业、食品加工及五金建材产业；本项目为</w:t>
                  </w:r>
                  <w:r>
                    <w:rPr>
                      <w:rFonts w:hint="eastAsia" w:ascii="Times New Roman" w:hAnsi="Times New Roman"/>
                      <w:bCs/>
                      <w:color w:val="000000" w:themeColor="text1"/>
                      <w:kern w:val="0"/>
                      <w:szCs w:val="21"/>
                      <w:lang w:val="en-US" w:eastAsia="zh-CN"/>
                      <w14:textFill>
                        <w14:solidFill>
                          <w14:schemeClr w14:val="tx1"/>
                        </w14:solidFill>
                      </w14:textFill>
                    </w:rPr>
                    <w:t>建筑用塑料制品</w:t>
                  </w:r>
                  <w:r>
                    <w:rPr>
                      <w:rFonts w:hint="eastAsia" w:ascii="Times New Roman" w:hAnsi="Times New Roman"/>
                      <w:bCs/>
                      <w:color w:val="000000" w:themeColor="text1"/>
                      <w:kern w:val="0"/>
                      <w:szCs w:val="21"/>
                      <w14:textFill>
                        <w14:solidFill>
                          <w14:schemeClr w14:val="tx1"/>
                        </w14:solidFill>
                      </w14:textFill>
                    </w:rPr>
                    <w:t>制造</w:t>
                  </w:r>
                  <w:r>
                    <w:rPr>
                      <w:rFonts w:ascii="Times New Roman" w:hAnsi="Times New Roman"/>
                      <w:bCs/>
                      <w:color w:val="000000" w:themeColor="text1"/>
                      <w:kern w:val="0"/>
                      <w:szCs w:val="21"/>
                      <w14:textFill>
                        <w14:solidFill>
                          <w14:schemeClr w14:val="tx1"/>
                        </w14:solidFill>
                      </w14:textFill>
                    </w:rPr>
                    <w:t>，与园区规划产业</w:t>
                  </w:r>
                  <w:r>
                    <w:rPr>
                      <w:rFonts w:hint="eastAsia" w:ascii="Times New Roman" w:hAnsi="Times New Roman"/>
                      <w:bCs/>
                      <w:color w:val="000000" w:themeColor="text1"/>
                      <w:kern w:val="0"/>
                      <w:szCs w:val="21"/>
                      <w14:textFill>
                        <w14:solidFill>
                          <w14:schemeClr w14:val="tx1"/>
                        </w14:solidFill>
                      </w14:textFill>
                    </w:rPr>
                    <w:t>不冲突。</w:t>
                  </w:r>
                </w:p>
              </w:tc>
              <w:tc>
                <w:tcPr>
                  <w:tcW w:w="931" w:type="dxa"/>
                  <w:shd w:val="clear" w:color="auto" w:fill="FFFFFF"/>
                  <w:noWrap w:val="0"/>
                  <w:vAlign w:val="center"/>
                </w:tcPr>
                <w:p>
                  <w:pPr>
                    <w:widowControl/>
                    <w:jc w:val="center"/>
                    <w:rPr>
                      <w:rFonts w:hint="eastAsia"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2843" w:type="dxa"/>
                  <w:shd w:val="clear" w:color="auto" w:fill="FFFFFF"/>
                  <w:noWrap w:val="0"/>
                  <w:vAlign w:val="center"/>
                </w:tcPr>
                <w:p>
                  <w:pPr>
                    <w:jc w:val="left"/>
                    <w:rPr>
                      <w:rFonts w:hint="eastAsia" w:ascii="Times New Roman" w:hAnsi="Times New Roman" w:eastAsia="宋体"/>
                      <w:color w:val="000000" w:themeColor="text1"/>
                      <w:lang w:eastAsia="zh-CN"/>
                      <w14:textFill>
                        <w14:solidFill>
                          <w14:schemeClr w14:val="tx1"/>
                        </w14:solidFill>
                      </w14:textFill>
                    </w:rPr>
                  </w:pPr>
                  <w:r>
                    <w:rPr>
                      <w:rFonts w:ascii="Times New Roman" w:hAnsi="Times New Roman"/>
                      <w:color w:val="000000" w:themeColor="text1"/>
                      <w14:textFill>
                        <w14:solidFill>
                          <w14:schemeClr w14:val="tx1"/>
                        </w14:solidFill>
                      </w14:textFill>
                    </w:rPr>
                    <w:t>3、禁止未满足区域总量控制要求的项目入园</w:t>
                  </w:r>
                  <w:r>
                    <w:rPr>
                      <w:rFonts w:hint="eastAsia"/>
                      <w:color w:val="000000" w:themeColor="text1"/>
                      <w:lang w:eastAsia="zh-CN"/>
                      <w14:textFill>
                        <w14:solidFill>
                          <w14:schemeClr w14:val="tx1"/>
                        </w14:solidFill>
                      </w14:textFill>
                    </w:rPr>
                    <w:t>。</w:t>
                  </w:r>
                </w:p>
              </w:tc>
              <w:tc>
                <w:tcPr>
                  <w:tcW w:w="2945" w:type="dxa"/>
                  <w:shd w:val="clear" w:color="auto" w:fill="FFFFFF"/>
                  <w:noWrap w:val="0"/>
                  <w:vAlign w:val="center"/>
                </w:tcPr>
                <w:p>
                  <w:pPr>
                    <w:widowControl/>
                    <w:jc w:val="both"/>
                    <w:rPr>
                      <w:rFonts w:hint="eastAsia"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项目</w:t>
                  </w:r>
                  <w:r>
                    <w:rPr>
                      <w:rFonts w:hint="eastAsia"/>
                      <w:bCs/>
                      <w:color w:val="000000" w:themeColor="text1"/>
                      <w:kern w:val="0"/>
                      <w:szCs w:val="21"/>
                      <w:lang w:val="en-US" w:eastAsia="zh-CN"/>
                      <w14:textFill>
                        <w14:solidFill>
                          <w14:schemeClr w14:val="tx1"/>
                        </w14:solidFill>
                      </w14:textFill>
                    </w:rPr>
                    <w:t>生活</w:t>
                  </w:r>
                  <w:r>
                    <w:rPr>
                      <w:rFonts w:hint="eastAsia" w:ascii="Times New Roman" w:hAnsi="Times New Roman"/>
                      <w:bCs/>
                      <w:color w:val="000000" w:themeColor="text1"/>
                      <w:kern w:val="0"/>
                      <w:szCs w:val="21"/>
                      <w14:textFill>
                        <w14:solidFill>
                          <w14:schemeClr w14:val="tx1"/>
                        </w14:solidFill>
                      </w14:textFill>
                    </w:rPr>
                    <w:t>废水</w:t>
                  </w:r>
                  <w:r>
                    <w:rPr>
                      <w:rFonts w:hint="eastAsia" w:ascii="Times New Roman" w:hAnsi="Times New Roman"/>
                      <w:bCs/>
                      <w:color w:val="000000" w:themeColor="text1"/>
                      <w:kern w:val="0"/>
                      <w:szCs w:val="21"/>
                      <w:lang w:val="en-US" w:eastAsia="zh-CN"/>
                      <w14:textFill>
                        <w14:solidFill>
                          <w14:schemeClr w14:val="tx1"/>
                        </w14:solidFill>
                      </w14:textFill>
                    </w:rPr>
                    <w:t>经自建一体化</w:t>
                  </w:r>
                  <w:r>
                    <w:rPr>
                      <w:rFonts w:hint="eastAsia" w:ascii="Times New Roman" w:hAnsi="Times New Roman"/>
                      <w:bCs/>
                      <w:color w:val="000000" w:themeColor="text1"/>
                      <w:kern w:val="0"/>
                      <w:szCs w:val="21"/>
                      <w14:textFill>
                        <w14:solidFill>
                          <w14:schemeClr w14:val="tx1"/>
                        </w14:solidFill>
                      </w14:textFill>
                    </w:rPr>
                    <w:t>污水处理</w:t>
                  </w:r>
                  <w:r>
                    <w:rPr>
                      <w:rFonts w:hint="eastAsia" w:ascii="Times New Roman" w:hAnsi="Times New Roman"/>
                      <w:bCs/>
                      <w:color w:val="000000" w:themeColor="text1"/>
                      <w:kern w:val="0"/>
                      <w:szCs w:val="21"/>
                      <w:lang w:val="en-US" w:eastAsia="zh-CN"/>
                      <w14:textFill>
                        <w14:solidFill>
                          <w14:schemeClr w14:val="tx1"/>
                        </w14:solidFill>
                      </w14:textFill>
                    </w:rPr>
                    <w:t>设施</w:t>
                  </w:r>
                  <w:r>
                    <w:rPr>
                      <w:rFonts w:hint="eastAsia" w:ascii="Times New Roman" w:hAnsi="Times New Roman"/>
                      <w:bCs/>
                      <w:color w:val="000000" w:themeColor="text1"/>
                      <w:kern w:val="0"/>
                      <w:szCs w:val="21"/>
                      <w14:textFill>
                        <w14:solidFill>
                          <w14:schemeClr w14:val="tx1"/>
                        </w14:solidFill>
                      </w14:textFill>
                    </w:rPr>
                    <w:t>处理后，回用于绿化，本项目不涉及废水总量。</w:t>
                  </w:r>
                  <w:r>
                    <w:rPr>
                      <w:rFonts w:hint="eastAsia" w:ascii="Times New Roman" w:hAnsi="Times New Roman"/>
                      <w:bCs/>
                      <w:color w:val="000000" w:themeColor="text1"/>
                      <w:kern w:val="0"/>
                      <w:szCs w:val="21"/>
                      <w:lang w:val="en-US" w:eastAsia="zh-CN"/>
                      <w14:textFill>
                        <w14:solidFill>
                          <w14:schemeClr w14:val="tx1"/>
                        </w14:solidFill>
                      </w14:textFill>
                    </w:rPr>
                    <w:t>有机废气经集气罩收集后进入活性炭吸附装置进行处置后</w:t>
                  </w:r>
                  <w:r>
                    <w:rPr>
                      <w:rFonts w:hint="eastAsia" w:ascii="Times New Roman" w:hAnsi="Times New Roman"/>
                      <w:bCs/>
                      <w:color w:val="000000" w:themeColor="text1"/>
                      <w:kern w:val="0"/>
                      <w:szCs w:val="21"/>
                      <w14:textFill>
                        <w14:solidFill>
                          <w14:schemeClr w14:val="tx1"/>
                        </w14:solidFill>
                      </w14:textFill>
                    </w:rPr>
                    <w:t>，最后经15m高的</w:t>
                  </w:r>
                  <w:r>
                    <w:rPr>
                      <w:rFonts w:hint="eastAsia" w:ascii="Times New Roman" w:hAnsi="Times New Roman"/>
                      <w:bCs/>
                      <w:color w:val="000000" w:themeColor="text1"/>
                      <w:kern w:val="0"/>
                      <w:szCs w:val="21"/>
                      <w:lang w:val="en-US" w:eastAsia="zh-CN"/>
                      <w14:textFill>
                        <w14:solidFill>
                          <w14:schemeClr w14:val="tx1"/>
                        </w14:solidFill>
                      </w14:textFill>
                    </w:rPr>
                    <w:t>DA001</w:t>
                  </w:r>
                  <w:r>
                    <w:rPr>
                      <w:rFonts w:hint="eastAsia" w:ascii="Times New Roman" w:hAnsi="Times New Roman"/>
                      <w:bCs/>
                      <w:color w:val="000000" w:themeColor="text1"/>
                      <w:kern w:val="0"/>
                      <w:szCs w:val="21"/>
                      <w14:textFill>
                        <w14:solidFill>
                          <w14:schemeClr w14:val="tx1"/>
                        </w14:solidFill>
                      </w14:textFill>
                    </w:rPr>
                    <w:t>排气筒进行排放</w:t>
                  </w:r>
                  <w:r>
                    <w:rPr>
                      <w:rFonts w:hint="eastAsia" w:ascii="Times New Roman" w:hAnsi="Times New Roman"/>
                      <w:bCs/>
                      <w:color w:val="000000" w:themeColor="text1"/>
                      <w:kern w:val="0"/>
                      <w:szCs w:val="21"/>
                      <w:lang w:eastAsia="zh-CN"/>
                      <w14:textFill>
                        <w14:solidFill>
                          <w14:schemeClr w14:val="tx1"/>
                        </w14:solidFill>
                      </w14:textFill>
                    </w:rPr>
                    <w:t>，</w:t>
                  </w:r>
                  <w:r>
                    <w:rPr>
                      <w:rFonts w:hint="eastAsia" w:ascii="Times New Roman" w:hAnsi="Times New Roman"/>
                      <w:bCs/>
                      <w:color w:val="000000" w:themeColor="text1"/>
                      <w:kern w:val="0"/>
                      <w:szCs w:val="21"/>
                      <w14:textFill>
                        <w14:solidFill>
                          <w14:schemeClr w14:val="tx1"/>
                        </w14:solidFill>
                      </w14:textFill>
                    </w:rPr>
                    <w:t>项目废气污染物均达标排放。项目固废处置率为100%。</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2843" w:type="dxa"/>
                  <w:shd w:val="clear" w:color="auto" w:fill="FFFFFF"/>
                  <w:noWrap w:val="0"/>
                  <w:vAlign w:val="center"/>
                </w:tcPr>
                <w:p>
                  <w:pPr>
                    <w:jc w:val="left"/>
                    <w:rPr>
                      <w:rFonts w:hint="eastAsia" w:ascii="Times New Roman" w:hAnsi="Times New Roman" w:eastAsia="宋体"/>
                      <w:color w:val="000000" w:themeColor="text1"/>
                      <w:lang w:eastAsia="zh-CN"/>
                      <w14:textFill>
                        <w14:solidFill>
                          <w14:schemeClr w14:val="tx1"/>
                        </w14:solidFill>
                      </w14:textFill>
                    </w:rPr>
                  </w:pPr>
                  <w:r>
                    <w:rPr>
                      <w:rFonts w:ascii="Times New Roman" w:hAnsi="Times New Roman"/>
                      <w:color w:val="000000" w:themeColor="text1"/>
                      <w14:textFill>
                        <w14:solidFill>
                          <w14:schemeClr w14:val="tx1"/>
                        </w14:solidFill>
                      </w14:textFill>
                    </w:rPr>
                    <w:t>4、禁止高能耗、高污染的企业入园</w:t>
                  </w:r>
                  <w:r>
                    <w:rPr>
                      <w:rFonts w:hint="eastAsia"/>
                      <w:color w:val="000000" w:themeColor="text1"/>
                      <w:lang w:eastAsia="zh-CN"/>
                      <w14:textFill>
                        <w14:solidFill>
                          <w14:schemeClr w14:val="tx1"/>
                        </w14:solidFill>
                      </w14:textFill>
                    </w:rPr>
                    <w:t>。</w:t>
                  </w:r>
                </w:p>
              </w:tc>
              <w:tc>
                <w:tcPr>
                  <w:tcW w:w="2945" w:type="dxa"/>
                  <w:shd w:val="clear" w:color="auto" w:fill="FFFFFF"/>
                  <w:noWrap w:val="0"/>
                  <w:vAlign w:val="center"/>
                </w:tcPr>
                <w:p>
                  <w:pPr>
                    <w:widowControl/>
                    <w:jc w:val="both"/>
                    <w:rPr>
                      <w:rFonts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扩建</w:t>
                  </w:r>
                  <w:r>
                    <w:rPr>
                      <w:rFonts w:ascii="Times New Roman" w:hAnsi="Times New Roman"/>
                      <w:bCs/>
                      <w:color w:val="000000" w:themeColor="text1"/>
                      <w:kern w:val="0"/>
                      <w:szCs w:val="21"/>
                      <w14:textFill>
                        <w14:solidFill>
                          <w14:schemeClr w14:val="tx1"/>
                        </w14:solidFill>
                      </w14:textFill>
                    </w:rPr>
                    <w:t>项目</w:t>
                  </w:r>
                  <w:r>
                    <w:rPr>
                      <w:rFonts w:hint="eastAsia" w:ascii="Times New Roman" w:hAnsi="Times New Roman"/>
                      <w:bCs/>
                      <w:color w:val="000000" w:themeColor="text1"/>
                      <w:kern w:val="0"/>
                      <w:szCs w:val="21"/>
                      <w14:textFill>
                        <w14:solidFill>
                          <w14:schemeClr w14:val="tx1"/>
                        </w14:solidFill>
                      </w14:textFill>
                    </w:rPr>
                    <w:t>使用设备均以电为能源，项目工艺简单，产生污染物在</w:t>
                  </w:r>
                  <w:r>
                    <w:rPr>
                      <w:rFonts w:ascii="Times New Roman" w:hAnsi="Times New Roman"/>
                      <w:bCs/>
                      <w:color w:val="000000" w:themeColor="text1"/>
                      <w:kern w:val="0"/>
                      <w:szCs w:val="21"/>
                      <w14:textFill>
                        <w14:solidFill>
                          <w14:schemeClr w14:val="tx1"/>
                        </w14:solidFill>
                      </w14:textFill>
                    </w:rPr>
                    <w:t>采取相应的环保措施后，</w:t>
                  </w:r>
                  <w:r>
                    <w:rPr>
                      <w:rFonts w:hint="eastAsia" w:ascii="Times New Roman" w:hAnsi="Times New Roman"/>
                      <w:bCs/>
                      <w:color w:val="000000" w:themeColor="text1"/>
                      <w:kern w:val="0"/>
                      <w:szCs w:val="21"/>
                      <w14:textFill>
                        <w14:solidFill>
                          <w14:schemeClr w14:val="tx1"/>
                        </w14:solidFill>
                      </w14:textFill>
                    </w:rPr>
                    <w:t>均达标排放</w:t>
                  </w:r>
                  <w:r>
                    <w:rPr>
                      <w:rFonts w:ascii="Times New Roman" w:hAnsi="Times New Roman"/>
                      <w:bCs/>
                      <w:color w:val="000000" w:themeColor="text1"/>
                      <w:kern w:val="0"/>
                      <w:szCs w:val="21"/>
                      <w14:textFill>
                        <w14:solidFill>
                          <w14:schemeClr w14:val="tx1"/>
                        </w14:solidFill>
                      </w14:textFill>
                    </w:rPr>
                    <w:t>。</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843" w:type="dxa"/>
                  <w:shd w:val="clear" w:color="auto" w:fill="FFFFFF"/>
                  <w:noWrap w:val="0"/>
                  <w:vAlign w:val="center"/>
                </w:tcPr>
                <w:p>
                  <w:pPr>
                    <w:jc w:val="left"/>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5</w:t>
                  </w:r>
                  <w:r>
                    <w:rPr>
                      <w:rFonts w:ascii="Times New Roman" w:hAnsi="Times New Roman"/>
                      <w:color w:val="000000" w:themeColor="text1"/>
                      <w14:textFill>
                        <w14:solidFill>
                          <w14:schemeClr w14:val="tx1"/>
                        </w14:solidFill>
                      </w14:textFill>
                    </w:rPr>
                    <w:t>、在水环境质量未达标前，应当推行“污染物超量削减替代”制度，排放COD、氨氮等主要污染物的新建项目，实行区域内现役源1.5~2倍的削减量替代。</w:t>
                  </w:r>
                </w:p>
              </w:tc>
              <w:tc>
                <w:tcPr>
                  <w:tcW w:w="2945" w:type="dxa"/>
                  <w:shd w:val="clear" w:color="auto" w:fill="FFFFFF"/>
                  <w:noWrap w:val="0"/>
                  <w:vAlign w:val="center"/>
                </w:tcPr>
                <w:p>
                  <w:pPr>
                    <w:widowControl/>
                    <w:jc w:val="both"/>
                    <w:rPr>
                      <w:rFonts w:hint="eastAsia"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扩建项目</w:t>
                  </w:r>
                  <w:r>
                    <w:rPr>
                      <w:rFonts w:hint="eastAsia" w:ascii="Times New Roman" w:hAnsi="Times New Roman"/>
                      <w:bCs/>
                      <w:color w:val="000000" w:themeColor="text1"/>
                      <w:kern w:val="0"/>
                      <w:szCs w:val="21"/>
                      <w:lang w:val="en-US" w:eastAsia="zh-CN"/>
                      <w14:textFill>
                        <w14:solidFill>
                          <w14:schemeClr w14:val="tx1"/>
                        </w14:solidFill>
                      </w14:textFill>
                    </w:rPr>
                    <w:t>产生生活污水经自建一体化污水处理设备</w:t>
                  </w:r>
                  <w:r>
                    <w:rPr>
                      <w:rFonts w:hint="eastAsia" w:ascii="Times New Roman" w:hAnsi="Times New Roman"/>
                      <w:bCs/>
                      <w:color w:val="000000" w:themeColor="text1"/>
                      <w:kern w:val="0"/>
                      <w:szCs w:val="21"/>
                      <w14:textFill>
                        <w14:solidFill>
                          <w14:schemeClr w14:val="tx1"/>
                        </w14:solidFill>
                      </w14:textFill>
                    </w:rPr>
                    <w:t>处理后，回用于绿化，不外排。</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jc w:val="center"/>
              </w:trPr>
              <w:tc>
                <w:tcPr>
                  <w:tcW w:w="2843" w:type="dxa"/>
                  <w:shd w:val="clear" w:color="auto" w:fill="FFFFFF"/>
                  <w:noWrap w:val="0"/>
                  <w:vAlign w:val="center"/>
                </w:tcPr>
                <w:p>
                  <w:pPr>
                    <w:jc w:val="left"/>
                    <w:rPr>
                      <w:rFonts w:ascii="Times New Roman" w:hAnsi="Times New Roman"/>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ascii="Times New Roman" w:hAnsi="Times New Roman"/>
                      <w:color w:val="000000" w:themeColor="text1"/>
                      <w14:textFill>
                        <w14:solidFill>
                          <w14:schemeClr w14:val="tx1"/>
                        </w14:solidFill>
                      </w14:textFill>
                    </w:rPr>
                    <w:t>、入园企业必须建设生产废水处理和回用设施，生产废水循环利用必须达到各行业的标准要求，工业园区生产废水循环利用率应不低于80%。</w:t>
                  </w:r>
                </w:p>
              </w:tc>
              <w:tc>
                <w:tcPr>
                  <w:tcW w:w="2945" w:type="dxa"/>
                  <w:shd w:val="clear" w:color="auto" w:fill="FFFFFF"/>
                  <w:noWrap w:val="0"/>
                  <w:vAlign w:val="center"/>
                </w:tcPr>
                <w:p>
                  <w:pPr>
                    <w:widowControl/>
                    <w:jc w:val="both"/>
                    <w:rPr>
                      <w:rFonts w:hint="eastAsia"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扩建项目</w:t>
                  </w:r>
                  <w:r>
                    <w:rPr>
                      <w:rFonts w:hint="eastAsia" w:ascii="Times New Roman" w:hAnsi="Times New Roman"/>
                      <w:bCs/>
                      <w:color w:val="000000" w:themeColor="text1"/>
                      <w:kern w:val="0"/>
                      <w:szCs w:val="21"/>
                      <w:lang w:val="en-US" w:eastAsia="zh-CN"/>
                      <w14:textFill>
                        <w14:solidFill>
                          <w14:schemeClr w14:val="tx1"/>
                        </w14:solidFill>
                      </w14:textFill>
                    </w:rPr>
                    <w:t>产生生活污水经自建一体化污水处理设备</w:t>
                  </w:r>
                  <w:r>
                    <w:rPr>
                      <w:rFonts w:hint="eastAsia" w:ascii="Times New Roman" w:hAnsi="Times New Roman"/>
                      <w:bCs/>
                      <w:color w:val="000000" w:themeColor="text1"/>
                      <w:kern w:val="0"/>
                      <w:szCs w:val="21"/>
                      <w14:textFill>
                        <w14:solidFill>
                          <w14:schemeClr w14:val="tx1"/>
                        </w14:solidFill>
                      </w14:textFill>
                    </w:rPr>
                    <w:t>处理后，回用于绿化，不外排。</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jc w:val="center"/>
              </w:trPr>
              <w:tc>
                <w:tcPr>
                  <w:tcW w:w="2843" w:type="dxa"/>
                  <w:shd w:val="clear" w:color="auto" w:fill="FFFFFF"/>
                  <w:noWrap w:val="0"/>
                  <w:vAlign w:val="center"/>
                </w:tcPr>
                <w:p>
                  <w:pPr>
                    <w:jc w:val="left"/>
                    <w:rPr>
                      <w:rFonts w:ascii="Times New Roman" w:hAnsi="Times New Roman"/>
                      <w:color w:val="000000" w:themeColor="text1"/>
                      <w:sz w:val="24"/>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ascii="Times New Roman" w:hAnsi="Times New Roman"/>
                      <w:color w:val="000000" w:themeColor="text1"/>
                      <w14:textFill>
                        <w14:solidFill>
                          <w14:schemeClr w14:val="tx1"/>
                        </w14:solidFill>
                      </w14:textFill>
                    </w:rPr>
                    <w:t>、靠近县城、集镇的区域(白石岩-大白坡片区南部、大营-茨塘片区西部)，不宜引进高污染的工业企业，特别是大气污染物型企业。</w:t>
                  </w:r>
                </w:p>
              </w:tc>
              <w:tc>
                <w:tcPr>
                  <w:tcW w:w="2945" w:type="dxa"/>
                  <w:shd w:val="clear" w:color="auto" w:fill="FFFFFF"/>
                  <w:noWrap w:val="0"/>
                  <w:vAlign w:val="center"/>
                </w:tcPr>
                <w:p>
                  <w:pPr>
                    <w:widowControl/>
                    <w:jc w:val="both"/>
                    <w:rPr>
                      <w:rFonts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扩建项目产生</w:t>
                  </w:r>
                  <w:r>
                    <w:rPr>
                      <w:rFonts w:hint="eastAsia" w:ascii="Times New Roman" w:hAnsi="Times New Roman"/>
                      <w:bCs/>
                      <w:color w:val="000000" w:themeColor="text1"/>
                      <w:kern w:val="0"/>
                      <w:szCs w:val="21"/>
                      <w:lang w:val="en-US" w:eastAsia="zh-CN"/>
                      <w14:textFill>
                        <w14:solidFill>
                          <w14:schemeClr w14:val="tx1"/>
                        </w14:solidFill>
                      </w14:textFill>
                    </w:rPr>
                    <w:t>的</w:t>
                  </w:r>
                  <w:r>
                    <w:rPr>
                      <w:rFonts w:hint="eastAsia" w:ascii="Times New Roman" w:hAnsi="Times New Roman"/>
                      <w:bCs/>
                      <w:color w:val="000000" w:themeColor="text1"/>
                      <w:kern w:val="0"/>
                      <w:szCs w:val="21"/>
                      <w14:textFill>
                        <w14:solidFill>
                          <w14:schemeClr w14:val="tx1"/>
                        </w14:solidFill>
                      </w14:textFill>
                    </w:rPr>
                    <w:t>大气污染物主要为有机废气；</w:t>
                  </w:r>
                  <w:r>
                    <w:rPr>
                      <w:rFonts w:hint="eastAsia" w:ascii="Times New Roman" w:hAnsi="Times New Roman"/>
                      <w:bCs/>
                      <w:color w:val="000000" w:themeColor="text1"/>
                      <w:kern w:val="0"/>
                      <w:szCs w:val="21"/>
                      <w:lang w:val="en-US" w:eastAsia="zh-CN"/>
                      <w14:textFill>
                        <w14:solidFill>
                          <w14:schemeClr w14:val="tx1"/>
                        </w14:solidFill>
                      </w14:textFill>
                    </w:rPr>
                    <w:t>有机废气经集气罩收集后进入活性炭吸附装置进行处置后</w:t>
                  </w:r>
                  <w:r>
                    <w:rPr>
                      <w:rFonts w:hint="eastAsia" w:ascii="Times New Roman" w:hAnsi="Times New Roman"/>
                      <w:bCs/>
                      <w:color w:val="000000" w:themeColor="text1"/>
                      <w:kern w:val="0"/>
                      <w:szCs w:val="21"/>
                      <w14:textFill>
                        <w14:solidFill>
                          <w14:schemeClr w14:val="tx1"/>
                        </w14:solidFill>
                      </w14:textFill>
                    </w:rPr>
                    <w:t>，最后经15m高的</w:t>
                  </w:r>
                  <w:r>
                    <w:rPr>
                      <w:rFonts w:hint="eastAsia" w:ascii="Times New Roman" w:hAnsi="Times New Roman"/>
                      <w:bCs/>
                      <w:color w:val="000000" w:themeColor="text1"/>
                      <w:kern w:val="0"/>
                      <w:szCs w:val="21"/>
                      <w:lang w:val="en-US" w:eastAsia="zh-CN"/>
                      <w14:textFill>
                        <w14:solidFill>
                          <w14:schemeClr w14:val="tx1"/>
                        </w14:solidFill>
                      </w14:textFill>
                    </w:rPr>
                    <w:t>DA001</w:t>
                  </w:r>
                  <w:r>
                    <w:rPr>
                      <w:rFonts w:hint="eastAsia" w:ascii="Times New Roman" w:hAnsi="Times New Roman"/>
                      <w:bCs/>
                      <w:color w:val="000000" w:themeColor="text1"/>
                      <w:kern w:val="0"/>
                      <w:szCs w:val="21"/>
                      <w14:textFill>
                        <w14:solidFill>
                          <w14:schemeClr w14:val="tx1"/>
                        </w14:solidFill>
                      </w14:textFill>
                    </w:rPr>
                    <w:t>排气筒进行排放</w:t>
                  </w:r>
                  <w:r>
                    <w:rPr>
                      <w:rFonts w:hint="eastAsia" w:ascii="Times New Roman" w:hAnsi="Times New Roman"/>
                      <w:bCs/>
                      <w:color w:val="000000" w:themeColor="text1"/>
                      <w:kern w:val="0"/>
                      <w:szCs w:val="21"/>
                      <w:lang w:eastAsia="zh-CN"/>
                      <w14:textFill>
                        <w14:solidFill>
                          <w14:schemeClr w14:val="tx1"/>
                        </w14:solidFill>
                      </w14:textFill>
                    </w:rPr>
                    <w:t>，</w:t>
                  </w:r>
                  <w:r>
                    <w:rPr>
                      <w:rFonts w:hint="eastAsia" w:ascii="Times New Roman" w:hAnsi="Times New Roman"/>
                      <w:bCs/>
                      <w:color w:val="000000" w:themeColor="text1"/>
                      <w:kern w:val="0"/>
                      <w:szCs w:val="21"/>
                      <w14:textFill>
                        <w14:solidFill>
                          <w14:schemeClr w14:val="tx1"/>
                        </w14:solidFill>
                      </w14:textFill>
                    </w:rPr>
                    <w:t>项目废气污染物均达标排放。且项目不属于高污染工业企业。</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843" w:type="dxa"/>
                  <w:shd w:val="clear" w:color="auto" w:fill="FFFFFF"/>
                  <w:noWrap w:val="0"/>
                  <w:vAlign w:val="center"/>
                </w:tcPr>
                <w:p>
                  <w:pPr>
                    <w:jc w:val="left"/>
                    <w:rPr>
                      <w:rFonts w:hint="eastAsia" w:ascii="Times New Roman" w:hAnsi="Times New Roman" w:eastAsia="宋体"/>
                      <w:color w:val="000000" w:themeColor="text1"/>
                      <w:sz w:val="24"/>
                      <w:lang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ascii="Times New Roman" w:hAnsi="Times New Roman"/>
                      <w:color w:val="000000" w:themeColor="text1"/>
                      <w14:textFill>
                        <w14:solidFill>
                          <w14:schemeClr w14:val="tx1"/>
                        </w14:solidFill>
                      </w14:textFill>
                    </w:rPr>
                    <w:t>、新入驻企业应符合《昆明市河道管理条例》的相关规定</w:t>
                  </w:r>
                  <w:r>
                    <w:rPr>
                      <w:rFonts w:hint="eastAsia"/>
                      <w:color w:val="000000" w:themeColor="text1"/>
                      <w:lang w:eastAsia="zh-CN"/>
                      <w14:textFill>
                        <w14:solidFill>
                          <w14:schemeClr w14:val="tx1"/>
                        </w14:solidFill>
                      </w14:textFill>
                    </w:rPr>
                    <w:t>。</w:t>
                  </w:r>
                </w:p>
              </w:tc>
              <w:tc>
                <w:tcPr>
                  <w:tcW w:w="2945" w:type="dxa"/>
                  <w:shd w:val="clear" w:color="auto" w:fill="FFFFFF"/>
                  <w:noWrap w:val="0"/>
                  <w:vAlign w:val="center"/>
                </w:tcPr>
                <w:p>
                  <w:pPr>
                    <w:widowControl/>
                    <w:shd w:val="clear" w:color="auto" w:fill="FFFFFF"/>
                    <w:jc w:val="both"/>
                    <w:rPr>
                      <w:rFonts w:hint="eastAsia" w:ascii="Times New Roman" w:hAnsi="Times New Roman"/>
                      <w:bCs/>
                      <w:color w:val="000000" w:themeColor="text1"/>
                      <w:kern w:val="0"/>
                      <w:szCs w:val="21"/>
                      <w14:textFill>
                        <w14:solidFill>
                          <w14:schemeClr w14:val="tx1"/>
                        </w14:solidFill>
                      </w14:textFill>
                    </w:rPr>
                  </w:pPr>
                  <w:r>
                    <w:rPr>
                      <w:rFonts w:hint="eastAsia" w:ascii="Times New Roman" w:hAnsi="Times New Roman"/>
                      <w:bCs/>
                      <w:color w:val="000000" w:themeColor="text1"/>
                      <w:kern w:val="0"/>
                      <w:szCs w:val="21"/>
                      <w14:textFill>
                        <w14:solidFill>
                          <w14:schemeClr w14:val="tx1"/>
                        </w14:solidFill>
                      </w14:textFill>
                    </w:rPr>
                    <w:t>扩建</w:t>
                  </w:r>
                  <w:r>
                    <w:rPr>
                      <w:rFonts w:ascii="Times New Roman" w:hAnsi="Times New Roman"/>
                      <w:bCs/>
                      <w:color w:val="000000" w:themeColor="text1"/>
                      <w:kern w:val="0"/>
                      <w:szCs w:val="21"/>
                      <w14:textFill>
                        <w14:solidFill>
                          <w14:schemeClr w14:val="tx1"/>
                        </w14:solidFill>
                      </w14:textFill>
                    </w:rPr>
                    <w:t>项目不属于河道保护范围</w:t>
                  </w:r>
                  <w:r>
                    <w:rPr>
                      <w:rFonts w:hint="eastAsia" w:ascii="Times New Roman" w:hAnsi="Times New Roman"/>
                      <w:bCs/>
                      <w:color w:val="000000" w:themeColor="text1"/>
                      <w:kern w:val="0"/>
                      <w:szCs w:val="21"/>
                      <w14:textFill>
                        <w14:solidFill>
                          <w14:schemeClr w14:val="tx1"/>
                        </w14:solidFill>
                      </w14:textFill>
                    </w:rPr>
                    <w:t>。</w:t>
                  </w:r>
                </w:p>
              </w:tc>
              <w:tc>
                <w:tcPr>
                  <w:tcW w:w="931" w:type="dxa"/>
                  <w:shd w:val="clear" w:color="auto" w:fill="FFFFFF"/>
                  <w:noWrap w:val="0"/>
                  <w:vAlign w:val="center"/>
                </w:tcPr>
                <w:p>
                  <w:pPr>
                    <w:widowControl/>
                    <w:jc w:val="center"/>
                    <w:rPr>
                      <w:rFonts w:ascii="Times New Roman" w:hAnsi="Times New Roman"/>
                      <w:bCs/>
                      <w:color w:val="000000" w:themeColor="text1"/>
                      <w:kern w:val="0"/>
                      <w:szCs w:val="21"/>
                      <w14:textFill>
                        <w14:solidFill>
                          <w14:schemeClr w14:val="tx1"/>
                        </w14:solidFill>
                      </w14:textFill>
                    </w:rPr>
                  </w:pPr>
                  <w:r>
                    <w:rPr>
                      <w:rFonts w:ascii="Times New Roman" w:hAnsi="Times New Roman"/>
                      <w:bCs/>
                      <w:color w:val="000000" w:themeColor="text1"/>
                      <w:kern w:val="0"/>
                      <w:szCs w:val="21"/>
                      <w14:textFill>
                        <w14:solidFill>
                          <w14:schemeClr w14:val="tx1"/>
                        </w14:solidFill>
                      </w14:textFill>
                    </w:rPr>
                    <w:t>相符</w:t>
                  </w:r>
                </w:p>
              </w:tc>
            </w:tr>
          </w:tbl>
          <w:p>
            <w:pPr>
              <w:keepNext w:val="0"/>
              <w:keepLines w:val="0"/>
              <w:widowControl w:val="0"/>
              <w:suppressLineNumbers w:val="0"/>
              <w:shd w:val="clear"/>
              <w:spacing w:before="0" w:beforeAutospacing="0" w:after="0" w:afterAutospacing="0"/>
              <w:ind w:left="28" w:right="28"/>
              <w:jc w:val="center"/>
              <w:rPr>
                <w:rFonts w:hint="default"/>
                <w:b/>
                <w:bCs w:val="0"/>
                <w:color w:val="000000" w:themeColor="text1"/>
                <w:sz w:val="24"/>
                <w:szCs w:val="24"/>
                <w:highlight w:val="none"/>
                <w:lang w:val="en-US" w:bidi="ar"/>
                <w14:textFill>
                  <w14:solidFill>
                    <w14:schemeClr w14:val="tx1"/>
                  </w14:solidFill>
                </w14:textFill>
              </w:rPr>
            </w:pPr>
            <w:r>
              <w:rPr>
                <w:rFonts w:hint="eastAsia" w:ascii="Times New Roman" w:hAnsi="Times New Roman" w:eastAsia="宋体" w:cs="宋体"/>
                <w:b/>
                <w:bCs w:val="0"/>
                <w:color w:val="000000" w:themeColor="text1"/>
                <w:kern w:val="2"/>
                <w:sz w:val="24"/>
                <w:szCs w:val="24"/>
                <w:highlight w:val="none"/>
                <w:lang w:val="en-US" w:eastAsia="zh-CN" w:bidi="ar"/>
                <w14:textFill>
                  <w14:solidFill>
                    <w14:schemeClr w14:val="tx1"/>
                  </w14:solidFill>
                </w14:textFill>
              </w:rPr>
              <w:t>表</w:t>
            </w:r>
            <w:r>
              <w:rPr>
                <w:rFonts w:hint="default" w:ascii="Times New Roman" w:hAnsi="Times New Roman" w:eastAsia="宋体" w:cs="Times New Roman"/>
                <w:b/>
                <w:bCs w:val="0"/>
                <w:color w:val="000000" w:themeColor="text1"/>
                <w:kern w:val="2"/>
                <w:sz w:val="24"/>
                <w:szCs w:val="24"/>
                <w:highlight w:val="none"/>
                <w:lang w:val="en-US" w:eastAsia="zh-CN" w:bidi="ar"/>
                <w14:textFill>
                  <w14:solidFill>
                    <w14:schemeClr w14:val="tx1"/>
                  </w14:solidFill>
                </w14:textFill>
              </w:rPr>
              <w:t>1-</w:t>
            </w:r>
            <w:r>
              <w:rPr>
                <w:rFonts w:hint="eastAsia" w:ascii="Times New Roman" w:hAnsi="Times New Roman" w:cs="Times New Roman"/>
                <w:b/>
                <w:bCs w:val="0"/>
                <w:color w:val="000000" w:themeColor="text1"/>
                <w:kern w:val="2"/>
                <w:sz w:val="24"/>
                <w:szCs w:val="24"/>
                <w:highlight w:val="none"/>
                <w:lang w:val="en-US" w:eastAsia="zh-CN" w:bidi="ar"/>
                <w14:textFill>
                  <w14:solidFill>
                    <w14:schemeClr w14:val="tx1"/>
                  </w14:solidFill>
                </w14:textFill>
              </w:rPr>
              <w:t>3</w:t>
            </w:r>
            <w:r>
              <w:rPr>
                <w:rFonts w:hint="default" w:ascii="Times New Roman" w:hAnsi="Times New Roman" w:eastAsia="宋体" w:cs="Times New Roman"/>
                <w:b/>
                <w:bCs w:val="0"/>
                <w:color w:val="000000" w:themeColor="text1"/>
                <w:kern w:val="2"/>
                <w:sz w:val="24"/>
                <w:szCs w:val="24"/>
                <w:highlight w:val="none"/>
                <w:lang w:val="en-US" w:eastAsia="zh-CN" w:bidi="ar"/>
                <w14:textFill>
                  <w14:solidFill>
                    <w14:schemeClr w14:val="tx1"/>
                  </w14:solidFill>
                </w14:textFill>
              </w:rPr>
              <w:t xml:space="preserve"> </w:t>
            </w:r>
            <w:r>
              <w:rPr>
                <w:rFonts w:hint="eastAsia" w:ascii="Times New Roman" w:hAnsi="Times New Roman" w:eastAsia="宋体" w:cs="宋体"/>
                <w:b/>
                <w:bCs w:val="0"/>
                <w:color w:val="000000" w:themeColor="text1"/>
                <w:kern w:val="2"/>
                <w:sz w:val="24"/>
                <w:szCs w:val="24"/>
                <w:highlight w:val="none"/>
                <w:lang w:val="en-US" w:eastAsia="zh-CN" w:bidi="ar"/>
                <w14:textFill>
                  <w14:solidFill>
                    <w14:schemeClr w14:val="tx1"/>
                  </w14:solidFill>
                </w14:textFill>
              </w:rPr>
              <w:t>项目规划环评审查意见符合性分析</w:t>
            </w:r>
          </w:p>
          <w:tbl>
            <w:tblPr>
              <w:tblStyle w:val="27"/>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326"/>
              <w:gridCol w:w="230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 w:hRule="atLeast"/>
                <w:tblHeader/>
                <w:jc w:val="center"/>
              </w:trPr>
              <w:tc>
                <w:tcPr>
                  <w:tcW w:w="252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
                      <w:bCs w:val="0"/>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0"/>
                      <w:sz w:val="21"/>
                      <w:szCs w:val="21"/>
                      <w:highlight w:val="none"/>
                      <w:lang w:val="en-US" w:eastAsia="zh-CN" w:bidi="ar"/>
                      <w14:textFill>
                        <w14:solidFill>
                          <w14:schemeClr w14:val="tx1"/>
                        </w14:solidFill>
                      </w14:textFill>
                    </w:rPr>
                    <w:t>富民工业园区相关入园要求</w:t>
                  </w:r>
                </w:p>
              </w:tc>
              <w:tc>
                <w:tcPr>
                  <w:tcW w:w="1750"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
                      <w:bCs w:val="0"/>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0"/>
                      <w:sz w:val="21"/>
                      <w:szCs w:val="21"/>
                      <w:highlight w:val="none"/>
                      <w:lang w:val="en-US" w:eastAsia="zh-CN" w:bidi="ar"/>
                      <w14:textFill>
                        <w14:solidFill>
                          <w14:schemeClr w14:val="tx1"/>
                        </w14:solidFill>
                      </w14:textFill>
                    </w:rPr>
                    <w:t>本项目情况</w:t>
                  </w:r>
                </w:p>
              </w:tc>
              <w:tc>
                <w:tcPr>
                  <w:tcW w:w="71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
                      <w:bCs w:val="0"/>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0"/>
                      <w:sz w:val="21"/>
                      <w:szCs w:val="21"/>
                      <w:highlight w:val="none"/>
                      <w:lang w:val="en-US" w:eastAsia="zh-CN" w:bidi="ar"/>
                      <w14:textFill>
                        <w14:solidFill>
                          <w14:schemeClr w14:val="tx1"/>
                        </w14:solidFill>
                      </w14:textFill>
                    </w:rPr>
                    <w:t>相符性</w:t>
                  </w:r>
                </w:p>
                <w:p>
                  <w:pPr>
                    <w:keepNext w:val="0"/>
                    <w:keepLines w:val="0"/>
                    <w:widowControl/>
                    <w:suppressLineNumbers w:val="0"/>
                    <w:shd w:val="clear"/>
                    <w:spacing w:before="0" w:beforeAutospacing="0" w:after="0" w:afterAutospacing="0"/>
                    <w:ind w:left="28" w:right="28"/>
                    <w:jc w:val="center"/>
                    <w:rPr>
                      <w:rFonts w:hint="default"/>
                      <w:b/>
                      <w:bCs w:val="0"/>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0"/>
                      <w:sz w:val="21"/>
                      <w:szCs w:val="21"/>
                      <w:highlight w:val="none"/>
                      <w:lang w:val="en-US" w:eastAsia="zh-CN" w:bidi="ar"/>
                      <w14:textFill>
                        <w14:solidFill>
                          <w14:schemeClr w14:val="tx1"/>
                        </w14:solidFill>
                      </w14:textFill>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529" w:type="pct"/>
                  <w:shd w:val="clear" w:color="auto" w:fill="auto"/>
                  <w:vAlign w:val="center"/>
                </w:tcPr>
                <w:p>
                  <w:pPr>
                    <w:keepNext w:val="0"/>
                    <w:keepLines w:val="0"/>
                    <w:widowControl w:val="0"/>
                    <w:suppressLineNumbers w:val="0"/>
                    <w:shd w:val="clear"/>
                    <w:autoSpaceDE w:val="0"/>
                    <w:autoSpaceDN w:val="0"/>
                    <w:spacing w:before="120" w:beforeAutospacing="0" w:after="0" w:afterAutospacing="0"/>
                    <w:ind w:left="28" w:right="28"/>
                    <w:jc w:val="left"/>
                    <w:rPr>
                      <w:rFonts w:hint="default"/>
                      <w:color w:val="000000" w:themeColor="text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1</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、园区主要环境制约因素是目前螳螂川不能满足水环境功能区划水质要求，不具备主要污染物的纳污能力和环境容量。在水环境质量未达标前，应当推行</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污染物超量削减替代</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制度，排放</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COD</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、氨氮等主要污染物的新建项目，实行区域内现役源</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1.5~2</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倍的削减量替代。将中水回用率作为园区管理重要考核指标，严格控制排水量大的企业。</w:t>
                  </w:r>
                </w:p>
              </w:tc>
              <w:tc>
                <w:tcPr>
                  <w:tcW w:w="1750" w:type="pct"/>
                  <w:shd w:val="clear" w:color="auto" w:fill="auto"/>
                  <w:vAlign w:val="center"/>
                </w:tcPr>
                <w:p>
                  <w:pPr>
                    <w:keepNext w:val="0"/>
                    <w:keepLines w:val="0"/>
                    <w:widowControl/>
                    <w:suppressLineNumbers w:val="0"/>
                    <w:shd w:val="clear"/>
                    <w:spacing w:before="0" w:beforeAutospacing="0" w:after="0" w:afterAutospacing="0"/>
                    <w:ind w:left="28" w:right="28"/>
                    <w:jc w:val="both"/>
                    <w:rPr>
                      <w:rFonts w:hint="default"/>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u w:val="none"/>
                      <w:lang w:val="en-US" w:eastAsia="zh-CN" w:bidi="ar"/>
                      <w14:textFill>
                        <w14:solidFill>
                          <w14:schemeClr w14:val="tx1"/>
                        </w14:solidFill>
                      </w14:textFill>
                    </w:rPr>
                    <w:t>本项目属于</w:t>
                  </w:r>
                  <w:r>
                    <w:rPr>
                      <w:rFonts w:hint="eastAsia" w:ascii="Times New Roman" w:hAnsi="Times New Roman" w:eastAsia="宋体" w:cs="宋体"/>
                      <w:color w:val="000000" w:themeColor="text1"/>
                      <w:kern w:val="2"/>
                      <w:sz w:val="21"/>
                      <w:szCs w:val="21"/>
                      <w:highlight w:val="none"/>
                      <w:u w:val="none"/>
                      <w:lang w:val="en-US" w:eastAsia="zh-CN" w:bidi="ar"/>
                      <w14:textFill>
                        <w14:solidFill>
                          <w14:schemeClr w14:val="tx1"/>
                        </w14:solidFill>
                      </w14:textFill>
                    </w:rPr>
                    <w:t>塑料</w:t>
                  </w:r>
                  <w:r>
                    <w:rPr>
                      <w:rFonts w:hint="eastAsia" w:ascii="Times New Roman" w:hAnsi="Times New Roman" w:cs="宋体"/>
                      <w:color w:val="000000" w:themeColor="text1"/>
                      <w:kern w:val="2"/>
                      <w:sz w:val="21"/>
                      <w:szCs w:val="21"/>
                      <w:highlight w:val="none"/>
                      <w:u w:val="none"/>
                      <w:lang w:val="en-US" w:eastAsia="zh-CN" w:bidi="ar"/>
                      <w14:textFill>
                        <w14:solidFill>
                          <w14:schemeClr w14:val="tx1"/>
                        </w14:solidFill>
                      </w14:textFill>
                    </w:rPr>
                    <w:t>模板</w:t>
                  </w:r>
                  <w:r>
                    <w:rPr>
                      <w:rFonts w:hint="eastAsia" w:ascii="Times New Roman" w:hAnsi="Times New Roman" w:eastAsia="宋体" w:cs="宋体"/>
                      <w:color w:val="000000" w:themeColor="text1"/>
                      <w:kern w:val="2"/>
                      <w:sz w:val="21"/>
                      <w:szCs w:val="21"/>
                      <w:highlight w:val="none"/>
                      <w:u w:val="none"/>
                      <w:lang w:val="en-US" w:eastAsia="zh-CN" w:bidi="ar"/>
                      <w14:textFill>
                        <w14:solidFill>
                          <w14:schemeClr w14:val="tx1"/>
                        </w14:solidFill>
                      </w14:textFill>
                    </w:rPr>
                    <w:t>生产项目</w:t>
                  </w:r>
                  <w:r>
                    <w:rPr>
                      <w:rFonts w:hint="eastAsia" w:ascii="Times New Roman" w:hAnsi="Times New Roman" w:eastAsia="宋体" w:cs="宋体"/>
                      <w:bCs/>
                      <w:color w:val="000000" w:themeColor="text1"/>
                      <w:kern w:val="0"/>
                      <w:sz w:val="21"/>
                      <w:szCs w:val="21"/>
                      <w:highlight w:val="none"/>
                      <w:u w:val="none"/>
                      <w:lang w:val="en-US" w:eastAsia="zh-CN" w:bidi="ar"/>
                      <w14:textFill>
                        <w14:solidFill>
                          <w14:schemeClr w14:val="tx1"/>
                        </w14:solidFill>
                      </w14:textFill>
                    </w:rPr>
                    <w:t>，</w:t>
                  </w:r>
                  <w:r>
                    <w:rPr>
                      <w:rFonts w:hint="eastAsia" w:cs="宋体"/>
                      <w:bCs/>
                      <w:color w:val="000000" w:themeColor="text1"/>
                      <w:kern w:val="0"/>
                      <w:sz w:val="21"/>
                      <w:szCs w:val="21"/>
                      <w:highlight w:val="none"/>
                      <w:u w:val="none"/>
                      <w:lang w:val="en-US" w:eastAsia="zh-CN" w:bidi="ar"/>
                      <w14:textFill>
                        <w14:solidFill>
                          <w14:schemeClr w14:val="tx1"/>
                        </w14:solidFill>
                      </w14:textFill>
                    </w:rPr>
                    <w:t>项目无生产废水</w:t>
                  </w:r>
                  <w:r>
                    <w:rPr>
                      <w:rFonts w:hint="eastAsia" w:ascii="Times New Roman" w:hAnsi="Times New Roman" w:eastAsia="宋体" w:cs="宋体"/>
                      <w:bCs/>
                      <w:color w:val="000000" w:themeColor="text1"/>
                      <w:kern w:val="0"/>
                      <w:sz w:val="21"/>
                      <w:szCs w:val="21"/>
                      <w:highlight w:val="none"/>
                      <w:u w:val="none"/>
                      <w:lang w:val="en-US" w:eastAsia="zh-CN" w:bidi="ar"/>
                      <w14:textFill>
                        <w14:solidFill>
                          <w14:schemeClr w14:val="tx1"/>
                        </w14:solidFill>
                      </w14:textFill>
                    </w:rPr>
                    <w:t>，</w:t>
                  </w:r>
                  <w:r>
                    <w:rPr>
                      <w:rFonts w:hint="eastAsia" w:cs="宋体"/>
                      <w:bCs/>
                      <w:color w:val="000000" w:themeColor="text1"/>
                      <w:kern w:val="0"/>
                      <w:sz w:val="21"/>
                      <w:szCs w:val="21"/>
                      <w:highlight w:val="none"/>
                      <w:u w:val="none"/>
                      <w:lang w:val="en-US" w:eastAsia="zh-CN" w:bidi="ar"/>
                      <w14:textFill>
                        <w14:solidFill>
                          <w14:schemeClr w14:val="tx1"/>
                        </w14:solidFill>
                      </w14:textFill>
                    </w:rPr>
                    <w:t>生活</w:t>
                  </w:r>
                  <w:r>
                    <w:rPr>
                      <w:rFonts w:hint="eastAsia" w:ascii="Times New Roman" w:hAnsi="Times New Roman" w:cs="宋体"/>
                      <w:color w:val="000000" w:themeColor="text1"/>
                      <w:kern w:val="2"/>
                      <w:sz w:val="21"/>
                      <w:szCs w:val="21"/>
                      <w:highlight w:val="none"/>
                      <w:u w:val="none"/>
                      <w:shd w:val="clear" w:color="auto" w:fill="auto"/>
                      <w:lang w:val="en-US" w:eastAsia="zh-CN" w:bidi="ar"/>
                      <w14:textFill>
                        <w14:solidFill>
                          <w14:schemeClr w14:val="tx1"/>
                        </w14:solidFill>
                      </w14:textFill>
                    </w:rPr>
                    <w:t>废水</w:t>
                  </w:r>
                  <w:r>
                    <w:rPr>
                      <w:rFonts w:hint="eastAsia" w:ascii="Times New Roman" w:hAnsi="Times New Roman" w:eastAsia="宋体" w:cs="宋体"/>
                      <w:color w:val="000000" w:themeColor="text1"/>
                      <w:kern w:val="2"/>
                      <w:sz w:val="21"/>
                      <w:szCs w:val="21"/>
                      <w:highlight w:val="none"/>
                      <w:u w:val="none"/>
                      <w:shd w:val="clear" w:color="auto" w:fill="auto"/>
                      <w:lang w:val="en-US" w:eastAsia="zh-CN" w:bidi="ar"/>
                      <w14:textFill>
                        <w14:solidFill>
                          <w14:schemeClr w14:val="tx1"/>
                        </w14:solidFill>
                      </w14:textFill>
                    </w:rPr>
                    <w:t>设置</w:t>
                  </w:r>
                  <w:r>
                    <w:rPr>
                      <w:rFonts w:hint="eastAsia" w:ascii="Times New Roman" w:hAnsi="Times New Roman" w:cs="宋体"/>
                      <w:color w:val="000000" w:themeColor="text1"/>
                      <w:kern w:val="2"/>
                      <w:sz w:val="21"/>
                      <w:szCs w:val="21"/>
                      <w:highlight w:val="none"/>
                      <w:u w:val="none"/>
                      <w:shd w:val="clear" w:color="auto" w:fill="auto"/>
                      <w:lang w:val="en-US" w:eastAsia="zh-CN" w:bidi="ar"/>
                      <w14:textFill>
                        <w14:solidFill>
                          <w14:schemeClr w14:val="tx1"/>
                        </w14:solidFill>
                      </w14:textFill>
                    </w:rPr>
                    <w:t>隔油池、</w:t>
                  </w:r>
                  <w:r>
                    <w:rPr>
                      <w:rFonts w:hint="eastAsia" w:ascii="Times New Roman" w:hAnsi="Times New Roman" w:eastAsia="宋体" w:cs="宋体"/>
                      <w:color w:val="000000" w:themeColor="text1"/>
                      <w:kern w:val="2"/>
                      <w:sz w:val="21"/>
                      <w:szCs w:val="21"/>
                      <w:highlight w:val="none"/>
                      <w:u w:val="none"/>
                      <w:shd w:val="clear" w:color="auto" w:fill="auto"/>
                      <w:lang w:val="en-US" w:eastAsia="zh-CN" w:bidi="ar"/>
                      <w14:textFill>
                        <w14:solidFill>
                          <w14:schemeClr w14:val="tx1"/>
                        </w14:solidFill>
                      </w14:textFill>
                    </w:rPr>
                    <w:t>化粪池和一体化污水处理设施处理，处理达标后</w:t>
                  </w:r>
                  <w:r>
                    <w:rPr>
                      <w:rFonts w:hint="eastAsia" w:cs="宋体"/>
                      <w:color w:val="000000" w:themeColor="text1"/>
                      <w:kern w:val="2"/>
                      <w:sz w:val="21"/>
                      <w:szCs w:val="21"/>
                      <w:highlight w:val="none"/>
                      <w:u w:val="none"/>
                      <w:shd w:val="clear" w:color="auto" w:fill="auto"/>
                      <w:lang w:val="en-US" w:eastAsia="zh-CN" w:bidi="ar"/>
                      <w14:textFill>
                        <w14:solidFill>
                          <w14:schemeClr w14:val="tx1"/>
                        </w14:solidFill>
                      </w14:textFill>
                    </w:rPr>
                    <w:t>回用于项目区绿化、道路洒水，项目区废水不直接排入地表水体，对区域地表水环境影响不大。</w:t>
                  </w:r>
                </w:p>
              </w:tc>
              <w:tc>
                <w:tcPr>
                  <w:tcW w:w="71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529" w:type="pct"/>
                  <w:shd w:val="clear" w:color="auto" w:fill="auto"/>
                  <w:vAlign w:val="center"/>
                </w:tcPr>
                <w:p>
                  <w:pPr>
                    <w:keepNext w:val="0"/>
                    <w:keepLines w:val="0"/>
                    <w:widowControl w:val="0"/>
                    <w:suppressLineNumbers w:val="0"/>
                    <w:shd w:val="clear"/>
                    <w:autoSpaceDE w:val="0"/>
                    <w:autoSpaceDN w:val="0"/>
                    <w:spacing w:before="120" w:beforeAutospacing="0" w:after="0" w:afterAutospacing="0"/>
                    <w:ind w:left="28" w:right="28"/>
                    <w:jc w:val="left"/>
                    <w:rPr>
                      <w:rFonts w:hint="default"/>
                      <w:color w:val="000000" w:themeColor="text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2</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、入园企业必须建设生产废水处理和回用设施，生产废水循环利用必须达到各行业的标准要求，工业园区生产废水循环利用率应不低于</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80%</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，尽量做到区域内水资源的合理循环和分质分级利用。</w:t>
                  </w:r>
                </w:p>
              </w:tc>
              <w:tc>
                <w:tcPr>
                  <w:tcW w:w="1750" w:type="pct"/>
                  <w:shd w:val="clear" w:color="auto" w:fill="auto"/>
                  <w:vAlign w:val="center"/>
                </w:tcPr>
                <w:p>
                  <w:pPr>
                    <w:keepNext w:val="0"/>
                    <w:keepLines w:val="0"/>
                    <w:widowControl/>
                    <w:suppressLineNumbers w:val="0"/>
                    <w:shd w:val="clear"/>
                    <w:spacing w:before="0" w:beforeAutospacing="0" w:after="0" w:afterAutospacing="0"/>
                    <w:ind w:left="28" w:right="28"/>
                    <w:jc w:val="both"/>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本项目属于塑料</w:t>
                  </w:r>
                  <w:r>
                    <w:rPr>
                      <w:rFonts w:hint="eastAsia" w:ascii="Times New Roman" w:hAnsi="Times New Roman" w:cs="宋体"/>
                      <w:bCs/>
                      <w:color w:val="000000" w:themeColor="text1"/>
                      <w:kern w:val="0"/>
                      <w:sz w:val="21"/>
                      <w:szCs w:val="21"/>
                      <w:highlight w:val="none"/>
                      <w:lang w:val="en-US" w:eastAsia="zh-CN" w:bidi="ar"/>
                      <w14:textFill>
                        <w14:solidFill>
                          <w14:schemeClr w14:val="tx1"/>
                        </w14:solidFill>
                      </w14:textFill>
                    </w:rPr>
                    <w:t>模板</w:t>
                  </w: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生产项目，</w:t>
                  </w:r>
                  <w:r>
                    <w:rPr>
                      <w:rFonts w:hint="eastAsia" w:cs="宋体"/>
                      <w:bCs/>
                      <w:color w:val="000000" w:themeColor="text1"/>
                      <w:kern w:val="0"/>
                      <w:sz w:val="21"/>
                      <w:szCs w:val="21"/>
                      <w:highlight w:val="none"/>
                      <w:lang w:val="en-US" w:eastAsia="zh-CN" w:bidi="ar"/>
                      <w14:textFill>
                        <w14:solidFill>
                          <w14:schemeClr w14:val="tx1"/>
                        </w14:solidFill>
                      </w14:textFill>
                    </w:rPr>
                    <w:t>本</w:t>
                  </w: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项目</w:t>
                  </w:r>
                  <w:r>
                    <w:rPr>
                      <w:rFonts w:hint="eastAsia" w:cs="宋体"/>
                      <w:bCs/>
                      <w:color w:val="000000" w:themeColor="text1"/>
                      <w:kern w:val="0"/>
                      <w:sz w:val="21"/>
                      <w:szCs w:val="21"/>
                      <w:highlight w:val="none"/>
                      <w:lang w:val="en-US" w:eastAsia="zh-CN" w:bidi="ar"/>
                      <w14:textFill>
                        <w14:solidFill>
                          <w14:schemeClr w14:val="tx1"/>
                        </w14:solidFill>
                      </w14:textFill>
                    </w:rPr>
                    <w:t>无生产废水产生。</w:t>
                  </w:r>
                </w:p>
              </w:tc>
              <w:tc>
                <w:tcPr>
                  <w:tcW w:w="71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29" w:type="pct"/>
                  <w:shd w:val="clear" w:color="auto" w:fill="auto"/>
                  <w:vAlign w:val="center"/>
                </w:tcPr>
                <w:p>
                  <w:pPr>
                    <w:keepNext w:val="0"/>
                    <w:keepLines w:val="0"/>
                    <w:widowControl w:val="0"/>
                    <w:suppressLineNumbers w:val="0"/>
                    <w:shd w:val="clear"/>
                    <w:autoSpaceDE w:val="0"/>
                    <w:autoSpaceDN w:val="0"/>
                    <w:spacing w:before="120" w:beforeAutospacing="0" w:after="0" w:afterAutospacing="0"/>
                    <w:ind w:left="28" w:right="28"/>
                    <w:jc w:val="left"/>
                    <w:rPr>
                      <w:rFonts w:hint="default"/>
                      <w:color w:val="000000" w:themeColor="text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3</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、富民县城四周均为山体，不利于大气污染物扩散，县城周边的工业组团白石岩</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大白坡片区的白石岩组团、环保产业园，大营</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茨塘片区的大营组团不宜布局大气污染较重的工业企业，特别是大气污染物型企业。</w:t>
                  </w:r>
                </w:p>
              </w:tc>
              <w:tc>
                <w:tcPr>
                  <w:tcW w:w="1750" w:type="pct"/>
                  <w:shd w:val="clear" w:color="auto" w:fill="auto"/>
                  <w:vAlign w:val="center"/>
                </w:tcPr>
                <w:p>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ind w:left="0" w:right="0"/>
                    <w:jc w:val="both"/>
                    <w:textAlignment w:val="auto"/>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扩建</w:t>
                  </w:r>
                  <w:r>
                    <w:rPr>
                      <w:rFonts w:hint="default" w:ascii="Times New Roman" w:hAnsi="Times New Roman" w:cs="Times New Roman"/>
                      <w:color w:val="000000" w:themeColor="text1"/>
                      <w:sz w:val="21"/>
                      <w:szCs w:val="21"/>
                      <w:lang w:eastAsia="zh-CN"/>
                      <w14:textFill>
                        <w14:solidFill>
                          <w14:schemeClr w14:val="tx1"/>
                        </w14:solidFill>
                      </w14:textFill>
                    </w:rPr>
                    <w:t>项目为</w:t>
                  </w:r>
                  <w:r>
                    <w:rPr>
                      <w:rFonts w:hint="eastAsia" w:ascii="Times New Roman" w:hAnsi="Times New Roman" w:cs="Times New Roman"/>
                      <w:color w:val="000000" w:themeColor="text1"/>
                      <w:sz w:val="21"/>
                      <w:szCs w:val="21"/>
                      <w:lang w:val="en-US" w:eastAsia="zh-CN"/>
                      <w14:textFill>
                        <w14:solidFill>
                          <w14:schemeClr w14:val="tx1"/>
                        </w14:solidFill>
                      </w14:textFill>
                    </w:rPr>
                    <w:t>塑料制品</w:t>
                  </w:r>
                  <w:r>
                    <w:rPr>
                      <w:rFonts w:hint="default" w:ascii="Times New Roman" w:hAnsi="Times New Roman" w:cs="Times New Roman"/>
                      <w:color w:val="000000" w:themeColor="text1"/>
                      <w:sz w:val="21"/>
                      <w:szCs w:val="21"/>
                      <w:lang w:eastAsia="zh-CN"/>
                      <w14:textFill>
                        <w14:solidFill>
                          <w14:schemeClr w14:val="tx1"/>
                        </w14:solidFill>
                      </w14:textFill>
                    </w:rPr>
                    <w:t>建设项目，项目产生有机废气经活性炭吸附装置处理后经</w:t>
                  </w:r>
                  <w:r>
                    <w:rPr>
                      <w:rFonts w:hint="default" w:ascii="Times New Roman" w:hAnsi="Times New Roman" w:cs="Times New Roman"/>
                      <w:color w:val="000000" w:themeColor="text1"/>
                      <w:sz w:val="21"/>
                      <w:szCs w:val="21"/>
                      <w:lang w:val="en-US" w:eastAsia="zh-CN"/>
                      <w14:textFill>
                        <w14:solidFill>
                          <w14:schemeClr w14:val="tx1"/>
                        </w14:solidFill>
                      </w14:textFill>
                    </w:rPr>
                    <w:t>15m高</w:t>
                  </w: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排气筒排放（DA001）满足《合成树脂工业污染物排放标准》</w:t>
                  </w:r>
                  <w:r>
                    <w:rPr>
                      <w:rFonts w:hint="default" w:ascii="Times New Roman" w:hAnsi="Times New Roman" w:cs="Times New Roman"/>
                      <w:color w:val="000000" w:themeColor="text1"/>
                      <w:sz w:val="21"/>
                      <w:szCs w:val="21"/>
                      <w:lang w:val="en-US" w:eastAsia="zh-CN"/>
                      <w14:textFill>
                        <w14:solidFill>
                          <w14:schemeClr w14:val="tx1"/>
                        </w14:solidFill>
                      </w14:textFill>
                    </w:rPr>
                    <w:fldChar w:fldCharType="begin"/>
                  </w:r>
                  <w:r>
                    <w:rPr>
                      <w:rFonts w:hint="default" w:ascii="Times New Roman" w:hAnsi="Times New Roman" w:cs="Times New Roman"/>
                      <w:color w:val="000000" w:themeColor="text1"/>
                      <w:sz w:val="21"/>
                      <w:szCs w:val="21"/>
                      <w:lang w:val="en-US" w:eastAsia="zh-CN"/>
                      <w14:textFill>
                        <w14:solidFill>
                          <w14:schemeClr w14:val="tx1"/>
                        </w14:solidFill>
                      </w14:textFill>
                    </w:rPr>
                    <w:instrText xml:space="preserve"> HYPERLINK "https://www.mee.gov.cn/ywgz/fgbz/bz/bzwb/dqhjbh/dqgdwrywrwpfbz/201505/W020150506393371746579.pdf" </w:instrText>
                  </w:r>
                  <w:r>
                    <w:rPr>
                      <w:rFonts w:hint="default" w:ascii="Times New Roman" w:hAnsi="Times New Roman" w:cs="Times New Roman"/>
                      <w:color w:val="000000" w:themeColor="text1"/>
                      <w:sz w:val="21"/>
                      <w:szCs w:val="21"/>
                      <w:lang w:val="en-US" w:eastAsia="zh-CN"/>
                      <w14:textFill>
                        <w14:solidFill>
                          <w14:schemeClr w14:val="tx1"/>
                        </w14:solidFill>
                      </w14:textFill>
                    </w:rPr>
                    <w:fldChar w:fldCharType="separate"/>
                  </w:r>
                  <w:r>
                    <w:rPr>
                      <w:rFonts w:hint="default" w:ascii="Times New Roman" w:hAnsi="Times New Roman" w:cs="Times New Roman"/>
                      <w:color w:val="000000" w:themeColor="text1"/>
                      <w:sz w:val="21"/>
                      <w:szCs w:val="21"/>
                      <w:lang w:val="en-US" w:eastAsia="zh-CN"/>
                      <w14:textFill>
                        <w14:solidFill>
                          <w14:schemeClr w14:val="tx1"/>
                        </w14:solidFill>
                      </w14:textFill>
                    </w:rPr>
                    <w:t>（GB 31572-2015）</w:t>
                  </w:r>
                  <w:r>
                    <w:rPr>
                      <w:rFonts w:hint="default" w:ascii="Times New Roman" w:hAnsi="Times New Roman" w:cs="Times New Roman"/>
                      <w:color w:val="000000" w:themeColor="text1"/>
                      <w:sz w:val="21"/>
                      <w:szCs w:val="21"/>
                      <w:lang w:val="en-US" w:eastAsia="zh-CN"/>
                      <w14:textFill>
                        <w14:solidFill>
                          <w14:schemeClr w14:val="tx1"/>
                        </w14:solidFill>
                      </w14:textFill>
                    </w:rPr>
                    <w:fldChar w:fldCharType="end"/>
                  </w:r>
                  <w:r>
                    <w:rPr>
                      <w:rFonts w:hint="default" w:ascii="Times New Roman" w:hAnsi="Times New Roman" w:cs="Times New Roman"/>
                      <w:color w:val="000000" w:themeColor="text1"/>
                      <w:sz w:val="21"/>
                      <w:szCs w:val="21"/>
                      <w:lang w:val="en-US" w:eastAsia="zh-CN"/>
                      <w14:textFill>
                        <w14:solidFill>
                          <w14:schemeClr w14:val="tx1"/>
                        </w14:solidFill>
                      </w14:textFill>
                    </w:rPr>
                    <w:t>中的标准限值</w:t>
                  </w: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；且项目不属于</w:t>
                  </w:r>
                  <w:r>
                    <w:rPr>
                      <w:rFonts w:hint="eastAsia" w:cs="宋体"/>
                      <w:bCs/>
                      <w:color w:val="000000" w:themeColor="text1"/>
                      <w:kern w:val="0"/>
                      <w:sz w:val="21"/>
                      <w:szCs w:val="21"/>
                      <w:highlight w:val="none"/>
                      <w:lang w:val="en-US" w:eastAsia="zh-CN" w:bidi="ar"/>
                      <w14:textFill>
                        <w14:solidFill>
                          <w14:schemeClr w14:val="tx1"/>
                        </w14:solidFill>
                      </w14:textFill>
                    </w:rPr>
                    <w:t>高污染的大气污染型</w:t>
                  </w: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工业企业。</w:t>
                  </w:r>
                </w:p>
              </w:tc>
              <w:tc>
                <w:tcPr>
                  <w:tcW w:w="71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4" w:hRule="atLeast"/>
                <w:jc w:val="center"/>
              </w:trPr>
              <w:tc>
                <w:tcPr>
                  <w:tcW w:w="2529" w:type="pct"/>
                  <w:shd w:val="clear" w:color="auto" w:fill="auto"/>
                  <w:vAlign w:val="center"/>
                </w:tcPr>
                <w:p>
                  <w:pPr>
                    <w:keepNext w:val="0"/>
                    <w:keepLines w:val="0"/>
                    <w:widowControl w:val="0"/>
                    <w:suppressLineNumbers w:val="0"/>
                    <w:shd w:val="clear"/>
                    <w:autoSpaceDE w:val="0"/>
                    <w:autoSpaceDN w:val="0"/>
                    <w:spacing w:before="120" w:beforeAutospacing="0" w:after="0" w:afterAutospacing="0"/>
                    <w:ind w:left="28" w:right="28"/>
                    <w:jc w:val="left"/>
                    <w:rPr>
                      <w:rFonts w:hint="default"/>
                      <w:color w:val="000000" w:themeColor="text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4</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、园区白石岩</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大白坡片区部分区域距离螳螂川两岸较近，规划实施过程中，新入驻企业应符合《昆明市河道管理条例》的相关规定，对于现状不符合的企业，应逐步搬迁或淘汰。</w:t>
                  </w:r>
                </w:p>
              </w:tc>
              <w:tc>
                <w:tcPr>
                  <w:tcW w:w="1750" w:type="pct"/>
                  <w:shd w:val="clear" w:color="auto" w:fill="auto"/>
                  <w:vAlign w:val="center"/>
                </w:tcPr>
                <w:p>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ind w:left="28" w:right="28"/>
                    <w:jc w:val="both"/>
                    <w:textAlignment w:val="auto"/>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项目位于大营五金建材产业园</w:t>
                  </w:r>
                  <w:r>
                    <w:rPr>
                      <w:rFonts w:hint="eastAsia" w:cs="宋体"/>
                      <w:bCs/>
                      <w:color w:val="000000" w:themeColor="text1"/>
                      <w:kern w:val="0"/>
                      <w:sz w:val="21"/>
                      <w:szCs w:val="21"/>
                      <w:highlight w:val="none"/>
                      <w:lang w:val="en-US" w:eastAsia="zh-CN" w:bidi="ar"/>
                      <w14:textFill>
                        <w14:solidFill>
                          <w14:schemeClr w14:val="tx1"/>
                        </w14:solidFill>
                      </w14:textFill>
                    </w:rPr>
                    <w:t>，项目所在位置距离螳螂川约1.3km，不在</w:t>
                  </w: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河道保护范围。</w:t>
                  </w:r>
                </w:p>
              </w:tc>
              <w:tc>
                <w:tcPr>
                  <w:tcW w:w="71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529" w:type="pct"/>
                  <w:shd w:val="clear" w:color="auto" w:fill="auto"/>
                  <w:vAlign w:val="center"/>
                </w:tcPr>
                <w:p>
                  <w:pPr>
                    <w:keepNext w:val="0"/>
                    <w:keepLines w:val="0"/>
                    <w:widowControl w:val="0"/>
                    <w:suppressLineNumbers w:val="0"/>
                    <w:shd w:val="clear"/>
                    <w:autoSpaceDE w:val="0"/>
                    <w:autoSpaceDN w:val="0"/>
                    <w:spacing w:before="120" w:beforeAutospacing="0" w:after="0" w:afterAutospacing="0"/>
                    <w:ind w:left="28" w:right="28"/>
                    <w:jc w:val="left"/>
                    <w:rPr>
                      <w:rFonts w:hint="default"/>
                      <w:color w:val="000000" w:themeColor="text1"/>
                      <w:szCs w:val="21"/>
                      <w:highlight w:val="none"/>
                      <w:lang w:val="en-US"/>
                      <w14:textFill>
                        <w14:solidFill>
                          <w14:schemeClr w14:val="tx1"/>
                        </w14:solidFill>
                      </w14:textFill>
                    </w:rPr>
                  </w:pPr>
                  <w:r>
                    <w:rPr>
                      <w:rFonts w:hint="eastAsia" w:cs="宋体"/>
                      <w:color w:val="000000" w:themeColor="text1"/>
                      <w:kern w:val="2"/>
                      <w:sz w:val="21"/>
                      <w:szCs w:val="21"/>
                      <w:highlight w:val="none"/>
                      <w:lang w:val="en-US" w:eastAsia="zh-CN" w:bidi="ar"/>
                      <w14:textFill>
                        <w14:solidFill>
                          <w14:schemeClr w14:val="tx1"/>
                        </w14:solidFill>
                      </w14:textFill>
                    </w:rPr>
                    <w:t>5</w:t>
                  </w:r>
                  <w:r>
                    <w:rPr>
                      <w:rFonts w:hint="eastAsia" w:ascii="Times New Roman" w:hAnsi="Times New Roman" w:eastAsia="宋体" w:cs="宋体"/>
                      <w:color w:val="000000" w:themeColor="text1"/>
                      <w:kern w:val="2"/>
                      <w:sz w:val="21"/>
                      <w:szCs w:val="21"/>
                      <w:highlight w:val="none"/>
                      <w:lang w:val="en-US" w:eastAsia="zh-CN" w:bidi="ar"/>
                      <w14:textFill>
                        <w14:solidFill>
                          <w14:schemeClr w14:val="tx1"/>
                        </w14:solidFill>
                      </w14:textFill>
                    </w:rPr>
                    <w:t>、加强固体废物的管理，提固体废物综合利用率，实现工业固体废物资源化和减量化。</w:t>
                  </w:r>
                </w:p>
              </w:tc>
              <w:tc>
                <w:tcPr>
                  <w:tcW w:w="1750" w:type="pct"/>
                  <w:shd w:val="clear" w:color="auto" w:fill="auto"/>
                  <w:vAlign w:val="center"/>
                </w:tcPr>
                <w:p>
                  <w:pPr>
                    <w:keepNext w:val="0"/>
                    <w:keepLines w:val="0"/>
                    <w:widowControl/>
                    <w:suppressLineNumbers w:val="0"/>
                    <w:shd w:val="clear"/>
                    <w:spacing w:before="0" w:beforeAutospacing="0" w:after="0" w:afterAutospacing="0"/>
                    <w:ind w:left="28" w:right="28"/>
                    <w:jc w:val="both"/>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本项目固废处置率达到</w:t>
                  </w:r>
                  <w:r>
                    <w:rPr>
                      <w:rFonts w:hint="default" w:ascii="Times New Roman" w:hAnsi="Times New Roman" w:eastAsia="宋体" w:cs="Times New Roman"/>
                      <w:bCs/>
                      <w:color w:val="000000" w:themeColor="text1"/>
                      <w:kern w:val="0"/>
                      <w:sz w:val="21"/>
                      <w:szCs w:val="21"/>
                      <w:highlight w:val="none"/>
                      <w:lang w:val="en-US" w:eastAsia="zh-CN" w:bidi="ar"/>
                      <w14:textFill>
                        <w14:solidFill>
                          <w14:schemeClr w14:val="tx1"/>
                        </w14:solidFill>
                      </w14:textFill>
                    </w:rPr>
                    <w:t>100%</w:t>
                  </w: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w:t>
                  </w:r>
                </w:p>
              </w:tc>
              <w:tc>
                <w:tcPr>
                  <w:tcW w:w="719" w:type="pct"/>
                  <w:shd w:val="clear" w:color="auto" w:fill="auto"/>
                  <w:vAlign w:val="center"/>
                </w:tcPr>
                <w:p>
                  <w:pPr>
                    <w:keepNext w:val="0"/>
                    <w:keepLines w:val="0"/>
                    <w:widowControl/>
                    <w:suppressLineNumbers w:val="0"/>
                    <w:shd w:val="clear"/>
                    <w:spacing w:before="0" w:beforeAutospacing="0" w:after="0" w:afterAutospacing="0"/>
                    <w:ind w:left="28" w:right="28"/>
                    <w:jc w:val="center"/>
                    <w:rPr>
                      <w:rFonts w:hint="default"/>
                      <w:bCs/>
                      <w:color w:val="000000" w:themeColor="text1"/>
                      <w:kern w:val="0"/>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0"/>
                      <w:sz w:val="21"/>
                      <w:szCs w:val="21"/>
                      <w:highlight w:val="none"/>
                      <w:lang w:val="en-US" w:eastAsia="zh-CN" w:bidi="ar"/>
                      <w14:textFill>
                        <w14:solidFill>
                          <w14:schemeClr w14:val="tx1"/>
                        </w14:solidFill>
                      </w14:textFill>
                    </w:rPr>
                    <w:t>相符</w:t>
                  </w:r>
                </w:p>
              </w:tc>
            </w:tr>
          </w:tbl>
          <w:p>
            <w:pPr>
              <w:spacing w:line="360" w:lineRule="auto"/>
              <w:ind w:firstLine="480"/>
              <w:rPr>
                <w:rFonts w:hint="default" w:ascii="Times New Roman" w:hAnsi="Times New Roman" w:cs="Times New Roman"/>
                <w:color w:val="000000" w:themeColor="text1"/>
                <w:kern w:val="0"/>
                <w:szCs w:val="21"/>
                <w14:textFill>
                  <w14:solidFill>
                    <w14:schemeClr w14:val="tx1"/>
                  </w14:solidFill>
                </w14:textFill>
              </w:rPr>
            </w:pPr>
            <w:r>
              <w:rPr>
                <w:rFonts w:hint="eastAsia"/>
                <w:color w:val="000000" w:themeColor="text1"/>
                <w:sz w:val="24"/>
                <w14:textFill>
                  <w14:solidFill>
                    <w14:schemeClr w14:val="tx1"/>
                  </w14:solidFill>
                </w14:textFill>
              </w:rPr>
              <w:t>综上所述，</w:t>
            </w:r>
            <w:r>
              <w:rPr>
                <w:rFonts w:hint="eastAsia"/>
                <w:color w:val="000000" w:themeColor="text1"/>
                <w:sz w:val="24"/>
                <w:lang w:val="en-US" w:eastAsia="zh-CN"/>
                <w14:textFill>
                  <w14:solidFill>
                    <w14:schemeClr w14:val="tx1"/>
                  </w14:solidFill>
                </w14:textFill>
              </w:rPr>
              <w:t>扩建</w:t>
            </w:r>
            <w:r>
              <w:rPr>
                <w:rFonts w:hint="eastAsia"/>
                <w:color w:val="000000" w:themeColor="text1"/>
                <w:sz w:val="24"/>
                <w14:textFill>
                  <w14:solidFill>
                    <w14:schemeClr w14:val="tx1"/>
                  </w14:solidFill>
                </w14:textFill>
              </w:rPr>
              <w:t>项目的建设与富民工业园区规划</w:t>
            </w:r>
            <w:r>
              <w:rPr>
                <w:rFonts w:hint="eastAsia"/>
                <w:color w:val="000000" w:themeColor="text1"/>
                <w:sz w:val="24"/>
                <w:lang w:val="en-US" w:eastAsia="zh-CN"/>
                <w14:textFill>
                  <w14:solidFill>
                    <w14:schemeClr w14:val="tx1"/>
                  </w14:solidFill>
                </w14:textFill>
              </w:rPr>
              <w:t>及规划环评</w:t>
            </w:r>
            <w:r>
              <w:rPr>
                <w:rFonts w:hint="eastAsia"/>
                <w:color w:val="000000" w:themeColor="text1"/>
                <w:sz w:val="24"/>
                <w14:textFill>
                  <w14:solidFill>
                    <w14:schemeClr w14:val="tx1"/>
                  </w14:solidFill>
                </w14:textFill>
              </w:rPr>
              <w:t>不冲突。</w:t>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4" w:hRule="atLeast"/>
          <w:jc w:val="center"/>
        </w:trPr>
        <w:tc>
          <w:tcPr>
            <w:tcW w:w="1988" w:type="dxa"/>
            <w:noWrap w:val="0"/>
            <w:vAlign w:val="center"/>
          </w:tcPr>
          <w:p>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其他符合性分析</w:t>
            </w:r>
          </w:p>
        </w:tc>
        <w:tc>
          <w:tcPr>
            <w:tcW w:w="6882" w:type="dxa"/>
            <w:gridSpan w:val="3"/>
            <w:noWrap w:val="0"/>
            <w:vAlign w:val="center"/>
          </w:tcPr>
          <w:p>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项目于所在地“三线一单”符合性分析如下：</w:t>
            </w:r>
          </w:p>
          <w:p>
            <w:pPr>
              <w:pStyle w:val="85"/>
              <w:numPr>
                <w:ilvl w:val="0"/>
                <w:numId w:val="0"/>
              </w:numPr>
              <w:bidi w:val="0"/>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w:t>
            </w:r>
            <w:r>
              <w:rPr>
                <w:rFonts w:hint="eastAsia"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生态红线</w:t>
            </w:r>
          </w:p>
          <w:p>
            <w:pPr>
              <w:pStyle w:val="85"/>
              <w:numPr>
                <w:ilvl w:val="0"/>
                <w:numId w:val="0"/>
              </w:numPr>
              <w:bidi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本次扩建不新增占地，在原项目已建厂房内进行扩建，</w:t>
            </w:r>
            <w:r>
              <w:rPr>
                <w:rFonts w:hint="eastAsia" w:ascii="Times New Roman" w:hAnsi="Times New Roman" w:cs="Times New Roman"/>
                <w:color w:val="000000" w:themeColor="text1"/>
                <w:sz w:val="24"/>
                <w:szCs w:val="24"/>
                <w:lang w:val="en-US" w:eastAsia="zh-CN"/>
                <w14:textFill>
                  <w14:solidFill>
                    <w14:schemeClr w14:val="tx1"/>
                  </w14:solidFill>
                </w14:textFill>
              </w:rPr>
              <w:t>原</w:t>
            </w:r>
            <w:r>
              <w:rPr>
                <w:rFonts w:hint="default" w:ascii="Times New Roman" w:hAnsi="Times New Roman" w:cs="Times New Roman"/>
                <w:color w:val="000000" w:themeColor="text1"/>
                <w:sz w:val="24"/>
                <w:szCs w:val="24"/>
                <w14:textFill>
                  <w14:solidFill>
                    <w14:schemeClr w14:val="tx1"/>
                  </w14:solidFill>
                </w14:textFill>
              </w:rPr>
              <w:t>项目位于</w:t>
            </w:r>
            <w:r>
              <w:rPr>
                <w:rFonts w:hint="eastAsia" w:cs="Times New Roman"/>
                <w:b w:val="0"/>
                <w:bCs w:val="0"/>
                <w:color w:val="000000" w:themeColor="text1"/>
                <w:sz w:val="24"/>
                <w:szCs w:val="24"/>
                <w:lang w:val="en-US" w:eastAsia="zh-CN"/>
                <w14:textFill>
                  <w14:solidFill>
                    <w14:schemeClr w14:val="tx1"/>
                  </w14:solidFill>
                </w14:textFill>
              </w:rPr>
              <w:t>富民工业园区</w:t>
            </w:r>
            <w:r>
              <w:rPr>
                <w:rFonts w:ascii="Times New Roman" w:hAnsi="Times New Roman"/>
                <w:color w:val="000000" w:themeColor="text1"/>
                <w:sz w:val="24"/>
                <w14:textFill>
                  <w14:solidFill>
                    <w14:schemeClr w14:val="tx1"/>
                  </w14:solidFill>
                </w14:textFill>
              </w:rPr>
              <w:t>大营—茨塘</w:t>
            </w:r>
            <w:r>
              <w:rPr>
                <w:rFonts w:ascii="Times New Roman" w:hAnsi="Times New Roman"/>
                <w:color w:val="000000" w:themeColor="text1"/>
                <w:kern w:val="0"/>
                <w:sz w:val="24"/>
                <w14:textFill>
                  <w14:solidFill>
                    <w14:schemeClr w14:val="tx1"/>
                  </w14:solidFill>
                </w14:textFill>
              </w:rPr>
              <w:t>片区的茨塘组</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属于</w:t>
            </w:r>
            <w:r>
              <w:rPr>
                <w:rFonts w:hint="eastAsia" w:cs="Times New Roman"/>
                <w:color w:val="000000" w:themeColor="text1"/>
                <w:sz w:val="24"/>
                <w:szCs w:val="24"/>
                <w:lang w:val="en-US" w:eastAsia="zh-CN"/>
                <w14:textFill>
                  <w14:solidFill>
                    <w14:schemeClr w14:val="tx1"/>
                  </w14:solidFill>
                </w14:textFill>
              </w:rPr>
              <w:t>工业园区</w:t>
            </w:r>
            <w:r>
              <w:rPr>
                <w:rFonts w:hint="default" w:ascii="Times New Roman" w:hAnsi="Times New Roman" w:cs="Times New Roman"/>
                <w:color w:val="000000" w:themeColor="text1"/>
                <w:sz w:val="24"/>
                <w:szCs w:val="24"/>
                <w:highlight w:val="none"/>
                <w:lang w:eastAsia="zh-CN"/>
                <w14:textFill>
                  <w14:solidFill>
                    <w14:schemeClr w14:val="tx1"/>
                  </w14:solidFill>
                </w14:textFill>
              </w:rPr>
              <w:t>，故</w:t>
            </w:r>
            <w:r>
              <w:rPr>
                <w:rFonts w:hint="eastAsia" w:cs="Times New Roman"/>
                <w:color w:val="000000" w:themeColor="text1"/>
                <w:sz w:val="24"/>
                <w:szCs w:val="24"/>
                <w:highlight w:val="none"/>
                <w:lang w:val="en-US" w:eastAsia="zh-CN"/>
                <w14:textFill>
                  <w14:solidFill>
                    <w14:schemeClr w14:val="tx1"/>
                  </w14:solidFill>
                </w14:textFill>
              </w:rPr>
              <w:t>扩建</w:t>
            </w:r>
            <w:r>
              <w:rPr>
                <w:rFonts w:hint="default" w:ascii="Times New Roman" w:hAnsi="Times New Roman" w:cs="Times New Roman"/>
                <w:color w:val="000000" w:themeColor="text1"/>
                <w:sz w:val="24"/>
                <w:szCs w:val="24"/>
                <w:lang w:eastAsia="zh-CN"/>
                <w14:textFill>
                  <w14:solidFill>
                    <w14:schemeClr w14:val="tx1"/>
                  </w14:solidFill>
                </w14:textFill>
              </w:rPr>
              <w:t>项目建设不占用生态红线，</w:t>
            </w:r>
            <w:r>
              <w:rPr>
                <w:rFonts w:hint="default" w:ascii="Times New Roman" w:hAnsi="Times New Roman" w:cs="Times New Roman"/>
                <w:color w:val="000000" w:themeColor="text1"/>
                <w:sz w:val="24"/>
                <w:szCs w:val="24"/>
                <w14:textFill>
                  <w14:solidFill>
                    <w14:schemeClr w14:val="tx1"/>
                  </w14:solidFill>
                </w14:textFill>
              </w:rPr>
              <w:t>符合生态红线</w:t>
            </w:r>
            <w:r>
              <w:rPr>
                <w:rFonts w:hint="default" w:ascii="Times New Roman" w:hAnsi="Times New Roman" w:cs="Times New Roman"/>
                <w:color w:val="000000" w:themeColor="text1"/>
                <w:sz w:val="24"/>
                <w:szCs w:val="24"/>
                <w:lang w:eastAsia="zh-CN"/>
                <w14:textFill>
                  <w14:solidFill>
                    <w14:schemeClr w14:val="tx1"/>
                  </w14:solidFill>
                </w14:textFill>
              </w:rPr>
              <w:t>保护</w:t>
            </w:r>
            <w:r>
              <w:rPr>
                <w:rFonts w:hint="default" w:ascii="Times New Roman" w:hAnsi="Times New Roman" w:cs="Times New Roman"/>
                <w:color w:val="000000" w:themeColor="text1"/>
                <w:sz w:val="24"/>
                <w:szCs w:val="24"/>
                <w14:textFill>
                  <w14:solidFill>
                    <w14:schemeClr w14:val="tx1"/>
                  </w14:solidFill>
                </w14:textFill>
              </w:rPr>
              <w:t>要求。</w:t>
            </w:r>
          </w:p>
          <w:p>
            <w:pPr>
              <w:pStyle w:val="85"/>
              <w:numPr>
                <w:ilvl w:val="0"/>
                <w:numId w:val="0"/>
              </w:numPr>
              <w:bidi w:val="0"/>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2</w:t>
            </w:r>
            <w:r>
              <w:rPr>
                <w:rFonts w:hint="eastAsia"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环境质量底线</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1）大气环境</w:t>
            </w:r>
          </w:p>
          <w:p>
            <w:pPr>
              <w:pStyle w:val="38"/>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lang w:val="en-US" w:eastAsia="zh-CN"/>
                <w14:textFill>
                  <w14:solidFill>
                    <w14:schemeClr w14:val="tx1"/>
                  </w14:solidFill>
                </w14:textFill>
              </w:rPr>
              <w:t>项目位于</w:t>
            </w:r>
            <w:r>
              <w:rPr>
                <w:rFonts w:hint="eastAsia" w:cs="Times New Roman"/>
                <w:color w:val="000000" w:themeColor="text1"/>
                <w:sz w:val="24"/>
                <w:szCs w:val="24"/>
                <w:lang w:val="en-US" w:eastAsia="zh-CN"/>
                <w14:textFill>
                  <w14:solidFill>
                    <w14:schemeClr w14:val="tx1"/>
                  </w14:solidFill>
                </w14:textFill>
              </w:rPr>
              <w:t>富民工业园区五金产业加工园</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属于规划工业园区</w:t>
            </w:r>
            <w:r>
              <w:rPr>
                <w:rFonts w:hint="default" w:ascii="Times New Roman" w:hAnsi="Times New Roman" w:cs="Times New Roman"/>
                <w:color w:val="000000" w:themeColor="text1"/>
                <w:sz w:val="24"/>
                <w:szCs w:val="24"/>
                <w:lang w:val="en-US" w:eastAsia="zh-CN"/>
                <w14:textFill>
                  <w14:solidFill>
                    <w14:schemeClr w14:val="tx1"/>
                  </w14:solidFill>
                </w14:textFill>
              </w:rPr>
              <w:t>，环境空气</w:t>
            </w:r>
            <w:r>
              <w:rPr>
                <w:rFonts w:hint="eastAsia" w:cs="Times New Roman"/>
                <w:color w:val="000000" w:themeColor="text1"/>
                <w:sz w:val="24"/>
                <w:szCs w:val="24"/>
                <w:lang w:val="en-US" w:eastAsia="zh-CN"/>
                <w14:textFill>
                  <w14:solidFill>
                    <w14:schemeClr w14:val="tx1"/>
                  </w14:solidFill>
                </w14:textFill>
              </w:rPr>
              <w:t>为</w:t>
            </w:r>
            <w:r>
              <w:rPr>
                <w:rFonts w:hint="default" w:ascii="Times New Roman" w:hAnsi="Times New Roman" w:cs="Times New Roman"/>
                <w:color w:val="000000" w:themeColor="text1"/>
                <w:sz w:val="24"/>
                <w:szCs w:val="24"/>
                <w:lang w:val="en-US" w:eastAsia="zh-CN"/>
                <w14:textFill>
                  <w14:solidFill>
                    <w14:schemeClr w14:val="tx1"/>
                  </w14:solidFill>
                </w14:textFill>
              </w:rPr>
              <w:t>二类区，环境空气质量按二级标准执行。</w:t>
            </w:r>
            <w:r>
              <w:rPr>
                <w:rFonts w:hint="eastAsia"/>
                <w:color w:val="000000" w:themeColor="text1"/>
                <w:sz w:val="24"/>
                <w:szCs w:val="24"/>
                <w14:textFill>
                  <w14:solidFill>
                    <w14:schemeClr w14:val="tx1"/>
                  </w14:solidFill>
                </w14:textFill>
              </w:rPr>
              <w:t>根据昆明市生态环境局发布的《</w:t>
            </w:r>
            <w:r>
              <w:rPr>
                <w:rFonts w:hint="eastAsia" w:eastAsia="宋体"/>
                <w:color w:val="000000" w:themeColor="text1"/>
                <w:sz w:val="24"/>
                <w:szCs w:val="24"/>
                <w:lang w:val="en-US" w:eastAsia="zh-CN"/>
                <w14:textFill>
                  <w14:solidFill>
                    <w14:schemeClr w14:val="tx1"/>
                  </w14:solidFill>
                </w14:textFill>
              </w:rPr>
              <w:t>2020</w:t>
            </w:r>
            <w:r>
              <w:rPr>
                <w:rFonts w:hint="eastAsia"/>
                <w:color w:val="000000" w:themeColor="text1"/>
                <w:sz w:val="24"/>
                <w:szCs w:val="24"/>
                <w14:textFill>
                  <w14:solidFill>
                    <w14:schemeClr w14:val="tx1"/>
                  </w14:solidFill>
                </w14:textFill>
              </w:rPr>
              <w:t>年度昆明市环境质量状况公报》，</w:t>
            </w:r>
            <w:r>
              <w:rPr>
                <w:rFonts w:hint="eastAsia" w:eastAsia="宋体"/>
                <w:color w:val="000000" w:themeColor="text1"/>
                <w:sz w:val="24"/>
                <w:szCs w:val="24"/>
                <w:lang w:val="en-US" w:eastAsia="zh-CN"/>
                <w14:textFill>
                  <w14:solidFill>
                    <w14:schemeClr w14:val="tx1"/>
                  </w14:solidFill>
                </w14:textFill>
              </w:rPr>
              <w:t>各县（市）区环境空气质量总体保持良好，全年环境空气质量均达到</w:t>
            </w:r>
            <w:r>
              <w:rPr>
                <w:rFonts w:hint="eastAsia"/>
                <w:color w:val="000000" w:themeColor="text1"/>
                <w:sz w:val="24"/>
                <w:szCs w:val="24"/>
                <w14:textFill>
                  <w14:solidFill>
                    <w14:schemeClr w14:val="tx1"/>
                  </w14:solidFill>
                </w14:textFill>
              </w:rPr>
              <w:t>《环境空气质量标准》（GB3095-2012）</w:t>
            </w:r>
            <w:r>
              <w:rPr>
                <w:rFonts w:hint="eastAsia" w:eastAsia="宋体"/>
                <w:color w:val="000000" w:themeColor="text1"/>
                <w:sz w:val="24"/>
                <w:szCs w:val="24"/>
                <w:lang w:val="en-US" w:eastAsia="zh-CN"/>
                <w14:textFill>
                  <w14:solidFill>
                    <w14:schemeClr w14:val="tx1"/>
                  </w14:solidFill>
                </w14:textFill>
              </w:rPr>
              <w:t>二级标准，与2019年相比，石林县、禄劝县、寻甸县、嵩明县、安宁市、宜良县和禄劝县环境空气质量均有不同程度改善</w:t>
            </w:r>
            <w:r>
              <w:rPr>
                <w:rFonts w:hint="eastAsia"/>
                <w:color w:val="000000" w:themeColor="text1"/>
                <w:sz w:val="24"/>
                <w:szCs w:val="24"/>
                <w14:textFill>
                  <w14:solidFill>
                    <w14:schemeClr w14:val="tx1"/>
                  </w14:solidFill>
                </w14:textFill>
              </w:rPr>
              <w:t>。</w:t>
            </w:r>
          </w:p>
          <w:p>
            <w:pPr>
              <w:adjustRightInd w:val="0"/>
              <w:snapToGrid w:val="0"/>
              <w:spacing w:line="360" w:lineRule="auto"/>
              <w:ind w:firstLine="480" w:firstLineChars="200"/>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扩建</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项目生产过程中产生的非甲烷总烃</w:t>
            </w:r>
            <w:r>
              <w:rPr>
                <w:rFonts w:hint="eastAsia" w:cs="Times New Roman"/>
                <w:bCs/>
                <w:color w:val="000000" w:themeColor="text1"/>
                <w:sz w:val="24"/>
                <w:szCs w:val="24"/>
                <w:highlight w:val="none"/>
                <w:lang w:val="en-US" w:eastAsia="zh-CN"/>
                <w14:textFill>
                  <w14:solidFill>
                    <w14:schemeClr w14:val="tx1"/>
                  </w14:solidFill>
                </w14:textFill>
              </w:rPr>
              <w:t>、苯乙烯、1、3-丁二烯、丙烯腈、甲苯、乙苯</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废气经活性炭吸附装置处置后经</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15m高的</w:t>
            </w:r>
            <w:r>
              <w:rPr>
                <w:rFonts w:hint="eastAsia" w:cs="Times New Roman"/>
                <w:bCs/>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排气筒排放（DA001）</w:t>
            </w:r>
            <w:r>
              <w:rPr>
                <w:rFonts w:hint="eastAsia" w:cs="Times New Roman"/>
                <w:bCs/>
                <w:color w:val="000000" w:themeColor="text1"/>
                <w:sz w:val="24"/>
                <w:szCs w:val="24"/>
                <w:highlight w:val="none"/>
                <w:lang w:val="en-US" w:eastAsia="zh-CN"/>
                <w14:textFill>
                  <w14:solidFill>
                    <w14:schemeClr w14:val="tx1"/>
                  </w14:solidFill>
                </w14:textFill>
              </w:rPr>
              <w:t>；打孔过程中产生的粉尘经集气罩收集通过布袋除尘器处置后经15m高的2#排气筒排放（DA002），上述</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污染物排放浓度</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满足</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合成树脂工业污染物排放标准</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instrText xml:space="preserve"> HYPERLINK "https://www.mee.gov.cn/ywgz/fgbz/bz/bzwb/dqhjbh/dqgdwrywrwpfbz/201505/W020150506393371746579.pdf" </w:instrTex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fldChar w:fldCharType="separate"/>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（GB 31572-2015）</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fldChar w:fldCharType="end"/>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中的标准限值</w:t>
            </w:r>
            <w:r>
              <w:rPr>
                <w:rFonts w:hint="eastAsia" w:cs="Times New Roman"/>
                <w:bCs/>
                <w:color w:val="000000" w:themeColor="text1"/>
                <w:sz w:val="24"/>
                <w:szCs w:val="24"/>
                <w:highlight w:val="none"/>
                <w:lang w:val="en-US" w:eastAsia="zh-CN"/>
                <w14:textFill>
                  <w14:solidFill>
                    <w14:schemeClr w14:val="tx1"/>
                  </w14:solidFill>
                </w14:textFill>
              </w:rPr>
              <w:t>要求</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，故</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扩建</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项目建设不会突破当地大气环境质量底线。</w:t>
            </w:r>
          </w:p>
          <w:p>
            <w:pPr>
              <w:pStyle w:val="38"/>
              <w:bidi w:val="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2）地表水</w:t>
            </w:r>
          </w:p>
          <w:p>
            <w:pPr>
              <w:spacing w:line="360" w:lineRule="auto"/>
              <w:ind w:firstLine="480" w:firstLineChars="200"/>
              <w:rPr>
                <w:rFonts w:hint="default" w:ascii="Times New Roman" w:hAnsi="Times New Roman" w:cs="Times New Roman"/>
                <w:bCs/>
                <w:color w:val="000000" w:themeColor="text1"/>
                <w:sz w:val="24"/>
                <w:szCs w:val="24"/>
                <w14:textFill>
                  <w14:solidFill>
                    <w14:schemeClr w14:val="tx1"/>
                  </w14:solidFill>
                </w14:textFill>
              </w:rPr>
            </w:pPr>
            <w:r>
              <w:rPr>
                <w:rFonts w:hint="eastAsia" w:ascii="Times New Roman" w:hAnsi="Times New Roman"/>
                <w:color w:val="000000" w:themeColor="text1"/>
                <w:kern w:val="0"/>
                <w:sz w:val="24"/>
                <w:lang w:val="en-US" w:eastAsia="zh-CN"/>
                <w14:textFill>
                  <w14:solidFill>
                    <w14:schemeClr w14:val="tx1"/>
                  </w14:solidFill>
                </w14:textFill>
              </w:rPr>
              <w:t>扩建</w:t>
            </w:r>
            <w:r>
              <w:rPr>
                <w:rFonts w:ascii="Times New Roman" w:hAnsi="Times New Roman"/>
                <w:color w:val="000000" w:themeColor="text1"/>
                <w:kern w:val="0"/>
                <w:sz w:val="24"/>
                <w14:textFill>
                  <w14:solidFill>
                    <w14:schemeClr w14:val="tx1"/>
                  </w14:solidFill>
                </w14:textFill>
              </w:rPr>
              <w:t>项目最近的地表水体为项目区南面</w:t>
            </w:r>
            <w:r>
              <w:rPr>
                <w:rFonts w:hint="eastAsia" w:ascii="Times New Roman" w:hAnsi="Times New Roman"/>
                <w:color w:val="000000" w:themeColor="text1"/>
                <w:kern w:val="0"/>
                <w:sz w:val="24"/>
                <w14:textFill>
                  <w14:solidFill>
                    <w14:schemeClr w14:val="tx1"/>
                  </w14:solidFill>
                </w14:textFill>
              </w:rPr>
              <w:t>1300m处</w:t>
            </w:r>
            <w:r>
              <w:rPr>
                <w:rFonts w:ascii="Times New Roman" w:hAnsi="Times New Roman"/>
                <w:color w:val="000000" w:themeColor="text1"/>
                <w:kern w:val="0"/>
                <w:sz w:val="24"/>
                <w14:textFill>
                  <w14:solidFill>
                    <w14:schemeClr w14:val="tx1"/>
                  </w14:solidFill>
                </w14:textFill>
              </w:rPr>
              <w:t>的大营河</w:t>
            </w:r>
            <w:r>
              <w:rPr>
                <w:rFonts w:hint="eastAsia" w:ascii="Times New Roman" w:hAnsi="Times New Roman"/>
                <w:color w:val="000000" w:themeColor="text1"/>
                <w:kern w:val="0"/>
                <w:sz w:val="24"/>
                <w14:textFill>
                  <w14:solidFill>
                    <w14:schemeClr w14:val="tx1"/>
                  </w14:solidFill>
                </w14:textFill>
              </w:rPr>
              <w:t>，</w:t>
            </w:r>
            <w:r>
              <w:rPr>
                <w:rFonts w:hint="eastAsia" w:ascii="Times New Roman" w:hAnsi="Times New Roman"/>
                <w:color w:val="000000" w:themeColor="text1"/>
                <w:kern w:val="0"/>
                <w:sz w:val="24"/>
                <w:lang w:val="en-US" w:eastAsia="zh-CN"/>
                <w14:textFill>
                  <w14:solidFill>
                    <w14:schemeClr w14:val="tx1"/>
                  </w14:solidFill>
                </w14:textFill>
              </w:rPr>
              <w:t>属于螳螂川支流，</w:t>
            </w:r>
            <w:r>
              <w:rPr>
                <w:rFonts w:ascii="Times New Roman" w:hAnsi="Times New Roman"/>
                <w:color w:val="000000" w:themeColor="text1"/>
                <w:kern w:val="0"/>
                <w:sz w:val="24"/>
                <w:lang w:val="zh-CN"/>
                <w14:textFill>
                  <w14:solidFill>
                    <w14:schemeClr w14:val="tx1"/>
                  </w14:solidFill>
                </w14:textFill>
              </w:rPr>
              <w:t>根据</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云南省水功能区划</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2014修改版</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ascii="Times New Roman" w:hAnsi="Times New Roman"/>
                <w:color w:val="000000" w:themeColor="text1"/>
                <w:kern w:val="0"/>
                <w:sz w:val="24"/>
                <w:lang w:val="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螳螂川</w:t>
            </w:r>
            <w:r>
              <w:rPr>
                <w:rFonts w:hint="eastAsia"/>
                <w:bCs/>
                <w:color w:val="000000" w:themeColor="text1"/>
                <w:sz w:val="24"/>
                <w:szCs w:val="24"/>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螳螂川安宁-富民过渡区</w:t>
            </w:r>
            <w:r>
              <w:rPr>
                <w:rFonts w:hint="eastAsia"/>
                <w:bCs/>
                <w:color w:val="000000" w:themeColor="text1"/>
                <w:sz w:val="24"/>
                <w:szCs w:val="24"/>
                <w14:textFill>
                  <w14:solidFill>
                    <w14:schemeClr w14:val="tx1"/>
                  </w14:solidFill>
                </w14:textFill>
              </w:rPr>
              <w:t>”段水功能为工业用水、农业用水</w:t>
            </w:r>
            <w:r>
              <w:rPr>
                <w:rFonts w:hint="eastAsia"/>
                <w:bCs/>
                <w:color w:val="000000" w:themeColor="text1"/>
                <w:sz w:val="24"/>
                <w:szCs w:val="24"/>
                <w:lang w:eastAsia="zh-CN"/>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景观用水</w:t>
            </w:r>
            <w:r>
              <w:rPr>
                <w:rFonts w:hint="eastAsia"/>
                <w:bCs/>
                <w:color w:val="000000" w:themeColor="text1"/>
                <w:sz w:val="24"/>
                <w:szCs w:val="24"/>
                <w14:textFill>
                  <w14:solidFill>
                    <w14:schemeClr w14:val="tx1"/>
                  </w14:solidFill>
                </w14:textFill>
              </w:rPr>
              <w:t>，</w:t>
            </w:r>
            <w:r>
              <w:rPr>
                <w:rFonts w:hint="eastAsia"/>
                <w:bCs/>
                <w:color w:val="000000" w:themeColor="text1"/>
                <w:sz w:val="24"/>
                <w:szCs w:val="24"/>
                <w:lang w:val="en-US" w:eastAsia="zh-CN"/>
                <w14:textFill>
                  <w14:solidFill>
                    <w14:schemeClr w14:val="tx1"/>
                  </w14:solidFill>
                </w14:textFill>
              </w:rPr>
              <w:t>2030年水质目标为IV类</w:t>
            </w:r>
            <w:r>
              <w:rPr>
                <w:rFonts w:hint="eastAsia"/>
                <w:bCs/>
                <w:color w:val="000000" w:themeColor="text1"/>
                <w:sz w:val="24"/>
                <w:szCs w:val="24"/>
                <w14:textFill>
                  <w14:solidFill>
                    <w14:schemeClr w14:val="tx1"/>
                  </w14:solidFill>
                </w14:textFill>
              </w:rPr>
              <w:t>。</w:t>
            </w:r>
            <w:r>
              <w:rPr>
                <w:rFonts w:hint="eastAsia"/>
                <w:bCs/>
                <w:color w:val="000000" w:themeColor="text1"/>
                <w:sz w:val="24"/>
                <w:szCs w:val="24"/>
                <w:lang w:eastAsia="zh-CN"/>
                <w14:textFill>
                  <w14:solidFill>
                    <w14:schemeClr w14:val="tx1"/>
                  </w14:solidFill>
                </w14:textFill>
              </w:rPr>
              <w:t>故大营河参照</w:t>
            </w:r>
            <w:r>
              <w:rPr>
                <w:rFonts w:ascii="Times New Roman" w:hAnsi="Times New Roman"/>
                <w:bCs/>
                <w:color w:val="000000" w:themeColor="text1"/>
                <w:sz w:val="24"/>
                <w:szCs w:val="24"/>
                <w14:textFill>
                  <w14:solidFill>
                    <w14:schemeClr w14:val="tx1"/>
                  </w14:solidFill>
                </w14:textFill>
              </w:rPr>
              <w:t>执行GB3838-2002《地表水环</w:t>
            </w:r>
            <w:r>
              <w:rPr>
                <w:bCs/>
                <w:color w:val="000000" w:themeColor="text1"/>
                <w:sz w:val="24"/>
                <w:szCs w:val="24"/>
                <w14:textFill>
                  <w14:solidFill>
                    <w14:schemeClr w14:val="tx1"/>
                  </w14:solidFill>
                </w14:textFill>
              </w:rPr>
              <w:t>境质量</w:t>
            </w:r>
            <w:r>
              <w:rPr>
                <w:rFonts w:hint="default" w:ascii="Times New Roman" w:hAnsi="Times New Roman" w:cs="Times New Roman"/>
                <w:bCs/>
                <w:color w:val="000000" w:themeColor="text1"/>
                <w:sz w:val="24"/>
                <w:szCs w:val="24"/>
                <w14:textFill>
                  <w14:solidFill>
                    <w14:schemeClr w14:val="tx1"/>
                  </w14:solidFill>
                </w14:textFill>
              </w:rPr>
              <w:t>标准》</w:t>
            </w:r>
            <w:r>
              <w:rPr>
                <w:rFonts w:hint="default" w:ascii="Times New Roman" w:hAnsi="Times New Roman" w:cs="Times New Roman"/>
                <w:bCs/>
                <w:snapToGrid w:val="0"/>
                <w:color w:val="000000" w:themeColor="text1"/>
                <w:sz w:val="24"/>
                <w:lang w:val="en-US" w:eastAsia="zh-CN"/>
                <w14:textFill>
                  <w14:solidFill>
                    <w14:schemeClr w14:val="tx1"/>
                  </w14:solidFill>
                </w14:textFill>
              </w:rPr>
              <w:t>I</w:t>
            </w:r>
            <w:r>
              <w:rPr>
                <w:rFonts w:hint="eastAsia" w:ascii="Times New Roman" w:hAnsi="Times New Roman" w:cs="Times New Roman"/>
                <w:bCs/>
                <w:snapToGrid w:val="0"/>
                <w:color w:val="000000" w:themeColor="text1"/>
                <w:sz w:val="24"/>
                <w:lang w:val="en-US" w:eastAsia="zh-CN"/>
                <w14:textFill>
                  <w14:solidFill>
                    <w14:schemeClr w14:val="tx1"/>
                  </w14:solidFill>
                </w14:textFill>
              </w:rPr>
              <w:t>V</w:t>
            </w:r>
            <w:r>
              <w:rPr>
                <w:rFonts w:hint="default" w:ascii="Times New Roman" w:hAnsi="Times New Roman" w:cs="Times New Roman"/>
                <w:bCs/>
                <w:color w:val="000000" w:themeColor="text1"/>
                <w:sz w:val="24"/>
                <w:szCs w:val="24"/>
                <w14:textFill>
                  <w14:solidFill>
                    <w14:schemeClr w14:val="tx1"/>
                  </w14:solidFill>
                </w14:textFill>
              </w:rPr>
              <w:t>类水质标准。</w:t>
            </w:r>
            <w:r>
              <w:rPr>
                <w:rFonts w:hint="default" w:ascii="Times New Roman" w:hAnsi="Times New Roman" w:cs="Times New Roman"/>
                <w:color w:val="000000" w:themeColor="text1"/>
                <w:kern w:val="0"/>
                <w:sz w:val="24"/>
                <w14:textFill>
                  <w14:solidFill>
                    <w14:schemeClr w14:val="tx1"/>
                  </w14:solidFill>
                </w14:textFill>
              </w:rPr>
              <w:t>根据</w:t>
            </w:r>
            <w:r>
              <w:rPr>
                <w:rFonts w:hint="default" w:ascii="Times New Roman" w:hAnsi="Times New Roman" w:cs="Times New Roman"/>
                <w:color w:val="000000" w:themeColor="text1"/>
                <w:sz w:val="24"/>
                <w14:textFill>
                  <w14:solidFill>
                    <w14:schemeClr w14:val="tx1"/>
                  </w14:solidFill>
                </w14:textFill>
              </w:rPr>
              <w:t>富民县环境监测站提供的</w:t>
            </w:r>
            <w:r>
              <w:rPr>
                <w:rFonts w:hint="eastAsia" w:cs="Times New Roman"/>
                <w:color w:val="000000" w:themeColor="text1"/>
                <w:sz w:val="24"/>
                <w:lang w:val="en-US" w:eastAsia="zh-CN"/>
                <w14:textFill>
                  <w14:solidFill>
                    <w14:schemeClr w14:val="tx1"/>
                  </w14:solidFill>
                </w14:textFill>
              </w:rPr>
              <w:t>2020</w:t>
            </w:r>
            <w:r>
              <w:rPr>
                <w:rFonts w:hint="default" w:ascii="Times New Roman" w:hAnsi="Times New Roman" w:cs="Times New Roman"/>
                <w:color w:val="000000" w:themeColor="text1"/>
                <w:sz w:val="24"/>
                <w14:textFill>
                  <w14:solidFill>
                    <w14:schemeClr w14:val="tx1"/>
                  </w14:solidFill>
                </w14:textFill>
              </w:rPr>
              <w:t>年</w:t>
            </w:r>
            <w:r>
              <w:rPr>
                <w:rFonts w:hint="default" w:ascii="Times New Roman" w:hAnsi="Times New Roman" w:cs="Times New Roman"/>
                <w:color w:val="000000" w:themeColor="text1"/>
                <w:sz w:val="24"/>
                <w:lang w:eastAsia="zh-CN"/>
                <w14:textFill>
                  <w14:solidFill>
                    <w14:schemeClr w14:val="tx1"/>
                  </w14:solidFill>
                </w14:textFill>
              </w:rPr>
              <w:t>大营</w:t>
            </w:r>
            <w:r>
              <w:rPr>
                <w:rFonts w:hint="default" w:ascii="Times New Roman" w:hAnsi="Times New Roman" w:cs="Times New Roman"/>
                <w:color w:val="000000" w:themeColor="text1"/>
                <w:sz w:val="24"/>
                <w14:textFill>
                  <w14:solidFill>
                    <w14:schemeClr w14:val="tx1"/>
                  </w14:solidFill>
                </w14:textFill>
              </w:rPr>
              <w:t>河水质监测数据，</w:t>
            </w:r>
            <w:r>
              <w:rPr>
                <w:rFonts w:hint="default" w:ascii="Times New Roman" w:hAnsi="Times New Roman" w:cs="Times New Roman"/>
                <w:color w:val="000000" w:themeColor="text1"/>
                <w:sz w:val="24"/>
                <w:lang w:eastAsia="zh-CN"/>
                <w14:textFill>
                  <w14:solidFill>
                    <w14:schemeClr w14:val="tx1"/>
                  </w14:solidFill>
                </w14:textFill>
              </w:rPr>
              <w:t>大营</w:t>
            </w:r>
            <w:r>
              <w:rPr>
                <w:rFonts w:hint="default" w:ascii="Times New Roman" w:hAnsi="Times New Roman" w:cs="Times New Roman"/>
                <w:color w:val="000000" w:themeColor="text1"/>
                <w:sz w:val="24"/>
                <w14:textFill>
                  <w14:solidFill>
                    <w14:schemeClr w14:val="tx1"/>
                  </w14:solidFill>
                </w14:textFill>
              </w:rPr>
              <w:t>河水质达到</w:t>
            </w:r>
            <w:r>
              <w:rPr>
                <w:rFonts w:hint="default" w:ascii="Times New Roman" w:hAnsi="Times New Roman" w:cs="Times New Roman"/>
                <w:bCs/>
                <w:color w:val="000000" w:themeColor="text1"/>
                <w:sz w:val="24"/>
                <w:szCs w:val="24"/>
                <w14:textFill>
                  <w14:solidFill>
                    <w14:schemeClr w14:val="tx1"/>
                  </w14:solidFill>
                </w14:textFill>
              </w:rPr>
              <w:t>GB3838-2002《地表水环境质量标准》</w:t>
            </w:r>
            <w:r>
              <w:rPr>
                <w:rFonts w:hint="default" w:ascii="Times New Roman" w:hAnsi="Times New Roman" w:cs="Times New Roman"/>
                <w:bCs/>
                <w:snapToGrid w:val="0"/>
                <w:color w:val="000000" w:themeColor="text1"/>
                <w:sz w:val="24"/>
                <w14:textFill>
                  <w14:solidFill>
                    <w14:schemeClr w14:val="tx1"/>
                  </w14:solidFill>
                </w14:textFill>
              </w:rPr>
              <w:t>Ⅳ</w:t>
            </w:r>
            <w:r>
              <w:rPr>
                <w:rFonts w:hint="default" w:ascii="Times New Roman" w:hAnsi="Times New Roman" w:cs="Times New Roman"/>
                <w:bCs/>
                <w:color w:val="000000" w:themeColor="text1"/>
                <w:sz w:val="24"/>
                <w:szCs w:val="24"/>
                <w14:textFill>
                  <w14:solidFill>
                    <w14:schemeClr w14:val="tx1"/>
                  </w14:solidFill>
                </w14:textFill>
              </w:rPr>
              <w:t>类水质标准。</w:t>
            </w:r>
          </w:p>
          <w:p>
            <w:pPr>
              <w:adjustRightInd w:val="0"/>
              <w:snapToGrid w:val="0"/>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扩建项目主要废水为生活污水，经一体化污水处理站处理后回用于项目区绿化和厂区洒水，不外排，</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故</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扩建</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项目建设不会突破当地</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地表水</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环境质量底线。</w:t>
            </w:r>
          </w:p>
          <w:p>
            <w:pPr>
              <w:pStyle w:val="2"/>
              <w:jc w:val="both"/>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3）噪声</w:t>
            </w:r>
          </w:p>
          <w:p>
            <w:pPr>
              <w:pStyle w:val="38"/>
              <w:bidi w:val="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lang w:val="en-US" w:eastAsia="zh-CN"/>
                <w14:textFill>
                  <w14:solidFill>
                    <w14:schemeClr w14:val="tx1"/>
                  </w14:solidFill>
                </w14:textFill>
              </w:rPr>
              <w:t>项目位于</w:t>
            </w:r>
            <w:r>
              <w:rPr>
                <w:rFonts w:hint="eastAsia" w:cs="Times New Roman"/>
                <w:color w:val="000000" w:themeColor="text1"/>
                <w:sz w:val="24"/>
                <w:szCs w:val="24"/>
                <w:lang w:val="en-US" w:eastAsia="zh-CN"/>
                <w14:textFill>
                  <w14:solidFill>
                    <w14:schemeClr w14:val="tx1"/>
                  </w14:solidFill>
                </w14:textFill>
              </w:rPr>
              <w:t>富民工业园区五金产业加工园</w:t>
            </w:r>
            <w:r>
              <w:rPr>
                <w:rFonts w:hint="default" w:ascii="Times New Roman" w:hAnsi="Times New Roman" w:cs="Times New Roman"/>
                <w:color w:val="000000" w:themeColor="text1"/>
                <w:sz w:val="24"/>
                <w:szCs w:val="24"/>
                <w:lang w:val="en-US" w:eastAsia="zh-CN"/>
                <w14:textFill>
                  <w14:solidFill>
                    <w14:schemeClr w14:val="tx1"/>
                  </w14:solidFill>
                </w14:textFill>
              </w:rPr>
              <w:t>，属于</w:t>
            </w:r>
            <w:r>
              <w:rPr>
                <w:rFonts w:hint="eastAsia" w:cs="Times New Roman"/>
                <w:color w:val="000000" w:themeColor="text1"/>
                <w:sz w:val="24"/>
                <w:szCs w:val="24"/>
                <w:lang w:val="en-US" w:eastAsia="zh-CN"/>
                <w14:textFill>
                  <w14:solidFill>
                    <w14:schemeClr w14:val="tx1"/>
                  </w14:solidFill>
                </w14:textFill>
              </w:rPr>
              <w:t>规划工业园区</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zh-CN"/>
                <w14:textFill>
                  <w14:solidFill>
                    <w14:schemeClr w14:val="tx1"/>
                  </w14:solidFill>
                </w14:textFill>
              </w:rPr>
              <w:t>执行《声环境质量标准》（GB3096-2008）</w:t>
            </w: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lang w:val="zh-CN"/>
                <w14:textFill>
                  <w14:solidFill>
                    <w14:schemeClr w14:val="tx1"/>
                  </w14:solidFill>
                </w14:textFill>
              </w:rPr>
              <w:t>类标准。</w:t>
            </w:r>
            <w:r>
              <w:rPr>
                <w:rFonts w:hint="default" w:ascii="Times New Roman" w:hAnsi="Times New Roman" w:cs="Times New Roman"/>
                <w:color w:val="000000" w:themeColor="text1"/>
                <w:sz w:val="24"/>
                <w:szCs w:val="24"/>
                <w:lang w:val="en-US" w:eastAsia="zh-CN"/>
                <w14:textFill>
                  <w14:solidFill>
                    <w14:schemeClr w14:val="tx1"/>
                  </w14:solidFill>
                </w14:textFill>
              </w:rPr>
              <w:t>根据项目噪声现状监测结果，项目区噪声达到</w:t>
            </w:r>
            <w:r>
              <w:rPr>
                <w:rFonts w:hint="default" w:ascii="Times New Roman" w:hAnsi="Times New Roman" w:cs="Times New Roman"/>
                <w:color w:val="000000" w:themeColor="text1"/>
                <w:sz w:val="24"/>
                <w:szCs w:val="24"/>
                <w:lang w:val="zh-CN"/>
                <w14:textFill>
                  <w14:solidFill>
                    <w14:schemeClr w14:val="tx1"/>
                  </w14:solidFill>
                </w14:textFill>
              </w:rPr>
              <w:t>《声环境质量标准》（GB3096-2008）</w:t>
            </w: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lang w:val="zh-CN"/>
                <w14:textFill>
                  <w14:solidFill>
                    <w14:schemeClr w14:val="tx1"/>
                  </w14:solidFill>
                </w14:textFill>
              </w:rPr>
              <w:t>类标准</w:t>
            </w:r>
            <w:r>
              <w:rPr>
                <w:rFonts w:hint="default" w:ascii="Times New Roman" w:hAnsi="Times New Roman" w:cs="Times New Roman"/>
                <w:color w:val="000000" w:themeColor="text1"/>
                <w:sz w:val="24"/>
                <w:szCs w:val="24"/>
                <w:lang w:val="en-US" w:eastAsia="zh-CN"/>
                <w14:textFill>
                  <w14:solidFill>
                    <w14:schemeClr w14:val="tx1"/>
                  </w14:solidFill>
                </w14:textFill>
              </w:rPr>
              <w:t>。</w:t>
            </w:r>
          </w:p>
          <w:p>
            <w:pPr>
              <w:pStyle w:val="38"/>
              <w:bidi w:val="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扩建项目设备均设置于原项目已建封闭厂房内且底部安装减震垫，运营期厂界噪声可达标排放，故项目运营不会突破区域声环境质量底线。</w:t>
            </w:r>
          </w:p>
          <w:p>
            <w:pPr>
              <w:adjustRightInd w:val="0"/>
              <w:snapToGrid w:val="0"/>
              <w:spacing w:line="360" w:lineRule="auto"/>
              <w:ind w:firstLine="482" w:firstLineChars="200"/>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4）小结</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Style w:val="39"/>
                <w:rFonts w:hint="default" w:ascii="Times New Roman" w:hAnsi="Times New Roman" w:cs="Times New Roman"/>
                <w:color w:val="000000" w:themeColor="text1"/>
                <w:sz w:val="24"/>
                <w:szCs w:val="24"/>
                <w:lang w:val="en-US" w:eastAsia="zh-CN"/>
                <w14:textFill>
                  <w14:solidFill>
                    <w14:schemeClr w14:val="tx1"/>
                  </w14:solidFill>
                </w14:textFill>
              </w:rPr>
              <w:t>综上，项目所在地环境质量良好，本项目运营时会产生一定的污染物，但在采取了相应的污染防治措施后，各类污染物均达标排放，不会对周围环境造成不良影响，不会改变区域环境功能区质量要求，不会降低周围环境质量，能够保持区域环境功能区质量，</w:t>
            </w:r>
            <w:r>
              <w:rPr>
                <w:rFonts w:hint="default" w:ascii="Times New Roman" w:hAnsi="Times New Roman" w:cs="Times New Roman"/>
                <w:color w:val="000000" w:themeColor="text1"/>
                <w:sz w:val="24"/>
                <w:szCs w:val="24"/>
                <w14:textFill>
                  <w14:solidFill>
                    <w14:schemeClr w14:val="tx1"/>
                  </w14:solidFill>
                </w14:textFill>
              </w:rPr>
              <w:t>符合区域环境质量控制的要求。故本项目的实施不会</w:t>
            </w:r>
            <w:r>
              <w:rPr>
                <w:rFonts w:hint="default" w:ascii="Times New Roman" w:hAnsi="Times New Roman" w:cs="Times New Roman"/>
                <w:color w:val="000000" w:themeColor="text1"/>
                <w:sz w:val="24"/>
                <w:szCs w:val="24"/>
                <w:lang w:eastAsia="zh-CN"/>
                <w14:textFill>
                  <w14:solidFill>
                    <w14:schemeClr w14:val="tx1"/>
                  </w14:solidFill>
                </w14:textFill>
              </w:rPr>
              <w:t>突破所在地</w:t>
            </w:r>
            <w:r>
              <w:rPr>
                <w:rFonts w:hint="default" w:ascii="Times New Roman" w:hAnsi="Times New Roman" w:cs="Times New Roman"/>
                <w:color w:val="000000" w:themeColor="text1"/>
                <w:sz w:val="24"/>
                <w:szCs w:val="24"/>
                <w14:textFill>
                  <w14:solidFill>
                    <w14:schemeClr w14:val="tx1"/>
                  </w14:solidFill>
                </w14:textFill>
              </w:rPr>
              <w:t>环境质量底线。</w:t>
            </w:r>
          </w:p>
          <w:p>
            <w:pPr>
              <w:pStyle w:val="85"/>
              <w:numPr>
                <w:ilvl w:val="0"/>
                <w:numId w:val="0"/>
              </w:numPr>
              <w:bidi w:val="0"/>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3</w:t>
            </w:r>
            <w:r>
              <w:rPr>
                <w:rFonts w:hint="eastAsia"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资源利用上线</w:t>
            </w:r>
          </w:p>
          <w:p>
            <w:pPr>
              <w:pStyle w:val="85"/>
              <w:numPr>
                <w:ilvl w:val="0"/>
                <w:numId w:val="0"/>
              </w:numPr>
              <w:bidi w:val="0"/>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本项目运营过程中消耗一定量的电源、水资源等资源消耗，项目资源消耗量相对区域资源利用总量</w:t>
            </w:r>
            <w:r>
              <w:rPr>
                <w:rFonts w:hint="eastAsia" w:cs="Times New Roman"/>
                <w:color w:val="000000" w:themeColor="text1"/>
                <w:sz w:val="24"/>
                <w:szCs w:val="24"/>
                <w:lang w:eastAsia="zh-CN"/>
                <w14:textFill>
                  <w14:solidFill>
                    <w14:schemeClr w14:val="tx1"/>
                  </w14:solidFill>
                </w14:textFill>
              </w:rPr>
              <w:t>较少</w:t>
            </w:r>
            <w:r>
              <w:rPr>
                <w:rFonts w:hint="default" w:ascii="Times New Roman" w:hAnsi="Times New Roman" w:cs="Times New Roman"/>
                <w:color w:val="000000" w:themeColor="text1"/>
                <w:sz w:val="24"/>
                <w:szCs w:val="24"/>
                <w14:textFill>
                  <w14:solidFill>
                    <w14:schemeClr w14:val="tx1"/>
                  </w14:solidFill>
                </w14:textFill>
              </w:rPr>
              <w:t>，符合资源利用上限要求。</w:t>
            </w:r>
          </w:p>
          <w:p>
            <w:pPr>
              <w:pStyle w:val="85"/>
              <w:numPr>
                <w:ilvl w:val="0"/>
                <w:numId w:val="0"/>
              </w:numPr>
              <w:bidi w:val="0"/>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4</w:t>
            </w:r>
            <w:r>
              <w:rPr>
                <w:rFonts w:hint="eastAsia"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环境准入</w:t>
            </w:r>
            <w:r>
              <w:rPr>
                <w:rFonts w:hint="eastAsia" w:cs="Times New Roman"/>
                <w:b/>
                <w:bCs/>
                <w:color w:val="000000" w:themeColor="text1"/>
                <w:sz w:val="24"/>
                <w:szCs w:val="24"/>
                <w:lang w:val="en-US" w:eastAsia="zh-CN"/>
                <w14:textFill>
                  <w14:solidFill>
                    <w14:schemeClr w14:val="tx1"/>
                  </w14:solidFill>
                </w14:textFill>
              </w:rPr>
              <w:t>负面</w:t>
            </w:r>
            <w:r>
              <w:rPr>
                <w:rFonts w:hint="default" w:ascii="Times New Roman" w:hAnsi="Times New Roman" w:cs="Times New Roman"/>
                <w:b/>
                <w:bCs/>
                <w:color w:val="000000" w:themeColor="text1"/>
                <w:sz w:val="24"/>
                <w:szCs w:val="24"/>
                <w14:textFill>
                  <w14:solidFill>
                    <w14:schemeClr w14:val="tx1"/>
                  </w14:solidFill>
                </w14:textFill>
              </w:rPr>
              <w:t>清单</w:t>
            </w:r>
          </w:p>
          <w:p>
            <w:pPr>
              <w:pStyle w:val="38"/>
              <w:numPr>
                <w:ilvl w:val="0"/>
                <w:numId w:val="0"/>
              </w:numPr>
              <w:bidi w:val="0"/>
              <w:ind w:right="0" w:rightChars="0" w:firstLine="480"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扩建项目位于</w:t>
            </w:r>
            <w:r>
              <w:rPr>
                <w:rFonts w:hint="eastAsia" w:cs="Times New Roman"/>
                <w:b w:val="0"/>
                <w:bCs w:val="0"/>
                <w:color w:val="000000" w:themeColor="text1"/>
                <w:sz w:val="24"/>
                <w:szCs w:val="24"/>
                <w:lang w:val="en-US" w:eastAsia="zh-CN"/>
                <w14:textFill>
                  <w14:solidFill>
                    <w14:schemeClr w14:val="tx1"/>
                  </w14:solidFill>
                </w14:textFill>
              </w:rPr>
              <w:t>富民工业园区</w:t>
            </w:r>
            <w:r>
              <w:rPr>
                <w:rFonts w:ascii="Times New Roman" w:hAnsi="Times New Roman"/>
                <w:color w:val="000000" w:themeColor="text1"/>
                <w:sz w:val="24"/>
                <w14:textFill>
                  <w14:solidFill>
                    <w14:schemeClr w14:val="tx1"/>
                  </w14:solidFill>
                </w14:textFill>
              </w:rPr>
              <w:t>大营—茨塘</w:t>
            </w:r>
            <w:r>
              <w:rPr>
                <w:rFonts w:ascii="Times New Roman" w:hAnsi="Times New Roman"/>
                <w:color w:val="000000" w:themeColor="text1"/>
                <w:kern w:val="0"/>
                <w:sz w:val="24"/>
                <w14:textFill>
                  <w14:solidFill>
                    <w14:schemeClr w14:val="tx1"/>
                  </w14:solidFill>
                </w14:textFill>
              </w:rPr>
              <w:t>片区</w:t>
            </w:r>
            <w:r>
              <w:rPr>
                <w:rFonts w:hint="eastAsia" w:eastAsia="宋体"/>
                <w:color w:val="000000" w:themeColor="text1"/>
                <w:kern w:val="0"/>
                <w:sz w:val="24"/>
                <w:lang w:eastAsia="zh-CN"/>
                <w14:textFill>
                  <w14:solidFill>
                    <w14:schemeClr w14:val="tx1"/>
                  </w14:solidFill>
                </w14:textFill>
              </w:rPr>
              <w:t>，</w:t>
            </w:r>
            <w:r>
              <w:rPr>
                <w:rFonts w:hint="eastAsia" w:eastAsia="宋体"/>
                <w:color w:val="000000" w:themeColor="text1"/>
                <w:kern w:val="0"/>
                <w:sz w:val="24"/>
                <w:lang w:val="en-US" w:eastAsia="zh-CN"/>
                <w14:textFill>
                  <w14:solidFill>
                    <w14:schemeClr w14:val="tx1"/>
                  </w14:solidFill>
                </w14:textFill>
              </w:rPr>
              <w:t>根据上文“表1-2”和“表1-3”与工业园区准入负面清单分析内容，扩建项目符合园区产业定位，不属于区域禁止准入产业，符合环境准入负面清单管理要求</w:t>
            </w:r>
            <w:r>
              <w:rPr>
                <w:rFonts w:hint="eastAsia" w:eastAsia="宋体" w:cs="Times New Roman"/>
                <w:b w:val="0"/>
                <w:bCs w:val="0"/>
                <w:color w:val="000000" w:themeColor="text1"/>
                <w:sz w:val="24"/>
                <w:szCs w:val="24"/>
                <w:lang w:val="en-US" w:eastAsia="zh-CN"/>
                <w14:textFill>
                  <w14:solidFill>
                    <w14:schemeClr w14:val="tx1"/>
                  </w14:solidFill>
                </w14:textFill>
              </w:rPr>
              <w:t>。</w:t>
            </w:r>
          </w:p>
          <w:p>
            <w:pPr>
              <w:pStyle w:val="38"/>
              <w:ind w:firstLine="480" w:firstLineChars="20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color w:val="000000" w:themeColor="text1"/>
                <w:sz w:val="24"/>
                <w:szCs w:val="24"/>
                <w14:textFill>
                  <w14:solidFill>
                    <w14:schemeClr w14:val="tx1"/>
                  </w14:solidFill>
                </w14:textFill>
              </w:rPr>
              <w:t>综上</w:t>
            </w:r>
            <w:r>
              <w:rPr>
                <w:rFonts w:hint="eastAsia"/>
                <w:color w:val="000000" w:themeColor="text1"/>
                <w:sz w:val="24"/>
                <w:szCs w:val="24"/>
                <w14:textFill>
                  <w14:solidFill>
                    <w14:schemeClr w14:val="tx1"/>
                  </w14:solidFill>
                </w14:textFill>
              </w:rPr>
              <w:t>所述</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本项目建设符合“三线一单”要求。</w:t>
            </w:r>
          </w:p>
          <w:p>
            <w:pPr>
              <w:pStyle w:val="38"/>
              <w:numPr>
                <w:ilvl w:val="0"/>
                <w:numId w:val="0"/>
              </w:numPr>
              <w:bidi w:val="0"/>
              <w:ind w:left="488" w:leftChars="0" w:right="0" w:rightChars="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产业政策和选址符合性分析</w:t>
            </w:r>
          </w:p>
          <w:p>
            <w:pPr>
              <w:pStyle w:val="38"/>
              <w:numPr>
                <w:ilvl w:val="0"/>
                <w:numId w:val="0"/>
              </w:numPr>
              <w:bidi w:val="0"/>
              <w:ind w:right="0" w:rightChars="0" w:firstLine="480" w:firstLineChars="20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对照《产业结构调整指导目录（2019年本）》，本项目不属于国家产业政策中限制、禁止类产业类别，本项目符合国家相关产业政策。</w:t>
            </w:r>
          </w:p>
          <w:p>
            <w:pPr>
              <w:pStyle w:val="38"/>
              <w:numPr>
                <w:ilvl w:val="0"/>
                <w:numId w:val="0"/>
              </w:numPr>
              <w:bidi w:val="0"/>
              <w:ind w:right="0" w:rightChars="0" w:firstLine="480" w:firstLineChars="200"/>
              <w:jc w:val="both"/>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目前扩建项目已取得富民县发展和改革局下发的投资项目备案证（项目代码：</w:t>
            </w:r>
            <w:r>
              <w:rPr>
                <w:rFonts w:hint="eastAsia" w:cs="Times New Roman"/>
                <w:color w:val="000000" w:themeColor="text1"/>
                <w:sz w:val="24"/>
                <w:szCs w:val="24"/>
                <w:lang w:val="en-US" w:eastAsia="zh-CN"/>
                <w14:textFill>
                  <w14:solidFill>
                    <w14:schemeClr w14:val="tx1"/>
                  </w14:solidFill>
                </w14:textFill>
              </w:rPr>
              <w:t>2201-530124-89-01-544676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），故本项目符合国家相关产业政策。</w:t>
            </w:r>
          </w:p>
          <w:p>
            <w:pPr>
              <w:pStyle w:val="38"/>
              <w:bidi w:val="0"/>
              <w:rPr>
                <w:rFonts w:hint="eastAsia"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（6）与《关于加快开发区及产业园区高质量发展的意见》相符性分析</w:t>
            </w:r>
          </w:p>
          <w:p>
            <w:pPr>
              <w:pStyle w:val="38"/>
              <w:bidi w:val="0"/>
              <w:jc w:val="both"/>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根据中共昆明市委、昆明市人民政府发布的《关于加快开发区及产业园区高质量发展的意见》（昆发[2021]12号）中“（二十四）建立项目评审机制”之规定，凡新建、引进的制造业项目和企业必须入园选址发展，园区外原则上不再安排工业项目。</w:t>
            </w:r>
          </w:p>
          <w:p>
            <w:pPr>
              <w:pStyle w:val="38"/>
              <w:bidi w:val="0"/>
              <w:jc w:val="both"/>
              <w:rPr>
                <w:rFonts w:hint="default"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本项目位于富民工业园区</w:t>
            </w:r>
            <w:r>
              <w:rPr>
                <w:rFonts w:ascii="Times New Roman" w:hAnsi="Times New Roman"/>
                <w:b w:val="0"/>
                <w:bCs w:val="0"/>
                <w:color w:val="000000" w:themeColor="text1"/>
                <w:sz w:val="24"/>
                <w14:textFill>
                  <w14:solidFill>
                    <w14:schemeClr w14:val="tx1"/>
                  </w14:solidFill>
                </w14:textFill>
              </w:rPr>
              <w:t>大营—茨塘</w:t>
            </w:r>
            <w:r>
              <w:rPr>
                <w:rFonts w:ascii="Times New Roman" w:hAnsi="Times New Roman"/>
                <w:b w:val="0"/>
                <w:bCs w:val="0"/>
                <w:color w:val="000000" w:themeColor="text1"/>
                <w:kern w:val="0"/>
                <w:sz w:val="24"/>
                <w14:textFill>
                  <w14:solidFill>
                    <w14:schemeClr w14:val="tx1"/>
                  </w14:solidFill>
                </w14:textFill>
              </w:rPr>
              <w:t>片区</w:t>
            </w:r>
            <w:r>
              <w:rPr>
                <w:rFonts w:hint="eastAsia" w:eastAsia="宋体"/>
                <w:b w:val="0"/>
                <w:bCs w:val="0"/>
                <w:color w:val="000000" w:themeColor="text1"/>
                <w:kern w:val="0"/>
                <w:sz w:val="24"/>
                <w:lang w:eastAsia="zh-CN"/>
                <w14:textFill>
                  <w14:solidFill>
                    <w14:schemeClr w14:val="tx1"/>
                  </w14:solidFill>
                </w14:textFill>
              </w:rPr>
              <w:t>，</w:t>
            </w:r>
            <w:r>
              <w:rPr>
                <w:rFonts w:hint="eastAsia" w:eastAsia="宋体"/>
                <w:b w:val="0"/>
                <w:bCs w:val="0"/>
                <w:color w:val="000000" w:themeColor="text1"/>
                <w:kern w:val="0"/>
                <w:sz w:val="24"/>
                <w:lang w:val="en-US" w:eastAsia="zh-CN"/>
                <w14:textFill>
                  <w14:solidFill>
                    <w14:schemeClr w14:val="tx1"/>
                  </w14:solidFill>
                </w14:textFill>
              </w:rPr>
              <w:t>位于工业园区中，与</w:t>
            </w:r>
            <w:r>
              <w:rPr>
                <w:rFonts w:hint="eastAsia" w:cs="Times New Roman"/>
                <w:b w:val="0"/>
                <w:bCs w:val="0"/>
                <w:color w:val="000000" w:themeColor="text1"/>
                <w:sz w:val="24"/>
                <w:szCs w:val="24"/>
                <w:lang w:val="en-US" w:eastAsia="zh-CN"/>
                <w14:textFill>
                  <w14:solidFill>
                    <w14:schemeClr w14:val="tx1"/>
                  </w14:solidFill>
                </w14:textFill>
              </w:rPr>
              <w:t>《关于加快开发区及产业园区高质量发展的意见》（昆发[2021]12号）的要求相符。</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7</w:t>
            </w:r>
            <w:r>
              <w:rPr>
                <w:rFonts w:hint="default" w:ascii="Times New Roman" w:hAnsi="Times New Roman" w:cs="Times New Roman"/>
                <w:b/>
                <w:bCs/>
                <w:color w:val="000000" w:themeColor="text1"/>
                <w:sz w:val="24"/>
                <w:szCs w:val="24"/>
                <w:lang w:val="en-US" w:eastAsia="zh-CN"/>
                <w14:textFill>
                  <w14:solidFill>
                    <w14:schemeClr w14:val="tx1"/>
                  </w14:solidFill>
                </w14:textFill>
              </w:rPr>
              <w:t>）与《昆明市大气污染防治条例》相符性分析</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14:textFill>
                  <w14:solidFill>
                    <w14:schemeClr w14:val="tx1"/>
                  </w14:solidFill>
                </w14:textFill>
              </w:rPr>
              <w:t>项目与《</w:t>
            </w:r>
            <w:r>
              <w:rPr>
                <w:rFonts w:hint="default" w:ascii="Times New Roman" w:hAnsi="Times New Roman" w:cs="Times New Roman"/>
                <w:color w:val="000000" w:themeColor="text1"/>
                <w:sz w:val="24"/>
                <w:szCs w:val="24"/>
                <w:lang w:eastAsia="zh-CN"/>
                <w14:textFill>
                  <w14:solidFill>
                    <w14:schemeClr w14:val="tx1"/>
                  </w14:solidFill>
                </w14:textFill>
              </w:rPr>
              <w:t>昆明市大气污染防治条例</w:t>
            </w:r>
            <w:r>
              <w:rPr>
                <w:rFonts w:hint="default" w:ascii="Times New Roman" w:hAnsi="Times New Roman" w:cs="Times New Roman"/>
                <w:color w:val="000000" w:themeColor="text1"/>
                <w:sz w:val="24"/>
                <w:szCs w:val="24"/>
                <w14:textFill>
                  <w14:solidFill>
                    <w14:schemeClr w14:val="tx1"/>
                  </w14:solidFill>
                </w14:textFill>
              </w:rPr>
              <w:t>》中的要求对比</w:t>
            </w:r>
            <w:r>
              <w:rPr>
                <w:rFonts w:hint="default" w:ascii="Times New Roman" w:hAnsi="Times New Roman" w:cs="Times New Roman"/>
                <w:color w:val="000000" w:themeColor="text1"/>
                <w:sz w:val="24"/>
                <w:szCs w:val="24"/>
                <w:lang w:eastAsia="zh-CN"/>
                <w14:textFill>
                  <w14:solidFill>
                    <w14:schemeClr w14:val="tx1"/>
                  </w14:solidFill>
                </w14:textFill>
              </w:rPr>
              <w:t>分析</w:t>
            </w:r>
            <w:r>
              <w:rPr>
                <w:rFonts w:hint="default" w:ascii="Times New Roman" w:hAnsi="Times New Roman" w:cs="Times New Roman"/>
                <w:color w:val="000000" w:themeColor="text1"/>
                <w:sz w:val="24"/>
                <w:szCs w:val="24"/>
                <w14:textFill>
                  <w14:solidFill>
                    <w14:schemeClr w14:val="tx1"/>
                  </w14:solidFill>
                </w14:textFill>
              </w:rPr>
              <w:t>，见下表所示。</w:t>
            </w:r>
          </w:p>
          <w:p>
            <w:pPr>
              <w:snapToGrid w:val="0"/>
              <w:spacing w:line="360" w:lineRule="auto"/>
              <w:jc w:val="center"/>
              <w:rPr>
                <w:rFonts w:hint="default" w:ascii="Times New Roman" w:hAnsi="Times New Roman" w:cs="Times New Roman"/>
                <w:b/>
                <w:color w:val="000000" w:themeColor="text1"/>
                <w:kern w:val="0"/>
                <w:sz w:val="24"/>
                <w:szCs w:val="24"/>
                <w14:textFill>
                  <w14:solidFill>
                    <w14:schemeClr w14:val="tx1"/>
                  </w14:solidFill>
                </w14:textFill>
              </w:rPr>
            </w:pPr>
            <w:r>
              <w:rPr>
                <w:rFonts w:hint="default" w:ascii="Times New Roman" w:hAnsi="Times New Roman" w:cs="Times New Roman"/>
                <w:b/>
                <w:color w:val="000000" w:themeColor="text1"/>
                <w:kern w:val="0"/>
                <w:sz w:val="24"/>
                <w:szCs w:val="24"/>
                <w14:textFill>
                  <w14:solidFill>
                    <w14:schemeClr w14:val="tx1"/>
                  </w14:solidFill>
                </w14:textFill>
              </w:rPr>
              <w:t>表</w:t>
            </w:r>
            <w:r>
              <w:rPr>
                <w:rFonts w:hint="default" w:ascii="Times New Roman" w:hAnsi="Times New Roman" w:cs="Times New Roman"/>
                <w:b/>
                <w:color w:val="000000" w:themeColor="text1"/>
                <w:kern w:val="0"/>
                <w:sz w:val="24"/>
                <w:szCs w:val="24"/>
                <w:lang w:val="en-US" w:eastAsia="zh-CN"/>
                <w14:textFill>
                  <w14:solidFill>
                    <w14:schemeClr w14:val="tx1"/>
                  </w14:solidFill>
                </w14:textFill>
              </w:rPr>
              <w:t>1</w:t>
            </w:r>
            <w:r>
              <w:rPr>
                <w:rFonts w:hint="default" w:ascii="Times New Roman" w:hAnsi="Times New Roman" w:cs="Times New Roman"/>
                <w:b/>
                <w:color w:val="000000" w:themeColor="text1"/>
                <w:kern w:val="0"/>
                <w:sz w:val="24"/>
                <w:szCs w:val="24"/>
                <w14:textFill>
                  <w14:solidFill>
                    <w14:schemeClr w14:val="tx1"/>
                  </w14:solidFill>
                </w14:textFill>
              </w:rPr>
              <w:t>-</w:t>
            </w:r>
            <w:r>
              <w:rPr>
                <w:rFonts w:hint="eastAsia" w:cs="Times New Roman"/>
                <w:b/>
                <w:color w:val="000000" w:themeColor="text1"/>
                <w:kern w:val="0"/>
                <w:sz w:val="24"/>
                <w:szCs w:val="24"/>
                <w:lang w:val="en-US" w:eastAsia="zh-CN"/>
                <w14:textFill>
                  <w14:solidFill>
                    <w14:schemeClr w14:val="tx1"/>
                  </w14:solidFill>
                </w14:textFill>
              </w:rPr>
              <w:t>4</w:t>
            </w:r>
            <w:r>
              <w:rPr>
                <w:rFonts w:hint="default" w:ascii="Times New Roman" w:hAnsi="Times New Roman" w:cs="Times New Roman"/>
                <w:b/>
                <w:color w:val="000000" w:themeColor="text1"/>
                <w:kern w:val="0"/>
                <w:sz w:val="24"/>
                <w:szCs w:val="24"/>
                <w14:textFill>
                  <w14:solidFill>
                    <w14:schemeClr w14:val="tx1"/>
                  </w14:solidFill>
                </w14:textFill>
              </w:rPr>
              <w:t xml:space="preserve">   项目与《</w:t>
            </w:r>
            <w:r>
              <w:rPr>
                <w:rFonts w:hint="default" w:ascii="Times New Roman" w:hAnsi="Times New Roman" w:cs="Times New Roman"/>
                <w:b/>
                <w:bCs/>
                <w:color w:val="000000" w:themeColor="text1"/>
                <w:sz w:val="24"/>
                <w:szCs w:val="24"/>
                <w:lang w:val="en-US" w:eastAsia="zh-CN"/>
                <w14:textFill>
                  <w14:solidFill>
                    <w14:schemeClr w14:val="tx1"/>
                  </w14:solidFill>
                </w14:textFill>
              </w:rPr>
              <w:t>昆明市大气污染防治条例</w:t>
            </w:r>
            <w:r>
              <w:rPr>
                <w:rFonts w:hint="default" w:ascii="Times New Roman" w:hAnsi="Times New Roman" w:cs="Times New Roman"/>
                <w:b/>
                <w:color w:val="000000" w:themeColor="text1"/>
                <w:kern w:val="0"/>
                <w:sz w:val="24"/>
                <w:szCs w:val="24"/>
                <w14:textFill>
                  <w14:solidFill>
                    <w14:schemeClr w14:val="tx1"/>
                  </w14:solidFill>
                </w14:textFill>
              </w:rPr>
              <w:t>》的分析一览表</w:t>
            </w:r>
          </w:p>
          <w:tbl>
            <w:tblPr>
              <w:tblStyle w:val="27"/>
              <w:tblW w:w="6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3"/>
              <w:gridCol w:w="2183"/>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853" w:type="dxa"/>
                  <w:noWrap w:val="0"/>
                  <w:vAlign w:val="center"/>
                </w:tcPr>
                <w:p>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昆明市大气污染防治条例</w:t>
                  </w:r>
                </w:p>
              </w:tc>
              <w:tc>
                <w:tcPr>
                  <w:tcW w:w="2183" w:type="dxa"/>
                  <w:noWrap w:val="0"/>
                  <w:vAlign w:val="center"/>
                </w:tcPr>
                <w:p>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本项目</w:t>
                  </w:r>
                </w:p>
              </w:tc>
              <w:tc>
                <w:tcPr>
                  <w:tcW w:w="723" w:type="dxa"/>
                  <w:noWrap w:val="0"/>
                  <w:vAlign w:val="center"/>
                </w:tcPr>
                <w:p>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385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市、县（市、区）人民政府、开发（度假）园区管委会应当采取有效措施优化能源结构，推广利用清洁能源。推进生产和生活领域以气代煤、以电代煤、以电代柴。加快天然气基础设施建设，增加天然气使用量，控制大气污染物的排放。</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对具备条件且有供热需求的现有各类工业园区与工业集中区实施热电联产或者集中供热改造；对具备条件的新建各类工业园区，应当将集中供热纳入建设项目。</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市、县（市、区）人民政府、开发（度假）园区管委会加强民用散煤管理，增加优质煤炭和洁净型煤供应，推广节能环保型炉具。</w:t>
                  </w:r>
                </w:p>
              </w:tc>
              <w:tc>
                <w:tcPr>
                  <w:tcW w:w="2183" w:type="dxa"/>
                  <w:noWrap w:val="0"/>
                  <w:vAlign w:val="center"/>
                </w:tcPr>
                <w:p>
                  <w:pPr>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扩建</w:t>
                  </w:r>
                  <w:r>
                    <w:rPr>
                      <w:rFonts w:hint="default" w:ascii="Times New Roman" w:hAnsi="Times New Roman" w:cs="Times New Roman"/>
                      <w:color w:val="000000" w:themeColor="text1"/>
                      <w:sz w:val="21"/>
                      <w:szCs w:val="21"/>
                      <w:lang w:eastAsia="zh-CN"/>
                      <w14:textFill>
                        <w14:solidFill>
                          <w14:schemeClr w14:val="tx1"/>
                        </w14:solidFill>
                      </w14:textFill>
                    </w:rPr>
                    <w:t>项目为</w:t>
                  </w:r>
                  <w:r>
                    <w:rPr>
                      <w:rFonts w:hint="eastAsia" w:ascii="Times New Roman" w:hAnsi="Times New Roman" w:cs="Times New Roman"/>
                      <w:color w:val="000000" w:themeColor="text1"/>
                      <w:sz w:val="21"/>
                      <w:szCs w:val="21"/>
                      <w:lang w:val="en-US" w:eastAsia="zh-CN"/>
                      <w14:textFill>
                        <w14:solidFill>
                          <w14:schemeClr w14:val="tx1"/>
                        </w14:solidFill>
                      </w14:textFill>
                    </w:rPr>
                    <w:t>塑料制品</w:t>
                  </w:r>
                  <w:r>
                    <w:rPr>
                      <w:rFonts w:hint="eastAsia" w:cs="Times New Roman"/>
                      <w:color w:val="000000" w:themeColor="text1"/>
                      <w:sz w:val="21"/>
                      <w:szCs w:val="21"/>
                      <w:lang w:val="en-US" w:eastAsia="zh-CN"/>
                      <w14:textFill>
                        <w14:solidFill>
                          <w14:schemeClr w14:val="tx1"/>
                        </w14:solidFill>
                      </w14:textFill>
                    </w:rPr>
                    <w:t>生产</w:t>
                  </w:r>
                  <w:r>
                    <w:rPr>
                      <w:rFonts w:hint="default" w:ascii="Times New Roman" w:hAnsi="Times New Roman" w:cs="Times New Roman"/>
                      <w:color w:val="000000" w:themeColor="text1"/>
                      <w:sz w:val="21"/>
                      <w:szCs w:val="21"/>
                      <w:lang w:eastAsia="zh-CN"/>
                      <w14:textFill>
                        <w14:solidFill>
                          <w14:schemeClr w14:val="tx1"/>
                        </w14:solidFill>
                      </w14:textFill>
                    </w:rPr>
                    <w:t>建设项目，</w:t>
                  </w:r>
                  <w:r>
                    <w:rPr>
                      <w:rFonts w:hint="eastAsia" w:cs="Times New Roman"/>
                      <w:color w:val="000000" w:themeColor="text1"/>
                      <w:sz w:val="21"/>
                      <w:szCs w:val="21"/>
                      <w:lang w:val="en-US" w:eastAsia="zh-CN"/>
                      <w14:textFill>
                        <w14:solidFill>
                          <w14:schemeClr w14:val="tx1"/>
                        </w14:solidFill>
                      </w14:textFill>
                    </w:rPr>
                    <w:t>不涉及煤、柴油等燃料的使用，</w:t>
                  </w:r>
                  <w:r>
                    <w:rPr>
                      <w:rFonts w:hint="default" w:ascii="Times New Roman" w:hAnsi="Times New Roman" w:cs="Times New Roman"/>
                      <w:color w:val="000000" w:themeColor="text1"/>
                      <w:sz w:val="21"/>
                      <w:szCs w:val="21"/>
                      <w:lang w:eastAsia="zh-CN"/>
                      <w14:textFill>
                        <w14:solidFill>
                          <w14:schemeClr w14:val="tx1"/>
                        </w14:solidFill>
                      </w14:textFill>
                    </w:rPr>
                    <w:t>不涉及锅炉建设，本项目供热</w:t>
                  </w:r>
                  <w:r>
                    <w:rPr>
                      <w:rFonts w:hint="eastAsia" w:cs="Times New Roman"/>
                      <w:color w:val="000000" w:themeColor="text1"/>
                      <w:sz w:val="21"/>
                      <w:szCs w:val="21"/>
                      <w:lang w:val="en-US" w:eastAsia="zh-CN"/>
                      <w14:textFill>
                        <w14:solidFill>
                          <w14:schemeClr w14:val="tx1"/>
                        </w14:solidFill>
                      </w14:textFill>
                    </w:rPr>
                    <w:t>均以</w:t>
                  </w:r>
                  <w:r>
                    <w:rPr>
                      <w:rFonts w:hint="default" w:ascii="Times New Roman" w:hAnsi="Times New Roman" w:cs="Times New Roman"/>
                      <w:color w:val="000000" w:themeColor="text1"/>
                      <w:sz w:val="21"/>
                      <w:szCs w:val="21"/>
                      <w:lang w:eastAsia="zh-CN"/>
                      <w14:textFill>
                        <w14:solidFill>
                          <w14:schemeClr w14:val="tx1"/>
                        </w14:solidFill>
                      </w14:textFill>
                    </w:rPr>
                    <w:t>电能为主。</w:t>
                  </w:r>
                </w:p>
              </w:tc>
              <w:tc>
                <w:tcPr>
                  <w:tcW w:w="723" w:type="dxa"/>
                  <w:noWrap w:val="0"/>
                  <w:vAlign w:val="center"/>
                </w:tcPr>
                <w:p>
                  <w:pPr>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385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城市人民政府应当按照有关规定划定并公布高污染燃料禁燃区，并根据大气环境质量改善要求，逐步扩大高污染燃料禁燃区范围。</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在禁燃区内，禁止销售、燃用高污染燃料；禁止新建、扩建燃用高污染燃料的设施，已建成的，应当在规定的期限内改用天然气、液化石油气、电或者其他清洁能源。</w:t>
                  </w:r>
                </w:p>
              </w:tc>
              <w:tc>
                <w:tcPr>
                  <w:tcW w:w="218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扩建</w:t>
                  </w:r>
                  <w:r>
                    <w:rPr>
                      <w:rFonts w:hint="default" w:ascii="Times New Roman" w:hAnsi="Times New Roman" w:cs="Times New Roman"/>
                      <w:color w:val="000000" w:themeColor="text1"/>
                      <w:sz w:val="21"/>
                      <w:szCs w:val="21"/>
                      <w:lang w:eastAsia="zh-CN"/>
                      <w14:textFill>
                        <w14:solidFill>
                          <w14:schemeClr w14:val="tx1"/>
                        </w14:solidFill>
                      </w14:textFill>
                    </w:rPr>
                    <w:t>项目为</w:t>
                  </w:r>
                  <w:r>
                    <w:rPr>
                      <w:rFonts w:hint="eastAsia" w:ascii="Times New Roman" w:hAnsi="Times New Roman" w:cs="Times New Roman"/>
                      <w:color w:val="000000" w:themeColor="text1"/>
                      <w:sz w:val="21"/>
                      <w:szCs w:val="21"/>
                      <w:lang w:val="en-US" w:eastAsia="zh-CN"/>
                      <w14:textFill>
                        <w14:solidFill>
                          <w14:schemeClr w14:val="tx1"/>
                        </w14:solidFill>
                      </w14:textFill>
                    </w:rPr>
                    <w:t>塑料制品</w:t>
                  </w:r>
                  <w:r>
                    <w:rPr>
                      <w:rFonts w:hint="eastAsia" w:cs="Times New Roman"/>
                      <w:color w:val="000000" w:themeColor="text1"/>
                      <w:sz w:val="21"/>
                      <w:szCs w:val="21"/>
                      <w:lang w:val="en-US" w:eastAsia="zh-CN"/>
                      <w14:textFill>
                        <w14:solidFill>
                          <w14:schemeClr w14:val="tx1"/>
                        </w14:solidFill>
                      </w14:textFill>
                    </w:rPr>
                    <w:t>生产</w:t>
                  </w:r>
                  <w:r>
                    <w:rPr>
                      <w:rFonts w:hint="default" w:ascii="Times New Roman" w:hAnsi="Times New Roman" w:cs="Times New Roman"/>
                      <w:color w:val="000000" w:themeColor="text1"/>
                      <w:sz w:val="21"/>
                      <w:szCs w:val="21"/>
                      <w:lang w:eastAsia="zh-CN"/>
                      <w14:textFill>
                        <w14:solidFill>
                          <w14:schemeClr w14:val="tx1"/>
                        </w14:solidFill>
                      </w14:textFill>
                    </w:rPr>
                    <w:t>建设项目</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不涉及煤、柴油等燃料的使用</w:t>
                  </w:r>
                  <w:r>
                    <w:rPr>
                      <w:rFonts w:hint="default" w:ascii="Times New Roman" w:hAnsi="Times New Roman" w:cs="Times New Roman"/>
                      <w:color w:val="000000" w:themeColor="text1"/>
                      <w:sz w:val="21"/>
                      <w:szCs w:val="21"/>
                      <w:lang w:eastAsia="zh-CN"/>
                      <w14:textFill>
                        <w14:solidFill>
                          <w14:schemeClr w14:val="tx1"/>
                        </w14:solidFill>
                      </w14:textFill>
                    </w:rPr>
                    <w:t>，本项目供热以电能为主。</w:t>
                  </w:r>
                </w:p>
              </w:tc>
              <w:tc>
                <w:tcPr>
                  <w:tcW w:w="72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385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下列产生含挥发性有机物废气的生产和服务活动，应当在密闭空间或者设备中进行，并按照规定安装、使用污染防治设施；无法密闭的，应当采取高效处理措施减少废气排放：</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（一）石油炼制及有机化学品、合成树脂、合成纤维、合成橡胶等行业；</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（二）制药、农药、涂料、油墨、胶粘剂、橡胶和塑料加工等行业；</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（三）汽车、家具、集装箱、电子产品、工程机械等行业；</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（四）塑料软包装印刷、印铁制罐等行业；</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（五）其他产生挥发性有机物的生产和服务活动。</w:t>
                  </w:r>
                </w:p>
              </w:tc>
              <w:tc>
                <w:tcPr>
                  <w:tcW w:w="2183" w:type="dxa"/>
                  <w:noWrap w:val="0"/>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扩建</w:t>
                  </w:r>
                  <w:r>
                    <w:rPr>
                      <w:rFonts w:hint="default" w:ascii="Times New Roman" w:hAnsi="Times New Roman" w:cs="Times New Roman"/>
                      <w:color w:val="000000" w:themeColor="text1"/>
                      <w:sz w:val="21"/>
                      <w:szCs w:val="21"/>
                      <w:lang w:eastAsia="zh-CN"/>
                      <w14:textFill>
                        <w14:solidFill>
                          <w14:schemeClr w14:val="tx1"/>
                        </w14:solidFill>
                      </w14:textFill>
                    </w:rPr>
                    <w:t>项目为</w:t>
                  </w:r>
                  <w:r>
                    <w:rPr>
                      <w:rFonts w:hint="eastAsia" w:ascii="Times New Roman" w:hAnsi="Times New Roman" w:cs="Times New Roman"/>
                      <w:color w:val="000000" w:themeColor="text1"/>
                      <w:sz w:val="21"/>
                      <w:szCs w:val="21"/>
                      <w:lang w:val="en-US" w:eastAsia="zh-CN"/>
                      <w14:textFill>
                        <w14:solidFill>
                          <w14:schemeClr w14:val="tx1"/>
                        </w14:solidFill>
                      </w14:textFill>
                    </w:rPr>
                    <w:t>塑料制品</w:t>
                  </w:r>
                  <w:r>
                    <w:rPr>
                      <w:rFonts w:hint="default" w:ascii="Times New Roman" w:hAnsi="Times New Roman" w:cs="Times New Roman"/>
                      <w:color w:val="000000" w:themeColor="text1"/>
                      <w:sz w:val="21"/>
                      <w:szCs w:val="21"/>
                      <w:lang w:eastAsia="zh-CN"/>
                      <w14:textFill>
                        <w14:solidFill>
                          <w14:schemeClr w14:val="tx1"/>
                        </w14:solidFill>
                      </w14:textFill>
                    </w:rPr>
                    <w:t>建设项目，项目产生有机废气经活性炭吸附装置处理后经</w:t>
                  </w:r>
                  <w:r>
                    <w:rPr>
                      <w:rFonts w:hint="default" w:ascii="Times New Roman" w:hAnsi="Times New Roman" w:cs="Times New Roman"/>
                      <w:color w:val="000000" w:themeColor="text1"/>
                      <w:sz w:val="21"/>
                      <w:szCs w:val="21"/>
                      <w:lang w:val="en-US" w:eastAsia="zh-CN"/>
                      <w14:textFill>
                        <w14:solidFill>
                          <w14:schemeClr w14:val="tx1"/>
                        </w14:solidFill>
                      </w14:textFill>
                    </w:rPr>
                    <w:t>15m高</w:t>
                  </w: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排气筒排放（DA001）满足《合成树脂工业污染物排放标准》</w:t>
                  </w:r>
                  <w:r>
                    <w:rPr>
                      <w:rFonts w:hint="default" w:ascii="Times New Roman" w:hAnsi="Times New Roman" w:cs="Times New Roman"/>
                      <w:color w:val="000000" w:themeColor="text1"/>
                      <w:sz w:val="21"/>
                      <w:szCs w:val="21"/>
                      <w:lang w:val="en-US" w:eastAsia="zh-CN"/>
                      <w14:textFill>
                        <w14:solidFill>
                          <w14:schemeClr w14:val="tx1"/>
                        </w14:solidFill>
                      </w14:textFill>
                    </w:rPr>
                    <w:fldChar w:fldCharType="begin"/>
                  </w:r>
                  <w:r>
                    <w:rPr>
                      <w:rFonts w:hint="default" w:ascii="Times New Roman" w:hAnsi="Times New Roman" w:cs="Times New Roman"/>
                      <w:color w:val="000000" w:themeColor="text1"/>
                      <w:sz w:val="21"/>
                      <w:szCs w:val="21"/>
                      <w:lang w:val="en-US" w:eastAsia="zh-CN"/>
                      <w14:textFill>
                        <w14:solidFill>
                          <w14:schemeClr w14:val="tx1"/>
                        </w14:solidFill>
                      </w14:textFill>
                    </w:rPr>
                    <w:instrText xml:space="preserve"> HYPERLINK "https://www.mee.gov.cn/ywgz/fgbz/bz/bzwb/dqhjbh/dqgdwrywrwpfbz/201505/W020150506393371746579.pdf" </w:instrText>
                  </w:r>
                  <w:r>
                    <w:rPr>
                      <w:rFonts w:hint="default" w:ascii="Times New Roman" w:hAnsi="Times New Roman" w:cs="Times New Roman"/>
                      <w:color w:val="000000" w:themeColor="text1"/>
                      <w:sz w:val="21"/>
                      <w:szCs w:val="21"/>
                      <w:lang w:val="en-US" w:eastAsia="zh-CN"/>
                      <w14:textFill>
                        <w14:solidFill>
                          <w14:schemeClr w14:val="tx1"/>
                        </w14:solidFill>
                      </w14:textFill>
                    </w:rPr>
                    <w:fldChar w:fldCharType="separate"/>
                  </w:r>
                  <w:r>
                    <w:rPr>
                      <w:rFonts w:hint="default" w:ascii="Times New Roman" w:hAnsi="Times New Roman" w:cs="Times New Roman"/>
                      <w:color w:val="000000" w:themeColor="text1"/>
                      <w:sz w:val="21"/>
                      <w:szCs w:val="21"/>
                      <w:lang w:val="en-US" w:eastAsia="zh-CN"/>
                      <w14:textFill>
                        <w14:solidFill>
                          <w14:schemeClr w14:val="tx1"/>
                        </w14:solidFill>
                      </w14:textFill>
                    </w:rPr>
                    <w:t>（GB 31572-2015）</w:t>
                  </w:r>
                  <w:r>
                    <w:rPr>
                      <w:rFonts w:hint="default" w:ascii="Times New Roman" w:hAnsi="Times New Roman" w:cs="Times New Roman"/>
                      <w:color w:val="000000" w:themeColor="text1"/>
                      <w:sz w:val="21"/>
                      <w:szCs w:val="21"/>
                      <w:lang w:val="en-US" w:eastAsia="zh-CN"/>
                      <w14:textFill>
                        <w14:solidFill>
                          <w14:schemeClr w14:val="tx1"/>
                        </w14:solidFill>
                      </w14:textFill>
                    </w:rPr>
                    <w:fldChar w:fldCharType="end"/>
                  </w:r>
                  <w:r>
                    <w:rPr>
                      <w:rFonts w:hint="default" w:ascii="Times New Roman" w:hAnsi="Times New Roman" w:cs="Times New Roman"/>
                      <w:color w:val="000000" w:themeColor="text1"/>
                      <w:sz w:val="21"/>
                      <w:szCs w:val="21"/>
                      <w:lang w:val="en-US" w:eastAsia="zh-CN"/>
                      <w14:textFill>
                        <w14:solidFill>
                          <w14:schemeClr w14:val="tx1"/>
                        </w14:solidFill>
                      </w14:textFill>
                    </w:rPr>
                    <w:t>中的标准限值</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2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385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生产、进口、销售和使用含挥发性有机物原材料和产品的，其挥发性有机物含量应当符合质量标准或者要求。</w:t>
                  </w:r>
                </w:p>
              </w:tc>
              <w:tc>
                <w:tcPr>
                  <w:tcW w:w="2183" w:type="dxa"/>
                  <w:noWrap w:val="0"/>
                  <w:vAlign w:val="center"/>
                </w:tcPr>
                <w:p>
                  <w:pPr>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扩建项目主要产品为建筑用塑料模板，主要原料为ABS塑料和聚丙烯塑料，产品质量标准执行《丙烯腈-丁二烯-苯乙烯(ABS)塑料挤出板材》（GB/T 10009-1988）</w:t>
                  </w:r>
                  <w:r>
                    <w:rPr>
                      <w:rFonts w:hint="eastAsia" w:cs="Times New Roman"/>
                      <w:color w:val="000000" w:themeColor="text1"/>
                      <w:sz w:val="21"/>
                      <w:szCs w:val="21"/>
                      <w:lang w:val="en-US" w:eastAsia="zh-CN"/>
                      <w14:textFill>
                        <w14:solidFill>
                          <w14:schemeClr w14:val="tx1"/>
                        </w14:solidFill>
                      </w14:textFill>
                    </w:rPr>
                    <w:t>，外委第三方检测机构对产品进行检测，达标后入库外售。</w:t>
                  </w:r>
                </w:p>
              </w:tc>
              <w:tc>
                <w:tcPr>
                  <w:tcW w:w="723" w:type="dxa"/>
                  <w:noWrap w:val="0"/>
                  <w:vAlign w:val="center"/>
                </w:tcPr>
                <w:p>
                  <w:pPr>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3853" w:type="dxa"/>
                  <w:noWrap w:val="0"/>
                  <w:vAlign w:val="center"/>
                </w:tcPr>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本市城市规划区内的施工单位应当遵守下列施工工地污染防治要求：</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（一）施工工地出入口明显位置公示施工现场负责人、扬尘防治监管责任人、扬尘污染控制措施、举报电话等信息，接受社会监督；</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（二）在施工现场周边、施工作业区域，按照相关行业标准设置连续硬质围挡、采用喷淋、洒水等措施，工地内主要道路进行硬化处理；</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对施工现场可能产生扬尘的物料堆放场所采用密闭式防尘网遮盖等措施，对其他非作业面的裸露场地应当进行覆盖，对土石方、建筑垃圾及时清运并进行资源化处理；建筑垃圾采取封闭方式清运，严禁高处抛洒；</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（四）道路挖掘施工应当采取洒水等有效措施防治扬尘污染；道路挖掘施工完成后应当及时恢复路面；</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（五）建筑物拆除、土石方作业等易产生扬尘的施工作业应当采取湿法作业；</w:t>
                  </w:r>
                </w:p>
                <w:p>
                  <w:pPr>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（六）施工车辆应当采取除泥、冲洗等除尘措施后方可驶出工地。</w:t>
                  </w:r>
                </w:p>
              </w:tc>
              <w:tc>
                <w:tcPr>
                  <w:tcW w:w="2183" w:type="dxa"/>
                  <w:noWrap w:val="0"/>
                  <w:vAlign w:val="center"/>
                </w:tcPr>
                <w:p>
                  <w:pPr>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扩建项目不新增占地，在原项目已建厂房内进行扩建，仅进行设备安装等简单施工工序，不涉及土石方开挖及建筑物建设等施工工序，施工期较短，主要污染物为固体废物，集中收集后，可回收利用部分综合利用，不可利用部分运至园区指定生活垃圾收集点进行处置。</w:t>
                  </w:r>
                </w:p>
              </w:tc>
              <w:tc>
                <w:tcPr>
                  <w:tcW w:w="723" w:type="dxa"/>
                  <w:noWrap w:val="0"/>
                  <w:vAlign w:val="center"/>
                </w:tcPr>
                <w:p>
                  <w:pPr>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bl>
          <w:p>
            <w:pPr>
              <w:spacing w:line="360" w:lineRule="auto"/>
              <w:ind w:firstLine="480" w:firstLineChars="200"/>
              <w:rPr>
                <w:rFonts w:hint="default" w:ascii="Times New Roman" w:hAnsi="Times New Roman" w:cs="Times New Roman"/>
                <w:b w:val="0"/>
                <w:color w:val="000000" w:themeColor="text1"/>
                <w:sz w:val="24"/>
                <w:szCs w:val="24"/>
                <w14:textFill>
                  <w14:solidFill>
                    <w14:schemeClr w14:val="tx1"/>
                  </w14:solidFill>
                </w14:textFill>
              </w:rPr>
            </w:pPr>
            <w:r>
              <w:rPr>
                <w:rFonts w:hint="default" w:ascii="Times New Roman" w:hAnsi="Times New Roman" w:cs="Times New Roman"/>
                <w:b w:val="0"/>
                <w:color w:val="000000" w:themeColor="text1"/>
                <w:sz w:val="24"/>
                <w:szCs w:val="24"/>
                <w14:textFill>
                  <w14:solidFill>
                    <w14:schemeClr w14:val="tx1"/>
                  </w14:solidFill>
                </w14:textFill>
              </w:rPr>
              <w:t>根据上表分析，本项目与《</w:t>
            </w:r>
            <w:r>
              <w:rPr>
                <w:rFonts w:hint="default" w:ascii="Times New Roman" w:hAnsi="Times New Roman" w:cs="Times New Roman"/>
                <w:b w:val="0"/>
                <w:color w:val="000000" w:themeColor="text1"/>
                <w:sz w:val="24"/>
                <w:szCs w:val="24"/>
                <w:lang w:val="en-US" w:eastAsia="zh-CN"/>
                <w14:textFill>
                  <w14:solidFill>
                    <w14:schemeClr w14:val="tx1"/>
                  </w14:solidFill>
                </w14:textFill>
              </w:rPr>
              <w:t>昆明市大气污染防治条例</w:t>
            </w:r>
            <w:r>
              <w:rPr>
                <w:rFonts w:hint="default" w:ascii="Times New Roman" w:hAnsi="Times New Roman" w:cs="Times New Roman"/>
                <w:b w:val="0"/>
                <w:color w:val="000000" w:themeColor="text1"/>
                <w:sz w:val="24"/>
                <w:szCs w:val="24"/>
                <w14:textFill>
                  <w14:solidFill>
                    <w14:schemeClr w14:val="tx1"/>
                  </w14:solidFill>
                </w14:textFill>
              </w:rPr>
              <w:t>》中的要求相符。</w:t>
            </w:r>
          </w:p>
          <w:p>
            <w:pPr>
              <w:pStyle w:val="38"/>
              <w:bidi w:val="0"/>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b/>
                <w:bCs/>
                <w:color w:val="000000" w:themeColor="text1"/>
                <w:sz w:val="24"/>
                <w:szCs w:val="24"/>
                <w:lang w:val="en-US" w:eastAsia="zh-CN"/>
                <w14:textFill>
                  <w14:solidFill>
                    <w14:schemeClr w14:val="tx1"/>
                  </w14:solidFill>
                </w14:textFill>
              </w:rPr>
              <w:t>（8）</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与《云南省推动长江经济带发展负面清单指南实施细则（试行）的通知》（云发改基础[2019]924号）符合性分析</w:t>
            </w:r>
          </w:p>
          <w:p>
            <w:pPr>
              <w:adjustRightInd w:val="0"/>
              <w:snapToGrid w:val="0"/>
              <w:spacing w:line="360" w:lineRule="auto"/>
              <w:ind w:firstLine="480" w:firstLineChars="200"/>
              <w:textAlignment w:val="cente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根据云南省推动长江经济带发展领导小组办公室关于印发《云南省长江经济带发展负面清单指南实施细则（试行）》的通知（云发改基础[2019]924号），项目位于</w:t>
            </w:r>
            <w:r>
              <w:rPr>
                <w:color w:val="000000" w:themeColor="text1"/>
                <w:sz w:val="24"/>
                <w14:textFill>
                  <w14:solidFill>
                    <w14:schemeClr w14:val="tx1"/>
                  </w14:solidFill>
                </w14:textFill>
              </w:rPr>
              <w:t>云南省昆明市</w:t>
            </w:r>
            <w:r>
              <w:rPr>
                <w:rFonts w:hint="eastAsia"/>
                <w:color w:val="000000" w:themeColor="text1"/>
                <w:sz w:val="24"/>
                <w:lang w:val="en-US" w:eastAsia="zh-CN"/>
                <w14:textFill>
                  <w14:solidFill>
                    <w14:schemeClr w14:val="tx1"/>
                  </w14:solidFill>
                </w14:textFill>
              </w:rPr>
              <w:t>富民</w:t>
            </w:r>
            <w:r>
              <w:rPr>
                <w:color w:val="000000" w:themeColor="text1"/>
                <w:sz w:val="24"/>
                <w14:textFill>
                  <w14:solidFill>
                    <w14:schemeClr w14:val="tx1"/>
                  </w14:solidFill>
                </w14:textFill>
              </w:rPr>
              <w:t>县</w:t>
            </w:r>
            <w:r>
              <w:rPr>
                <w:rFonts w:hint="eastAsia"/>
                <w:color w:val="000000" w:themeColor="text1"/>
                <w:sz w:val="24"/>
                <w:lang w:val="en-US" w:eastAsia="zh-CN"/>
                <w14:textFill>
                  <w14:solidFill>
                    <w14:schemeClr w14:val="tx1"/>
                  </w14:solidFill>
                </w14:textFill>
              </w:rPr>
              <w:t>富民工业园区五金产业园</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，项目区域不属于</w:t>
            </w:r>
            <w:r>
              <w:rPr>
                <w:rFonts w:hint="default" w:ascii="Times New Roman" w:hAnsi="Times New Roman" w:cs="Times New Roman"/>
                <w:b w:val="0"/>
                <w:bCs w:val="0"/>
                <w:color w:val="000000" w:themeColor="text1"/>
                <w:kern w:val="0"/>
                <w:sz w:val="24"/>
                <w:szCs w:val="24"/>
                <w14:textFill>
                  <w14:solidFill>
                    <w14:schemeClr w14:val="tx1"/>
                  </w14:solidFill>
                </w14:textFill>
              </w:rPr>
              <w:t>《云南省长江经济带发展负面清单指南实施细则（试行）》</w:t>
            </w:r>
            <w:r>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t>中提到的各类保护区（即自然保护区、风景名胜区、饮用水水源保护区、水产种质资源保护区、国家湿地公园）。项目与</w:t>
            </w:r>
            <w:r>
              <w:rPr>
                <w:rFonts w:hint="default" w:ascii="Times New Roman" w:hAnsi="Times New Roman" w:cs="Times New Roman"/>
                <w:b w:val="0"/>
                <w:bCs w:val="0"/>
                <w:color w:val="000000" w:themeColor="text1"/>
                <w:kern w:val="0"/>
                <w:sz w:val="24"/>
                <w:szCs w:val="24"/>
                <w14:textFill>
                  <w14:solidFill>
                    <w14:schemeClr w14:val="tx1"/>
                  </w14:solidFill>
                </w14:textFill>
              </w:rPr>
              <w:t>《云南省长江经济带发展负面清单指南实施细则（试行）》</w:t>
            </w:r>
            <w:r>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t>中各类功能区、工业布局等符合性分析如下：</w:t>
            </w:r>
          </w:p>
          <w:p>
            <w:pPr>
              <w:adjustRightInd w:val="0"/>
              <w:snapToGrid w:val="0"/>
              <w:spacing w:line="360" w:lineRule="auto"/>
              <w:ind w:left="0" w:leftChars="0" w:firstLine="0" w:firstLineChars="0"/>
              <w:jc w:val="center"/>
              <w:textAlignment w:val="center"/>
              <w:rPr>
                <w:rFonts w:hint="default" w:ascii="Times New Roman" w:hAnsi="Times New Roman" w:cs="Times New Roman"/>
                <w:b/>
                <w:color w:val="000000" w:themeColor="text1"/>
                <w:kern w:val="0"/>
                <w:sz w:val="24"/>
                <w:szCs w:val="24"/>
                <w14:textFill>
                  <w14:solidFill>
                    <w14:schemeClr w14:val="tx1"/>
                  </w14:solidFill>
                </w14:textFill>
              </w:rPr>
            </w:pPr>
            <w:r>
              <w:rPr>
                <w:rFonts w:hint="default" w:ascii="Times New Roman" w:hAnsi="Times New Roman" w:cs="Times New Roman"/>
                <w:b/>
                <w:color w:val="000000" w:themeColor="text1"/>
                <w:kern w:val="0"/>
                <w:sz w:val="24"/>
                <w:szCs w:val="24"/>
                <w14:textFill>
                  <w14:solidFill>
                    <w14:schemeClr w14:val="tx1"/>
                  </w14:solidFill>
                </w14:textFill>
              </w:rPr>
              <w:t>表</w:t>
            </w:r>
            <w:r>
              <w:rPr>
                <w:rFonts w:hint="eastAsia" w:ascii="Times New Roman" w:hAnsi="Times New Roman" w:cs="Times New Roman"/>
                <w:b/>
                <w:color w:val="000000" w:themeColor="text1"/>
                <w:kern w:val="0"/>
                <w:sz w:val="24"/>
                <w:szCs w:val="24"/>
                <w:lang w:val="en-US" w:eastAsia="zh-CN"/>
                <w14:textFill>
                  <w14:solidFill>
                    <w14:schemeClr w14:val="tx1"/>
                  </w14:solidFill>
                </w14:textFill>
              </w:rPr>
              <w:t>1-5</w:t>
            </w:r>
            <w:r>
              <w:rPr>
                <w:rFonts w:hint="default" w:ascii="Times New Roman" w:hAnsi="Times New Roman" w:cs="Times New Roman"/>
                <w:b/>
                <w:color w:val="000000" w:themeColor="text1"/>
                <w:kern w:val="0"/>
                <w:sz w:val="24"/>
                <w:szCs w:val="24"/>
                <w:lang w:val="en-US" w:eastAsia="zh-CN"/>
                <w14:textFill>
                  <w14:solidFill>
                    <w14:schemeClr w14:val="tx1"/>
                  </w14:solidFill>
                </w14:textFill>
              </w:rPr>
              <w:t xml:space="preserve">  </w:t>
            </w:r>
            <w:r>
              <w:rPr>
                <w:rFonts w:hint="default" w:ascii="Times New Roman" w:hAnsi="Times New Roman" w:cs="Times New Roman"/>
                <w:b/>
                <w:color w:val="000000" w:themeColor="text1"/>
                <w:kern w:val="0"/>
                <w:sz w:val="24"/>
                <w:szCs w:val="24"/>
                <w14:textFill>
                  <w14:solidFill>
                    <w14:schemeClr w14:val="tx1"/>
                  </w14:solidFill>
                </w14:textFill>
              </w:rPr>
              <w:t>项目与《云南省长江经济带发展负面清单指南实施细则（试行）》符合性分析</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3383"/>
              <w:gridCol w:w="2053"/>
              <w:gridCol w:w="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《云南省长江经济带发展负面清单指南实施细则（试行）》要求</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本项目建设情况</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禁止一切不符合主体功能定位的投资建设项目，严禁任意改变用途，因国家重大战略资源勘查需要，在不影响主体功能定位的前提下，经依法批准后予以安排勘查项目。</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改扩建项目位于富民工业园区“大营—茨塘片区”，园区定位为以半导体为主导的新材料产业、食品加工、五金建材产业片区，本项目为塑料建筑模板建设项目，属于五金建材，与园区规划产业定位不冲突</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长江岸线保护和开发利用总体规划》划定的岸线保护区内投资建设除保障防洪安全、河势稳定、供水安全以及保护生态环境、已建重要枢纽工程以外的项目，禁止在岸线保留区内投资建设除保障防洪安全、河势稳定、供水安全、航道稳定以及保护生态环境以外的项目。禁止在《全国重要江河湖泊水功能区划》划定的河段保护区、保留的出区内投资建设不利于水资源及自然生态保护的项目。</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厂区不属于《长江岸线保护和开发利用总体规划》范围。不属于《全国重要江河湖泊水功能区划》划定的河段保护区、保留区范围。</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生态保护红线范围内投资建设除国家重大战略资源勘查项目、生态保护修复和环境治理项目、重大基础设施项目、军事国防项目以及农牧民基本生产生活等必要的民生项目以外的项目。生态保护红线原则上按禁止开发区域的要求进行管理。</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本项目位于富民工业园区内</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，不在生态保护红线范围内。</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永久基本农田范围内投资建设除国家重大战略资源勘查项目、生态保护修复和环境治理项目、重大基础设施项目、军事国防项目以及农牧民基本生产生活等必要的民生项目以外的项目，重大建设项目选址确实难以避让永久基本农田的，需依法依规办理农用地转用和土地征收，并按照“数量不减、质量不降、布局稳定”的要求进行补划和法定程序修改相应的土地利用总体规划。</w:t>
                  </w:r>
                </w:p>
              </w:tc>
              <w:tc>
                <w:tcPr>
                  <w:tcW w:w="154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本项目位于富民工业园区内</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根据</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附件1</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：土地证</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可知</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项目内</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用地性质为工业用地，不在永久基本农田范围内。</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擅自占用和调整已经划定的永久基本农田特别是城市周边永久基本农田，不得多预留永久基本农田为建设占用留有空间，严禁通过擅自调整县乡土地利用总体规划规避占用永久基本农田的审批，严禁未经审批违法违规占用。禁止在永久基本农田范围内建窑、建房、建坟、挖沙、采石、采矿、取土、堆放固体废弃物或者进行其他破坏永久基本农田的活动；禁止任何单位和个人破坏水久基本农田村作层；禁止任何单位和个人闲置、荒芜永久基本农田。禁止以设施农用地为名违规占用永久基本农田建设休闲旅游、仓储厂房等设施，坚决防上永久基本农田“非农化”。</w:t>
                  </w:r>
                </w:p>
              </w:tc>
              <w:tc>
                <w:tcPr>
                  <w:tcW w:w="154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禁止在金沙江、长江一级支流建设除党中央、国务院、国家投资主管部门、省级有关部门批复同意以外的过江基础设施项目。</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本项目为塑料建筑模板生产项目，不涉及及过江基础设施的建设。</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金沙江、长江一级支流岸线边界1公里范围内新建、扩建化工园区和化工项目。新建化工园区充分留足与周边城镇未来扩张发展的安全距离，立足于生态工业园区建设方向，推广绿色化学和绿色化工发展模式。化工园区设立及园区产业发展规划由省级业务主管部门牵头组织专家论证后审定。</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云南省长江一级支流涉及南广河、赤水河，本项目</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周边最近河流为大营河，系金沙江水系</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不属于长江一级支流</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，且本次扩建不新增占地，厂界距离大营河最近距离为1300m。</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禁止新建不符合非煤矿山转型升级有关准入标准的非煤矿山。禁止在金沙江岸线3公里、长江一级支流岸线1公里范围内新建、改建、扩建尾矿库。</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本项目为塑料建筑模板建设项目，不涉及矿山及尾矿库建设</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禁止在合规园区外新建、扩建钢铁、石化、化工、焦化、建材、有色等高污染项目。禁止新增钢铁、水泥、平板玻璃等行业建设产能，确有必要建设的，应按规定实施产能等量或减量置换。</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本项目位于富民工业园区内，本次扩建不新增占地，在原有厂区内进行扩建。</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禁止新建、扩建不符合国家石化、现代煤化工等产业布局规划的项目。</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本项目为塑料建筑模板建设项目，不涉及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石化、现代煤化工等产业</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新建、扩建法律法规和相关政策明令禁止的落后产能项目，依法依规淘汰不符合要求的电石炉及开放式电石炉、无化产回收的单一炼焦生产设施，依法依规淘汰不符合要求的硫铁矿制酸、硫磺制酸、黄磷生产、有钙焙烧铬化合物生产装置和有机-无机复混肥料、过磷酸钙和钙镁磷肥生产线。</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对照《产业结构调整指导目录（2019年本）》，本项目不属于国家产业政策中限制、禁止类产业类别，符合国家相关产业政策</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电石炉及开放式电石炉、无化产回收的单一炼焦生产设施</w:t>
                  </w: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硫铁矿制酸、硫磺制酸、黄磷生产、有钙焙烧铬化合物生产装置和有机-无机复混肥料、过磷酸钙和钙镁磷肥生产线。</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禁止建设高毒高残留以及对环境影响大的农药原药生产装置，严格控制尿素、磷铵、电石、焦炭、黄磷、烧碱、纯碱、聚氯乙烯等行业新增产能。</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本项目不涉及</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高毒高残留以及对环境影响大的农药原药生产装置，严格控制尿素、磷铵、电石、焦炭、黄磷、烧碱、纯碱、聚氯乙烯等行业新增产能。</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w:t>
                  </w:r>
                </w:p>
              </w:tc>
              <w:tc>
                <w:tcPr>
                  <w:tcW w:w="2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禁止列入《云南省城镇人口密集区危险化学品生产企业搬迁改造名单》的搬迁改造企业在原址新建、扩建危险化学品生产项目，加强搬迁入园、关闭退出企业腾退土地污染风险管控和治理修复，确保腾退土地符合规划用地土壤环境质量标准。</w:t>
                  </w:r>
                </w:p>
              </w:tc>
              <w:tc>
                <w:tcPr>
                  <w:tcW w:w="154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本项目不属于危险化学品生产企业</w:t>
                  </w:r>
                </w:p>
              </w:tc>
              <w:tc>
                <w:tcPr>
                  <w:tcW w:w="53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不涉及</w:t>
                  </w:r>
                </w:p>
              </w:tc>
            </w:tr>
          </w:tbl>
          <w:p>
            <w:pPr>
              <w:adjustRightInd w:val="0"/>
              <w:snapToGrid w:val="0"/>
              <w:spacing w:line="360" w:lineRule="auto"/>
              <w:ind w:firstLine="480" w:firstLineChars="200"/>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综上分析，项目位于</w:t>
            </w:r>
            <w:r>
              <w:rPr>
                <w:color w:val="000000" w:themeColor="text1"/>
                <w:sz w:val="24"/>
                <w14:textFill>
                  <w14:solidFill>
                    <w14:schemeClr w14:val="tx1"/>
                  </w14:solidFill>
                </w14:textFill>
              </w:rPr>
              <w:t>云南省昆明市</w:t>
            </w:r>
            <w:r>
              <w:rPr>
                <w:rFonts w:hint="eastAsia"/>
                <w:color w:val="000000" w:themeColor="text1"/>
                <w:sz w:val="24"/>
                <w:lang w:val="en-US" w:eastAsia="zh-CN"/>
                <w14:textFill>
                  <w14:solidFill>
                    <w14:schemeClr w14:val="tx1"/>
                  </w14:solidFill>
                </w14:textFill>
              </w:rPr>
              <w:t>富民县富民工业园区内</w:t>
            </w:r>
            <w:r>
              <w:rPr>
                <w:rFonts w:hint="default"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用地性质为工业用地，</w:t>
            </w:r>
            <w:r>
              <w:rPr>
                <w:rFonts w:hint="default" w:ascii="Times New Roman" w:hAnsi="Times New Roman" w:cs="Times New Roman"/>
                <w:color w:val="000000" w:themeColor="text1"/>
                <w:sz w:val="24"/>
                <w:szCs w:val="24"/>
                <w14:textFill>
                  <w14:solidFill>
                    <w14:schemeClr w14:val="tx1"/>
                  </w14:solidFill>
                </w14:textFill>
              </w:rPr>
              <w:t>不在生态红线、自然保护区、风景名胜区及国家湿地等环境敏感区，</w:t>
            </w:r>
            <w:r>
              <w:rPr>
                <w:rFonts w:hint="eastAsia" w:ascii="Times New Roman" w:hAnsi="Times New Roman" w:cs="Times New Roman"/>
                <w:color w:val="000000" w:themeColor="text1"/>
                <w:sz w:val="24"/>
                <w:szCs w:val="24"/>
                <w:lang w:val="en-US" w:eastAsia="zh-CN"/>
                <w14:textFill>
                  <w14:solidFill>
                    <w14:schemeClr w14:val="tx1"/>
                  </w14:solidFill>
                </w14:textFill>
              </w:rPr>
              <w:t>南侧1300m处的大营河属于金沙江水系</w:t>
            </w:r>
            <w:r>
              <w:rPr>
                <w:rFonts w:hint="default" w:ascii="Times New Roman" w:hAnsi="Times New Roman" w:cs="Times New Roman"/>
                <w:color w:val="000000" w:themeColor="text1"/>
                <w:sz w:val="24"/>
                <w:szCs w:val="24"/>
                <w14:textFill>
                  <w14:solidFill>
                    <w14:schemeClr w14:val="tx1"/>
                  </w14:solidFill>
                </w14:textFill>
              </w:rPr>
              <w:t>为长江支流，</w:t>
            </w:r>
            <w:r>
              <w:rPr>
                <w:rFonts w:hint="default" w:ascii="Times New Roman" w:hAnsi="Times New Roman" w:eastAsia="宋体" w:cs="Times New Roman"/>
                <w:color w:val="000000" w:themeColor="text1"/>
                <w:sz w:val="24"/>
                <w:szCs w:val="24"/>
                <w:highlight w:val="none"/>
                <w14:textFill>
                  <w14:solidFill>
                    <w14:schemeClr w14:val="tx1"/>
                  </w14:solidFill>
                </w14:textFill>
              </w:rPr>
              <w:t>不属于长江干流及一级支流</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项目建设</w:t>
            </w:r>
            <w:r>
              <w:rPr>
                <w:rFonts w:hint="default" w:ascii="Times New Roman" w:hAnsi="Times New Roman" w:cs="Times New Roman"/>
                <w:color w:val="000000" w:themeColor="text1"/>
                <w:sz w:val="24"/>
                <w:szCs w:val="24"/>
                <w14:textFill>
                  <w14:solidFill>
                    <w14:schemeClr w14:val="tx1"/>
                  </w14:solidFill>
                </w14:textFill>
              </w:rPr>
              <w:t>符合</w:t>
            </w:r>
            <w:r>
              <w:rPr>
                <w:rFonts w:hint="default" w:ascii="Times New Roman" w:hAnsi="Times New Roman" w:cs="Times New Roman"/>
                <w:b w:val="0"/>
                <w:bCs w:val="0"/>
                <w:color w:val="000000" w:themeColor="text1"/>
                <w:kern w:val="0"/>
                <w:sz w:val="24"/>
                <w:szCs w:val="24"/>
                <w14:textFill>
                  <w14:solidFill>
                    <w14:schemeClr w14:val="tx1"/>
                  </w14:solidFill>
                </w14:textFill>
              </w:rPr>
              <w:t>《云南省长江经济带发展负面清单指南实施细则（试行）》</w:t>
            </w:r>
            <w:r>
              <w:rPr>
                <w:rFonts w:hint="default" w:ascii="Times New Roman" w:hAnsi="Times New Roman" w:cs="Times New Roman"/>
                <w:color w:val="000000" w:themeColor="text1"/>
                <w:sz w:val="24"/>
                <w:szCs w:val="24"/>
                <w14:textFill>
                  <w14:solidFill>
                    <w14:schemeClr w14:val="tx1"/>
                  </w14:solidFill>
                </w14:textFill>
              </w:rPr>
              <w:t>。</w:t>
            </w:r>
          </w:p>
          <w:p>
            <w:pPr>
              <w:pStyle w:val="38"/>
              <w:bidi w:val="0"/>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b/>
                <w:bCs/>
                <w:color w:val="000000" w:themeColor="text1"/>
                <w:sz w:val="24"/>
                <w:szCs w:val="24"/>
                <w:lang w:val="en-US" w:eastAsia="zh-CN"/>
                <w14:textFill>
                  <w14:solidFill>
                    <w14:schemeClr w14:val="tx1"/>
                  </w14:solidFill>
                </w14:textFill>
              </w:rPr>
              <w:t>（9）</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与《云南省重点行业挥发性有机物综合治理实施方案》（云环通〔2019〕125号）符合性分析</w:t>
            </w:r>
          </w:p>
          <w:p>
            <w:pPr>
              <w:adjustRightInd w:val="0"/>
              <w:snapToGrid w:val="0"/>
              <w:spacing w:line="360" w:lineRule="auto"/>
              <w:ind w:firstLine="480" w:firstLineChars="200"/>
              <w:textAlignment w:val="center"/>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为了贯彻落实省人民政府印发《云南省打赢蓝天保卫战三年行动实施方案》（云政发〔2018〕44号）及生态环境部印发《重点行业挥发性有机物综合治理方案》（环大气〔2019〕53号）要求，加强对各州、市工作指导，提高挥发性有机物（VOCs）治理的科学性、针对性和有效性，协同控制温室气体排放，</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云南省生态环境厅</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制定</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《云南省重点行业挥发性有机物综合治理实施方案》（云环通〔2019〕125号）</w:t>
            </w:r>
            <w:r>
              <w:rPr>
                <w:rFonts w:hint="eastAsia"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本项目与本方案</w:t>
            </w:r>
            <w:r>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t>符合性分析如下：</w:t>
            </w:r>
          </w:p>
          <w:p>
            <w:pPr>
              <w:pStyle w:val="2"/>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pPr>
          </w:p>
          <w:p>
            <w:pPr>
              <w:pStyle w:val="4"/>
              <w:rPr>
                <w:rFonts w:hint="default" w:ascii="Times New Roman" w:hAnsi="Times New Roman" w:cs="Times New Roman"/>
                <w:b w:val="0"/>
                <w:bCs w:val="0"/>
                <w:color w:val="000000" w:themeColor="text1"/>
                <w:kern w:val="0"/>
                <w:sz w:val="24"/>
                <w:szCs w:val="24"/>
                <w:lang w:eastAsia="zh-CN"/>
                <w14:textFill>
                  <w14:solidFill>
                    <w14:schemeClr w14:val="tx1"/>
                  </w14:solidFill>
                </w14:textFill>
              </w:rPr>
            </w:pPr>
          </w:p>
          <w:p>
            <w:pPr>
              <w:adjustRightInd w:val="0"/>
              <w:snapToGrid w:val="0"/>
              <w:spacing w:line="360" w:lineRule="auto"/>
              <w:ind w:left="0" w:leftChars="0" w:firstLine="0" w:firstLineChars="0"/>
              <w:jc w:val="center"/>
              <w:textAlignment w:val="center"/>
              <w:rPr>
                <w:rFonts w:hint="eastAsia"/>
                <w:color w:val="000000" w:themeColor="text1"/>
                <w:sz w:val="24"/>
                <w:szCs w:val="24"/>
                <w:lang w:eastAsia="zh-CN"/>
                <w14:textFill>
                  <w14:solidFill>
                    <w14:schemeClr w14:val="tx1"/>
                  </w14:solidFill>
                </w14:textFill>
              </w:rPr>
            </w:pPr>
            <w:r>
              <w:rPr>
                <w:rFonts w:hint="default" w:ascii="Times New Roman" w:hAnsi="Times New Roman" w:cs="Times New Roman"/>
                <w:b/>
                <w:color w:val="000000" w:themeColor="text1"/>
                <w:kern w:val="0"/>
                <w:sz w:val="24"/>
                <w:szCs w:val="24"/>
                <w14:textFill>
                  <w14:solidFill>
                    <w14:schemeClr w14:val="tx1"/>
                  </w14:solidFill>
                </w14:textFill>
              </w:rPr>
              <w:t>表</w:t>
            </w:r>
            <w:r>
              <w:rPr>
                <w:rFonts w:hint="eastAsia" w:ascii="Times New Roman" w:hAnsi="Times New Roman" w:cs="Times New Roman"/>
                <w:b/>
                <w:color w:val="000000" w:themeColor="text1"/>
                <w:kern w:val="0"/>
                <w:sz w:val="24"/>
                <w:szCs w:val="24"/>
                <w:lang w:val="en-US" w:eastAsia="zh-CN"/>
                <w14:textFill>
                  <w14:solidFill>
                    <w14:schemeClr w14:val="tx1"/>
                  </w14:solidFill>
                </w14:textFill>
              </w:rPr>
              <w:t>1-6</w:t>
            </w:r>
            <w:r>
              <w:rPr>
                <w:rFonts w:hint="default" w:ascii="Times New Roman" w:hAnsi="Times New Roman" w:cs="Times New Roman"/>
                <w:b/>
                <w:color w:val="000000" w:themeColor="text1"/>
                <w:kern w:val="0"/>
                <w:sz w:val="24"/>
                <w:szCs w:val="24"/>
                <w:lang w:val="en-US" w:eastAsia="zh-CN"/>
                <w14:textFill>
                  <w14:solidFill>
                    <w14:schemeClr w14:val="tx1"/>
                  </w14:solidFill>
                </w14:textFill>
              </w:rPr>
              <w:t xml:space="preserve">  </w:t>
            </w:r>
            <w:r>
              <w:rPr>
                <w:rFonts w:hint="default" w:ascii="Times New Roman" w:hAnsi="Times New Roman" w:cs="Times New Roman"/>
                <w:b/>
                <w:color w:val="000000" w:themeColor="text1"/>
                <w:kern w:val="0"/>
                <w:sz w:val="24"/>
                <w:szCs w:val="24"/>
                <w14:textFill>
                  <w14:solidFill>
                    <w14:schemeClr w14:val="tx1"/>
                  </w14:solidFill>
                </w14:textFill>
              </w:rPr>
              <w:t>项目与《云南省重点行业挥发性有机物综合治理实施方案》符合性分析</w:t>
            </w:r>
          </w:p>
          <w:tbl>
            <w:tblPr>
              <w:tblStyle w:val="28"/>
              <w:tblW w:w="7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2787"/>
              <w:gridCol w:w="895"/>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pStyle w:val="99"/>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云南省重点行业挥发性</w:t>
                  </w:r>
                </w:p>
                <w:p>
                  <w:pPr>
                    <w:pStyle w:val="99"/>
                    <w:bidi w:val="0"/>
                    <w:rPr>
                      <w:rFonts w:hint="eastAsia"/>
                      <w:color w:val="000000" w:themeColor="text1"/>
                      <w:lang w:val="zh-CN" w:eastAsia="zh-CN"/>
                      <w14:textFill>
                        <w14:solidFill>
                          <w14:schemeClr w14:val="tx1"/>
                        </w14:solidFill>
                      </w14:textFill>
                    </w:rPr>
                  </w:pPr>
                  <w:r>
                    <w:rPr>
                      <w:rFonts w:hint="eastAsia"/>
                      <w:color w:val="000000" w:themeColor="text1"/>
                      <w14:textFill>
                        <w14:solidFill>
                          <w14:schemeClr w14:val="tx1"/>
                        </w14:solidFill>
                      </w14:textFill>
                    </w:rPr>
                    <w:t>有机物综合治理实施方案</w:t>
                  </w:r>
                </w:p>
              </w:tc>
              <w:tc>
                <w:tcPr>
                  <w:tcW w:w="2787" w:type="dxa"/>
                  <w:noWrap w:val="0"/>
                  <w:vAlign w:val="center"/>
                </w:tcPr>
                <w:p>
                  <w:pPr>
                    <w:pStyle w:val="99"/>
                    <w:bidi w:val="0"/>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本项目情况</w:t>
                  </w:r>
                </w:p>
              </w:tc>
              <w:tc>
                <w:tcPr>
                  <w:tcW w:w="895" w:type="dxa"/>
                  <w:noWrap w:val="0"/>
                  <w:vAlign w:val="center"/>
                </w:tcPr>
                <w:p>
                  <w:pPr>
                    <w:pStyle w:val="99"/>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符合性</w:t>
                  </w:r>
                </w:p>
              </w:tc>
              <w:tc>
                <w:tcPr>
                  <w:tcW w:w="891" w:type="dxa"/>
                  <w:noWrap w:val="0"/>
                  <w:vAlign w:val="center"/>
                </w:tcPr>
                <w:p>
                  <w:pPr>
                    <w:pStyle w:val="99"/>
                    <w:bidi w:val="0"/>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pStyle w:val="100"/>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化工行业VOCs综合治理。加强制药、农药、涂料、油墨、胶粘剂、橡胶和塑料制品等行业VOCs治理力度。重点提高涉VOCs排放主要工序密闭化水平，加强无组织排放收集，加大含VOCs物料储存和装卸治理力度。废水储存、曝气池及其之前废水处理设施应按要求加盖封闭，实施废气收集与处理。</w:t>
                  </w:r>
                </w:p>
              </w:tc>
              <w:tc>
                <w:tcPr>
                  <w:tcW w:w="2787" w:type="dxa"/>
                  <w:noWrap w:val="0"/>
                  <w:vAlign w:val="center"/>
                </w:tcPr>
                <w:p>
                  <w:pPr>
                    <w:pStyle w:val="100"/>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属于塑料建筑模板生产项目，外购成品合成树脂进行生产，主要VOCs产生环节为注塑工段，本项目注塑工段置于注塑机封闭空间内，会有少量VOCs通过机器缝隙排放，通过于注塑工段上方设置集气罩收集引入活性炭吸附装置进行处置后，经15m高排气筒排放，本项目有组织、无组织排放的VOCs满足《合成树脂工业污染物排放标准》</w:t>
                  </w:r>
                  <w:r>
                    <w:rPr>
                      <w:rFonts w:hint="eastAsia"/>
                      <w:color w:val="000000" w:themeColor="text1"/>
                      <w:lang w:val="en-US" w:eastAsia="zh-CN"/>
                      <w14:textFill>
                        <w14:solidFill>
                          <w14:schemeClr w14:val="tx1"/>
                        </w14:solidFill>
                      </w14:textFill>
                    </w:rPr>
                    <w:fldChar w:fldCharType="begin"/>
                  </w:r>
                  <w:r>
                    <w:rPr>
                      <w:rFonts w:hint="eastAsia"/>
                      <w:color w:val="000000" w:themeColor="text1"/>
                      <w:lang w:val="en-US" w:eastAsia="zh-CN"/>
                      <w14:textFill>
                        <w14:solidFill>
                          <w14:schemeClr w14:val="tx1"/>
                        </w14:solidFill>
                      </w14:textFill>
                    </w:rPr>
                    <w:instrText xml:space="preserve"> HYPERLINK "https://www.mee.gov.cn/ywgz/fgbz/bz/bzwb/dqhjbh/dqgdwrywrwpfbz/201505/W020150506393371746579.pdf" </w:instrText>
                  </w:r>
                  <w:r>
                    <w:rPr>
                      <w:rFonts w:hint="eastAsia"/>
                      <w:color w:val="000000" w:themeColor="text1"/>
                      <w:lang w:val="en-US" w:eastAsia="zh-CN"/>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（GB 31572-2015）</w:t>
                  </w:r>
                  <w:r>
                    <w:rPr>
                      <w:rFonts w:hint="eastAsia"/>
                      <w:color w:val="000000" w:themeColor="text1"/>
                      <w:lang w:val="en-US" w:eastAsia="zh-CN"/>
                      <w14:textFill>
                        <w14:solidFill>
                          <w14:schemeClr w14:val="tx1"/>
                        </w14:solidFill>
                      </w14:textFill>
                    </w:rPr>
                    <w:fldChar w:fldCharType="end"/>
                  </w:r>
                  <w:r>
                    <w:rPr>
                      <w:rFonts w:hint="eastAsia"/>
                      <w:color w:val="000000" w:themeColor="text1"/>
                      <w:lang w:val="en-US" w:eastAsia="zh-CN"/>
                      <w14:textFill>
                        <w14:solidFill>
                          <w14:schemeClr w14:val="tx1"/>
                        </w14:solidFill>
                      </w14:textFill>
                    </w:rPr>
                    <w:t>中的标准限值要求，厂界内无组织排放的VOCs满足《挥发性有机物无组织排放控制标准》（GB37822-2019）。</w:t>
                  </w:r>
                </w:p>
              </w:tc>
              <w:tc>
                <w:tcPr>
                  <w:tcW w:w="895" w:type="dxa"/>
                  <w:noWrap w:val="0"/>
                  <w:vAlign w:val="center"/>
                </w:tcPr>
                <w:p>
                  <w:pPr>
                    <w:pStyle w:val="100"/>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符合</w:t>
                  </w:r>
                </w:p>
              </w:tc>
              <w:tc>
                <w:tcPr>
                  <w:tcW w:w="891" w:type="dxa"/>
                  <w:noWrap w:val="0"/>
                  <w:vAlign w:val="center"/>
                </w:tcPr>
                <w:p>
                  <w:pPr>
                    <w:pStyle w:val="101"/>
                    <w:bidi w:val="0"/>
                    <w:jc w:val="center"/>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pStyle w:val="100"/>
                    <w:bidi w:val="0"/>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积极推广使用低</w:t>
                  </w:r>
                  <w:r>
                    <w:rPr>
                      <w:rFonts w:hint="eastAsia"/>
                      <w:color w:val="000000" w:themeColor="text1"/>
                      <w:lang w:val="en-US" w:eastAsia="zh-CN"/>
                      <w14:textFill>
                        <w14:solidFill>
                          <w14:schemeClr w14:val="tx1"/>
                        </w14:solidFill>
                      </w14:textFill>
                    </w:rPr>
                    <w:t>VOCs</w:t>
                  </w:r>
                  <w:r>
                    <w:rPr>
                      <w:rFonts w:hint="eastAsia"/>
                      <w:color w:val="000000" w:themeColor="text1"/>
                      <w:lang w:val="zh-CN" w:eastAsia="zh-CN"/>
                      <w14:textFill>
                        <w14:solidFill>
                          <w14:schemeClr w14:val="tx1"/>
                        </w14:solidFill>
                      </w14:textFill>
                    </w:rPr>
                    <w:t>合量或低反应活性的原辅材料，加快工艺改进和产品升级。制药、农药行业推广使用非卤代烃和非芳香烃类溶利，鼓励生产水基化类农药制剂。橡胶制品行业推广使用新型偶联剂、粘合剂，使用石蜡油等替代普通芳烃油、煤焦油等助剂。优化生产工艺，农药行业推广水相法、生物酶法合成等技术；制药行业推广生物酶法合成技术；橡胶制品行业推广采用串联法混炼、常压连续脱硫工艺。</w:t>
                  </w:r>
                </w:p>
              </w:tc>
              <w:tc>
                <w:tcPr>
                  <w:tcW w:w="2787" w:type="dxa"/>
                  <w:noWrap w:val="0"/>
                  <w:vAlign w:val="center"/>
                </w:tcPr>
                <w:p>
                  <w:pPr>
                    <w:pStyle w:val="100"/>
                    <w:bidi w:val="0"/>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项目属于塑料制品业，项目产生的</w:t>
                  </w:r>
                  <w:r>
                    <w:rPr>
                      <w:rFonts w:hint="eastAsia"/>
                      <w:color w:val="000000" w:themeColor="text1"/>
                      <w:lang w:val="en-US" w:eastAsia="zh-CN"/>
                      <w14:textFill>
                        <w14:solidFill>
                          <w14:schemeClr w14:val="tx1"/>
                        </w14:solidFill>
                      </w14:textFill>
                    </w:rPr>
                    <w:t>注塑废气通过集气罩收集后进入活性炭吸附装置净化，再通过15m高的排气筒有组织排放，可以做到达标排放。</w:t>
                  </w:r>
                </w:p>
              </w:tc>
              <w:tc>
                <w:tcPr>
                  <w:tcW w:w="895" w:type="dxa"/>
                  <w:noWrap w:val="0"/>
                  <w:vAlign w:val="center"/>
                </w:tcPr>
                <w:p>
                  <w:pPr>
                    <w:bidi w:val="0"/>
                    <w:rPr>
                      <w:rFonts w:hint="eastAsia"/>
                      <w:color w:val="000000" w:themeColor="text1"/>
                      <w:lang w:val="zh-CN" w:eastAsia="zh-CN"/>
                      <w14:textFill>
                        <w14:solidFill>
                          <w14:schemeClr w14:val="tx1"/>
                        </w14:solidFill>
                      </w14:textFill>
                    </w:rPr>
                  </w:pPr>
                  <w:r>
                    <w:rPr>
                      <w:rFonts w:hint="eastAsia"/>
                      <w:color w:val="000000" w:themeColor="text1"/>
                      <w:lang w:val="en-US" w:eastAsia="zh-CN"/>
                      <w14:textFill>
                        <w14:solidFill>
                          <w14:schemeClr w14:val="tx1"/>
                        </w14:solidFill>
                      </w14:textFill>
                    </w:rPr>
                    <w:t>符合</w:t>
                  </w:r>
                </w:p>
              </w:tc>
              <w:tc>
                <w:tcPr>
                  <w:tcW w:w="891" w:type="dxa"/>
                  <w:noWrap w:val="0"/>
                  <w:vAlign w:val="center"/>
                </w:tcPr>
                <w:p>
                  <w:pPr>
                    <w:bidi w:val="0"/>
                    <w:jc w:val="center"/>
                    <w:rPr>
                      <w:rFonts w:hint="eastAsia"/>
                      <w:color w:val="000000" w:themeColor="text1"/>
                      <w:lang w:val="zh-CN" w:eastAsia="zh-CN"/>
                      <w14:textFill>
                        <w14:solidFill>
                          <w14:schemeClr w14:val="tx1"/>
                        </w14:solidFill>
                      </w14:textFill>
                    </w:rPr>
                  </w:pPr>
                  <w:r>
                    <w:rPr>
                      <w:rFonts w:hint="eastAsia"/>
                      <w:color w:val="000000" w:themeColor="text1"/>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noWrap w:val="0"/>
                  <w:vAlign w:val="center"/>
                </w:tcPr>
                <w:p>
                  <w:pPr>
                    <w:pStyle w:val="100"/>
                    <w:bidi w:val="0"/>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实施废气分类收集处理。优先选用冷凝、吸附再生等回收技术；难以回收的，宜选用燃烧、吸附浓缩+燃烧等高效治理技术。水溶性、酸碱VOCs废气宜选用多级化学吸收等处理技术。恶臭类废气还应进一步加强除臭处理。</w:t>
                  </w:r>
                </w:p>
              </w:tc>
              <w:tc>
                <w:tcPr>
                  <w:tcW w:w="2787" w:type="dxa"/>
                  <w:noWrap w:val="0"/>
                  <w:vAlign w:val="center"/>
                </w:tcPr>
                <w:p>
                  <w:pPr>
                    <w:pStyle w:val="100"/>
                    <w:bidi w:val="0"/>
                    <w:rPr>
                      <w:rFonts w:hint="eastAsia"/>
                      <w:color w:val="000000" w:themeColor="text1"/>
                      <w:lang w:val="zh-CN" w:eastAsia="zh-CN"/>
                      <w14:textFill>
                        <w14:solidFill>
                          <w14:schemeClr w14:val="tx1"/>
                        </w14:solidFill>
                      </w14:textFill>
                    </w:rPr>
                  </w:pPr>
                  <w:r>
                    <w:rPr>
                      <w:rFonts w:hint="eastAsia"/>
                      <w:color w:val="000000" w:themeColor="text1"/>
                      <w:lang w:val="zh-CN" w:eastAsia="zh-CN"/>
                      <w14:textFill>
                        <w14:solidFill>
                          <w14:schemeClr w14:val="tx1"/>
                        </w14:solidFill>
                      </w14:textFill>
                    </w:rPr>
                    <w:t>项目属于塑料制品业，项目产生的</w:t>
                  </w:r>
                  <w:r>
                    <w:rPr>
                      <w:rFonts w:hint="eastAsia"/>
                      <w:color w:val="000000" w:themeColor="text1"/>
                      <w:lang w:val="en-US" w:eastAsia="zh-CN"/>
                      <w14:textFill>
                        <w14:solidFill>
                          <w14:schemeClr w14:val="tx1"/>
                        </w14:solidFill>
                      </w14:textFill>
                    </w:rPr>
                    <w:t>注塑废气通过集气罩收集后进入活性炭吸附装置净化，再通过15m高的排气筒有组织排放，本项目有组织、无组织排放的VOCs满足《合成树脂工业污染物排放标准》</w:t>
                  </w:r>
                  <w:r>
                    <w:rPr>
                      <w:rFonts w:hint="eastAsia"/>
                      <w:color w:val="000000" w:themeColor="text1"/>
                      <w:lang w:val="en-US" w:eastAsia="zh-CN"/>
                      <w14:textFill>
                        <w14:solidFill>
                          <w14:schemeClr w14:val="tx1"/>
                        </w14:solidFill>
                      </w14:textFill>
                    </w:rPr>
                    <w:fldChar w:fldCharType="begin"/>
                  </w:r>
                  <w:r>
                    <w:rPr>
                      <w:rFonts w:hint="eastAsia"/>
                      <w:color w:val="000000" w:themeColor="text1"/>
                      <w:lang w:val="en-US" w:eastAsia="zh-CN"/>
                      <w14:textFill>
                        <w14:solidFill>
                          <w14:schemeClr w14:val="tx1"/>
                        </w14:solidFill>
                      </w14:textFill>
                    </w:rPr>
                    <w:instrText xml:space="preserve"> HYPERLINK "https://www.mee.gov.cn/ywgz/fgbz/bz/bzwb/dqhjbh/dqgdwrywrwpfbz/201505/W020150506393371746579.pdf" </w:instrText>
                  </w:r>
                  <w:r>
                    <w:rPr>
                      <w:rFonts w:hint="eastAsia"/>
                      <w:color w:val="000000" w:themeColor="text1"/>
                      <w:lang w:val="en-US" w:eastAsia="zh-CN"/>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（GB 31572-2015）</w:t>
                  </w:r>
                  <w:r>
                    <w:rPr>
                      <w:rFonts w:hint="eastAsia"/>
                      <w:color w:val="000000" w:themeColor="text1"/>
                      <w:lang w:val="en-US" w:eastAsia="zh-CN"/>
                      <w14:textFill>
                        <w14:solidFill>
                          <w14:schemeClr w14:val="tx1"/>
                        </w14:solidFill>
                      </w14:textFill>
                    </w:rPr>
                    <w:fldChar w:fldCharType="end"/>
                  </w:r>
                  <w:r>
                    <w:rPr>
                      <w:rFonts w:hint="eastAsia"/>
                      <w:color w:val="000000" w:themeColor="text1"/>
                      <w:lang w:val="en-US" w:eastAsia="zh-CN"/>
                      <w14:textFill>
                        <w14:solidFill>
                          <w14:schemeClr w14:val="tx1"/>
                        </w14:solidFill>
                      </w14:textFill>
                    </w:rPr>
                    <w:t>中的标准限值要求，厂界内无组织排放的VOCs满足《挥发性有机物无组织排放控制标准》（GB37822-2019）。</w:t>
                  </w:r>
                </w:p>
              </w:tc>
              <w:tc>
                <w:tcPr>
                  <w:tcW w:w="895" w:type="dxa"/>
                  <w:noWrap w:val="0"/>
                  <w:vAlign w:val="center"/>
                </w:tcPr>
                <w:p>
                  <w:pPr>
                    <w:bidi w:val="0"/>
                    <w:rPr>
                      <w:rFonts w:hint="eastAsia"/>
                      <w:color w:val="000000" w:themeColor="text1"/>
                      <w:lang w:val="zh-CN" w:eastAsia="zh-CN"/>
                      <w14:textFill>
                        <w14:solidFill>
                          <w14:schemeClr w14:val="tx1"/>
                        </w14:solidFill>
                      </w14:textFill>
                    </w:rPr>
                  </w:pPr>
                  <w:r>
                    <w:rPr>
                      <w:rFonts w:hint="eastAsia"/>
                      <w:color w:val="000000" w:themeColor="text1"/>
                      <w:lang w:val="en-US" w:eastAsia="zh-CN"/>
                      <w14:textFill>
                        <w14:solidFill>
                          <w14:schemeClr w14:val="tx1"/>
                        </w14:solidFill>
                      </w14:textFill>
                    </w:rPr>
                    <w:t>符合</w:t>
                  </w:r>
                </w:p>
              </w:tc>
              <w:tc>
                <w:tcPr>
                  <w:tcW w:w="891" w:type="dxa"/>
                  <w:noWrap w:val="0"/>
                  <w:vAlign w:val="center"/>
                </w:tcPr>
                <w:p>
                  <w:pPr>
                    <w:bidi w:val="0"/>
                    <w:jc w:val="center"/>
                    <w:rPr>
                      <w:rFonts w:hint="eastAsia"/>
                      <w:color w:val="000000" w:themeColor="text1"/>
                      <w:lang w:val="zh-CN" w:eastAsia="zh-CN"/>
                      <w14:textFill>
                        <w14:solidFill>
                          <w14:schemeClr w14:val="tx1"/>
                        </w14:solidFill>
                      </w14:textFill>
                    </w:rPr>
                  </w:pPr>
                  <w:r>
                    <w:rPr>
                      <w:rFonts w:hint="eastAsia"/>
                      <w:color w:val="000000" w:themeColor="text1"/>
                      <w:lang w:val="en-US" w:eastAsia="zh-CN"/>
                      <w14:textFill>
                        <w14:solidFill>
                          <w14:schemeClr w14:val="tx1"/>
                        </w14:solidFill>
                      </w14:textFill>
                    </w:rPr>
                    <w:t>符合</w:t>
                  </w:r>
                </w:p>
              </w:tc>
            </w:tr>
          </w:tbl>
          <w:p>
            <w:pPr>
              <w:spacing w:line="360" w:lineRule="auto"/>
              <w:ind w:firstLine="480"/>
              <w:rPr>
                <w:rFonts w:hint="eastAsia" w:ascii="Times New Roman" w:hAnsi="Times New Roman"/>
                <w:b/>
                <w:bCs/>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综上分析，</w:t>
            </w:r>
            <w:r>
              <w:rPr>
                <w:rFonts w:hint="default" w:ascii="Times New Roman" w:hAnsi="Times New Roman" w:cs="Times New Roman"/>
                <w:color w:val="000000" w:themeColor="text1"/>
                <w:sz w:val="24"/>
                <w:szCs w:val="24"/>
                <w:lang w:eastAsia="zh-CN"/>
                <w14:textFill>
                  <w14:solidFill>
                    <w14:schemeClr w14:val="tx1"/>
                  </w14:solidFill>
                </w14:textFill>
              </w:rPr>
              <w:t>项目建设</w:t>
            </w:r>
            <w:r>
              <w:rPr>
                <w:rFonts w:hint="default" w:ascii="Times New Roman" w:hAnsi="Times New Roman" w:cs="Times New Roman"/>
                <w:color w:val="000000" w:themeColor="text1"/>
                <w:sz w:val="24"/>
                <w:szCs w:val="24"/>
                <w14:textFill>
                  <w14:solidFill>
                    <w14:schemeClr w14:val="tx1"/>
                  </w14:solidFill>
                </w14:textFill>
              </w:rPr>
              <w:t>符合</w:t>
            </w:r>
            <w:r>
              <w:rPr>
                <w:rFonts w:hint="default" w:ascii="Times New Roman" w:hAnsi="Times New Roman" w:cs="Times New Roman"/>
                <w:b w:val="0"/>
                <w:bCs w:val="0"/>
                <w:color w:val="000000" w:themeColor="text1"/>
                <w:kern w:val="0"/>
                <w:sz w:val="24"/>
                <w:szCs w:val="24"/>
                <w14:textFill>
                  <w14:solidFill>
                    <w14:schemeClr w14:val="tx1"/>
                  </w14:solidFill>
                </w14:textFill>
              </w:rPr>
              <w:t>《云南省重点行业挥发性有机物综合治理实施方案》</w:t>
            </w:r>
            <w:r>
              <w:rPr>
                <w:rFonts w:hint="eastAsia" w:ascii="Times New Roman" w:hAnsi="Times New Roman" w:cs="Times New Roman"/>
                <w:b w:val="0"/>
                <w:bCs w:val="0"/>
                <w:color w:val="000000" w:themeColor="text1"/>
                <w:kern w:val="0"/>
                <w:sz w:val="24"/>
                <w:szCs w:val="24"/>
                <w:lang w:val="en-US" w:eastAsia="zh-CN"/>
                <w14:textFill>
                  <w14:solidFill>
                    <w14:schemeClr w14:val="tx1"/>
                  </w14:solidFill>
                </w14:textFill>
              </w:rPr>
              <w:t>中塑料制品行业管控要求</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ind w:firstLine="480"/>
              <w:rPr>
                <w:rFonts w:hint="eastAsia" w:ascii="Times New Roman" w:hAnsi="Times New Roman"/>
                <w:b/>
                <w:bCs/>
                <w:color w:val="000000" w:themeColor="text1"/>
                <w:sz w:val="24"/>
                <w:highlight w:val="none"/>
                <w14:textFill>
                  <w14:solidFill>
                    <w14:schemeClr w14:val="tx1"/>
                  </w14:solidFill>
                </w14:textFill>
              </w:rPr>
            </w:pPr>
            <w:r>
              <w:rPr>
                <w:rFonts w:hint="eastAsia" w:ascii="Times New Roman" w:hAnsi="Times New Roman"/>
                <w:b/>
                <w:bCs/>
                <w:color w:val="000000" w:themeColor="text1"/>
                <w:sz w:val="24"/>
                <w:lang w:eastAsia="zh-CN"/>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10</w:t>
            </w:r>
            <w:r>
              <w:rPr>
                <w:rFonts w:hint="eastAsia" w:ascii="Times New Roman" w:hAnsi="Times New Roman"/>
                <w:b/>
                <w:bCs/>
                <w:color w:val="000000" w:themeColor="text1"/>
                <w:sz w:val="24"/>
                <w:lang w:eastAsia="zh-CN"/>
                <w14:textFill>
                  <w14:solidFill>
                    <w14:schemeClr w14:val="tx1"/>
                  </w14:solidFill>
                </w14:textFill>
              </w:rPr>
              <w:t>）</w:t>
            </w:r>
            <w:r>
              <w:rPr>
                <w:rFonts w:hint="eastAsia" w:ascii="Times New Roman" w:hAnsi="Times New Roman"/>
                <w:b/>
                <w:bCs/>
                <w:color w:val="000000" w:themeColor="text1"/>
                <w:sz w:val="24"/>
                <w:highlight w:val="none"/>
                <w14:textFill>
                  <w14:solidFill>
                    <w14:schemeClr w14:val="tx1"/>
                  </w14:solidFill>
                </w14:textFill>
              </w:rPr>
              <w:t>与</w:t>
            </w:r>
            <w:r>
              <w:rPr>
                <w:rFonts w:hint="eastAsia" w:ascii="Times New Roman" w:hAnsi="Times New Roman"/>
                <w:b/>
                <w:bCs/>
                <w:color w:val="000000" w:themeColor="text1"/>
                <w:sz w:val="24"/>
                <w:highlight w:val="none"/>
                <w:lang w:val="en-US" w:eastAsia="zh-CN"/>
                <w14:textFill>
                  <w14:solidFill>
                    <w14:schemeClr w14:val="tx1"/>
                  </w14:solidFill>
                </w14:textFill>
              </w:rPr>
              <w:t>《昆明市人民政府关于昆明市＂三线一单”生态环境分区管控的实施意见》</w:t>
            </w:r>
            <w:r>
              <w:rPr>
                <w:rFonts w:hint="eastAsia"/>
                <w:b/>
                <w:bCs/>
                <w:color w:val="000000" w:themeColor="text1"/>
                <w:sz w:val="24"/>
                <w:highlight w:val="none"/>
                <w:lang w:val="en-US" w:eastAsia="zh-CN"/>
                <w14:textFill>
                  <w14:solidFill>
                    <w14:schemeClr w14:val="tx1"/>
                  </w14:solidFill>
                </w14:textFill>
              </w:rPr>
              <w:t>的</w:t>
            </w:r>
            <w:r>
              <w:rPr>
                <w:rFonts w:hint="eastAsia" w:ascii="Times New Roman" w:hAnsi="Times New Roman"/>
                <w:b/>
                <w:bCs/>
                <w:color w:val="000000" w:themeColor="text1"/>
                <w:sz w:val="24"/>
                <w:highlight w:val="none"/>
                <w14:textFill>
                  <w14:solidFill>
                    <w14:schemeClr w14:val="tx1"/>
                  </w14:solidFill>
                </w14:textFill>
              </w:rPr>
              <w:t>相符性分析</w:t>
            </w:r>
          </w:p>
          <w:p>
            <w:pPr>
              <w:adjustRightInd w:val="0"/>
              <w:snapToGrid w:val="0"/>
              <w:spacing w:line="360" w:lineRule="auto"/>
              <w:ind w:firstLine="480" w:firstLineChars="200"/>
              <w:rPr>
                <w:rFonts w:hint="eastAsia"/>
                <w:b w:val="0"/>
                <w:bCs w:val="0"/>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为</w:t>
            </w:r>
            <w:r>
              <w:rPr>
                <w:color w:val="000000" w:themeColor="text1"/>
                <w:sz w:val="24"/>
                <w:highlight w:val="none"/>
                <w14:textFill>
                  <w14:solidFill>
                    <w14:schemeClr w14:val="tx1"/>
                  </w14:solidFill>
                </w14:textFill>
              </w:rPr>
              <w:t>加快确定生态保护红线、环境质量底线、资源利用上线和生态环境准入清单（以下简称“三线一单”），以构建生态环境分区管控体系为目标，加强统筹衔接，强化空间管制，采取分类保护、分区管控措施，加快形成节约资源和保护环境的空间格局</w:t>
            </w:r>
            <w:r>
              <w:rPr>
                <w:rFonts w:hint="eastAsia"/>
                <w:color w:val="000000" w:themeColor="text1"/>
                <w:sz w:val="24"/>
                <w:highlight w:val="none"/>
                <w:lang w:eastAsia="zh-CN"/>
                <w14:textFill>
                  <w14:solidFill>
                    <w14:schemeClr w14:val="tx1"/>
                  </w14:solidFill>
                </w14:textFill>
              </w:rPr>
              <w:t>，</w:t>
            </w:r>
            <w:r>
              <w:rPr>
                <w:rFonts w:hint="eastAsia" w:ascii="Times New Roman" w:hAnsi="Times New Roman"/>
                <w:b w:val="0"/>
                <w:bCs w:val="0"/>
                <w:color w:val="000000" w:themeColor="text1"/>
                <w:sz w:val="24"/>
                <w:highlight w:val="none"/>
                <w:lang w:eastAsia="zh-CN"/>
                <w14:textFill>
                  <w14:solidFill>
                    <w14:schemeClr w14:val="tx1"/>
                  </w14:solidFill>
                </w14:textFill>
              </w:rPr>
              <w:t>全省共划分1164个生态环境管控单元，分为优先保护、重点管控和一般管控3类</w:t>
            </w:r>
            <w:r>
              <w:rPr>
                <w:rFonts w:hint="eastAsia"/>
                <w:b w:val="0"/>
                <w:bCs w:val="0"/>
                <w:color w:val="000000" w:themeColor="text1"/>
                <w:sz w:val="24"/>
                <w:highlight w:val="none"/>
                <w:lang w:eastAsia="zh-CN"/>
                <w14:textFill>
                  <w14:solidFill>
                    <w14:schemeClr w14:val="tx1"/>
                  </w14:solidFill>
                </w14:textFill>
              </w:rPr>
              <w:t>，</w:t>
            </w:r>
            <w:r>
              <w:rPr>
                <w:rFonts w:hint="eastAsia"/>
                <w:b w:val="0"/>
                <w:bCs w:val="0"/>
                <w:color w:val="000000" w:themeColor="text1"/>
                <w:sz w:val="24"/>
                <w:highlight w:val="none"/>
                <w:lang w:val="en-US" w:eastAsia="zh-CN"/>
                <w14:textFill>
                  <w14:solidFill>
                    <w14:schemeClr w14:val="tx1"/>
                  </w14:solidFill>
                </w14:textFill>
              </w:rPr>
              <w:t>并针对性的提出分区管控要求。</w:t>
            </w:r>
          </w:p>
          <w:p>
            <w:pPr>
              <w:adjustRightInd w:val="0"/>
              <w:snapToGrid w:val="0"/>
              <w:spacing w:line="360" w:lineRule="auto"/>
              <w:ind w:firstLine="480" w:firstLineChars="200"/>
              <w:rPr>
                <w:rFonts w:hint="default"/>
                <w:b w:val="0"/>
                <w:bCs w:val="0"/>
                <w:color w:val="000000" w:themeColor="text1"/>
                <w:sz w:val="24"/>
                <w:highlight w:val="yellow"/>
                <w:lang w:val="en-US" w:eastAsia="zh-CN"/>
                <w14:textFill>
                  <w14:solidFill>
                    <w14:schemeClr w14:val="tx1"/>
                  </w14:solidFill>
                </w14:textFill>
              </w:rPr>
            </w:pPr>
            <w:r>
              <w:rPr>
                <w:rFonts w:hint="eastAsia"/>
                <w:b w:val="0"/>
                <w:bCs w:val="0"/>
                <w:color w:val="000000" w:themeColor="text1"/>
                <w:sz w:val="24"/>
                <w:highlight w:val="none"/>
                <w:lang w:val="en-US" w:eastAsia="zh-CN"/>
                <w14:textFill>
                  <w14:solidFill>
                    <w14:schemeClr w14:val="tx1"/>
                  </w14:solidFill>
                </w14:textFill>
              </w:rPr>
              <w:t>富民县共划分3个优先管控单元、6个重点管控单元和1个一般管控单元，本项目位于富民工业园区五金产业园，对照昆明市环境管控单元分类图（附图7），本项目位于富民工业园区重点管控单元（编号：ZH53012420004），本项目与该单元管控要求符合性分析见下表：</w:t>
            </w:r>
          </w:p>
          <w:p>
            <w:pPr>
              <w:snapToGrid w:val="0"/>
              <w:spacing w:line="360" w:lineRule="auto"/>
              <w:jc w:val="center"/>
              <w:rPr>
                <w:rFonts w:hint="eastAsia"/>
                <w:color w:val="000000" w:themeColor="text1"/>
                <w14:textFill>
                  <w14:solidFill>
                    <w14:schemeClr w14:val="tx1"/>
                  </w14:solidFill>
                </w14:textFill>
              </w:rPr>
            </w:pPr>
            <w:r>
              <w:rPr>
                <w:rFonts w:hint="default" w:ascii="Times New Roman" w:hAnsi="Times New Roman" w:cs="Times New Roman"/>
                <w:b/>
                <w:color w:val="000000" w:themeColor="text1"/>
                <w:kern w:val="0"/>
                <w:sz w:val="24"/>
                <w:szCs w:val="24"/>
                <w:highlight w:val="none"/>
                <w14:textFill>
                  <w14:solidFill>
                    <w14:schemeClr w14:val="tx1"/>
                  </w14:solidFill>
                </w14:textFill>
              </w:rPr>
              <w:t>表</w:t>
            </w:r>
            <w:r>
              <w:rPr>
                <w:rFonts w:hint="default" w:ascii="Times New Roman" w:hAnsi="Times New Roman" w:cs="Times New Roman"/>
                <w:b/>
                <w:color w:val="000000" w:themeColor="text1"/>
                <w:kern w:val="0"/>
                <w:sz w:val="24"/>
                <w:szCs w:val="24"/>
                <w:highlight w:val="none"/>
                <w:lang w:val="en-US" w:eastAsia="zh-CN"/>
                <w14:textFill>
                  <w14:solidFill>
                    <w14:schemeClr w14:val="tx1"/>
                  </w14:solidFill>
                </w14:textFill>
              </w:rPr>
              <w:t>1</w:t>
            </w:r>
            <w:r>
              <w:rPr>
                <w:rFonts w:hint="default" w:ascii="Times New Roman" w:hAnsi="Times New Roman" w:cs="Times New Roman"/>
                <w:b/>
                <w:color w:val="000000" w:themeColor="text1"/>
                <w:kern w:val="0"/>
                <w:sz w:val="24"/>
                <w:szCs w:val="24"/>
                <w:highlight w:val="none"/>
                <w14:textFill>
                  <w14:solidFill>
                    <w14:schemeClr w14:val="tx1"/>
                  </w14:solidFill>
                </w14:textFill>
              </w:rPr>
              <w:t>-</w:t>
            </w:r>
            <w:r>
              <w:rPr>
                <w:rFonts w:hint="eastAsia" w:cs="Times New Roman"/>
                <w:b/>
                <w:color w:val="000000" w:themeColor="text1"/>
                <w:kern w:val="0"/>
                <w:sz w:val="24"/>
                <w:szCs w:val="24"/>
                <w:highlight w:val="none"/>
                <w:lang w:val="en-US" w:eastAsia="zh-CN"/>
                <w14:textFill>
                  <w14:solidFill>
                    <w14:schemeClr w14:val="tx1"/>
                  </w14:solidFill>
                </w14:textFill>
              </w:rPr>
              <w:t>7</w:t>
            </w:r>
            <w:r>
              <w:rPr>
                <w:rFonts w:hint="default" w:ascii="Times New Roman" w:hAnsi="Times New Roman" w:cs="Times New Roman"/>
                <w:b/>
                <w:color w:val="000000" w:themeColor="text1"/>
                <w:kern w:val="0"/>
                <w:sz w:val="24"/>
                <w:szCs w:val="24"/>
                <w:highlight w:val="none"/>
                <w14:textFill>
                  <w14:solidFill>
                    <w14:schemeClr w14:val="tx1"/>
                  </w14:solidFill>
                </w14:textFill>
              </w:rPr>
              <w:t xml:space="preserve">   项目与</w:t>
            </w:r>
            <w:r>
              <w:rPr>
                <w:rFonts w:hint="eastAsia" w:ascii="Times New Roman" w:hAnsi="Times New Roman" w:cs="Times New Roman"/>
                <w:b/>
                <w:color w:val="000000" w:themeColor="text1"/>
                <w:kern w:val="0"/>
                <w:sz w:val="24"/>
                <w:szCs w:val="24"/>
                <w:highlight w:val="none"/>
                <w:lang w:val="en-US" w:eastAsia="zh-CN"/>
                <w14:textFill>
                  <w14:solidFill>
                    <w14:schemeClr w14:val="tx1"/>
                  </w14:solidFill>
                </w14:textFill>
              </w:rPr>
              <w:t>富民工业园区</w:t>
            </w:r>
            <w:r>
              <w:rPr>
                <w:rFonts w:hint="default" w:ascii="Times New Roman" w:hAnsi="Times New Roman" w:cs="Times New Roman"/>
                <w:b/>
                <w:color w:val="000000" w:themeColor="text1"/>
                <w:kern w:val="0"/>
                <w:sz w:val="24"/>
                <w:szCs w:val="24"/>
                <w:highlight w:val="none"/>
                <w:lang w:val="en-US" w:eastAsia="zh-CN"/>
                <w14:textFill>
                  <w14:solidFill>
                    <w14:schemeClr w14:val="tx1"/>
                  </w14:solidFill>
                </w14:textFill>
              </w:rPr>
              <w:t>重点管控单元</w:t>
            </w:r>
            <w:r>
              <w:rPr>
                <w:rFonts w:hint="eastAsia" w:cs="Times New Roman"/>
                <w:b/>
                <w:color w:val="000000" w:themeColor="text1"/>
                <w:kern w:val="0"/>
                <w:sz w:val="24"/>
                <w:szCs w:val="24"/>
                <w:highlight w:val="none"/>
                <w:lang w:val="en-US" w:eastAsia="zh-CN"/>
                <w14:textFill>
                  <w14:solidFill>
                    <w14:schemeClr w14:val="tx1"/>
                  </w14:solidFill>
                </w14:textFill>
              </w:rPr>
              <w:t>管控要求</w:t>
            </w:r>
            <w:r>
              <w:rPr>
                <w:rFonts w:hint="default" w:ascii="Times New Roman" w:hAnsi="Times New Roman" w:cs="Times New Roman"/>
                <w:b/>
                <w:color w:val="000000" w:themeColor="text1"/>
                <w:kern w:val="0"/>
                <w:sz w:val="24"/>
                <w:szCs w:val="24"/>
                <w:highlight w:val="none"/>
                <w14:textFill>
                  <w14:solidFill>
                    <w14:schemeClr w14:val="tx1"/>
                  </w14:solidFill>
                </w14:textFill>
              </w:rPr>
              <w:t>的分析一览表</w:t>
            </w:r>
          </w:p>
          <w:tbl>
            <w:tblPr>
              <w:tblStyle w:val="27"/>
              <w:tblW w:w="6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797"/>
              <w:gridCol w:w="2251"/>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blHeader/>
                <w:jc w:val="center"/>
              </w:trPr>
              <w:tc>
                <w:tcPr>
                  <w:tcW w:w="3583" w:type="dxa"/>
                  <w:gridSpan w:val="2"/>
                  <w:noWrap w:val="0"/>
                  <w:vAlign w:val="center"/>
                </w:tcPr>
                <w:p>
                  <w:pPr>
                    <w:adjustRightInd w:val="0"/>
                    <w:snapToGrid w:val="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管控要求</w:t>
                  </w:r>
                </w:p>
              </w:tc>
              <w:tc>
                <w:tcPr>
                  <w:tcW w:w="2251" w:type="dxa"/>
                  <w:noWrap w:val="0"/>
                  <w:vAlign w:val="center"/>
                </w:tcPr>
                <w:p>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本项目情况</w:t>
                  </w:r>
                </w:p>
              </w:tc>
              <w:tc>
                <w:tcPr>
                  <w:tcW w:w="905" w:type="dxa"/>
                  <w:noWrap w:val="0"/>
                  <w:vAlign w:val="center"/>
                </w:tcPr>
                <w:p>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相符性</w:t>
                  </w:r>
                </w:p>
                <w:p>
                  <w:pPr>
                    <w:adjustRightInd w:val="0"/>
                    <w:snapToGrid w:val="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786" w:type="dxa"/>
                  <w:vMerge w:val="restart"/>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空间布局约束</w:t>
                  </w:r>
                </w:p>
              </w:tc>
              <w:tc>
                <w:tcPr>
                  <w:tcW w:w="2797" w:type="dxa"/>
                  <w:noWrap w:val="0"/>
                  <w:vAlign w:val="center"/>
                </w:tcPr>
                <w:p>
                  <w:pPr>
                    <w:snapToGrid w:val="0"/>
                    <w:spacing w:line="240" w:lineRule="exact"/>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构建以新材料产业为主导，发展装备制造、精食品加工为辅助的产业体系。</w:t>
                  </w:r>
                </w:p>
              </w:tc>
              <w:tc>
                <w:tcPr>
                  <w:tcW w:w="2251" w:type="dxa"/>
                  <w:noWrap w:val="0"/>
                  <w:vAlign w:val="center"/>
                </w:tcPr>
                <w:p>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本项目为塑料材料建筑</w:t>
                  </w:r>
                  <w:r>
                    <w:rPr>
                      <w:rFonts w:hint="eastAsia" w:cs="Times New Roman"/>
                      <w:color w:val="000000" w:themeColor="text1"/>
                      <w:sz w:val="21"/>
                      <w:szCs w:val="21"/>
                      <w:highlight w:val="none"/>
                      <w:lang w:val="en-US" w:eastAsia="zh-CN"/>
                      <w14:textFill>
                        <w14:solidFill>
                          <w14:schemeClr w14:val="tx1"/>
                        </w14:solidFill>
                      </w14:textFill>
                    </w:rPr>
                    <w:t>模板</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制造项目，与园区规划产业不冲突</w:t>
                  </w:r>
                </w:p>
              </w:tc>
              <w:tc>
                <w:tcPr>
                  <w:tcW w:w="905" w:type="dxa"/>
                  <w:noWrap w:val="0"/>
                  <w:vAlign w:val="center"/>
                </w:tcPr>
                <w:p>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786" w:type="dxa"/>
                  <w:vMerge w:val="continue"/>
                  <w:noWrap w:val="0"/>
                  <w:vAlign w:val="center"/>
                </w:tcPr>
                <w:p>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797" w:type="dxa"/>
                  <w:noWrap w:val="0"/>
                  <w:vAlign w:val="center"/>
                </w:tcPr>
                <w:p>
                  <w:pPr>
                    <w:adjustRightInd w:val="0"/>
                    <w:snapToGrid w:val="0"/>
                    <w:jc w:val="cente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污染类工业应该分类聚集，严禁与养生、居住布局在同一园区。</w:t>
                  </w:r>
                </w:p>
              </w:tc>
              <w:tc>
                <w:tcPr>
                  <w:tcW w:w="2251" w:type="dxa"/>
                  <w:noWrap w:val="0"/>
                  <w:vAlign w:val="center"/>
                </w:tcPr>
                <w:p>
                  <w:pPr>
                    <w:adjustRightInd w:val="0"/>
                    <w:snapToGrid w:val="0"/>
                    <w:jc w:val="center"/>
                    <w:rPr>
                      <w:rFonts w:hint="default"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t>本项目位于富民工业园区五金产业园区，周边500m范围内均为生产企业，无养生、居住区。</w:t>
                  </w:r>
                </w:p>
              </w:tc>
              <w:tc>
                <w:tcPr>
                  <w:tcW w:w="905" w:type="dxa"/>
                  <w:noWrap w:val="0"/>
                  <w:vAlign w:val="center"/>
                </w:tcPr>
                <w:p>
                  <w:pPr>
                    <w:adjustRightInd w:val="0"/>
                    <w:snapToGrid w:val="0"/>
                    <w:jc w:val="center"/>
                    <w:rPr>
                      <w:rFonts w:hint="default"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786" w:type="dxa"/>
                  <w:vMerge w:val="restart"/>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污染物排放管控</w:t>
                  </w:r>
                </w:p>
              </w:tc>
              <w:tc>
                <w:tcPr>
                  <w:tcW w:w="2797" w:type="dxa"/>
                  <w:noWrap w:val="0"/>
                  <w:vAlign w:val="center"/>
                </w:tcPr>
                <w:p>
                  <w:pPr>
                    <w:snapToGrid w:val="0"/>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pPr>
                  <w:r>
                    <w:rPr>
                      <w:rStyle w:val="98"/>
                      <w:rFonts w:hint="default" w:ascii="Times New Roman" w:hAnsi="Times New Roman" w:eastAsia="宋体" w:cs="Times New Roman"/>
                      <w:color w:val="000000" w:themeColor="text1"/>
                      <w:spacing w:val="-6"/>
                      <w:kern w:val="0"/>
                      <w:sz w:val="21"/>
                      <w:szCs w:val="21"/>
                      <w14:textFill>
                        <w14:solidFill>
                          <w14:schemeClr w14:val="tx1"/>
                        </w14:solidFill>
                      </w14:textFill>
                    </w:rPr>
                    <w:t>园区规划内新建的产业工业废水经处理达最严格标准，且满足环境容量时，可外排。</w:t>
                  </w:r>
                </w:p>
              </w:tc>
              <w:tc>
                <w:tcPr>
                  <w:tcW w:w="2251" w:type="dxa"/>
                  <w:noWrap w:val="0"/>
                  <w:vAlign w:val="center"/>
                </w:tcPr>
                <w:p>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本项目生活废水经自建污水处理设施处置后回用于项目区内绿化、道路洒水</w:t>
                  </w:r>
                </w:p>
              </w:tc>
              <w:tc>
                <w:tcPr>
                  <w:tcW w:w="905" w:type="dxa"/>
                  <w:noWrap w:val="0"/>
                  <w:vAlign w:val="center"/>
                </w:tcPr>
                <w:p>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786" w:type="dxa"/>
                  <w:vMerge w:val="continue"/>
                  <w:noWrap w:val="0"/>
                  <w:vAlign w:val="center"/>
                </w:tcPr>
                <w:p>
                  <w:pPr>
                    <w:adjustRightInd w:val="0"/>
                    <w:snapToGrid w:val="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797" w:type="dxa"/>
                  <w:noWrap w:val="0"/>
                  <w:vAlign w:val="center"/>
                </w:tcPr>
                <w:p>
                  <w:pPr>
                    <w:snapToGrid w:val="0"/>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区域环境质量不能稳定达标前，新改扩建项目排放区域环境超标污染因子须实行区域超量削减，其中有色金属冶炼生产废水要封闭循环不外排。</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本项目位于</w:t>
                  </w:r>
                  <w:r>
                    <w:rPr>
                      <w:rStyle w:val="98"/>
                      <w:rFonts w:hint="eastAsia" w:cs="Times New Roman"/>
                      <w:color w:val="000000" w:themeColor="text1"/>
                      <w:spacing w:val="-10"/>
                      <w:kern w:val="0"/>
                      <w:sz w:val="21"/>
                      <w:szCs w:val="21"/>
                      <w:lang w:val="en-US" w:eastAsia="zh-CN"/>
                      <w14:textFill>
                        <w14:solidFill>
                          <w14:schemeClr w14:val="tx1"/>
                        </w14:solidFill>
                      </w14:textFill>
                    </w:rPr>
                    <w:t>大气、地表水</w:t>
                  </w: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环境质量达标区，无环境超标污染因子且本项目产生的废气经大气污染治理设施处置后达标排放，废水不外排，固废处置率100%。本项目不属于有色金属冶炼项目</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86" w:type="dxa"/>
                  <w:vMerge w:val="continue"/>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p>
              </w:tc>
              <w:tc>
                <w:tcPr>
                  <w:tcW w:w="2797" w:type="dxa"/>
                  <w:noWrap w:val="0"/>
                  <w:vAlign w:val="center"/>
                </w:tcPr>
                <w:p>
                  <w:pPr>
                    <w:snapToGrid w:val="0"/>
                    <w:spacing w:line="240" w:lineRule="exact"/>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加大园区截污率，为产业布局腾出环境容量。</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不涉及</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786" w:type="dxa"/>
                  <w:vMerge w:val="continue"/>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p>
              </w:tc>
              <w:tc>
                <w:tcPr>
                  <w:tcW w:w="2797" w:type="dxa"/>
                  <w:noWrap w:val="0"/>
                  <w:vAlign w:val="center"/>
                </w:tcPr>
                <w:p>
                  <w:pPr>
                    <w:snapToGrid w:val="0"/>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制定区域环境综合整治计划，加快推进园区工业固废和污水集中处理处置设施建设，确保工业固废得到合理利用、妥善处置。</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目前园区已建设规范生活垃圾集中收集点。本项目一般固废可回收利用的回收利用，不可利用部分运往园区指定生活垃圾</w:t>
                  </w:r>
                  <w:r>
                    <w:rPr>
                      <w:rStyle w:val="98"/>
                      <w:rFonts w:hint="eastAsia" w:cs="Times New Roman"/>
                      <w:color w:val="000000" w:themeColor="text1"/>
                      <w:spacing w:val="-10"/>
                      <w:kern w:val="0"/>
                      <w:sz w:val="21"/>
                      <w:szCs w:val="21"/>
                      <w:lang w:val="en-US" w:eastAsia="zh-CN"/>
                      <w14:textFill>
                        <w14:solidFill>
                          <w14:schemeClr w14:val="tx1"/>
                        </w14:solidFill>
                      </w14:textFill>
                    </w:rPr>
                    <w:t>收集点</w:t>
                  </w: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进行处置；危险固废暂存于危险废物暂存间内，定期委托有资质单位清运处置。</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786" w:type="dxa"/>
                  <w:vMerge w:val="continue"/>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p>
              </w:tc>
              <w:tc>
                <w:tcPr>
                  <w:tcW w:w="2797" w:type="dxa"/>
                  <w:noWrap w:val="0"/>
                  <w:vAlign w:val="center"/>
                </w:tcPr>
                <w:p>
                  <w:pPr>
                    <w:snapToGrid w:val="0"/>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开展河流沿岸涉重片区及涉重企业雨污分流，初期雨水处理等综合治理，建设工业废水集中处理厂及废水应急处理设施，净化处理片区汇水。</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本项目不位于河道保护范围内，且不属于涉重片区和涉重企业，本项目实施雨污分流，项目区废水经自建污水处理设施处理后回用于道路、绿化洒水。</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ascii="Times New Roman" w:hAnsi="Times New Roman" w:eastAsia="宋体" w:cs="Times New Roman"/>
                      <w:color w:val="000000" w:themeColor="text1"/>
                      <w:spacing w:val="-10"/>
                      <w:kern w:val="0"/>
                      <w:sz w:val="21"/>
                      <w:szCs w:val="21"/>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786" w:type="dxa"/>
                  <w:vMerge w:val="continue"/>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p>
              </w:tc>
              <w:tc>
                <w:tcPr>
                  <w:tcW w:w="2797" w:type="dxa"/>
                  <w:noWrap w:val="0"/>
                  <w:vAlign w:val="center"/>
                </w:tcPr>
                <w:p>
                  <w:pPr>
                    <w:snapToGrid w:val="0"/>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开展淘汰关闭企业迹地清理，妥善解决遗留环境问题。督促现有企业确实履行环保责任，落实各项污染防治措施。</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cs="Times New Roman"/>
                      <w:color w:val="000000" w:themeColor="text1"/>
                      <w:spacing w:val="-10"/>
                      <w:kern w:val="0"/>
                      <w:sz w:val="21"/>
                      <w:szCs w:val="21"/>
                      <w:lang w:val="en-US" w:eastAsia="zh-CN"/>
                      <w14:textFill>
                        <w14:solidFill>
                          <w14:schemeClr w14:val="tx1"/>
                        </w14:solidFill>
                      </w14:textFill>
                    </w:rPr>
                    <w:t>本项目属于扩建项目，新增1套中央废气收集系统+活性炭吸附装置处置注塑机运行过程中产生的挥发性有机物，新增1套布袋除尘器处置边角料破碎过程中产生的粉尘，本项目污染物排放达标，环保设施设置合理。</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cs="Times New Roman"/>
                      <w:color w:val="000000" w:themeColor="text1"/>
                      <w:spacing w:val="-10"/>
                      <w:kern w:val="0"/>
                      <w:sz w:val="21"/>
                      <w:szCs w:val="21"/>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786" w:type="dxa"/>
                  <w:vMerge w:val="continue"/>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p>
              </w:tc>
              <w:tc>
                <w:tcPr>
                  <w:tcW w:w="2797" w:type="dxa"/>
                  <w:noWrap w:val="0"/>
                  <w:vAlign w:val="center"/>
                </w:tcPr>
                <w:p>
                  <w:pPr>
                    <w:snapToGrid w:val="0"/>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园区工业发展应采取“上大关小、增产减污、节能减排”等措施，对原有老企业，应通过整改措施，改善工艺，减少污染物排放。</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cs="Times New Roman"/>
                      <w:color w:val="000000" w:themeColor="text1"/>
                      <w:spacing w:val="-10"/>
                      <w:kern w:val="0"/>
                      <w:sz w:val="21"/>
                      <w:szCs w:val="21"/>
                      <w:lang w:val="en-US" w:eastAsia="zh-CN"/>
                      <w14:textFill>
                        <w14:solidFill>
                          <w14:schemeClr w14:val="tx1"/>
                        </w14:solidFill>
                      </w14:textFill>
                    </w:rPr>
                    <w:t>本次扩建针对原项目环境污染问题进行整改，采用“以新带老”方式减少原项目污染物排放量</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cs="Times New Roman"/>
                      <w:color w:val="000000" w:themeColor="text1"/>
                      <w:spacing w:val="-10"/>
                      <w:kern w:val="0"/>
                      <w:sz w:val="21"/>
                      <w:szCs w:val="21"/>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786" w:type="dxa"/>
                  <w:vMerge w:val="continue"/>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p>
              </w:tc>
              <w:tc>
                <w:tcPr>
                  <w:tcW w:w="2797"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对现有电解铝企业逐步进行环保升级改造，禁止新建扩建电解铝企业。</w:t>
                  </w:r>
                </w:p>
              </w:tc>
              <w:tc>
                <w:tcPr>
                  <w:tcW w:w="2251"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cs="Times New Roman"/>
                      <w:color w:val="000000" w:themeColor="text1"/>
                      <w:spacing w:val="-10"/>
                      <w:kern w:val="0"/>
                      <w:sz w:val="21"/>
                      <w:szCs w:val="21"/>
                      <w:lang w:val="en-US" w:eastAsia="zh-CN"/>
                      <w14:textFill>
                        <w14:solidFill>
                          <w14:schemeClr w14:val="tx1"/>
                        </w14:solidFill>
                      </w14:textFill>
                    </w:rPr>
                    <w:t>本项目为塑料制品生产项目，不涉及电解铝等工艺</w:t>
                  </w:r>
                </w:p>
              </w:tc>
              <w:tc>
                <w:tcPr>
                  <w:tcW w:w="905" w:type="dxa"/>
                  <w:noWrap w:val="0"/>
                  <w:vAlign w:val="center"/>
                </w:tcPr>
                <w:p>
                  <w:pPr>
                    <w:adjustRightInd w:val="0"/>
                    <w:snapToGrid w:val="0"/>
                    <w:jc w:val="center"/>
                    <w:rPr>
                      <w:rStyle w:val="98"/>
                      <w:rFonts w:hint="default" w:ascii="Times New Roman" w:hAnsi="Times New Roman" w:eastAsia="宋体" w:cs="Times New Roman"/>
                      <w:color w:val="000000" w:themeColor="text1"/>
                      <w:spacing w:val="-10"/>
                      <w:kern w:val="0"/>
                      <w:sz w:val="21"/>
                      <w:szCs w:val="21"/>
                      <w:lang w:val="en-US" w:eastAsia="zh-CN"/>
                      <w14:textFill>
                        <w14:solidFill>
                          <w14:schemeClr w14:val="tx1"/>
                        </w14:solidFill>
                      </w14:textFill>
                    </w:rPr>
                  </w:pPr>
                  <w:r>
                    <w:rPr>
                      <w:rStyle w:val="98"/>
                      <w:rFonts w:hint="eastAsia" w:cs="Times New Roman"/>
                      <w:color w:val="000000" w:themeColor="text1"/>
                      <w:spacing w:val="-10"/>
                      <w:kern w:val="0"/>
                      <w:sz w:val="21"/>
                      <w:szCs w:val="21"/>
                      <w:lang w:val="en-US" w:eastAsia="zh-CN"/>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786" w:type="dxa"/>
                  <w:noWrap w:val="0"/>
                  <w:vAlign w:val="center"/>
                </w:tcPr>
                <w:p>
                  <w:pPr>
                    <w:adjustRightInd w:val="0"/>
                    <w:snapToGrid w:val="0"/>
                    <w:jc w:val="center"/>
                    <w:rPr>
                      <w:rFonts w:hint="default"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t>环境风险防控</w:t>
                  </w:r>
                </w:p>
              </w:tc>
              <w:tc>
                <w:tcPr>
                  <w:tcW w:w="2797" w:type="dxa"/>
                  <w:noWrap w:val="0"/>
                  <w:vAlign w:val="center"/>
                </w:tcPr>
                <w:p>
                  <w:pPr>
                    <w:adjustRightInd w:val="0"/>
                    <w:snapToGrid w:val="0"/>
                    <w:jc w:val="cente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化工企业在选址布局及现有企业布局调整时充分考虑与居民区风险防护距离，工业园区及相关企业严格制定应急预案，落实风险防范措施，避免安全事故、污染事故等造成的环境污染。</w:t>
                  </w:r>
                </w:p>
              </w:tc>
              <w:tc>
                <w:tcPr>
                  <w:tcW w:w="2251" w:type="dxa"/>
                  <w:noWrap w:val="0"/>
                  <w:vAlign w:val="center"/>
                </w:tcPr>
                <w:p>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本项目位于工业园区内，周边无居民区，且风险物质未超过临界量，环境风险较小，目前企业已与第三方单位签订突发环境事件应急预案合同，待本次扩建项目取得环评批复后，便开展相关工作。</w:t>
                  </w:r>
                </w:p>
              </w:tc>
              <w:tc>
                <w:tcPr>
                  <w:tcW w:w="905" w:type="dxa"/>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基本符合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786" w:type="dxa"/>
                  <w:noWrap w:val="0"/>
                  <w:vAlign w:val="center"/>
                </w:tcPr>
                <w:p>
                  <w:pPr>
                    <w:adjustRightInd w:val="0"/>
                    <w:snapToGrid w:val="0"/>
                    <w:jc w:val="center"/>
                    <w:rPr>
                      <w:rFonts w:hint="default"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资源开发效率要求</w:t>
                  </w:r>
                </w:p>
              </w:tc>
              <w:tc>
                <w:tcPr>
                  <w:tcW w:w="2797" w:type="dxa"/>
                  <w:noWrap w:val="0"/>
                  <w:vAlign w:val="center"/>
                </w:tcPr>
                <w:p>
                  <w:pPr>
                    <w:adjustRightInd w:val="0"/>
                    <w:snapToGrid w:val="0"/>
                    <w:jc w:val="center"/>
                    <w:rPr>
                      <w:rStyle w:val="98"/>
                      <w:rFonts w:hint="default" w:ascii="Times New Roman" w:hAnsi="Times New Roman" w:eastAsia="宋体" w:cs="Times New Roman"/>
                      <w:color w:val="000000" w:themeColor="text1"/>
                      <w:kern w:val="0"/>
                      <w:sz w:val="21"/>
                      <w:szCs w:val="21"/>
                      <w14:textFill>
                        <w14:solidFill>
                          <w14:schemeClr w14:val="tx1"/>
                        </w14:solidFill>
                      </w14:textFill>
                    </w:rPr>
                  </w:pPr>
                  <w:r>
                    <w:rPr>
                      <w:rStyle w:val="98"/>
                      <w:rFonts w:hint="default" w:ascii="Times New Roman" w:hAnsi="Times New Roman" w:eastAsia="宋体" w:cs="Times New Roman"/>
                      <w:color w:val="000000" w:themeColor="text1"/>
                      <w:kern w:val="0"/>
                      <w:sz w:val="21"/>
                      <w:szCs w:val="21"/>
                      <w14:textFill>
                        <w14:solidFill>
                          <w14:schemeClr w14:val="tx1"/>
                        </w14:solidFill>
                      </w14:textFill>
                    </w:rPr>
                    <w:t>逐步提高工业聚集区再生水回用率，减少新鲜用水量。</w:t>
                  </w:r>
                </w:p>
              </w:tc>
              <w:tc>
                <w:tcPr>
                  <w:tcW w:w="2251" w:type="dxa"/>
                  <w:noWrap w:val="0"/>
                  <w:vAlign w:val="center"/>
                </w:tcPr>
                <w:p>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本项目新增24台注塑机依托原项目已建循环水池进行生产，废水循环使用不外排</w:t>
                  </w:r>
                </w:p>
              </w:tc>
              <w:tc>
                <w:tcPr>
                  <w:tcW w:w="905" w:type="dxa"/>
                  <w:noWrap w:val="0"/>
                  <w:vAlign w:val="center"/>
                </w:tcPr>
                <w:p>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bl>
          <w:p>
            <w:pPr>
              <w:spacing w:line="360" w:lineRule="auto"/>
              <w:ind w:firstLine="480"/>
              <w:rPr>
                <w:rFonts w:hint="eastAsia" w:ascii="Times New Roman" w:hAnsi="Times New Roman" w:eastAsia="宋体"/>
                <w:b w:val="0"/>
                <w:bCs w:val="0"/>
                <w:color w:val="000000" w:themeColor="text1"/>
                <w:sz w:val="24"/>
                <w:highlight w:val="none"/>
                <w:lang w:val="en-US" w:eastAsia="zh-CN"/>
                <w14:textFill>
                  <w14:solidFill>
                    <w14:schemeClr w14:val="tx1"/>
                  </w14:solidFill>
                </w14:textFill>
              </w:rPr>
            </w:pPr>
            <w:r>
              <w:rPr>
                <w:rFonts w:hint="eastAsia"/>
                <w:b w:val="0"/>
                <w:bCs w:val="0"/>
                <w:color w:val="000000" w:themeColor="text1"/>
                <w:sz w:val="24"/>
                <w:highlight w:val="none"/>
                <w:lang w:val="en-US" w:eastAsia="zh-CN"/>
                <w14:textFill>
                  <w14:solidFill>
                    <w14:schemeClr w14:val="tx1"/>
                  </w14:solidFill>
                </w14:textFill>
              </w:rPr>
              <w:t>根据上表分析，本项目</w:t>
            </w:r>
            <w:r>
              <w:rPr>
                <w:rFonts w:hint="eastAsia" w:ascii="Times New Roman" w:hAnsi="Times New Roman"/>
                <w:b w:val="0"/>
                <w:bCs w:val="0"/>
                <w:color w:val="000000" w:themeColor="text1"/>
                <w:sz w:val="24"/>
                <w:highlight w:val="none"/>
                <w14:textFill>
                  <w14:solidFill>
                    <w14:schemeClr w14:val="tx1"/>
                  </w14:solidFill>
                </w14:textFill>
              </w:rPr>
              <w:t>与</w:t>
            </w:r>
            <w:r>
              <w:rPr>
                <w:rFonts w:hint="eastAsia" w:ascii="Times New Roman" w:hAnsi="Times New Roman"/>
                <w:b w:val="0"/>
                <w:bCs w:val="0"/>
                <w:color w:val="000000" w:themeColor="text1"/>
                <w:sz w:val="24"/>
                <w:highlight w:val="none"/>
                <w:lang w:val="en-US" w:eastAsia="zh-CN"/>
                <w14:textFill>
                  <w14:solidFill>
                    <w14:schemeClr w14:val="tx1"/>
                  </w14:solidFill>
                </w14:textFill>
              </w:rPr>
              <w:t>《昆明市人民政府关于昆明市＂三线一单”生态环境分区管控的实施意见》中</w:t>
            </w:r>
            <w:r>
              <w:rPr>
                <w:rFonts w:hint="eastAsia"/>
                <w:b w:val="0"/>
                <w:bCs w:val="0"/>
                <w:color w:val="000000" w:themeColor="text1"/>
                <w:sz w:val="24"/>
                <w:highlight w:val="none"/>
                <w:lang w:val="en-US" w:eastAsia="zh-CN"/>
                <w14:textFill>
                  <w14:solidFill>
                    <w14:schemeClr w14:val="tx1"/>
                  </w14:solidFill>
                </w14:textFill>
              </w:rPr>
              <w:t>富民工业园区</w:t>
            </w:r>
            <w:r>
              <w:rPr>
                <w:rFonts w:hint="default"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重点管控单元</w:t>
            </w:r>
            <w:r>
              <w:rPr>
                <w:rFonts w:hint="eastAsia" w:cs="Times New Roman"/>
                <w:b w:val="0"/>
                <w:bCs w:val="0"/>
                <w:color w:val="000000" w:themeColor="text1"/>
                <w:kern w:val="0"/>
                <w:sz w:val="24"/>
                <w:szCs w:val="24"/>
                <w:highlight w:val="none"/>
                <w:lang w:val="en-US" w:eastAsia="zh-CN"/>
                <w14:textFill>
                  <w14:solidFill>
                    <w14:schemeClr w14:val="tx1"/>
                  </w14:solidFill>
                </w14:textFill>
              </w:rPr>
              <w:t>管控要求</w:t>
            </w:r>
            <w:r>
              <w:rPr>
                <w:rFonts w:hint="eastAsia" w:ascii="Times New Roman" w:hAnsi="Times New Roman"/>
                <w:b w:val="0"/>
                <w:bCs w:val="0"/>
                <w:color w:val="000000" w:themeColor="text1"/>
                <w:sz w:val="24"/>
                <w:highlight w:val="none"/>
                <w14:textFill>
                  <w14:solidFill>
                    <w14:schemeClr w14:val="tx1"/>
                  </w14:solidFill>
                </w14:textFill>
              </w:rPr>
              <w:t>相符</w:t>
            </w:r>
            <w:r>
              <w:rPr>
                <w:rFonts w:hint="eastAsia" w:ascii="Times New Roman" w:hAnsi="Times New Roman"/>
                <w:b w:val="0"/>
                <w:bCs w:val="0"/>
                <w:color w:val="000000" w:themeColor="text1"/>
                <w:sz w:val="24"/>
                <w:highlight w:val="none"/>
                <w:lang w:eastAsia="zh-CN"/>
                <w14:textFill>
                  <w14:solidFill>
                    <w14:schemeClr w14:val="tx1"/>
                  </w14:solidFill>
                </w14:textFill>
              </w:rPr>
              <w:t>。</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11</w:t>
            </w:r>
            <w:r>
              <w:rPr>
                <w:rFonts w:hint="default" w:ascii="Times New Roman" w:hAnsi="Times New Roman" w:cs="Times New Roman"/>
                <w:b/>
                <w:bCs/>
                <w:color w:val="000000" w:themeColor="text1"/>
                <w:sz w:val="24"/>
                <w:szCs w:val="24"/>
                <w:lang w:val="en-US" w:eastAsia="zh-CN"/>
                <w14:textFill>
                  <w14:solidFill>
                    <w14:schemeClr w14:val="tx1"/>
                  </w14:solidFill>
                </w14:textFill>
              </w:rPr>
              <w:t>）环境相容性分析</w:t>
            </w:r>
          </w:p>
          <w:p>
            <w:pPr>
              <w:spacing w:line="360" w:lineRule="auto"/>
              <w:ind w:firstLine="48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扩建项目</w:t>
            </w:r>
            <w:r>
              <w:rPr>
                <w:rFonts w:hint="eastAsia" w:ascii="Times New Roman" w:hAnsi="Times New Roman"/>
                <w:color w:val="000000" w:themeColor="text1"/>
                <w:sz w:val="24"/>
                <w:lang w:val="en-US" w:eastAsia="zh-CN"/>
                <w14:textFill>
                  <w14:solidFill>
                    <w14:schemeClr w14:val="tx1"/>
                  </w14:solidFill>
                </w14:textFill>
              </w:rPr>
              <w:t>不新增占地，在原项目已建厂房内</w:t>
            </w:r>
            <w:r>
              <w:rPr>
                <w:rFonts w:ascii="Times New Roman" w:hAnsi="Times New Roman"/>
                <w:color w:val="000000" w:themeColor="text1"/>
                <w:sz w:val="24"/>
                <w:szCs w:val="24"/>
                <w14:textFill>
                  <w14:solidFill>
                    <w14:schemeClr w14:val="tx1"/>
                  </w14:solidFill>
                </w14:textFill>
              </w:rPr>
              <w:t>进行扩建</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lang w:val="en-US" w:eastAsia="zh-CN"/>
                <w14:textFill>
                  <w14:solidFill>
                    <w14:schemeClr w14:val="tx1"/>
                  </w14:solidFill>
                </w14:textFill>
              </w:rPr>
              <w:t>扩建项目</w:t>
            </w:r>
            <w:r>
              <w:rPr>
                <w:rFonts w:ascii="Times New Roman" w:hAnsi="Times New Roman"/>
                <w:color w:val="000000" w:themeColor="text1"/>
                <w:sz w:val="24"/>
                <w14:textFill>
                  <w14:solidFill>
                    <w14:schemeClr w14:val="tx1"/>
                  </w14:solidFill>
                </w14:textFill>
              </w:rPr>
              <w:t>周围主要是</w:t>
            </w:r>
            <w:r>
              <w:rPr>
                <w:rFonts w:ascii="Times New Roman" w:hAnsi="Times New Roman"/>
                <w:color w:val="000000" w:themeColor="text1"/>
                <w:sz w:val="24"/>
                <w:szCs w:val="24"/>
                <w14:textFill>
                  <w14:solidFill>
                    <w14:schemeClr w14:val="tx1"/>
                  </w14:solidFill>
                </w14:textFill>
              </w:rPr>
              <w:t>园区内的工业</w:t>
            </w:r>
            <w:r>
              <w:rPr>
                <w:rFonts w:ascii="Times New Roman" w:hAnsi="Times New Roman"/>
                <w:color w:val="000000" w:themeColor="text1"/>
                <w:sz w:val="24"/>
                <w14:textFill>
                  <w14:solidFill>
                    <w14:schemeClr w14:val="tx1"/>
                  </w14:solidFill>
                </w14:textFill>
              </w:rPr>
              <w:t>企业，企业主要为家具制造企业和机械设备制造企业，</w:t>
            </w:r>
            <w:r>
              <w:rPr>
                <w:rFonts w:hint="eastAsia" w:ascii="Times New Roman" w:hAnsi="Times New Roman"/>
                <w:color w:val="000000" w:themeColor="text1"/>
                <w:sz w:val="24"/>
                <w:lang w:val="en-US" w:eastAsia="zh-CN"/>
                <w14:textFill>
                  <w14:solidFill>
                    <w14:schemeClr w14:val="tx1"/>
                  </w14:solidFill>
                </w14:textFill>
              </w:rPr>
              <w:t>50m范围内无</w:t>
            </w:r>
            <w:r>
              <w:rPr>
                <w:rFonts w:ascii="Times New Roman" w:hAnsi="Times New Roman"/>
                <w:color w:val="000000" w:themeColor="text1"/>
                <w:sz w:val="24"/>
                <w14:textFill>
                  <w14:solidFill>
                    <w14:schemeClr w14:val="tx1"/>
                  </w14:solidFill>
                </w14:textFill>
              </w:rPr>
              <w:t>医院、学校</w:t>
            </w:r>
            <w:r>
              <w:rPr>
                <w:rFonts w:hint="eastAsia" w:ascii="Times New Roman" w:hAnsi="Times New Roman"/>
                <w:color w:val="000000" w:themeColor="text1"/>
                <w:sz w:val="24"/>
                <w:lang w:eastAsia="zh-CN"/>
                <w14:textFill>
                  <w14:solidFill>
                    <w14:schemeClr w14:val="tx1"/>
                  </w14:solidFill>
                </w14:textFill>
              </w:rPr>
              <w:t>、</w:t>
            </w:r>
            <w:r>
              <w:rPr>
                <w:rFonts w:hint="eastAsia" w:ascii="Times New Roman" w:hAnsi="Times New Roman"/>
                <w:color w:val="000000" w:themeColor="text1"/>
                <w:sz w:val="24"/>
                <w:lang w:val="en-US" w:eastAsia="zh-CN"/>
                <w14:textFill>
                  <w14:solidFill>
                    <w14:schemeClr w14:val="tx1"/>
                  </w14:solidFill>
                </w14:textFill>
              </w:rPr>
              <w:t>居民区</w:t>
            </w:r>
            <w:r>
              <w:rPr>
                <w:rFonts w:ascii="Times New Roman" w:hAnsi="Times New Roman"/>
                <w:color w:val="000000" w:themeColor="text1"/>
                <w:sz w:val="24"/>
                <w14:textFill>
                  <w14:solidFill>
                    <w14:schemeClr w14:val="tx1"/>
                  </w14:solidFill>
                </w14:textFill>
              </w:rPr>
              <w:t>等</w:t>
            </w:r>
            <w:r>
              <w:rPr>
                <w:rFonts w:hint="eastAsia" w:ascii="Times New Roman" w:hAnsi="Times New Roman"/>
                <w:color w:val="000000" w:themeColor="text1"/>
                <w:sz w:val="24"/>
                <w:lang w:val="en-US" w:eastAsia="zh-CN"/>
                <w14:textFill>
                  <w14:solidFill>
                    <w14:schemeClr w14:val="tx1"/>
                  </w14:solidFill>
                </w14:textFill>
              </w:rPr>
              <w:t>声环境保护目标；</w:t>
            </w:r>
            <w:r>
              <w:rPr>
                <w:rFonts w:hint="eastAsia"/>
                <w:color w:val="000000" w:themeColor="text1"/>
                <w:sz w:val="24"/>
                <w:lang w:val="en-US" w:eastAsia="zh-CN"/>
                <w14:textFill>
                  <w14:solidFill>
                    <w14:schemeClr w14:val="tx1"/>
                  </w14:solidFill>
                </w14:textFill>
              </w:rPr>
              <w:t>5</w:t>
            </w:r>
            <w:r>
              <w:rPr>
                <w:rFonts w:ascii="Times New Roman" w:hAnsi="Times New Roman"/>
                <w:color w:val="000000" w:themeColor="text1"/>
                <w:sz w:val="24"/>
                <w14:textFill>
                  <w14:solidFill>
                    <w14:schemeClr w14:val="tx1"/>
                  </w14:solidFill>
                </w14:textFill>
              </w:rPr>
              <w:t>00m范围</w:t>
            </w:r>
            <w:r>
              <w:rPr>
                <w:rFonts w:hint="eastAsia" w:ascii="Times New Roman" w:hAnsi="Times New Roman"/>
                <w:color w:val="000000" w:themeColor="text1"/>
                <w:sz w:val="24"/>
                <w14:textFill>
                  <w14:solidFill>
                    <w14:schemeClr w14:val="tx1"/>
                  </w14:solidFill>
                </w14:textFill>
              </w:rPr>
              <w:t>内</w:t>
            </w:r>
            <w:r>
              <w:rPr>
                <w:rFonts w:ascii="Times New Roman" w:hAnsi="Times New Roman"/>
                <w:color w:val="000000" w:themeColor="text1"/>
                <w:sz w:val="24"/>
                <w14:textFill>
                  <w14:solidFill>
                    <w14:schemeClr w14:val="tx1"/>
                  </w14:solidFill>
                </w14:textFill>
              </w:rPr>
              <w:t>无医院、学校</w:t>
            </w:r>
            <w:r>
              <w:rPr>
                <w:rFonts w:hint="eastAsia" w:ascii="Times New Roman" w:hAnsi="Times New Roman"/>
                <w:color w:val="000000" w:themeColor="text1"/>
                <w:sz w:val="24"/>
                <w:lang w:eastAsia="zh-CN"/>
                <w14:textFill>
                  <w14:solidFill>
                    <w14:schemeClr w14:val="tx1"/>
                  </w14:solidFill>
                </w14:textFill>
              </w:rPr>
              <w:t>、</w:t>
            </w:r>
            <w:r>
              <w:rPr>
                <w:rFonts w:hint="eastAsia" w:ascii="Times New Roman" w:hAnsi="Times New Roman"/>
                <w:color w:val="000000" w:themeColor="text1"/>
                <w:sz w:val="24"/>
                <w:lang w:val="en-US" w:eastAsia="zh-CN"/>
                <w14:textFill>
                  <w14:solidFill>
                    <w14:schemeClr w14:val="tx1"/>
                  </w14:solidFill>
                </w14:textFill>
              </w:rPr>
              <w:t>居民区</w:t>
            </w:r>
            <w:r>
              <w:rPr>
                <w:rFonts w:ascii="Times New Roman" w:hAnsi="Times New Roman"/>
                <w:color w:val="000000" w:themeColor="text1"/>
                <w:sz w:val="24"/>
                <w14:textFill>
                  <w14:solidFill>
                    <w14:schemeClr w14:val="tx1"/>
                  </w14:solidFill>
                </w14:textFill>
              </w:rPr>
              <w:t>等</w:t>
            </w:r>
            <w:r>
              <w:rPr>
                <w:rFonts w:hint="eastAsia" w:ascii="Times New Roman" w:hAnsi="Times New Roman"/>
                <w:color w:val="000000" w:themeColor="text1"/>
                <w:sz w:val="24"/>
                <w:lang w:val="en-US" w:eastAsia="zh-CN"/>
                <w14:textFill>
                  <w14:solidFill>
                    <w14:schemeClr w14:val="tx1"/>
                  </w14:solidFill>
                </w14:textFill>
              </w:rPr>
              <w:t>大气环境保护目标</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lang w:val="en-US" w:eastAsia="zh-CN"/>
                <w14:textFill>
                  <w14:solidFill>
                    <w14:schemeClr w14:val="tx1"/>
                  </w14:solidFill>
                </w14:textFill>
              </w:rPr>
              <w:t>扩建</w:t>
            </w:r>
            <w:r>
              <w:rPr>
                <w:rFonts w:ascii="Times New Roman" w:hAnsi="Times New Roman"/>
                <w:color w:val="000000" w:themeColor="text1"/>
                <w:sz w:val="24"/>
                <w14:textFill>
                  <w14:solidFill>
                    <w14:schemeClr w14:val="tx1"/>
                  </w14:solidFill>
                </w14:textFill>
              </w:rPr>
              <w:t>项目建设对周围环境影响小，与区域环境相容，不会改变项目所在地环境功能。</w:t>
            </w:r>
          </w:p>
          <w:p>
            <w:pPr>
              <w:widowControl/>
              <w:spacing w:line="360" w:lineRule="auto"/>
              <w:ind w:firstLine="480" w:firstLineChars="200"/>
              <w:rPr>
                <w:rFonts w:hint="default" w:ascii="Times New Roman" w:hAnsi="Times New Roman" w:cs="Times New Roman"/>
                <w:color w:val="000000" w:themeColor="text1"/>
                <w:lang w:val="en-US" w:eastAsia="zh-CN"/>
                <w14:textFill>
                  <w14:solidFill>
                    <w14:schemeClr w14:val="tx1"/>
                  </w14:solidFill>
                </w14:textFill>
              </w:rPr>
            </w:pPr>
            <w:r>
              <w:rPr>
                <w:rFonts w:ascii="Times New Roman" w:hAnsi="Times New Roman"/>
                <w:color w:val="000000" w:themeColor="text1"/>
                <w:sz w:val="24"/>
                <w14:textFill>
                  <w14:solidFill>
                    <w14:schemeClr w14:val="tx1"/>
                  </w14:solidFill>
                </w14:textFill>
              </w:rPr>
              <w:t>综上所述，</w:t>
            </w:r>
            <w:r>
              <w:rPr>
                <w:rFonts w:hint="eastAsia" w:ascii="Times New Roman" w:hAnsi="Times New Roman"/>
                <w:color w:val="000000" w:themeColor="text1"/>
                <w:sz w:val="24"/>
                <w:lang w:val="en-US" w:eastAsia="zh-CN"/>
                <w14:textFill>
                  <w14:solidFill>
                    <w14:schemeClr w14:val="tx1"/>
                  </w14:solidFill>
                </w14:textFill>
              </w:rPr>
              <w:t>扩建</w:t>
            </w:r>
            <w:r>
              <w:rPr>
                <w:rFonts w:ascii="Times New Roman" w:hAnsi="Times New Roman"/>
                <w:color w:val="000000" w:themeColor="text1"/>
                <w:sz w:val="24"/>
                <w14:textFill>
                  <w14:solidFill>
                    <w14:schemeClr w14:val="tx1"/>
                  </w14:solidFill>
                </w14:textFill>
              </w:rPr>
              <w:t>项目的建设不违反相关规划，运营期产生的污染物</w:t>
            </w:r>
            <w:r>
              <w:rPr>
                <w:rFonts w:hint="eastAsia" w:ascii="Times New Roman" w:hAnsi="Times New Roman"/>
                <w:color w:val="000000" w:themeColor="text1"/>
                <w:sz w:val="24"/>
                <w:lang w:val="en-US" w:eastAsia="zh-CN"/>
                <w14:textFill>
                  <w14:solidFill>
                    <w14:schemeClr w14:val="tx1"/>
                  </w14:solidFill>
                </w14:textFill>
              </w:rPr>
              <w:t>得到有效控制，达标排放</w:t>
            </w:r>
            <w:r>
              <w:rPr>
                <w:rFonts w:ascii="Times New Roman" w:hAnsi="Times New Roman"/>
                <w:color w:val="000000" w:themeColor="text1"/>
                <w:sz w:val="24"/>
                <w14:textFill>
                  <w14:solidFill>
                    <w14:schemeClr w14:val="tx1"/>
                  </w14:solidFill>
                </w14:textFill>
              </w:rPr>
              <w:t>，能够满足当地环境保护的要求，且不会改变当地的环境功能</w:t>
            </w:r>
            <w:r>
              <w:rPr>
                <w:rFonts w:hint="default" w:ascii="Times New Roman" w:hAnsi="Times New Roman" w:cs="Times New Roman"/>
                <w:color w:val="000000" w:themeColor="text1"/>
                <w:sz w:val="24"/>
                <w:szCs w:val="24"/>
                <w14:textFill>
                  <w14:solidFill>
                    <w14:schemeClr w14:val="tx1"/>
                  </w14:solidFill>
                </w14:textFill>
              </w:rPr>
              <w:t>，项目的建设与周边环境是相容的。</w:t>
            </w:r>
            <w:r>
              <w:rPr>
                <w:rFonts w:hint="default" w:ascii="Times New Roman" w:hAnsi="Times New Roman" w:cs="Times New Roman"/>
                <w:color w:val="000000" w:themeColor="text1"/>
                <w:sz w:val="24"/>
                <w:szCs w:val="24"/>
                <w14:textFill>
                  <w14:solidFill>
                    <w14:schemeClr w14:val="tx1"/>
                  </w14:solidFill>
                </w14:textFill>
              </w:rPr>
              <w:br w:type="textWrapping"/>
            </w:r>
            <w:r>
              <w:rPr>
                <w:rFonts w:hint="default" w:ascii="Times New Roman" w:hAnsi="Times New Roman" w:cs="Times New Roman"/>
                <w:color w:val="000000" w:themeColor="text1"/>
                <w:sz w:val="24"/>
                <w:szCs w:val="24"/>
                <w14:textFill>
                  <w14:solidFill>
                    <w14:schemeClr w14:val="tx1"/>
                  </w14:solidFill>
                </w14:textFill>
              </w:rPr>
              <w:br w:type="textWrapping"/>
            </w:r>
            <w:r>
              <w:rPr>
                <w:rFonts w:hint="default" w:ascii="Times New Roman" w:hAnsi="Times New Roman" w:cs="Times New Roman"/>
                <w:color w:val="000000" w:themeColor="text1"/>
                <w:sz w:val="24"/>
                <w:szCs w:val="24"/>
                <w14:textFill>
                  <w14:solidFill>
                    <w14:schemeClr w14:val="tx1"/>
                  </w14:solidFill>
                </w14:textFill>
              </w:rPr>
              <w:br w:type="textWrapping"/>
            </w:r>
          </w:p>
        </w:tc>
      </w:tr>
    </w:tbl>
    <w:p>
      <w:pPr>
        <w:spacing w:line="360" w:lineRule="auto"/>
        <w:outlineLvl w:val="9"/>
        <w:rPr>
          <w:rFonts w:hint="default" w:ascii="Times New Roman" w:hAnsi="Times New Roman" w:eastAsia="黑体" w:cs="Times New Roman"/>
          <w:color w:val="000000" w:themeColor="text1"/>
          <w:sz w:val="30"/>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5"/>
        <w:bidi w:val="0"/>
        <w:jc w:val="center"/>
        <w:rPr>
          <w:rFonts w:hint="default" w:ascii="Times New Roman" w:hAnsi="Times New Roman" w:cs="Times New Roman"/>
          <w:color w:val="000000" w:themeColor="text1"/>
          <w14:textFill>
            <w14:solidFill>
              <w14:schemeClr w14:val="tx1"/>
            </w14:solidFill>
          </w14:textFill>
        </w:rPr>
      </w:pPr>
      <w:bookmarkStart w:id="13" w:name="_Toc27176"/>
      <w:r>
        <w:rPr>
          <w:rFonts w:hint="default" w:ascii="Times New Roman" w:hAnsi="Times New Roman" w:cs="Times New Roman"/>
          <w:color w:val="000000" w:themeColor="text1"/>
          <w14:textFill>
            <w14:solidFill>
              <w14:schemeClr w14:val="tx1"/>
            </w14:solidFill>
          </w14:textFill>
        </w:rPr>
        <w:t>二、建设项目工程分析</w:t>
      </w:r>
      <w:bookmarkEnd w:id="1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5" w:hRule="atLeast"/>
          <w:jc w:val="center"/>
        </w:trPr>
        <w:tc>
          <w:tcPr>
            <w:tcW w:w="540" w:type="dxa"/>
            <w:noWrap w:val="0"/>
            <w:vAlign w:val="center"/>
          </w:tcPr>
          <w:p>
            <w:pPr>
              <w:pStyle w:val="24"/>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建设内容</w:t>
            </w:r>
          </w:p>
        </w:tc>
        <w:tc>
          <w:tcPr>
            <w:tcW w:w="8520" w:type="dxa"/>
            <w:noWrap w:val="0"/>
            <w:vAlign w:val="top"/>
          </w:tcPr>
          <w:p>
            <w:pPr>
              <w:numPr>
                <w:ilvl w:val="0"/>
                <w:numId w:val="1"/>
              </w:numPr>
              <w:spacing w:line="360" w:lineRule="auto"/>
              <w:ind w:firstLine="482" w:firstLineChars="200"/>
              <w:rPr>
                <w:rFonts w:hint="eastAsia"/>
                <w:b/>
                <w:color w:val="000000" w:themeColor="text1"/>
                <w:kern w:val="0"/>
                <w:sz w:val="24"/>
                <w:szCs w:val="24"/>
                <w:lang w:val="en-US" w:eastAsia="zh-CN"/>
                <w14:textFill>
                  <w14:solidFill>
                    <w14:schemeClr w14:val="tx1"/>
                  </w14:solidFill>
                </w14:textFill>
              </w:rPr>
            </w:pPr>
            <w:r>
              <w:rPr>
                <w:rFonts w:hint="eastAsia"/>
                <w:b/>
                <w:color w:val="000000" w:themeColor="text1"/>
                <w:kern w:val="0"/>
                <w:sz w:val="24"/>
                <w:szCs w:val="24"/>
                <w:lang w:val="en-US" w:eastAsia="zh-CN"/>
                <w14:textFill>
                  <w14:solidFill>
                    <w14:schemeClr w14:val="tx1"/>
                  </w14:solidFill>
                </w14:textFill>
              </w:rPr>
              <w:t>项目由来</w:t>
            </w:r>
          </w:p>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昆明鼎骏塑业有限公司位于</w:t>
            </w:r>
            <w:r>
              <w:rPr>
                <w:rFonts w:hint="eastAsia"/>
                <w:color w:val="000000" w:themeColor="text1"/>
                <w:sz w:val="24"/>
                <w:szCs w:val="24"/>
                <w:lang w:eastAsia="zh-CN"/>
                <w14:textFill>
                  <w14:solidFill>
                    <w14:schemeClr w14:val="tx1"/>
                  </w14:solidFill>
                </w14:textFill>
              </w:rPr>
              <w:t>昆明市</w:t>
            </w:r>
            <w:r>
              <w:rPr>
                <w:rFonts w:hint="eastAsia"/>
                <w:color w:val="000000" w:themeColor="text1"/>
                <w:sz w:val="24"/>
                <w:szCs w:val="24"/>
                <w:lang w:val="en-US" w:eastAsia="zh-CN"/>
                <w14:textFill>
                  <w14:solidFill>
                    <w14:schemeClr w14:val="tx1"/>
                  </w14:solidFill>
                </w14:textFill>
              </w:rPr>
              <w:t>富民县富民工业园区五金产业加工园内，于2013年12月建成2栋3层综合楼和1栋面积为5487.83m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vertAlign w:val="baseline"/>
                <w:lang w:val="en-US" w:eastAsia="zh-CN"/>
                <w14:textFill>
                  <w14:solidFill>
                    <w14:schemeClr w14:val="tx1"/>
                  </w14:solidFill>
                </w14:textFill>
              </w:rPr>
              <w:t>的1层钢结构厂房，购置6台注塑机，设置3条生产线，分别为1条U型槽模具生产线、1条路沿石模具生产线、1条平石模具生产线，并配套设置成品堆场、原辅料堆场等辅助设施，于</w:t>
            </w:r>
            <w:r>
              <w:rPr>
                <w:rFonts w:hint="eastAsia"/>
                <w:color w:val="000000" w:themeColor="text1"/>
                <w:sz w:val="24"/>
                <w:szCs w:val="24"/>
                <w:lang w:val="en-US" w:eastAsia="zh-CN"/>
                <w14:textFill>
                  <w14:solidFill>
                    <w14:schemeClr w14:val="tx1"/>
                  </w14:solidFill>
                </w14:textFill>
              </w:rPr>
              <w:t>2014年3月委托北京中安质环技术评估中心有限公司编制了《昆明鼎骏塑业有限公司其他塑料制品制造项目环境影响报告表》，于2014年3月17日取得了原富民县环境保护局下发的“关于《昆明鼎骏塑业有限公司其他塑料制品制造项目环境影响报告表》的批复（富环保复[2014]16号）”，原项目于2017年7月委托云南省核工业二0九地质大队对昆明鼎骏塑业有限公司其他塑料制品制造项目开展竣工环境保护验收工作，编制《昆明鼎骏塑业有限公司其他塑料制品制造项目竣工环境保护验收报告表》，并于2018年8月组织专家现场进行竣工环境保护验收评审会，通过验收。2019年2月2日取得《云南省排污许可证》（编号：33042119740210C90062Y），</w:t>
            </w:r>
          </w:p>
          <w:p>
            <w:pPr>
              <w:pStyle w:val="2"/>
              <w:numPr>
                <w:ilvl w:val="0"/>
                <w:numId w:val="0"/>
              </w:numPr>
              <w:adjustRightInd w:val="0"/>
              <w:snapToGrid w:val="0"/>
              <w:ind w:firstLine="480" w:firstLineChars="200"/>
              <w:jc w:val="left"/>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2021年7月13日由</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云南省生态环境厅组织的大理州联合执法人员现场检查</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发现昆明鼎骏塑业有限公司验收后，私自加装13台注塑机、2台边角料破碎机且注塑机产生的挥发性有机废气均呈无组织排放，不满足</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排污许可证申请与核发技术规范</w:t>
            </w:r>
            <w:r>
              <w:rPr>
                <w:rFonts w:hint="eastAsia" w:eastAsia="宋体" w:cs="Times New Roman"/>
                <w:color w:val="000000" w:themeColor="text1"/>
                <w:sz w:val="24"/>
                <w:szCs w:val="24"/>
                <w:highlight w:val="none"/>
                <w:lang w:val="en-US" w:eastAsia="zh-CN"/>
                <w14:textFill>
                  <w14:solidFill>
                    <w14:schemeClr w14:val="tx1"/>
                  </w14:solidFill>
                </w14:textFill>
              </w:rPr>
              <w:t xml:space="preserve">  </w:t>
            </w:r>
            <w:r>
              <w:rPr>
                <w:rFonts w:hint="eastAsia" w:cs="Times New Roman"/>
                <w:color w:val="000000" w:themeColor="text1"/>
                <w:sz w:val="24"/>
                <w:szCs w:val="24"/>
                <w:highlight w:val="none"/>
                <w:lang w:val="en-US"/>
                <w14:textFill>
                  <w14:solidFill>
                    <w14:schemeClr w14:val="tx1"/>
                  </w14:solidFill>
                </w14:textFill>
              </w:rPr>
              <w:t>橡胶和塑料制品工业</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HJ1122—2020</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规范要求，综合上述原因下发了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昆明市生态环境局富民分局责令改正违法行为决定书</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富生环联合改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[2021]</w:t>
            </w:r>
            <w:r>
              <w:rPr>
                <w:rFonts w:hint="eastAsia" w:cs="Times New Roman"/>
                <w:color w:val="000000" w:themeColor="text1"/>
                <w:sz w:val="24"/>
                <w:szCs w:val="24"/>
                <w:highlight w:val="none"/>
                <w:lang w:val="en-US" w:eastAsia="zh-CN"/>
                <w14:textFill>
                  <w14:solidFill>
                    <w14:schemeClr w14:val="tx1"/>
                  </w14:solidFill>
                </w14:textFill>
              </w:rPr>
              <w:t>55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号）</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，要求企业补办扩建项目环评。</w:t>
            </w:r>
          </w:p>
          <w:p>
            <w:pPr>
              <w:pStyle w:val="2"/>
              <w:numPr>
                <w:ilvl w:val="0"/>
                <w:numId w:val="0"/>
              </w:numPr>
              <w:adjustRightInd w:val="0"/>
              <w:snapToGrid w:val="0"/>
              <w:ind w:firstLine="480" w:firstLineChars="200"/>
              <w:jc w:val="left"/>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昆明鼎骏塑业有限公司接到通知后积极整改，于2022年1月3日取得《年产40万平方米塑料模板扩建项目投资备案证》（2201-530124-89-01-544676），并委托云南</w:t>
            </w:r>
            <w:r>
              <w:rPr>
                <w:rFonts w:hint="eastAsia" w:hAnsi="Times New Roman" w:cs="Times New Roman"/>
                <w:color w:val="000000" w:themeColor="text1"/>
                <w:sz w:val="24"/>
                <w:szCs w:val="24"/>
                <w:highlight w:val="none"/>
                <w:lang w:val="en-US" w:eastAsia="zh-CN"/>
                <w14:textFill>
                  <w14:solidFill>
                    <w14:schemeClr w14:val="tx1"/>
                  </w14:solidFill>
                </w14:textFill>
              </w:rPr>
              <w:t>平正环保科技有限公司</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开展年产40万平方米塑料模板扩建项目环境影响评价工作，我单位接到委托后，对照《建设项目环境影响评价分类管理名录》（2021年版），扩建项目属于“二十六、橡胶和塑料制品业 53 塑料制品业”中的“其他（年用非溶剂型低VOCs含量涂料10吨以下的除外）”，需编制环境影响报告表。</w:t>
            </w:r>
          </w:p>
          <w:p>
            <w:pPr>
              <w:pStyle w:val="2"/>
              <w:numPr>
                <w:ilvl w:val="0"/>
                <w:numId w:val="0"/>
              </w:numPr>
              <w:adjustRightInd w:val="0"/>
              <w:snapToGrid w:val="0"/>
              <w:ind w:firstLine="482" w:firstLineChars="200"/>
              <w:jc w:val="left"/>
              <w:rPr>
                <w:rFonts w:hint="eastAsia" w:eastAsia="宋体"/>
                <w:b/>
                <w:bCs/>
                <w:color w:val="000000" w:themeColor="text1"/>
                <w:sz w:val="24"/>
                <w:szCs w:val="24"/>
                <w:lang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二、</w:t>
            </w:r>
            <w:r>
              <w:rPr>
                <w:rFonts w:hint="eastAsia"/>
                <w:b/>
                <w:bCs/>
                <w:color w:val="000000" w:themeColor="text1"/>
                <w:sz w:val="24"/>
                <w:szCs w:val="24"/>
                <w14:textFill>
                  <w14:solidFill>
                    <w14:schemeClr w14:val="tx1"/>
                  </w14:solidFill>
                </w14:textFill>
              </w:rPr>
              <w:t>扩建项目建设内容及规模</w:t>
            </w:r>
          </w:p>
          <w:p>
            <w:pPr>
              <w:pStyle w:val="38"/>
              <w:ind w:firstLine="482"/>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1、基本情况：</w:t>
            </w:r>
          </w:p>
          <w:p>
            <w:pPr>
              <w:pStyle w:val="38"/>
              <w:ind w:firstLine="482"/>
              <w:rPr>
                <w:rFonts w:hint="eastAsia"/>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项目名称：</w:t>
            </w:r>
            <w:r>
              <w:rPr>
                <w:rFonts w:hint="eastAsia"/>
                <w:color w:val="000000" w:themeColor="text1"/>
                <w:sz w:val="24"/>
                <w:szCs w:val="24"/>
                <w:lang w:eastAsia="zh-CN"/>
                <w14:textFill>
                  <w14:solidFill>
                    <w14:schemeClr w14:val="tx1"/>
                  </w14:solidFill>
                </w14:textFill>
              </w:rPr>
              <w:t>年产40万平方米塑料建筑模板生产线扩建项目</w:t>
            </w:r>
          </w:p>
          <w:p>
            <w:pPr>
              <w:pStyle w:val="38"/>
              <w:ind w:firstLine="482"/>
              <w:rPr>
                <w:rFonts w:hint="eastAsia" w:eastAsia="宋体"/>
                <w:color w:val="000000" w:themeColor="text1"/>
                <w:sz w:val="24"/>
                <w:szCs w:val="24"/>
                <w:lang w:eastAsia="zh-CN"/>
                <w14:textFill>
                  <w14:solidFill>
                    <w14:schemeClr w14:val="tx1"/>
                  </w14:solidFill>
                </w14:textFill>
              </w:rPr>
            </w:pPr>
            <w:r>
              <w:rPr>
                <w:b/>
                <w:bCs/>
                <w:color w:val="000000" w:themeColor="text1"/>
                <w:sz w:val="24"/>
                <w:szCs w:val="24"/>
                <w14:textFill>
                  <w14:solidFill>
                    <w14:schemeClr w14:val="tx1"/>
                  </w14:solidFill>
                </w14:textFill>
              </w:rPr>
              <w:t>建设单位：</w:t>
            </w:r>
            <w:r>
              <w:rPr>
                <w:rFonts w:hint="eastAsia"/>
                <w:b w:val="0"/>
                <w:bCs w:val="0"/>
                <w:color w:val="000000" w:themeColor="text1"/>
                <w:sz w:val="24"/>
                <w:szCs w:val="24"/>
                <w:lang w:eastAsia="zh-CN"/>
                <w14:textFill>
                  <w14:solidFill>
                    <w14:schemeClr w14:val="tx1"/>
                  </w14:solidFill>
                </w14:textFill>
              </w:rPr>
              <w:t>昆明鼎骏塑业有限公司</w:t>
            </w:r>
          </w:p>
          <w:p>
            <w:pPr>
              <w:pStyle w:val="38"/>
              <w:ind w:firstLine="482"/>
              <w:rPr>
                <w:rFonts w:hint="eastAsia"/>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建设性质：</w:t>
            </w:r>
            <w:r>
              <w:rPr>
                <w:rFonts w:hint="eastAsia"/>
                <w:color w:val="000000" w:themeColor="text1"/>
                <w:sz w:val="24"/>
                <w:szCs w:val="24"/>
                <w14:textFill>
                  <w14:solidFill>
                    <w14:schemeClr w14:val="tx1"/>
                  </w14:solidFill>
                </w14:textFill>
              </w:rPr>
              <w:t>扩建</w:t>
            </w:r>
          </w:p>
          <w:p>
            <w:pPr>
              <w:pStyle w:val="38"/>
              <w:ind w:firstLine="482"/>
              <w:rPr>
                <w:rFonts w:hint="default" w:eastAsia="宋体"/>
                <w:color w:val="000000" w:themeColor="text1"/>
                <w:sz w:val="24"/>
                <w:szCs w:val="24"/>
                <w:lang w:val="en-US" w:eastAsia="zh-CN"/>
                <w14:textFill>
                  <w14:solidFill>
                    <w14:schemeClr w14:val="tx1"/>
                  </w14:solidFill>
                </w14:textFill>
              </w:rPr>
            </w:pPr>
            <w:r>
              <w:rPr>
                <w:b/>
                <w:bCs/>
                <w:color w:val="000000" w:themeColor="text1"/>
                <w:sz w:val="24"/>
                <w:szCs w:val="24"/>
                <w14:textFill>
                  <w14:solidFill>
                    <w14:schemeClr w14:val="tx1"/>
                  </w14:solidFill>
                </w14:textFill>
              </w:rPr>
              <w:t>建设地点：</w:t>
            </w:r>
            <w:r>
              <w:rPr>
                <w:rFonts w:hint="eastAsia"/>
                <w:color w:val="000000" w:themeColor="text1"/>
                <w:sz w:val="24"/>
                <w:szCs w:val="24"/>
                <w:lang w:eastAsia="zh-CN"/>
                <w14:textFill>
                  <w14:solidFill>
                    <w14:schemeClr w14:val="tx1"/>
                  </w14:solidFill>
                </w14:textFill>
              </w:rPr>
              <w:t>昆明市</w:t>
            </w:r>
            <w:r>
              <w:rPr>
                <w:rFonts w:hint="eastAsia"/>
                <w:color w:val="000000" w:themeColor="text1"/>
                <w:sz w:val="24"/>
                <w:szCs w:val="24"/>
                <w:lang w:val="en-US" w:eastAsia="zh-CN"/>
                <w14:textFill>
                  <w14:solidFill>
                    <w14:schemeClr w14:val="tx1"/>
                  </w14:solidFill>
                </w14:textFill>
              </w:rPr>
              <w:t>富民县富民工业园区五金产业加工园</w:t>
            </w:r>
          </w:p>
          <w:p>
            <w:pPr>
              <w:pStyle w:val="2"/>
              <w:adjustRightInd w:val="0"/>
              <w:snapToGrid w:val="0"/>
              <w:ind w:firstLine="482" w:firstLineChars="200"/>
              <w:jc w:val="left"/>
              <w:rPr>
                <w:rFonts w:hint="default" w:eastAsia="宋体"/>
                <w:b w:val="0"/>
                <w:bCs w:val="0"/>
                <w:color w:val="000000" w:themeColor="text1"/>
                <w:sz w:val="24"/>
                <w:szCs w:val="24"/>
                <w:vertAlign w:val="baseline"/>
                <w:lang w:val="en-US" w:eastAsia="zh-CN"/>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建设内容及规模</w:t>
            </w:r>
            <w:r>
              <w:rPr>
                <w:rFonts w:hint="eastAsia" w:ascii="Times New Roman" w:hAnsi="Times New Roman"/>
                <w:b/>
                <w:bCs/>
                <w:color w:val="000000" w:themeColor="text1"/>
                <w:sz w:val="24"/>
                <w:szCs w:val="24"/>
                <w:lang w:eastAsia="zh-CN"/>
                <w14:textFill>
                  <w14:solidFill>
                    <w14:schemeClr w14:val="tx1"/>
                  </w14:solidFill>
                </w14:textFill>
              </w:rPr>
              <w:t>：</w:t>
            </w:r>
            <w:r>
              <w:rPr>
                <w:rFonts w:hint="eastAsia" w:hAnsi="Times New Roman"/>
                <w:b w:val="0"/>
                <w:bCs w:val="0"/>
                <w:color w:val="000000" w:themeColor="text1"/>
                <w:sz w:val="24"/>
                <w:szCs w:val="24"/>
                <w:lang w:val="en-US" w:eastAsia="zh-CN"/>
                <w14:textFill>
                  <w14:solidFill>
                    <w14:schemeClr w14:val="tx1"/>
                  </w14:solidFill>
                </w14:textFill>
              </w:rPr>
              <w:t>根据扩建项目投资备案证，本次扩建</w:t>
            </w:r>
            <w:r>
              <w:rPr>
                <w:rFonts w:hint="eastAsia" w:ascii="Times New Roman" w:hAnsi="Times New Roman"/>
                <w:b w:val="0"/>
                <w:bCs w:val="0"/>
                <w:color w:val="000000" w:themeColor="text1"/>
                <w:sz w:val="24"/>
                <w:szCs w:val="24"/>
                <w:lang w:val="en-US" w:eastAsia="zh-CN"/>
                <w14:textFill>
                  <w14:solidFill>
                    <w14:schemeClr w14:val="tx1"/>
                  </w14:solidFill>
                </w14:textFill>
              </w:rPr>
              <w:t>调整原有厂区布局，</w:t>
            </w:r>
            <w:r>
              <w:rPr>
                <w:rFonts w:hint="eastAsia" w:hAnsi="Times New Roman"/>
                <w:b w:val="0"/>
                <w:bCs w:val="0"/>
                <w:color w:val="000000" w:themeColor="text1"/>
                <w:sz w:val="24"/>
                <w:szCs w:val="24"/>
                <w:lang w:val="en-US" w:eastAsia="zh-CN"/>
                <w14:textFill>
                  <w14:solidFill>
                    <w14:schemeClr w14:val="tx1"/>
                  </w14:solidFill>
                </w14:textFill>
              </w:rPr>
              <w:t>拟</w:t>
            </w:r>
            <w:r>
              <w:rPr>
                <w:rFonts w:hint="eastAsia" w:ascii="Times New Roman" w:hAnsi="Times New Roman"/>
                <w:b w:val="0"/>
                <w:bCs w:val="0"/>
                <w:color w:val="000000" w:themeColor="text1"/>
                <w:sz w:val="24"/>
                <w:szCs w:val="24"/>
                <w:lang w:val="en-US" w:eastAsia="zh-CN"/>
                <w14:textFill>
                  <w14:solidFill>
                    <w14:schemeClr w14:val="tx1"/>
                  </w14:solidFill>
                </w14:textFill>
              </w:rPr>
              <w:t>新增24台注塑机</w:t>
            </w:r>
            <w:r>
              <w:rPr>
                <w:rFonts w:hint="eastAsia" w:hAnsi="Times New Roman"/>
                <w:b w:val="0"/>
                <w:bCs w:val="0"/>
                <w:color w:val="000000" w:themeColor="text1"/>
                <w:sz w:val="24"/>
                <w:szCs w:val="24"/>
                <w:lang w:val="en-US" w:eastAsia="zh-CN"/>
                <w14:textFill>
                  <w14:solidFill>
                    <w14:schemeClr w14:val="tx1"/>
                  </w14:solidFill>
                </w14:textFill>
              </w:rPr>
              <w:t>，目前已安装13台，新增设备全部布</w:t>
            </w:r>
            <w:r>
              <w:rPr>
                <w:rFonts w:hint="eastAsia" w:ascii="Times New Roman" w:hAnsi="Times New Roman"/>
                <w:b w:val="0"/>
                <w:bCs w:val="0"/>
                <w:color w:val="000000" w:themeColor="text1"/>
                <w:sz w:val="24"/>
                <w:szCs w:val="24"/>
                <w:lang w:val="en-US" w:eastAsia="zh-CN"/>
                <w14:textFill>
                  <w14:solidFill>
                    <w14:schemeClr w14:val="tx1"/>
                  </w14:solidFill>
                </w14:textFill>
              </w:rPr>
              <w:t>置于已建的钢架结构</w:t>
            </w:r>
            <w:r>
              <w:rPr>
                <w:rFonts w:hint="eastAsia" w:hAnsi="Times New Roman"/>
                <w:b w:val="0"/>
                <w:bCs w:val="0"/>
                <w:color w:val="000000" w:themeColor="text1"/>
                <w:sz w:val="24"/>
                <w:szCs w:val="24"/>
                <w:lang w:val="en-US" w:eastAsia="zh-CN"/>
                <w14:textFill>
                  <w14:solidFill>
                    <w14:schemeClr w14:val="tx1"/>
                  </w14:solidFill>
                </w14:textFill>
              </w:rPr>
              <w:t>生产厂房内</w:t>
            </w:r>
            <w:r>
              <w:rPr>
                <w:rFonts w:hint="eastAsia" w:ascii="Times New Roman" w:hAnsi="Times New Roman"/>
                <w:b w:val="0"/>
                <w:bCs w:val="0"/>
                <w:color w:val="000000" w:themeColor="text1"/>
                <w:sz w:val="24"/>
                <w:szCs w:val="24"/>
                <w:lang w:val="en-US" w:eastAsia="zh-CN"/>
                <w14:textFill>
                  <w14:solidFill>
                    <w14:schemeClr w14:val="tx1"/>
                  </w14:solidFill>
                </w14:textFill>
              </w:rPr>
              <w:t>，办公生活生活设施依托原项目已建两栋综合办公楼，本次扩建不新增占地，不新建建筑物，年产40万平方米塑料建筑模板。</w:t>
            </w:r>
          </w:p>
          <w:p>
            <w:pPr>
              <w:pStyle w:val="38"/>
              <w:ind w:firstLine="482"/>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总投资</w:t>
            </w:r>
            <w:r>
              <w:rPr>
                <w:rFonts w:hint="eastAsia"/>
                <w:b/>
                <w:bCs/>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2050</w:t>
            </w:r>
            <w:r>
              <w:rPr>
                <w:rFonts w:hint="eastAsia"/>
                <w:color w:val="000000" w:themeColor="text1"/>
                <w:sz w:val="24"/>
                <w:szCs w:val="24"/>
                <w14:textFill>
                  <w14:solidFill>
                    <w14:schemeClr w14:val="tx1"/>
                  </w14:solidFill>
                </w14:textFill>
              </w:rPr>
              <w:t>万元</w:t>
            </w:r>
          </w:p>
          <w:p>
            <w:pPr>
              <w:autoSpaceDE w:val="0"/>
              <w:autoSpaceDN w:val="0"/>
              <w:adjustRightInd w:val="0"/>
              <w:spacing w:line="360" w:lineRule="auto"/>
              <w:ind w:firstLine="482" w:firstLineChars="200"/>
              <w:rPr>
                <w:rFonts w:hint="default"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val="en-US" w:eastAsia="zh-CN"/>
                <w14:textFill>
                  <w14:solidFill>
                    <w14:schemeClr w14:val="tx1"/>
                  </w14:solidFill>
                </w14:textFill>
              </w:rPr>
              <w:t>2</w:t>
            </w:r>
            <w:r>
              <w:rPr>
                <w:rFonts w:hint="default" w:ascii="Times New Roman" w:hAnsi="Times New Roman" w:cs="Times New Roman"/>
                <w:b/>
                <w:color w:val="000000" w:themeColor="text1"/>
                <w:sz w:val="24"/>
                <w:szCs w:val="24"/>
                <w14:textFill>
                  <w14:solidFill>
                    <w14:schemeClr w14:val="tx1"/>
                  </w14:solidFill>
                </w14:textFill>
              </w:rPr>
              <w:t>、</w:t>
            </w:r>
            <w:r>
              <w:rPr>
                <w:rFonts w:hint="default" w:ascii="Times New Roman" w:hAnsi="Times New Roman" w:cs="Times New Roman"/>
                <w:b/>
                <w:color w:val="000000" w:themeColor="text1"/>
                <w:sz w:val="24"/>
                <w:szCs w:val="24"/>
                <w:lang w:eastAsia="zh-CN"/>
                <w14:textFill>
                  <w14:solidFill>
                    <w14:schemeClr w14:val="tx1"/>
                  </w14:solidFill>
                </w14:textFill>
              </w:rPr>
              <w:t>扩建</w:t>
            </w:r>
            <w:r>
              <w:rPr>
                <w:rFonts w:hint="default" w:ascii="Times New Roman" w:hAnsi="Times New Roman" w:cs="Times New Roman"/>
                <w:b/>
                <w:color w:val="000000" w:themeColor="text1"/>
                <w:sz w:val="24"/>
                <w:szCs w:val="24"/>
                <w14:textFill>
                  <w14:solidFill>
                    <w14:schemeClr w14:val="tx1"/>
                  </w14:solidFill>
                </w14:textFill>
              </w:rPr>
              <w:t>项目工程组成</w:t>
            </w:r>
          </w:p>
          <w:p>
            <w:pPr>
              <w:spacing w:line="360" w:lineRule="auto"/>
              <w:ind w:firstLine="480"/>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本次改扩建仅新增生产设备调整原项目布局，不涉及建（构）筑物的建设，其余公辅设施均依托原项目已建工程，扩建完成后全厂工程组成如下表所示：</w:t>
            </w:r>
          </w:p>
        </w:tc>
      </w:tr>
    </w:tbl>
    <w:p>
      <w:pPr>
        <w:pStyle w:val="24"/>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spacing w:line="240" w:lineRule="auto"/>
        <w:ind w:firstLine="482" w:firstLineChars="20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w:t>
      </w:r>
      <w:r>
        <w:rPr>
          <w:rFonts w:hint="eastAsia" w:ascii="Times New Roman" w:hAnsi="Times New Roman" w:cs="Times New Roman"/>
          <w:b/>
          <w:bCs/>
          <w:color w:val="000000" w:themeColor="text1"/>
          <w:sz w:val="24"/>
          <w:szCs w:val="24"/>
          <w:lang w:val="en-US" w:eastAsia="zh-CN"/>
          <w14:textFill>
            <w14:solidFill>
              <w14:schemeClr w14:val="tx1"/>
            </w14:solidFill>
          </w14:textFill>
        </w:rPr>
        <w:t>2-1</w:t>
      </w:r>
      <w:r>
        <w:rPr>
          <w:rFonts w:hint="default" w:ascii="Times New Roman" w:hAnsi="Times New Roman" w:cs="Times New Roman"/>
          <w:b/>
          <w:bCs/>
          <w:color w:val="000000" w:themeColor="text1"/>
          <w:sz w:val="24"/>
          <w:szCs w:val="24"/>
          <w14:textFill>
            <w14:solidFill>
              <w14:schemeClr w14:val="tx1"/>
            </w14:solidFill>
          </w14:textFill>
        </w:rPr>
        <w:t xml:space="preserve">  改扩建项目主要工程组成一览表</w:t>
      </w:r>
    </w:p>
    <w:tbl>
      <w:tblPr>
        <w:tblStyle w:val="27"/>
        <w:tblW w:w="1417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8"/>
        <w:gridCol w:w="396"/>
        <w:gridCol w:w="120"/>
        <w:gridCol w:w="1193"/>
        <w:gridCol w:w="3265"/>
        <w:gridCol w:w="3465"/>
        <w:gridCol w:w="3353"/>
        <w:gridCol w:w="201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368"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类别</w:t>
            </w:r>
          </w:p>
        </w:tc>
        <w:tc>
          <w:tcPr>
            <w:tcW w:w="1709" w:type="dxa"/>
            <w:gridSpan w:val="3"/>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工程名称</w:t>
            </w:r>
          </w:p>
        </w:tc>
        <w:tc>
          <w:tcPr>
            <w:tcW w:w="6730" w:type="dxa"/>
            <w:gridSpan w:val="2"/>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工程内容及规模</w:t>
            </w:r>
          </w:p>
        </w:tc>
        <w:tc>
          <w:tcPr>
            <w:tcW w:w="3353"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扩建后</w:t>
            </w:r>
            <w:r>
              <w:rPr>
                <w:rFonts w:hint="eastAsia" w:ascii="Times New Roman" w:hAnsi="Times New Roman" w:cs="Times New Roman"/>
                <w:b/>
                <w:bCs/>
                <w:color w:val="000000" w:themeColor="text1"/>
                <w:kern w:val="2"/>
                <w:sz w:val="21"/>
                <w:szCs w:val="22"/>
                <w:highlight w:val="none"/>
                <w:lang w:val="en-US" w:eastAsia="zh-CN" w:bidi="ar-SA"/>
                <w14:textFill>
                  <w14:solidFill>
                    <w14:schemeClr w14:val="tx1"/>
                  </w14:solidFill>
                </w14:textFill>
              </w:rPr>
              <w:t>全厂</w:t>
            </w:r>
            <w:r>
              <w:rPr>
                <w:rFonts w:hint="eastAsia"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情况</w:t>
            </w:r>
          </w:p>
        </w:tc>
        <w:tc>
          <w:tcPr>
            <w:tcW w:w="2014"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bCs/>
                <w:color w:val="000000" w:themeColor="text1"/>
                <w:kern w:val="2"/>
                <w:sz w:val="21"/>
                <w:szCs w:val="22"/>
                <w:highlight w:val="none"/>
                <w:lang w:val="en-US" w:eastAsia="zh-CN" w:bidi="ar-SA"/>
                <w14:textFill>
                  <w14:solidFill>
                    <w14:schemeClr w14:val="tx1"/>
                  </w14:solidFill>
                </w14:textFill>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blHeader/>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p>
        </w:tc>
        <w:tc>
          <w:tcPr>
            <w:tcW w:w="1709" w:type="dxa"/>
            <w:gridSpan w:val="3"/>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p>
        </w:tc>
        <w:tc>
          <w:tcPr>
            <w:tcW w:w="3265"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原项目情况</w:t>
            </w:r>
          </w:p>
        </w:tc>
        <w:tc>
          <w:tcPr>
            <w:tcW w:w="3465"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t>改扩建情况（本项目）</w:t>
            </w:r>
          </w:p>
        </w:tc>
        <w:tc>
          <w:tcPr>
            <w:tcW w:w="3353"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p>
        </w:tc>
        <w:tc>
          <w:tcPr>
            <w:tcW w:w="2014"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bCs/>
                <w:color w:val="000000" w:themeColor="text1"/>
                <w:kern w:val="2"/>
                <w:sz w:val="21"/>
                <w:szCs w:val="22"/>
                <w:highlight w:val="none"/>
                <w:lang w:val="en-US" w:eastAsia="zh-CN" w:bidi="ar-SA"/>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5" w:hRule="atLeast"/>
        </w:trPr>
        <w:tc>
          <w:tcPr>
            <w:tcW w:w="368"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主体工程</w:t>
            </w:r>
          </w:p>
        </w:tc>
        <w:tc>
          <w:tcPr>
            <w:tcW w:w="1709" w:type="dxa"/>
            <w:gridSpan w:val="3"/>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生产厂房</w:t>
            </w:r>
          </w:p>
        </w:tc>
        <w:tc>
          <w:tcPr>
            <w:tcW w:w="3265"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1层钢结构厂房，占地面积</w:t>
            </w:r>
            <w:r>
              <w:rPr>
                <w:rFonts w:hint="eastAsia" w:cs="Times New Roman"/>
                <w:color w:val="000000" w:themeColor="text1"/>
                <w:sz w:val="21"/>
                <w:szCs w:val="21"/>
                <w:lang w:val="en-US" w:eastAsia="zh-CN"/>
                <w14:textFill>
                  <w14:solidFill>
                    <w14:schemeClr w14:val="tx1"/>
                  </w14:solidFill>
                </w14:textFill>
              </w:rPr>
              <w:t>5487.83</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建筑面积为</w:t>
            </w:r>
            <w:r>
              <w:rPr>
                <w:rFonts w:hint="eastAsia" w:cs="Times New Roman"/>
                <w:color w:val="000000" w:themeColor="text1"/>
                <w:sz w:val="21"/>
                <w:szCs w:val="21"/>
                <w:lang w:val="en-US" w:eastAsia="zh-CN"/>
                <w14:textFill>
                  <w14:solidFill>
                    <w14:schemeClr w14:val="tx1"/>
                  </w14:solidFill>
                </w14:textFill>
              </w:rPr>
              <w:t>5487.83</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，放置注塑机6台，共设置3条生产线，</w:t>
            </w:r>
            <w:r>
              <w:rPr>
                <w:rFonts w:hint="eastAsia" w:cs="Times New Roman"/>
                <w:color w:val="000000" w:themeColor="text1"/>
                <w:sz w:val="21"/>
                <w:szCs w:val="21"/>
                <w:vertAlign w:val="baseline"/>
                <w:lang w:val="en-US" w:eastAsia="zh-CN"/>
                <w14:textFill>
                  <w14:solidFill>
                    <w14:schemeClr w14:val="tx1"/>
                  </w14:solidFill>
                </w14:textFill>
              </w:rPr>
              <w:t>原辅料堆存区、成品堆存区</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，并配备行车</w:t>
            </w:r>
          </w:p>
        </w:tc>
        <w:tc>
          <w:tcPr>
            <w:tcW w:w="3465"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vertAlign w:val="baseli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原厂房内新增24台注塑机生产</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塑料建筑模板</w:t>
            </w:r>
            <w:r>
              <w:rPr>
                <w:rFonts w:hint="eastAsia" w:cs="Times New Roman"/>
                <w:color w:val="000000" w:themeColor="text1"/>
                <w:sz w:val="21"/>
                <w:szCs w:val="21"/>
                <w:vertAlign w:val="baseline"/>
                <w:lang w:val="en-US" w:eastAsia="zh-CN"/>
                <w14:textFill>
                  <w14:solidFill>
                    <w14:schemeClr w14:val="tx1"/>
                  </w14:solidFill>
                </w14:textFill>
              </w:rPr>
              <w:t>，新增设备占地</w:t>
            </w: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2300m</w:t>
            </w:r>
            <w:r>
              <w:rPr>
                <w:rFonts w:hint="eastAsia" w:ascii="Times New Roman" w:hAnsi="Times New Roman" w:cs="Times New Roman"/>
                <w:b w:val="0"/>
                <w:color w:val="000000" w:themeColor="text1"/>
                <w:kern w:val="2"/>
                <w:sz w:val="21"/>
                <w:szCs w:val="22"/>
                <w:highlight w:val="none"/>
                <w:vertAlign w:val="superscript"/>
                <w:lang w:val="en-US" w:eastAsia="zh-CN" w:bidi="ar-SA"/>
                <w14:textFill>
                  <w14:solidFill>
                    <w14:schemeClr w14:val="tx1"/>
                  </w14:solidFill>
                </w14:textFill>
              </w:rPr>
              <w:t>2</w:t>
            </w:r>
          </w:p>
        </w:tc>
        <w:tc>
          <w:tcPr>
            <w:tcW w:w="3353"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eastAsia"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1层钢结构厂房，占地面积</w:t>
            </w:r>
            <w:r>
              <w:rPr>
                <w:rFonts w:hint="eastAsia" w:cs="Times New Roman"/>
                <w:color w:val="000000" w:themeColor="text1"/>
                <w:sz w:val="21"/>
                <w:szCs w:val="21"/>
                <w:lang w:val="en-US" w:eastAsia="zh-CN"/>
                <w14:textFill>
                  <w14:solidFill>
                    <w14:schemeClr w14:val="tx1"/>
                  </w14:solidFill>
                </w14:textFill>
              </w:rPr>
              <w:t>5487.83</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vertAlign w:val="baseline"/>
                <w:lang w:val="en-US" w:eastAsia="zh-CN"/>
                <w14:textFill>
                  <w14:solidFill>
                    <w14:schemeClr w14:val="tx1"/>
                  </w14:solidFill>
                </w14:textFill>
              </w:rPr>
              <w:t>原有6台注塑机及成品堆存区、原辅材料堆放区占地2180.86m</w:t>
            </w:r>
            <w:r>
              <w:rPr>
                <w:rFonts w:hint="eastAsia" w:cs="Times New Roman"/>
                <w:color w:val="000000" w:themeColor="text1"/>
                <w:sz w:val="21"/>
                <w:szCs w:val="21"/>
                <w:vertAlign w:val="superscript"/>
                <w:lang w:val="en-US" w:eastAsia="zh-CN"/>
                <w14:textFill>
                  <w14:solidFill>
                    <w14:schemeClr w14:val="tx1"/>
                  </w14:solidFill>
                </w14:textFill>
              </w:rPr>
              <w:t>2</w:t>
            </w:r>
            <w:r>
              <w:rPr>
                <w:rFonts w:hint="eastAsia" w:cs="Times New Roman"/>
                <w:color w:val="000000" w:themeColor="text1"/>
                <w:sz w:val="21"/>
                <w:szCs w:val="21"/>
                <w:vertAlign w:val="baseline"/>
                <w:lang w:val="en-US" w:eastAsia="zh-CN"/>
                <w14:textFill>
                  <w14:solidFill>
                    <w14:schemeClr w14:val="tx1"/>
                  </w14:solidFill>
                </w14:textFill>
              </w:rPr>
              <w:t>，新增24台注塑机占地2300m</w:t>
            </w:r>
            <w:r>
              <w:rPr>
                <w:rFonts w:hint="eastAsia" w:cs="Times New Roman"/>
                <w:color w:val="000000" w:themeColor="text1"/>
                <w:sz w:val="21"/>
                <w:szCs w:val="21"/>
                <w:vertAlign w:val="superscript"/>
                <w:lang w:val="en-US" w:eastAsia="zh-CN"/>
                <w14:textFill>
                  <w14:solidFill>
                    <w14:schemeClr w14:val="tx1"/>
                  </w14:solidFill>
                </w14:textFill>
              </w:rPr>
              <w:t>2</w:t>
            </w:r>
          </w:p>
        </w:tc>
        <w:tc>
          <w:tcPr>
            <w:tcW w:w="2014"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已建成，本次扩建依托原项目已建厂房，</w:t>
            </w:r>
            <w:r>
              <w:rPr>
                <w:rFonts w:hint="eastAsia" w:cs="Times New Roman"/>
                <w:color w:val="000000" w:themeColor="text1"/>
                <w:sz w:val="21"/>
                <w:szCs w:val="21"/>
                <w:lang w:val="en-US" w:eastAsia="zh-CN"/>
                <w14:textFill>
                  <w14:solidFill>
                    <w14:schemeClr w14:val="tx1"/>
                  </w14:solidFill>
                </w14:textFill>
              </w:rPr>
              <w:t>不新建厂房、不新增占地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restart"/>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其中</w:t>
            </w: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U型槽模具生产线</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建筑面积366.17m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设置1条</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U型槽模具生产线，安装2台注塑机进行生产</w:t>
            </w:r>
          </w:p>
        </w:tc>
        <w:tc>
          <w:tcPr>
            <w:tcW w:w="34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调整布局，占地</w:t>
            </w:r>
            <w:r>
              <w:rPr>
                <w:rFonts w:hint="eastAsia" w:ascii="Times New Roman" w:hAnsi="Times New Roman" w:cs="Times New Roman"/>
                <w:color w:val="000000" w:themeColor="text1"/>
                <w:sz w:val="21"/>
                <w:szCs w:val="21"/>
                <w:lang w:val="en-US" w:eastAsia="zh-CN"/>
                <w14:textFill>
                  <w14:solidFill>
                    <w14:schemeClr w14:val="tx1"/>
                  </w14:solidFill>
                </w14:textFill>
              </w:rPr>
              <w:t>面积193.62m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设置1条</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U型槽模具生产线，安装2台注塑机进行生产</w:t>
            </w:r>
          </w:p>
        </w:tc>
        <w:tc>
          <w:tcPr>
            <w:tcW w:w="2014" w:type="dxa"/>
            <w:vMerge w:val="restart"/>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已建成，本次改扩建进行布局调整，并于6台注塑机注塑环节处设置集气罩+活性炭吸附装置+15m高1#排气筒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4"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路沿石模具生产线</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建筑面积632.352m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设置1条</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路沿石模具生产线，安装</w:t>
            </w:r>
            <w:r>
              <w:rPr>
                <w:rFonts w:hint="eastAsia" w:cs="Times New Roman"/>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台注塑机进行生产</w:t>
            </w:r>
          </w:p>
        </w:tc>
        <w:tc>
          <w:tcPr>
            <w:tcW w:w="34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调整布局，占地</w:t>
            </w:r>
            <w:r>
              <w:rPr>
                <w:rFonts w:hint="eastAsia" w:ascii="Times New Roman" w:hAnsi="Times New Roman" w:cs="Times New Roman"/>
                <w:color w:val="000000" w:themeColor="text1"/>
                <w:sz w:val="21"/>
                <w:szCs w:val="21"/>
                <w:lang w:val="en-US" w:eastAsia="zh-CN"/>
                <w14:textFill>
                  <w14:solidFill>
                    <w14:schemeClr w14:val="tx1"/>
                  </w14:solidFill>
                </w14:textFill>
              </w:rPr>
              <w:t>面积193.62m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设置1条</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路沿石模具生产线，安装</w:t>
            </w:r>
            <w:r>
              <w:rPr>
                <w:rFonts w:hint="eastAsia" w:cs="Times New Roman"/>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台注塑机进行生产</w:t>
            </w:r>
          </w:p>
        </w:tc>
        <w:tc>
          <w:tcPr>
            <w:tcW w:w="201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平石模具生产线</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建筑面积632.352m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设置1条</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路平石模具生产线，安装</w:t>
            </w:r>
            <w:r>
              <w:rPr>
                <w:rFonts w:hint="eastAsia" w:cs="Times New Roman"/>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台注塑机进行生产</w:t>
            </w:r>
          </w:p>
        </w:tc>
        <w:tc>
          <w:tcPr>
            <w:tcW w:w="34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调整布局，占地</w:t>
            </w:r>
            <w:r>
              <w:rPr>
                <w:rFonts w:hint="eastAsia" w:ascii="Times New Roman" w:hAnsi="Times New Roman" w:cs="Times New Roman"/>
                <w:color w:val="000000" w:themeColor="text1"/>
                <w:sz w:val="21"/>
                <w:szCs w:val="21"/>
                <w:lang w:val="en-US" w:eastAsia="zh-CN"/>
                <w14:textFill>
                  <w14:solidFill>
                    <w14:schemeClr w14:val="tx1"/>
                  </w14:solidFill>
                </w14:textFill>
              </w:rPr>
              <w:t>面积193.62m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设置1条</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路平石模具生产线，安装</w:t>
            </w:r>
            <w:r>
              <w:rPr>
                <w:rFonts w:hint="eastAsia" w:cs="Times New Roman"/>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台注塑机进行生产</w:t>
            </w:r>
          </w:p>
        </w:tc>
        <w:tc>
          <w:tcPr>
            <w:tcW w:w="2014" w:type="dxa"/>
            <w:vMerge w:val="continue"/>
            <w:tcBorders>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7"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塑料建筑模板生产线</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465"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w:t>
            </w:r>
            <w:r>
              <w:rPr>
                <w:rFonts w:hint="eastAsia" w:cs="Times New Roman"/>
                <w:color w:val="000000" w:themeColor="text1"/>
                <w:sz w:val="21"/>
                <w:szCs w:val="21"/>
                <w:lang w:val="en-US" w:eastAsia="zh-CN"/>
                <w14:textFill>
                  <w14:solidFill>
                    <w14:schemeClr w14:val="tx1"/>
                  </w14:solidFill>
                </w14:textFill>
              </w:rPr>
              <w:t>2100</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，位于厂房西侧，安装</w:t>
            </w:r>
            <w:r>
              <w:rPr>
                <w:rFonts w:hint="eastAsia" w:cs="Times New Roman"/>
                <w:color w:val="000000" w:themeColor="text1"/>
                <w:sz w:val="21"/>
                <w:szCs w:val="21"/>
                <w:vertAlign w:val="baseline"/>
                <w:lang w:val="en-US" w:eastAsia="zh-CN"/>
                <w14:textFill>
                  <w14:solidFill>
                    <w14:schemeClr w14:val="tx1"/>
                  </w14:solidFill>
                </w14:textFill>
              </w:rPr>
              <w:t>24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台注塑机进行塑料建筑模板生产</w:t>
            </w:r>
          </w:p>
        </w:tc>
        <w:tc>
          <w:tcPr>
            <w:tcW w:w="3353"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w:t>
            </w:r>
            <w:r>
              <w:rPr>
                <w:rFonts w:hint="eastAsia" w:cs="Times New Roman"/>
                <w:color w:val="000000" w:themeColor="text1"/>
                <w:sz w:val="21"/>
                <w:szCs w:val="21"/>
                <w:lang w:val="en-US" w:eastAsia="zh-CN"/>
                <w14:textFill>
                  <w14:solidFill>
                    <w14:schemeClr w14:val="tx1"/>
                  </w14:solidFill>
                </w14:textFill>
              </w:rPr>
              <w:t>2100</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，位于厂房西侧，安装</w:t>
            </w:r>
            <w:r>
              <w:rPr>
                <w:rFonts w:hint="eastAsia" w:cs="Times New Roman"/>
                <w:color w:val="000000" w:themeColor="text1"/>
                <w:sz w:val="21"/>
                <w:szCs w:val="21"/>
                <w:vertAlign w:val="baseline"/>
                <w:lang w:val="en-US" w:eastAsia="zh-CN"/>
                <w14:textFill>
                  <w14:solidFill>
                    <w14:schemeClr w14:val="tx1"/>
                  </w14:solidFill>
                </w14:textFill>
              </w:rPr>
              <w:t>24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台注塑机进行塑料建筑模板生产</w:t>
            </w:r>
          </w:p>
        </w:tc>
        <w:tc>
          <w:tcPr>
            <w:tcW w:w="2014"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目前</w:t>
            </w:r>
            <w:r>
              <w:rPr>
                <w:rFonts w:hint="eastAsia" w:ascii="Times New Roman" w:hAnsi="Times New Roman" w:cs="Times New Roman"/>
                <w:color w:val="000000" w:themeColor="text1"/>
                <w:sz w:val="21"/>
                <w:szCs w:val="21"/>
                <w:lang w:val="en-US" w:eastAsia="zh-CN"/>
                <w14:textFill>
                  <w14:solidFill>
                    <w14:schemeClr w14:val="tx1"/>
                  </w14:solidFill>
                </w14:textFill>
              </w:rPr>
              <w:t>已安装13台注塑机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7"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打孔区</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w:t>
            </w:r>
          </w:p>
        </w:tc>
        <w:tc>
          <w:tcPr>
            <w:tcW w:w="3465"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建筑面积200m</w:t>
            </w:r>
            <w:r>
              <w:rPr>
                <w:rFonts w:hint="eastAsia" w:cs="Times New Roman"/>
                <w:color w:val="000000" w:themeColor="text1"/>
                <w:sz w:val="21"/>
                <w:szCs w:val="21"/>
                <w:vertAlign w:val="superscript"/>
                <w:lang w:val="en-US" w:eastAsia="zh-CN"/>
                <w14:textFill>
                  <w14:solidFill>
                    <w14:schemeClr w14:val="tx1"/>
                  </w14:solidFill>
                </w14:textFill>
              </w:rPr>
              <w:t>2</w:t>
            </w:r>
            <w:r>
              <w:rPr>
                <w:rFonts w:hint="eastAsia" w:cs="Times New Roman"/>
                <w:color w:val="000000" w:themeColor="text1"/>
                <w:sz w:val="21"/>
                <w:szCs w:val="21"/>
                <w:vertAlign w:val="baseline"/>
                <w:lang w:val="en-US" w:eastAsia="zh-CN"/>
                <w14:textFill>
                  <w14:solidFill>
                    <w14:schemeClr w14:val="tx1"/>
                  </w14:solidFill>
                </w14:textFill>
              </w:rPr>
              <w:t>，位于厂房东南侧，安装1台钻床进行塑料建筑模板的打孔工序</w:t>
            </w:r>
          </w:p>
        </w:tc>
        <w:tc>
          <w:tcPr>
            <w:tcW w:w="3353"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建筑面积200m</w:t>
            </w:r>
            <w:r>
              <w:rPr>
                <w:rFonts w:hint="eastAsia" w:cs="Times New Roman"/>
                <w:color w:val="000000" w:themeColor="text1"/>
                <w:sz w:val="21"/>
                <w:szCs w:val="21"/>
                <w:vertAlign w:val="superscript"/>
                <w:lang w:val="en-US" w:eastAsia="zh-CN"/>
                <w14:textFill>
                  <w14:solidFill>
                    <w14:schemeClr w14:val="tx1"/>
                  </w14:solidFill>
                </w14:textFill>
              </w:rPr>
              <w:t>2</w:t>
            </w:r>
            <w:r>
              <w:rPr>
                <w:rFonts w:hint="eastAsia" w:cs="Times New Roman"/>
                <w:color w:val="000000" w:themeColor="text1"/>
                <w:sz w:val="21"/>
                <w:szCs w:val="21"/>
                <w:vertAlign w:val="baseline"/>
                <w:lang w:val="en-US" w:eastAsia="zh-CN"/>
                <w14:textFill>
                  <w14:solidFill>
                    <w14:schemeClr w14:val="tx1"/>
                  </w14:solidFill>
                </w14:textFill>
              </w:rPr>
              <w:t>，位于厂房东南侧，安装1台钻床进行塑料建筑模板的打孔工序</w:t>
            </w:r>
          </w:p>
        </w:tc>
        <w:tc>
          <w:tcPr>
            <w:tcW w:w="2014"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已建成，本次改扩建于钻床上方设置集气罩+布袋除尘器+15m高2#排气筒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91"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残次品堆存区</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废弃边角料及不合格产品外售给废旧塑料回收厂商</w:t>
            </w:r>
          </w:p>
        </w:tc>
        <w:tc>
          <w:tcPr>
            <w:tcW w:w="34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废弃边角料及不合格产品外售给废旧塑料回收厂商</w:t>
            </w:r>
          </w:p>
        </w:tc>
        <w:tc>
          <w:tcPr>
            <w:tcW w:w="335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废弃边角料及不合格产品外售给废旧塑料回收厂商</w:t>
            </w:r>
          </w:p>
        </w:tc>
        <w:tc>
          <w:tcPr>
            <w:tcW w:w="2014"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5"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noWrap w:val="0"/>
            <w:vAlign w:val="center"/>
          </w:tcPr>
          <w:p>
            <w:pPr>
              <w:widowControl w:val="0"/>
              <w:adjustRightInd w:val="0"/>
              <w:snapToGrid w:val="0"/>
              <w:spacing w:line="240" w:lineRule="auto"/>
              <w:ind w:firstLine="0" w:firstLineChars="0"/>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成品堆存区</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建筑面积700m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w:t>
            </w:r>
            <w:r>
              <w:rPr>
                <w:rFonts w:hint="eastAsia" w:cs="Times New Roman"/>
                <w:color w:val="000000" w:themeColor="text1"/>
                <w:sz w:val="21"/>
                <w:szCs w:val="21"/>
                <w:vertAlign w:val="baseline"/>
                <w:lang w:val="en-US" w:eastAsia="zh-CN"/>
                <w14:textFill>
                  <w14:solidFill>
                    <w14:schemeClr w14:val="tx1"/>
                  </w14:solidFill>
                </w14:textFill>
              </w:rPr>
              <w:t>生产厂房</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东南侧，用于堆放成品</w:t>
            </w:r>
          </w:p>
        </w:tc>
        <w:tc>
          <w:tcPr>
            <w:tcW w:w="3465" w:type="dxa"/>
            <w:tcBorders>
              <w:top w:val="single" w:color="auto" w:sz="4" w:space="0"/>
              <w:bottom w:val="single" w:color="auto" w:sz="4" w:space="0"/>
            </w:tcBorders>
            <w:noWrap w:val="0"/>
            <w:vAlign w:val="center"/>
          </w:tcPr>
          <w:p>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themeColor="text1"/>
                <w:kern w:val="0"/>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建筑面积700m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w:t>
            </w:r>
            <w:r>
              <w:rPr>
                <w:rFonts w:hint="eastAsia" w:cs="Times New Roman"/>
                <w:color w:val="000000" w:themeColor="text1"/>
                <w:sz w:val="21"/>
                <w:szCs w:val="21"/>
                <w:vertAlign w:val="baseline"/>
                <w:lang w:val="en-US" w:eastAsia="zh-CN"/>
                <w14:textFill>
                  <w14:solidFill>
                    <w14:schemeClr w14:val="tx1"/>
                  </w14:solidFill>
                </w14:textFill>
              </w:rPr>
              <w:t>生产厂房</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东南侧，用于堆放</w:t>
            </w:r>
            <w:r>
              <w:rPr>
                <w:rFonts w:hint="eastAsia" w:cs="Times New Roman"/>
                <w:color w:val="000000" w:themeColor="text1"/>
                <w:sz w:val="21"/>
                <w:szCs w:val="21"/>
                <w:vertAlign w:val="baseline"/>
                <w:lang w:val="en-US" w:eastAsia="zh-CN"/>
                <w14:textFill>
                  <w14:solidFill>
                    <w14:schemeClr w14:val="tx1"/>
                  </w14:solidFill>
                </w14:textFill>
              </w:rPr>
              <w:t>全厂</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成品</w:t>
            </w:r>
          </w:p>
        </w:tc>
        <w:tc>
          <w:tcPr>
            <w:tcW w:w="2014"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516" w:type="dxa"/>
            <w:gridSpan w:val="2"/>
            <w:vMerge w:val="continue"/>
            <w:tcBorders>
              <w:bottom w:val="single" w:color="auto" w:sz="4" w:space="0"/>
            </w:tcBorders>
            <w:noWrap w:val="0"/>
            <w:vAlign w:val="center"/>
          </w:tcPr>
          <w:p>
            <w:pPr>
              <w:widowControl w:val="0"/>
              <w:adjustRightInd w:val="0"/>
              <w:snapToGrid w:val="0"/>
              <w:spacing w:line="240" w:lineRule="auto"/>
              <w:ind w:firstLine="0" w:firstLineChars="0"/>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19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原辅料堆存区</w:t>
            </w:r>
          </w:p>
        </w:tc>
        <w:tc>
          <w:tcPr>
            <w:tcW w:w="3265"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建筑面积900m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w:t>
            </w:r>
            <w:r>
              <w:rPr>
                <w:rFonts w:hint="eastAsia" w:cs="Times New Roman"/>
                <w:color w:val="000000" w:themeColor="text1"/>
                <w:sz w:val="21"/>
                <w:szCs w:val="21"/>
                <w:vertAlign w:val="baseline"/>
                <w:lang w:val="en-US" w:eastAsia="zh-CN"/>
                <w14:textFill>
                  <w14:solidFill>
                    <w14:schemeClr w14:val="tx1"/>
                  </w14:solidFill>
                </w14:textFill>
              </w:rPr>
              <w:t>生产厂房</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西南侧，用于堆放原辅料</w:t>
            </w:r>
          </w:p>
        </w:tc>
        <w:tc>
          <w:tcPr>
            <w:tcW w:w="3465" w:type="dxa"/>
            <w:tcBorders>
              <w:top w:val="single" w:color="auto" w:sz="4" w:space="0"/>
              <w:bottom w:val="single" w:color="auto" w:sz="4" w:space="0"/>
            </w:tcBorders>
            <w:noWrap w:val="0"/>
            <w:vAlign w:val="center"/>
          </w:tcPr>
          <w:p>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cs="Times New Roman"/>
                <w:b w:val="0"/>
                <w:color w:val="000000" w:themeColor="text1"/>
                <w:kern w:val="0"/>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建筑面积900m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w:t>
            </w:r>
            <w:r>
              <w:rPr>
                <w:rFonts w:hint="eastAsia" w:cs="Times New Roman"/>
                <w:color w:val="000000" w:themeColor="text1"/>
                <w:sz w:val="21"/>
                <w:szCs w:val="21"/>
                <w:vertAlign w:val="baseline"/>
                <w:lang w:val="en-US" w:eastAsia="zh-CN"/>
                <w14:textFill>
                  <w14:solidFill>
                    <w14:schemeClr w14:val="tx1"/>
                  </w14:solidFill>
                </w14:textFill>
              </w:rPr>
              <w:t>生产厂房</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西南侧，用于堆放</w:t>
            </w:r>
            <w:r>
              <w:rPr>
                <w:rFonts w:hint="eastAsia" w:cs="Times New Roman"/>
                <w:color w:val="000000" w:themeColor="text1"/>
                <w:sz w:val="21"/>
                <w:szCs w:val="21"/>
                <w:vertAlign w:val="baseline"/>
                <w:lang w:val="en-US" w:eastAsia="zh-CN"/>
                <w14:textFill>
                  <w14:solidFill>
                    <w14:schemeClr w14:val="tx1"/>
                  </w14:solidFill>
                </w14:textFill>
              </w:rPr>
              <w:t>全厂</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成品</w:t>
            </w:r>
          </w:p>
        </w:tc>
        <w:tc>
          <w:tcPr>
            <w:tcW w:w="2014" w:type="dxa"/>
            <w:tcBorders>
              <w:top w:val="single" w:color="auto" w:sz="4" w:space="0"/>
              <w:bottom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t>辅助工程</w:t>
            </w:r>
          </w:p>
        </w:tc>
        <w:tc>
          <w:tcPr>
            <w:tcW w:w="1709" w:type="dxa"/>
            <w:gridSpan w:val="3"/>
            <w:noWrap w:val="0"/>
            <w:vAlign w:val="center"/>
          </w:tcPr>
          <w:p>
            <w:pPr>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综合办公楼一</w:t>
            </w:r>
          </w:p>
        </w:tc>
        <w:tc>
          <w:tcPr>
            <w:tcW w:w="3265" w:type="dxa"/>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3层砖混结构建筑，占地面积</w:t>
            </w:r>
            <w:r>
              <w:rPr>
                <w:rFonts w:hint="eastAsia" w:cs="Times New Roman"/>
                <w:color w:val="000000" w:themeColor="text1"/>
                <w:sz w:val="21"/>
                <w:szCs w:val="21"/>
                <w:lang w:val="en-US" w:eastAsia="zh-CN"/>
                <w14:textFill>
                  <w14:solidFill>
                    <w14:schemeClr w14:val="tx1"/>
                  </w14:solidFill>
                </w14:textFill>
              </w:rPr>
              <w:t>286.09</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w:t>
            </w:r>
            <w:r>
              <w:rPr>
                <w:rFonts w:hint="eastAsia" w:cs="Times New Roman"/>
                <w:color w:val="000000" w:themeColor="text1"/>
                <w:sz w:val="21"/>
                <w:szCs w:val="21"/>
                <w:vertAlign w:val="baseline"/>
                <w:lang w:val="en-US" w:eastAsia="zh-CN"/>
                <w14:textFill>
                  <w14:solidFill>
                    <w14:schemeClr w14:val="tx1"/>
                  </w14:solidFill>
                </w14:textFill>
              </w:rPr>
              <w:t>858.29</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，1层和2层为办公区，3层为职工宿舍</w:t>
            </w:r>
          </w:p>
        </w:tc>
        <w:tc>
          <w:tcPr>
            <w:tcW w:w="3465" w:type="dxa"/>
            <w:tcBorders>
              <w:top w:val="single" w:color="auto" w:sz="4" w:space="0"/>
            </w:tcBorders>
            <w:noWrap w:val="0"/>
            <w:vAlign w:val="center"/>
          </w:tcPr>
          <w:p>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3层砖混结构建筑，占地面积</w:t>
            </w:r>
            <w:r>
              <w:rPr>
                <w:rFonts w:hint="eastAsia" w:cs="Times New Roman"/>
                <w:color w:val="000000" w:themeColor="text1"/>
                <w:sz w:val="21"/>
                <w:szCs w:val="21"/>
                <w:lang w:val="en-US" w:eastAsia="zh-CN"/>
                <w14:textFill>
                  <w14:solidFill>
                    <w14:schemeClr w14:val="tx1"/>
                  </w14:solidFill>
                </w14:textFill>
              </w:rPr>
              <w:t>286.09</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w:t>
            </w:r>
            <w:r>
              <w:rPr>
                <w:rFonts w:hint="eastAsia" w:cs="Times New Roman"/>
                <w:color w:val="000000" w:themeColor="text1"/>
                <w:sz w:val="21"/>
                <w:szCs w:val="21"/>
                <w:vertAlign w:val="baseline"/>
                <w:lang w:val="en-US" w:eastAsia="zh-CN"/>
                <w14:textFill>
                  <w14:solidFill>
                    <w14:schemeClr w14:val="tx1"/>
                  </w14:solidFill>
                </w14:textFill>
              </w:rPr>
              <w:t>858.29</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，1层和2层为办公区，3层为职工宿舍</w:t>
            </w:r>
          </w:p>
        </w:tc>
        <w:tc>
          <w:tcPr>
            <w:tcW w:w="2014" w:type="dxa"/>
            <w:tcBorders>
              <w:top w:val="single" w:color="auto" w:sz="4" w:space="0"/>
            </w:tcBorders>
            <w:noWrap w:val="0"/>
            <w:vAlign w:val="center"/>
          </w:tcPr>
          <w:p>
            <w:pPr>
              <w:spacing w:line="240" w:lineRule="auto"/>
              <w:jc w:val="left"/>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709" w:type="dxa"/>
            <w:gridSpan w:val="3"/>
            <w:noWrap w:val="0"/>
            <w:vAlign w:val="center"/>
          </w:tcPr>
          <w:p>
            <w:pPr>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综合办公楼二</w:t>
            </w:r>
          </w:p>
        </w:tc>
        <w:tc>
          <w:tcPr>
            <w:tcW w:w="3265" w:type="dxa"/>
            <w:tcBorders>
              <w:bottom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3层砖混结构建筑，占地面积</w:t>
            </w:r>
            <w:r>
              <w:rPr>
                <w:rFonts w:hint="eastAsia" w:cs="Times New Roman"/>
                <w:color w:val="000000" w:themeColor="text1"/>
                <w:sz w:val="21"/>
                <w:szCs w:val="21"/>
                <w:lang w:val="en-US" w:eastAsia="zh-CN"/>
                <w14:textFill>
                  <w14:solidFill>
                    <w14:schemeClr w14:val="tx1"/>
                  </w14:solidFill>
                </w14:textFill>
              </w:rPr>
              <w:t>331.74</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w:t>
            </w:r>
            <w:r>
              <w:rPr>
                <w:rFonts w:hint="eastAsia" w:cs="Times New Roman"/>
                <w:color w:val="000000" w:themeColor="text1"/>
                <w:sz w:val="21"/>
                <w:szCs w:val="21"/>
                <w:vertAlign w:val="baseline"/>
                <w:lang w:val="en-US" w:eastAsia="zh-CN"/>
                <w14:textFill>
                  <w14:solidFill>
                    <w14:schemeClr w14:val="tx1"/>
                  </w14:solidFill>
                </w14:textFill>
              </w:rPr>
              <w:t>995.24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，1层为职工食堂，设置1个灶台，2层和3层为职工宿舍</w:t>
            </w:r>
          </w:p>
        </w:tc>
        <w:tc>
          <w:tcPr>
            <w:tcW w:w="3465" w:type="dxa"/>
            <w:tcBorders>
              <w:bottom w:val="single" w:color="auto" w:sz="4" w:space="0"/>
            </w:tcBorders>
            <w:noWrap w:val="0"/>
            <w:vAlign w:val="center"/>
          </w:tcPr>
          <w:p>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bottom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3层砖混结构建筑，占地面积</w:t>
            </w:r>
            <w:r>
              <w:rPr>
                <w:rFonts w:hint="eastAsia" w:cs="Times New Roman"/>
                <w:color w:val="000000" w:themeColor="text1"/>
                <w:sz w:val="21"/>
                <w:szCs w:val="21"/>
                <w:lang w:val="en-US" w:eastAsia="zh-CN"/>
                <w14:textFill>
                  <w14:solidFill>
                    <w14:schemeClr w14:val="tx1"/>
                  </w14:solidFill>
                </w14:textFill>
              </w:rPr>
              <w:t>331.74</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，建筑面积</w:t>
            </w:r>
            <w:r>
              <w:rPr>
                <w:rFonts w:hint="eastAsia" w:cs="Times New Roman"/>
                <w:color w:val="000000" w:themeColor="text1"/>
                <w:sz w:val="21"/>
                <w:szCs w:val="21"/>
                <w:vertAlign w:val="baseline"/>
                <w:lang w:val="en-US" w:eastAsia="zh-CN"/>
                <w14:textFill>
                  <w14:solidFill>
                    <w14:schemeClr w14:val="tx1"/>
                  </w14:solidFill>
                </w14:textFill>
              </w:rPr>
              <w:t>995.24</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，1层为职工食堂，设置1个灶台，2层和3层为职工宿舍</w:t>
            </w:r>
          </w:p>
        </w:tc>
        <w:tc>
          <w:tcPr>
            <w:tcW w:w="2014" w:type="dxa"/>
            <w:tcBorders>
              <w:bottom w:val="single" w:color="auto" w:sz="4" w:space="0"/>
            </w:tcBorders>
            <w:noWrap w:val="0"/>
            <w:vAlign w:val="center"/>
          </w:tcPr>
          <w:p>
            <w:pPr>
              <w:spacing w:line="240" w:lineRule="auto"/>
              <w:jc w:val="left"/>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709" w:type="dxa"/>
            <w:gridSpan w:val="3"/>
            <w:tcBorders>
              <w:top w:val="single" w:color="auto" w:sz="4" w:space="0"/>
              <w:bottom w:val="single" w:color="auto" w:sz="4" w:space="0"/>
            </w:tcBorders>
            <w:noWrap w:val="0"/>
            <w:vAlign w:val="center"/>
          </w:tcPr>
          <w:p>
            <w:pPr>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公厕</w:t>
            </w:r>
          </w:p>
        </w:tc>
        <w:tc>
          <w:tcPr>
            <w:tcW w:w="3265" w:type="dxa"/>
            <w:tcBorders>
              <w:top w:val="single" w:color="auto" w:sz="4" w:space="0"/>
              <w:bottom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位于厂区西侧，建筑面积30m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，为水冲厕</w:t>
            </w:r>
          </w:p>
        </w:tc>
        <w:tc>
          <w:tcPr>
            <w:tcW w:w="3465"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位于厂区西侧，建筑面积30m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，为水冲厕</w:t>
            </w:r>
          </w:p>
        </w:tc>
        <w:tc>
          <w:tcPr>
            <w:tcW w:w="2014"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left"/>
              <w:textAlignment w:val="bottom"/>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80" w:hRule="atLeast"/>
        </w:trPr>
        <w:tc>
          <w:tcPr>
            <w:tcW w:w="368"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t>公用工程</w:t>
            </w:r>
          </w:p>
        </w:tc>
        <w:tc>
          <w:tcPr>
            <w:tcW w:w="1709" w:type="dxa"/>
            <w:gridSpan w:val="3"/>
            <w:noWrap w:val="0"/>
            <w:vAlign w:val="center"/>
          </w:tcPr>
          <w:p>
            <w:pPr>
              <w:widowControl/>
              <w:adjustRightInd w:val="0"/>
              <w:snapToGrid w:val="0"/>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给水系统</w:t>
            </w:r>
          </w:p>
        </w:tc>
        <w:tc>
          <w:tcPr>
            <w:tcW w:w="3265" w:type="dxa"/>
            <w:noWrap w:val="0"/>
            <w:vAlign w:val="center"/>
          </w:tcPr>
          <w:p>
            <w:pPr>
              <w:widowControl/>
              <w:adjustRightInd w:val="0"/>
              <w:snapToGrid w:val="0"/>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由园区自来水管网供应</w:t>
            </w:r>
          </w:p>
        </w:tc>
        <w:tc>
          <w:tcPr>
            <w:tcW w:w="3465"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noWrap w:val="0"/>
            <w:vAlign w:val="center"/>
          </w:tcPr>
          <w:p>
            <w:pPr>
              <w:widowControl w:val="0"/>
              <w:overflowPunct w:val="0"/>
              <w:autoSpaceDE w:val="0"/>
              <w:autoSpaceDN w:val="0"/>
              <w:adjustRightInd w:val="0"/>
              <w:snapToGrid w:val="0"/>
              <w:spacing w:line="240" w:lineRule="auto"/>
              <w:ind w:firstLine="0" w:firstLineChars="0"/>
              <w:jc w:val="both"/>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由园区自来水管网供应</w:t>
            </w:r>
          </w:p>
        </w:tc>
        <w:tc>
          <w:tcPr>
            <w:tcW w:w="2014" w:type="dxa"/>
            <w:noWrap w:val="0"/>
            <w:vAlign w:val="center"/>
          </w:tcPr>
          <w:p>
            <w:pPr>
              <w:widowControl w:val="0"/>
              <w:overflowPunct w:val="0"/>
              <w:autoSpaceDE w:val="0"/>
              <w:autoSpaceDN w:val="0"/>
              <w:adjustRightInd w:val="0"/>
              <w:snapToGrid w:val="0"/>
              <w:spacing w:line="240" w:lineRule="auto"/>
              <w:ind w:firstLine="0" w:firstLineChars="0"/>
              <w:jc w:val="both"/>
              <w:textAlignment w:val="bottom"/>
              <w:rPr>
                <w:rFonts w:ascii="Times New Roman" w:hAnsi="Times New Roman"/>
                <w:color w:val="000000" w:themeColor="text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709" w:type="dxa"/>
            <w:gridSpan w:val="3"/>
            <w:noWrap w:val="0"/>
            <w:vAlign w:val="center"/>
          </w:tcPr>
          <w:p>
            <w:pPr>
              <w:widowControl/>
              <w:adjustRightInd w:val="0"/>
              <w:snapToGrid w:val="0"/>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排水系统</w:t>
            </w:r>
          </w:p>
        </w:tc>
        <w:tc>
          <w:tcPr>
            <w:tcW w:w="3265" w:type="dxa"/>
            <w:noWrap w:val="0"/>
            <w:vAlign w:val="center"/>
          </w:tcPr>
          <w:p>
            <w:pPr>
              <w:tabs>
                <w:tab w:val="left" w:pos="2758"/>
              </w:tabs>
              <w:adjustRightInd w:val="0"/>
              <w:snapToGrid w:val="0"/>
              <w:spacing w:line="24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原</w:t>
            </w:r>
            <w:r>
              <w:rPr>
                <w:rFonts w:ascii="Times New Roman" w:hAnsi="Times New Roman"/>
                <w:color w:val="000000" w:themeColor="text1"/>
                <w:szCs w:val="21"/>
                <w14:textFill>
                  <w14:solidFill>
                    <w14:schemeClr w14:val="tx1"/>
                  </w14:solidFill>
                </w14:textFill>
              </w:rPr>
              <w:t>项目实行雨污分流制：</w:t>
            </w:r>
          </w:p>
          <w:p>
            <w:pPr>
              <w:widowControl/>
              <w:adjustRightInd w:val="0"/>
              <w:snapToGrid w:val="0"/>
              <w:spacing w:line="240" w:lineRule="auto"/>
              <w:rPr>
                <w:rFonts w:ascii="Times New Roman" w:hAnsi="Times New Roman"/>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雨水：</w:t>
            </w:r>
            <w:r>
              <w:rPr>
                <w:rFonts w:ascii="Times New Roman" w:hAnsi="Times New Roman"/>
                <w:color w:val="000000" w:themeColor="text1"/>
                <w:kern w:val="0"/>
                <w:szCs w:val="21"/>
                <w14:textFill>
                  <w14:solidFill>
                    <w14:schemeClr w14:val="tx1"/>
                  </w14:solidFill>
                </w14:textFill>
              </w:rPr>
              <w:t>雨水经</w:t>
            </w:r>
            <w:r>
              <w:rPr>
                <w:rFonts w:hint="eastAsia" w:ascii="Times New Roman" w:hAnsi="Times New Roman"/>
                <w:color w:val="000000" w:themeColor="text1"/>
                <w:kern w:val="0"/>
                <w:szCs w:val="21"/>
                <w:lang w:val="en-US" w:eastAsia="zh-CN"/>
                <w14:textFill>
                  <w14:solidFill>
                    <w14:schemeClr w14:val="tx1"/>
                  </w14:solidFill>
                </w14:textFill>
              </w:rPr>
              <w:t>项目区</w:t>
            </w:r>
            <w:r>
              <w:rPr>
                <w:rFonts w:hint="eastAsia" w:ascii="Times New Roman" w:hAnsi="Times New Roman"/>
                <w:color w:val="000000" w:themeColor="text1"/>
                <w:kern w:val="0"/>
                <w:szCs w:val="21"/>
                <w14:textFill>
                  <w14:solidFill>
                    <w14:schemeClr w14:val="tx1"/>
                  </w14:solidFill>
                </w14:textFill>
              </w:rPr>
              <w:t>内</w:t>
            </w:r>
            <w:r>
              <w:rPr>
                <w:rFonts w:ascii="Times New Roman" w:hAnsi="Times New Roman"/>
                <w:color w:val="000000" w:themeColor="text1"/>
                <w:kern w:val="0"/>
                <w:szCs w:val="21"/>
                <w14:textFill>
                  <w14:solidFill>
                    <w14:schemeClr w14:val="tx1"/>
                  </w14:solidFill>
                </w14:textFill>
              </w:rPr>
              <w:t>雨水管网收集后排入园区雨水管道</w:t>
            </w:r>
          </w:p>
          <w:p>
            <w:pPr>
              <w:widowControl/>
              <w:adjustRightInd w:val="0"/>
              <w:snapToGrid w:val="0"/>
              <w:spacing w:line="240" w:lineRule="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污水：</w:t>
            </w:r>
            <w:r>
              <w:rPr>
                <w:rFonts w:hint="eastAsia" w:ascii="Times New Roman" w:hAnsi="Times New Roman"/>
                <w:color w:val="000000" w:themeColor="text1"/>
                <w:kern w:val="0"/>
                <w:szCs w:val="21"/>
                <w:lang w:val="en-US" w:eastAsia="zh-CN"/>
                <w14:textFill>
                  <w14:solidFill>
                    <w14:schemeClr w14:val="tx1"/>
                  </w14:solidFill>
                </w14:textFill>
              </w:rPr>
              <w:t>原项目废水主要为生活污水</w:t>
            </w:r>
            <w:r>
              <w:rPr>
                <w:rFonts w:hint="eastAsia"/>
                <w:color w:val="000000" w:themeColor="text1"/>
                <w:kern w:val="0"/>
                <w:szCs w:val="21"/>
                <w:lang w:val="en-US" w:eastAsia="zh-CN"/>
                <w14:textFill>
                  <w14:solidFill>
                    <w14:schemeClr w14:val="tx1"/>
                  </w14:solidFill>
                </w14:textFill>
              </w:rPr>
              <w:t>，</w:t>
            </w:r>
            <w:r>
              <w:rPr>
                <w:rFonts w:hint="eastAsia" w:ascii="Times New Roman" w:hAnsi="Times New Roman"/>
                <w:color w:val="000000" w:themeColor="text1"/>
                <w:kern w:val="0"/>
                <w:szCs w:val="21"/>
                <w:lang w:val="en-US" w:eastAsia="zh-CN"/>
                <w14:textFill>
                  <w14:solidFill>
                    <w14:schemeClr w14:val="tx1"/>
                  </w14:solidFill>
                </w14:textFill>
              </w:rPr>
              <w:t>食堂废水经隔油池处理后同生活污水一同进入化粪池中预处理，而后进入自建一体化污水处理设备处置</w:t>
            </w:r>
            <w:r>
              <w:rPr>
                <w:rFonts w:hint="eastAsia" w:ascii="Times New Roman" w:hAnsi="Times New Roman"/>
                <w:color w:val="000000" w:themeColor="text1"/>
                <w:szCs w:val="21"/>
                <w14:textFill>
                  <w14:solidFill>
                    <w14:schemeClr w14:val="tx1"/>
                  </w14:solidFill>
                </w14:textFill>
              </w:rPr>
              <w:t>达到</w:t>
            </w:r>
            <w:r>
              <w:rPr>
                <w:rFonts w:hint="eastAsia" w:ascii="Times New Roman" w:hAnsi="Times New Roman"/>
                <w:color w:val="000000" w:themeColor="text1"/>
                <w:szCs w:val="21"/>
                <w:lang w:eastAsia="zh-CN"/>
                <w14:textFill>
                  <w14:solidFill>
                    <w14:schemeClr w14:val="tx1"/>
                  </w14:solidFill>
                </w14:textFill>
              </w:rPr>
              <w:t>GBT/T18920-2020</w:t>
            </w:r>
            <w:r>
              <w:rPr>
                <w:rFonts w:ascii="Times New Roman" w:hAnsi="Times New Roman"/>
                <w:color w:val="000000" w:themeColor="text1"/>
                <w:szCs w:val="21"/>
                <w14:textFill>
                  <w14:solidFill>
                    <w14:schemeClr w14:val="tx1"/>
                  </w14:solidFill>
                </w14:textFill>
              </w:rPr>
              <w:t>《城市污水再生利用 城市杂用水水质》城市绿化标准后晴天回用于厂区</w:t>
            </w:r>
            <w:r>
              <w:rPr>
                <w:rFonts w:hint="eastAsia" w:ascii="Times New Roman" w:hAnsi="Times New Roman"/>
                <w:color w:val="000000" w:themeColor="text1"/>
                <w:szCs w:val="21"/>
                <w:lang w:val="en-US" w:eastAsia="zh-CN"/>
                <w14:textFill>
                  <w14:solidFill>
                    <w14:schemeClr w14:val="tx1"/>
                  </w14:solidFill>
                </w14:textFill>
              </w:rPr>
              <w:t>道路洒水及</w:t>
            </w:r>
            <w:r>
              <w:rPr>
                <w:rFonts w:ascii="Times New Roman" w:hAnsi="Times New Roman"/>
                <w:color w:val="000000" w:themeColor="text1"/>
                <w:szCs w:val="21"/>
                <w14:textFill>
                  <w14:solidFill>
                    <w14:schemeClr w14:val="tx1"/>
                  </w14:solidFill>
                </w14:textFill>
              </w:rPr>
              <w:t>绿化</w:t>
            </w:r>
            <w:r>
              <w:rPr>
                <w:rFonts w:hint="eastAsia" w:ascii="Times New Roman" w:hAnsi="Times New Roman"/>
                <w:color w:val="000000" w:themeColor="text1"/>
                <w:szCs w:val="21"/>
                <w14:textFill>
                  <w14:solidFill>
                    <w14:schemeClr w14:val="tx1"/>
                  </w14:solidFill>
                </w14:textFill>
              </w:rPr>
              <w:t>，废水不外排</w:t>
            </w:r>
          </w:p>
        </w:tc>
        <w:tc>
          <w:tcPr>
            <w:tcW w:w="3465"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依托原项目已建</w:t>
            </w:r>
            <w:r>
              <w:rPr>
                <w:rFonts w:hint="eastAsia"/>
                <w:color w:val="000000" w:themeColor="text1"/>
                <w:szCs w:val="21"/>
                <w:lang w:val="en-US" w:eastAsia="zh-CN"/>
                <w14:textFill>
                  <w14:solidFill>
                    <w14:schemeClr w14:val="tx1"/>
                  </w14:solidFill>
                </w14:textFill>
              </w:rPr>
              <w:t>雨污水收集、处理系统，本项目不新建排水设施</w:t>
            </w:r>
          </w:p>
        </w:tc>
        <w:tc>
          <w:tcPr>
            <w:tcW w:w="3353" w:type="dxa"/>
            <w:noWrap w:val="0"/>
            <w:vAlign w:val="center"/>
          </w:tcPr>
          <w:p>
            <w:pPr>
              <w:tabs>
                <w:tab w:val="left" w:pos="2758"/>
              </w:tabs>
              <w:adjustRightInd w:val="0"/>
              <w:snapToGrid w:val="0"/>
              <w:spacing w:line="240" w:lineRule="auto"/>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全厂</w:t>
            </w:r>
            <w:r>
              <w:rPr>
                <w:rFonts w:hint="eastAsia"/>
                <w:color w:val="000000" w:themeColor="text1"/>
                <w:szCs w:val="21"/>
                <w:lang w:val="en-US" w:eastAsia="zh-CN"/>
                <w14:textFill>
                  <w14:solidFill>
                    <w14:schemeClr w14:val="tx1"/>
                  </w14:solidFill>
                </w14:textFill>
              </w:rPr>
              <w:t>雨污水收集、处理系统不变</w:t>
            </w:r>
            <w:r>
              <w:rPr>
                <w:rFonts w:ascii="Times New Roman" w:hAnsi="Times New Roman"/>
                <w:color w:val="000000" w:themeColor="text1"/>
                <w:szCs w:val="21"/>
                <w14:textFill>
                  <w14:solidFill>
                    <w14:schemeClr w14:val="tx1"/>
                  </w14:solidFill>
                </w14:textFill>
              </w:rPr>
              <w:t>：</w:t>
            </w:r>
          </w:p>
          <w:p>
            <w:pPr>
              <w:widowControl/>
              <w:adjustRightInd w:val="0"/>
              <w:snapToGrid w:val="0"/>
              <w:spacing w:line="240" w:lineRule="auto"/>
              <w:rPr>
                <w:rFonts w:ascii="Times New Roman" w:hAnsi="Times New Roman"/>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雨水：</w:t>
            </w:r>
            <w:r>
              <w:rPr>
                <w:rFonts w:ascii="Times New Roman" w:hAnsi="Times New Roman"/>
                <w:color w:val="000000" w:themeColor="text1"/>
                <w:kern w:val="0"/>
                <w:szCs w:val="21"/>
                <w14:textFill>
                  <w14:solidFill>
                    <w14:schemeClr w14:val="tx1"/>
                  </w14:solidFill>
                </w14:textFill>
              </w:rPr>
              <w:t>雨水经</w:t>
            </w:r>
            <w:r>
              <w:rPr>
                <w:rFonts w:hint="eastAsia" w:ascii="Times New Roman" w:hAnsi="Times New Roman"/>
                <w:color w:val="000000" w:themeColor="text1"/>
                <w:kern w:val="0"/>
                <w:szCs w:val="21"/>
                <w:lang w:val="en-US" w:eastAsia="zh-CN"/>
                <w14:textFill>
                  <w14:solidFill>
                    <w14:schemeClr w14:val="tx1"/>
                  </w14:solidFill>
                </w14:textFill>
              </w:rPr>
              <w:t>项目区</w:t>
            </w:r>
            <w:r>
              <w:rPr>
                <w:rFonts w:hint="eastAsia" w:ascii="Times New Roman" w:hAnsi="Times New Roman"/>
                <w:color w:val="000000" w:themeColor="text1"/>
                <w:kern w:val="0"/>
                <w:szCs w:val="21"/>
                <w14:textFill>
                  <w14:solidFill>
                    <w14:schemeClr w14:val="tx1"/>
                  </w14:solidFill>
                </w14:textFill>
              </w:rPr>
              <w:t>内</w:t>
            </w:r>
            <w:r>
              <w:rPr>
                <w:rFonts w:ascii="Times New Roman" w:hAnsi="Times New Roman"/>
                <w:color w:val="000000" w:themeColor="text1"/>
                <w:kern w:val="0"/>
                <w:szCs w:val="21"/>
                <w14:textFill>
                  <w14:solidFill>
                    <w14:schemeClr w14:val="tx1"/>
                  </w14:solidFill>
                </w14:textFill>
              </w:rPr>
              <w:t>雨水管网收集后排入园区雨水管道</w:t>
            </w:r>
          </w:p>
          <w:p>
            <w:pPr>
              <w:widowControl/>
              <w:adjustRightInd w:val="0"/>
              <w:snapToGrid w:val="0"/>
              <w:spacing w:line="240" w:lineRule="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污水：</w:t>
            </w:r>
            <w:r>
              <w:rPr>
                <w:rFonts w:hint="eastAsia" w:ascii="Times New Roman" w:hAnsi="Times New Roman"/>
                <w:color w:val="000000" w:themeColor="text1"/>
                <w:kern w:val="0"/>
                <w:szCs w:val="21"/>
                <w:lang w:val="en-US" w:eastAsia="zh-CN"/>
                <w14:textFill>
                  <w14:solidFill>
                    <w14:schemeClr w14:val="tx1"/>
                  </w14:solidFill>
                </w14:textFill>
              </w:rPr>
              <w:t>厂区废水为生活污水</w:t>
            </w:r>
            <w:r>
              <w:rPr>
                <w:rFonts w:hint="eastAsia"/>
                <w:color w:val="000000" w:themeColor="text1"/>
                <w:kern w:val="0"/>
                <w:szCs w:val="21"/>
                <w:lang w:val="en-US" w:eastAsia="zh-CN"/>
                <w14:textFill>
                  <w14:solidFill>
                    <w14:schemeClr w14:val="tx1"/>
                  </w14:solidFill>
                </w14:textFill>
              </w:rPr>
              <w:t>，</w:t>
            </w:r>
            <w:r>
              <w:rPr>
                <w:rFonts w:hint="eastAsia" w:ascii="Times New Roman" w:hAnsi="Times New Roman"/>
                <w:color w:val="000000" w:themeColor="text1"/>
                <w:kern w:val="0"/>
                <w:szCs w:val="21"/>
                <w:lang w:val="en-US" w:eastAsia="zh-CN"/>
                <w14:textFill>
                  <w14:solidFill>
                    <w14:schemeClr w14:val="tx1"/>
                  </w14:solidFill>
                </w14:textFill>
              </w:rPr>
              <w:t>食堂废水经隔油池处理后同生活污水一同进入化粪池中预处理，而后进入自建一体化污水处理设备处置</w:t>
            </w:r>
            <w:r>
              <w:rPr>
                <w:rFonts w:hint="eastAsia" w:ascii="Times New Roman" w:hAnsi="Times New Roman"/>
                <w:color w:val="000000" w:themeColor="text1"/>
                <w:szCs w:val="21"/>
                <w14:textFill>
                  <w14:solidFill>
                    <w14:schemeClr w14:val="tx1"/>
                  </w14:solidFill>
                </w14:textFill>
              </w:rPr>
              <w:t>达到</w:t>
            </w:r>
            <w:r>
              <w:rPr>
                <w:rFonts w:hint="eastAsia" w:ascii="Times New Roman" w:hAnsi="Times New Roman"/>
                <w:color w:val="000000" w:themeColor="text1"/>
                <w:szCs w:val="21"/>
                <w:lang w:eastAsia="zh-CN"/>
                <w14:textFill>
                  <w14:solidFill>
                    <w14:schemeClr w14:val="tx1"/>
                  </w14:solidFill>
                </w14:textFill>
              </w:rPr>
              <w:t>GBT/T18920-2020</w:t>
            </w:r>
            <w:r>
              <w:rPr>
                <w:rFonts w:ascii="Times New Roman" w:hAnsi="Times New Roman"/>
                <w:color w:val="000000" w:themeColor="text1"/>
                <w:szCs w:val="21"/>
                <w14:textFill>
                  <w14:solidFill>
                    <w14:schemeClr w14:val="tx1"/>
                  </w14:solidFill>
                </w14:textFill>
              </w:rPr>
              <w:t>《城市污水再生利用 城市杂用水水质》城市绿化标准后晴天回用于厂区</w:t>
            </w:r>
            <w:r>
              <w:rPr>
                <w:rFonts w:hint="eastAsia" w:ascii="Times New Roman" w:hAnsi="Times New Roman"/>
                <w:color w:val="000000" w:themeColor="text1"/>
                <w:szCs w:val="21"/>
                <w:lang w:val="en-US" w:eastAsia="zh-CN"/>
                <w14:textFill>
                  <w14:solidFill>
                    <w14:schemeClr w14:val="tx1"/>
                  </w14:solidFill>
                </w14:textFill>
              </w:rPr>
              <w:t>道路洒水及</w:t>
            </w:r>
            <w:r>
              <w:rPr>
                <w:rFonts w:ascii="Times New Roman" w:hAnsi="Times New Roman"/>
                <w:color w:val="000000" w:themeColor="text1"/>
                <w:szCs w:val="21"/>
                <w14:textFill>
                  <w14:solidFill>
                    <w14:schemeClr w14:val="tx1"/>
                  </w14:solidFill>
                </w14:textFill>
              </w:rPr>
              <w:t>绿化</w:t>
            </w:r>
            <w:r>
              <w:rPr>
                <w:rFonts w:hint="eastAsia" w:ascii="Times New Roman" w:hAnsi="Times New Roman"/>
                <w:color w:val="000000" w:themeColor="text1"/>
                <w:szCs w:val="21"/>
                <w14:textFill>
                  <w14:solidFill>
                    <w14:schemeClr w14:val="tx1"/>
                  </w14:solidFill>
                </w14:textFill>
              </w:rPr>
              <w:t>，废水不外排</w:t>
            </w:r>
          </w:p>
        </w:tc>
        <w:tc>
          <w:tcPr>
            <w:tcW w:w="2014"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eastAsia" w:ascii="Times New Roman" w:hAnsi="Times New Roman"/>
                <w:b/>
                <w:bCs/>
                <w:color w:val="000000" w:themeColor="text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709" w:type="dxa"/>
            <w:gridSpan w:val="3"/>
            <w:noWrap w:val="0"/>
            <w:vAlign w:val="center"/>
          </w:tcPr>
          <w:p>
            <w:pPr>
              <w:widowControl/>
              <w:adjustRightInd w:val="0"/>
              <w:snapToGrid w:val="0"/>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供电</w:t>
            </w:r>
          </w:p>
        </w:tc>
        <w:tc>
          <w:tcPr>
            <w:tcW w:w="3265" w:type="dxa"/>
            <w:noWrap w:val="0"/>
            <w:vAlign w:val="center"/>
          </w:tcPr>
          <w:p>
            <w:pPr>
              <w:widowControl/>
              <w:adjustRightInd w:val="0"/>
              <w:snapToGrid w:val="0"/>
              <w:spacing w:line="240" w:lineRule="auto"/>
              <w:jc w:val="cente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由园区的供电系统提供</w:t>
            </w:r>
          </w:p>
        </w:tc>
        <w:tc>
          <w:tcPr>
            <w:tcW w:w="3465"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color w:val="000000" w:themeColor="text1"/>
                <w:szCs w:val="21"/>
                <w14:textFill>
                  <w14:solidFill>
                    <w14:schemeClr w14:val="tx1"/>
                  </w14:solidFill>
                </w14:textFill>
              </w:rPr>
              <w:t>由园区的供电系统提供</w:t>
            </w:r>
          </w:p>
        </w:tc>
        <w:tc>
          <w:tcPr>
            <w:tcW w:w="2014"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color w:val="000000" w:themeColor="text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368" w:type="dxa"/>
            <w:vMerge w:val="restart"/>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t>环保工程</w:t>
            </w:r>
          </w:p>
        </w:tc>
        <w:tc>
          <w:tcPr>
            <w:tcW w:w="39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废水</w:t>
            </w:r>
          </w:p>
        </w:tc>
        <w:tc>
          <w:tcPr>
            <w:tcW w:w="131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隔油池</w:t>
            </w:r>
          </w:p>
        </w:tc>
        <w:tc>
          <w:tcPr>
            <w:tcW w:w="326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1个，容积为</w:t>
            </w:r>
            <w:r>
              <w:rPr>
                <w:rFonts w:hint="eastAsia" w:cs="Times New Roman"/>
                <w:color w:val="000000" w:themeColor="text1"/>
                <w:sz w:val="21"/>
                <w:szCs w:val="21"/>
                <w:lang w:val="en-US" w:eastAsia="zh-CN"/>
                <w14:textFill>
                  <w14:solidFill>
                    <w14:schemeClr w14:val="tx1"/>
                  </w14:solidFill>
                </w14:textFill>
              </w:rPr>
              <w:t>2</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，位于综合办公楼二西侧</w:t>
            </w:r>
          </w:p>
        </w:tc>
        <w:tc>
          <w:tcPr>
            <w:tcW w:w="3465"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1个，容积为</w:t>
            </w:r>
            <w:r>
              <w:rPr>
                <w:rFonts w:hint="eastAsia" w:cs="Times New Roman"/>
                <w:color w:val="000000" w:themeColor="text1"/>
                <w:sz w:val="21"/>
                <w:szCs w:val="21"/>
                <w:lang w:val="en-US" w:eastAsia="zh-CN"/>
                <w14:textFill>
                  <w14:solidFill>
                    <w14:schemeClr w14:val="tx1"/>
                  </w14:solidFill>
                </w14:textFill>
              </w:rPr>
              <w:t>2</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，位于综合办公楼二西侧</w:t>
            </w:r>
          </w:p>
        </w:tc>
        <w:tc>
          <w:tcPr>
            <w:tcW w:w="2014" w:type="dxa"/>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31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化粪池</w:t>
            </w:r>
          </w:p>
        </w:tc>
        <w:tc>
          <w:tcPr>
            <w:tcW w:w="3265" w:type="dxa"/>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个，容积分别为5m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，位于综合办公楼一西北侧</w:t>
            </w:r>
          </w:p>
        </w:tc>
        <w:tc>
          <w:tcPr>
            <w:tcW w:w="3465" w:type="dxa"/>
            <w:noWrap w:val="0"/>
            <w:vAlign w:val="center"/>
          </w:tcPr>
          <w:p>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noWrap w:val="0"/>
            <w:vAlign w:val="center"/>
          </w:tcPr>
          <w:p>
            <w:pPr>
              <w:widowControl w:val="0"/>
              <w:adjustRightInd w:val="0"/>
              <w:snapToGrid w:val="0"/>
              <w:spacing w:line="240" w:lineRule="auto"/>
              <w:ind w:firstLine="0" w:firstLineChars="0"/>
              <w:jc w:val="center"/>
              <w:rPr>
                <w:rFonts w:hint="default" w:ascii="Times New Roman" w:hAnsi="Times New Roman" w:eastAsia="宋体" w:cs="Times New Roman"/>
                <w:b w:val="0"/>
                <w:color w:val="000000" w:themeColor="text1"/>
                <w:kern w:val="2"/>
                <w:sz w:val="21"/>
                <w:szCs w:val="22"/>
                <w:highlight w:val="none"/>
                <w:vertAlign w:val="baseli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2014" w:type="dxa"/>
            <w:noWrap w:val="0"/>
            <w:vAlign w:val="center"/>
          </w:tcPr>
          <w:p>
            <w:pPr>
              <w:widowControl w:val="0"/>
              <w:adjustRightInd w:val="0"/>
              <w:snapToGrid w:val="0"/>
              <w:spacing w:line="240" w:lineRule="auto"/>
              <w:ind w:firstLine="0" w:firstLineChars="0"/>
              <w:jc w:val="center"/>
              <w:rPr>
                <w:rFonts w:hint="default" w:ascii="Times New Roman" w:hAnsi="Times New Roman" w:cs="Times New Roman"/>
                <w:b w:val="0"/>
                <w:color w:val="000000" w:themeColor="text1"/>
                <w:kern w:val="2"/>
                <w:sz w:val="21"/>
                <w:szCs w:val="22"/>
                <w:highlight w:val="none"/>
                <w:vertAlign w:val="baseli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31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一体化污水处理设备</w:t>
            </w:r>
          </w:p>
        </w:tc>
        <w:tc>
          <w:tcPr>
            <w:tcW w:w="3265" w:type="dxa"/>
            <w:tcBorders>
              <w:bottom w:val="single" w:color="auto" w:sz="4" w:space="0"/>
            </w:tcBorders>
            <w:noWrap w:val="0"/>
            <w:vAlign w:val="center"/>
          </w:tcPr>
          <w:p>
            <w:pPr>
              <w:spacing w:line="240" w:lineRule="auto"/>
              <w:jc w:val="both"/>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座</w:t>
            </w:r>
            <w:r>
              <w:rPr>
                <w:rFonts w:hint="eastAsia" w:ascii="Times New Roman" w:hAnsi="Times New Roman" w:cs="Times New Roman"/>
                <w:color w:val="000000" w:themeColor="text1"/>
                <w:lang w:val="en-US" w:eastAsia="zh-CN"/>
                <w14:textFill>
                  <w14:solidFill>
                    <w14:schemeClr w14:val="tx1"/>
                  </w14:solidFill>
                </w14:textFill>
              </w:rPr>
              <w:t>，处理规模为10m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/d，位于综合办公楼西北侧</w:t>
            </w:r>
          </w:p>
        </w:tc>
        <w:tc>
          <w:tcPr>
            <w:tcW w:w="3465"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座</w:t>
            </w:r>
            <w:r>
              <w:rPr>
                <w:rFonts w:hint="eastAsia" w:ascii="Times New Roman" w:hAnsi="Times New Roman" w:cs="Times New Roman"/>
                <w:color w:val="000000" w:themeColor="text1"/>
                <w:lang w:val="en-US" w:eastAsia="zh-CN"/>
                <w14:textFill>
                  <w14:solidFill>
                    <w14:schemeClr w14:val="tx1"/>
                  </w14:solidFill>
                </w14:textFill>
              </w:rPr>
              <w:t>，处理规模为10m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/d，位于综合办公楼西北侧</w:t>
            </w:r>
          </w:p>
        </w:tc>
        <w:tc>
          <w:tcPr>
            <w:tcW w:w="2014"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依托原项目已建一体化污水处理设备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31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中水收集池</w:t>
            </w:r>
          </w:p>
        </w:tc>
        <w:tc>
          <w:tcPr>
            <w:tcW w:w="3265" w:type="dxa"/>
            <w:tcBorders>
              <w:bottom w:val="single" w:color="auto" w:sz="4" w:space="0"/>
            </w:tcBorders>
            <w:noWrap w:val="0"/>
            <w:vAlign w:val="center"/>
          </w:tcPr>
          <w:p>
            <w:pPr>
              <w:spacing w:line="240" w:lineRule="auto"/>
              <w:jc w:val="both"/>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1个，容积为10m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，用于暂存处理后的中水</w:t>
            </w:r>
          </w:p>
        </w:tc>
        <w:tc>
          <w:tcPr>
            <w:tcW w:w="3465"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vertAlign w:val="superscript"/>
                <w:lang w:val="en-US" w:eastAsia="zh-CN" w:bidi="ar-SA"/>
                <w14:textFill>
                  <w14:solidFill>
                    <w14:schemeClr w14:val="tx1"/>
                  </w14:solidFill>
                </w14:textFill>
              </w:rPr>
            </w:pPr>
            <w:r>
              <w:rPr>
                <w:rFonts w:hint="eastAsia" w:cs="Times New Roman"/>
                <w:b w:val="0"/>
                <w:color w:val="000000" w:themeColor="text1"/>
                <w:kern w:val="2"/>
                <w:sz w:val="21"/>
                <w:szCs w:val="22"/>
                <w:highlight w:val="none"/>
                <w:lang w:val="en-US" w:eastAsia="zh-CN" w:bidi="ar-SA"/>
                <w14:textFill>
                  <w14:solidFill>
                    <w14:schemeClr w14:val="tx1"/>
                  </w14:solidFill>
                </w14:textFill>
              </w:rPr>
              <w:t>本次扩建对原项目中水池进行扩建，有10m</w:t>
            </w:r>
            <w:r>
              <w:rPr>
                <w:rFonts w:hint="eastAsia" w:cs="Times New Roman"/>
                <w:b w:val="0"/>
                <w:color w:val="000000" w:themeColor="text1"/>
                <w:kern w:val="2"/>
                <w:sz w:val="21"/>
                <w:szCs w:val="22"/>
                <w:highlight w:val="none"/>
                <w:vertAlign w:val="superscript"/>
                <w:lang w:val="en-US" w:eastAsia="zh-CN" w:bidi="ar-SA"/>
                <w14:textFill>
                  <w14:solidFill>
                    <w14:schemeClr w14:val="tx1"/>
                  </w14:solidFill>
                </w14:textFill>
              </w:rPr>
              <w:t>3</w:t>
            </w:r>
            <w:r>
              <w:rPr>
                <w:rFonts w:hint="eastAsia" w:cs="Times New Roman"/>
                <w:b w:val="0"/>
                <w:color w:val="000000" w:themeColor="text1"/>
                <w:kern w:val="2"/>
                <w:sz w:val="21"/>
                <w:szCs w:val="22"/>
                <w:highlight w:val="none"/>
                <w:vertAlign w:val="baseline"/>
                <w:lang w:val="en-US" w:eastAsia="zh-CN" w:bidi="ar-SA"/>
                <w14:textFill>
                  <w14:solidFill>
                    <w14:schemeClr w14:val="tx1"/>
                  </w14:solidFill>
                </w14:textFill>
              </w:rPr>
              <w:t>增加至20m</w:t>
            </w:r>
            <w:r>
              <w:rPr>
                <w:rFonts w:hint="eastAsia" w:cs="Times New Roman"/>
                <w:b w:val="0"/>
                <w:color w:val="000000" w:themeColor="text1"/>
                <w:kern w:val="2"/>
                <w:sz w:val="21"/>
                <w:szCs w:val="22"/>
                <w:highlight w:val="none"/>
                <w:vertAlign w:val="superscript"/>
                <w:lang w:val="en-US" w:eastAsia="zh-CN" w:bidi="ar-SA"/>
                <w14:textFill>
                  <w14:solidFill>
                    <w14:schemeClr w14:val="tx1"/>
                  </w14:solidFill>
                </w14:textFill>
              </w:rPr>
              <w:t>3</w:t>
            </w:r>
          </w:p>
        </w:tc>
        <w:tc>
          <w:tcPr>
            <w:tcW w:w="3353"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1个，容积为</w:t>
            </w:r>
            <w:r>
              <w:rPr>
                <w:rFonts w:hint="eastAsia" w:cs="Times New Roman"/>
                <w:color w:val="000000" w:themeColor="text1"/>
                <w:lang w:val="en-US" w:eastAsia="zh-CN"/>
                <w14:textFill>
                  <w14:solidFill>
                    <w14:schemeClr w14:val="tx1"/>
                  </w14:solidFill>
                </w14:textFill>
              </w:rPr>
              <w:t>20</w:t>
            </w:r>
            <w:r>
              <w:rPr>
                <w:rFonts w:hint="eastAsia" w:ascii="Times New Roman" w:hAnsi="Times New Roman" w:cs="Times New Roman"/>
                <w:color w:val="000000" w:themeColor="text1"/>
                <w:lang w:val="en-US" w:eastAsia="zh-CN"/>
                <w14:textFill>
                  <w14:solidFill>
                    <w14:schemeClr w14:val="tx1"/>
                  </w14:solidFill>
                </w14:textFill>
              </w:rPr>
              <w:t>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，用于暂存处理后的中水</w:t>
            </w:r>
          </w:p>
        </w:tc>
        <w:tc>
          <w:tcPr>
            <w:tcW w:w="2014" w:type="dxa"/>
            <w:tcBorders>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对原项目中水收集池进行扩容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131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冷却水循环水池</w:t>
            </w:r>
          </w:p>
        </w:tc>
        <w:tc>
          <w:tcPr>
            <w:tcW w:w="3265" w:type="dxa"/>
            <w:tcBorders>
              <w:top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1个，容积为</w:t>
            </w:r>
            <w:r>
              <w:rPr>
                <w:rFonts w:hint="eastAsia"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20m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w:t>
            </w:r>
            <w:r>
              <w:rPr>
                <w:rFonts w:hint="eastAsia" w:cs="Times New Roman"/>
                <w:color w:val="000000" w:themeColor="text1"/>
                <w:vertAlign w:val="baseline"/>
                <w:lang w:val="en-US" w:eastAsia="zh-CN"/>
                <w14:textFill>
                  <w14:solidFill>
                    <w14:schemeClr w14:val="tx1"/>
                  </w14:solidFill>
                </w14:textFill>
              </w:rPr>
              <w:t>消防及</w:t>
            </w:r>
            <w:r>
              <w:rPr>
                <w:rFonts w:hint="eastAsia" w:ascii="Times New Roman" w:hAnsi="Times New Roman" w:cs="Times New Roman"/>
                <w:color w:val="000000" w:themeColor="text1"/>
                <w:vertAlign w:val="baseline"/>
                <w:lang w:val="en-US" w:eastAsia="zh-CN"/>
                <w14:textFill>
                  <w14:solidFill>
                    <w14:schemeClr w14:val="tx1"/>
                  </w14:solidFill>
                </w14:textFill>
              </w:rPr>
              <w:t>注塑机内产品冷却成型循环冷却水，原项目内</w:t>
            </w:r>
            <w:r>
              <w:rPr>
                <w:rFonts w:hint="eastAsia" w:cs="Times New Roman"/>
                <w:color w:val="000000" w:themeColor="text1"/>
                <w:vertAlign w:val="baseline"/>
                <w:lang w:val="en-US" w:eastAsia="zh-CN"/>
                <w14:textFill>
                  <w14:solidFill>
                    <w14:schemeClr w14:val="tx1"/>
                  </w14:solidFill>
                </w14:textFill>
              </w:rPr>
              <w:t>6</w:t>
            </w:r>
            <w:r>
              <w:rPr>
                <w:rFonts w:hint="eastAsia" w:ascii="Times New Roman" w:hAnsi="Times New Roman" w:cs="Times New Roman"/>
                <w:color w:val="000000" w:themeColor="text1"/>
                <w:vertAlign w:val="baseline"/>
                <w:lang w:val="en-US" w:eastAsia="zh-CN"/>
                <w14:textFill>
                  <w14:solidFill>
                    <w14:schemeClr w14:val="tx1"/>
                  </w14:solidFill>
                </w14:textFill>
              </w:rPr>
              <w:t>台注塑机共用一个冷却水循环系统</w:t>
            </w:r>
          </w:p>
        </w:tc>
        <w:tc>
          <w:tcPr>
            <w:tcW w:w="3465"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新增24台注塑机依托原项目已建冷却水循环水池</w:t>
            </w:r>
          </w:p>
        </w:tc>
        <w:tc>
          <w:tcPr>
            <w:tcW w:w="3353"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1个，容积为</w:t>
            </w:r>
            <w:r>
              <w:rPr>
                <w:rFonts w:hint="eastAsia"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20m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vertAlign w:val="baseline"/>
                <w:lang w:val="en-US" w:eastAsia="zh-CN"/>
                <w14:textFill>
                  <w14:solidFill>
                    <w14:schemeClr w14:val="tx1"/>
                  </w14:solidFill>
                </w14:textFill>
              </w:rPr>
              <w:t>，</w:t>
            </w:r>
            <w:r>
              <w:rPr>
                <w:rFonts w:hint="eastAsia" w:cs="Times New Roman"/>
                <w:color w:val="000000" w:themeColor="text1"/>
                <w:vertAlign w:val="baseline"/>
                <w:lang w:val="en-US" w:eastAsia="zh-CN"/>
                <w14:textFill>
                  <w14:solidFill>
                    <w14:schemeClr w14:val="tx1"/>
                  </w14:solidFill>
                </w14:textFill>
              </w:rPr>
              <w:t>消防及</w:t>
            </w:r>
            <w:r>
              <w:rPr>
                <w:rFonts w:hint="eastAsia" w:ascii="Times New Roman" w:hAnsi="Times New Roman" w:cs="Times New Roman"/>
                <w:color w:val="000000" w:themeColor="text1"/>
                <w:vertAlign w:val="baseline"/>
                <w:lang w:val="en-US" w:eastAsia="zh-CN"/>
                <w14:textFill>
                  <w14:solidFill>
                    <w14:schemeClr w14:val="tx1"/>
                  </w14:solidFill>
                </w14:textFill>
              </w:rPr>
              <w:t>注塑机内产品冷却成型循环冷却水，全厂30台注塑机共用一个冷却水循环系统</w:t>
            </w:r>
          </w:p>
        </w:tc>
        <w:tc>
          <w:tcPr>
            <w:tcW w:w="2014"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依托原项目已建，本次改扩建仅新增管道</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restart"/>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废气</w:t>
            </w:r>
          </w:p>
        </w:tc>
        <w:tc>
          <w:tcPr>
            <w:tcW w:w="1313" w:type="dxa"/>
            <w:gridSpan w:val="2"/>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封闭厂房</w:t>
            </w:r>
          </w:p>
        </w:tc>
        <w:tc>
          <w:tcPr>
            <w:tcW w:w="3265" w:type="dxa"/>
            <w:tcBorders>
              <w:top w:val="single" w:color="auto" w:sz="4" w:space="0"/>
              <w:bottom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原项目生产厂房进行封闭处理，</w:t>
            </w:r>
            <w:r>
              <w:rPr>
                <w:rFonts w:hint="eastAsia" w:cs="Times New Roman"/>
                <w:color w:val="000000" w:themeColor="text1"/>
                <w:sz w:val="21"/>
                <w:szCs w:val="21"/>
                <w:lang w:val="en-US" w:eastAsia="zh-CN"/>
                <w14:textFill>
                  <w14:solidFill>
                    <w14:schemeClr w14:val="tx1"/>
                  </w14:solidFill>
                </w14:textFill>
              </w:rPr>
              <w:t>并安装通风设备，</w:t>
            </w:r>
            <w:r>
              <w:rPr>
                <w:rFonts w:hint="eastAsia" w:ascii="Times New Roman" w:hAnsi="Times New Roman" w:cs="Times New Roman"/>
                <w:color w:val="000000" w:themeColor="text1"/>
                <w:sz w:val="21"/>
                <w:szCs w:val="21"/>
                <w:lang w:val="en-US" w:eastAsia="zh-CN"/>
                <w14:textFill>
                  <w14:solidFill>
                    <w14:schemeClr w14:val="tx1"/>
                  </w14:solidFill>
                </w14:textFill>
              </w:rPr>
              <w:t>生产过程中的废气经</w:t>
            </w:r>
            <w:r>
              <w:rPr>
                <w:rFonts w:hint="eastAsia" w:cs="Times New Roman"/>
                <w:color w:val="000000" w:themeColor="text1"/>
                <w:sz w:val="21"/>
                <w:szCs w:val="21"/>
                <w:lang w:val="en-US" w:eastAsia="zh-CN"/>
                <w14:textFill>
                  <w14:solidFill>
                    <w14:schemeClr w14:val="tx1"/>
                  </w14:solidFill>
                </w14:textFill>
              </w:rPr>
              <w:t>自由扩散和</w:t>
            </w:r>
            <w:r>
              <w:rPr>
                <w:rFonts w:hint="eastAsia" w:ascii="Times New Roman" w:hAnsi="Times New Roman" w:cs="Times New Roman"/>
                <w:color w:val="000000" w:themeColor="text1"/>
                <w:sz w:val="21"/>
                <w:szCs w:val="21"/>
                <w:lang w:val="en-US" w:eastAsia="zh-CN"/>
                <w14:textFill>
                  <w14:solidFill>
                    <w14:schemeClr w14:val="tx1"/>
                  </w14:solidFill>
                </w14:textFill>
              </w:rPr>
              <w:t>厂区绿植吸附净化后呈无组织排放</w:t>
            </w:r>
          </w:p>
        </w:tc>
        <w:tc>
          <w:tcPr>
            <w:tcW w:w="3465"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3353"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生产厂房进行封闭处理，</w:t>
            </w:r>
            <w:r>
              <w:rPr>
                <w:rFonts w:hint="eastAsia" w:cs="Times New Roman"/>
                <w:color w:val="000000" w:themeColor="text1"/>
                <w:sz w:val="21"/>
                <w:szCs w:val="21"/>
                <w:lang w:val="en-US" w:eastAsia="zh-CN"/>
                <w14:textFill>
                  <w14:solidFill>
                    <w14:schemeClr w14:val="tx1"/>
                  </w14:solidFill>
                </w14:textFill>
              </w:rPr>
              <w:t>并安装通风设备，</w:t>
            </w:r>
            <w:r>
              <w:rPr>
                <w:rFonts w:hint="eastAsia" w:ascii="Times New Roman" w:hAnsi="Times New Roman" w:cs="Times New Roman"/>
                <w:color w:val="000000" w:themeColor="text1"/>
                <w:sz w:val="21"/>
                <w:szCs w:val="21"/>
                <w:lang w:val="en-US" w:eastAsia="zh-CN"/>
                <w14:textFill>
                  <w14:solidFill>
                    <w14:schemeClr w14:val="tx1"/>
                  </w14:solidFill>
                </w14:textFill>
              </w:rPr>
              <w:t>生产过程中产生的无组织废气经</w:t>
            </w:r>
            <w:r>
              <w:rPr>
                <w:rFonts w:hint="eastAsia" w:cs="Times New Roman"/>
                <w:color w:val="000000" w:themeColor="text1"/>
                <w:sz w:val="21"/>
                <w:szCs w:val="21"/>
                <w:lang w:val="en-US" w:eastAsia="zh-CN"/>
                <w14:textFill>
                  <w14:solidFill>
                    <w14:schemeClr w14:val="tx1"/>
                  </w14:solidFill>
                </w14:textFill>
              </w:rPr>
              <w:t>自由扩散和</w:t>
            </w:r>
            <w:r>
              <w:rPr>
                <w:rFonts w:hint="eastAsia" w:ascii="Times New Roman" w:hAnsi="Times New Roman" w:cs="Times New Roman"/>
                <w:color w:val="000000" w:themeColor="text1"/>
                <w:sz w:val="21"/>
                <w:szCs w:val="21"/>
                <w:lang w:val="en-US" w:eastAsia="zh-CN"/>
                <w14:textFill>
                  <w14:solidFill>
                    <w14:schemeClr w14:val="tx1"/>
                  </w14:solidFill>
                </w14:textFill>
              </w:rPr>
              <w:t>厂区绿植吸附净化后排放</w:t>
            </w:r>
          </w:p>
        </w:tc>
        <w:tc>
          <w:tcPr>
            <w:tcW w:w="2014"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313" w:type="dxa"/>
            <w:gridSpan w:val="2"/>
            <w:noWrap w:val="0"/>
            <w:vAlign w:val="center"/>
          </w:tcPr>
          <w:p>
            <w:pPr>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废气收集系统+活性炭吸附装置+15m高1#排气筒</w:t>
            </w:r>
          </w:p>
        </w:tc>
        <w:tc>
          <w:tcPr>
            <w:tcW w:w="3265" w:type="dxa"/>
            <w:tcBorders>
              <w:top w:val="single" w:color="auto" w:sz="4" w:space="0"/>
              <w:bottom w:val="single" w:color="auto" w:sz="4" w:space="0"/>
            </w:tcBorders>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3465" w:type="dxa"/>
            <w:tcBorders>
              <w:top w:val="single" w:color="auto" w:sz="4" w:space="0"/>
              <w:bottom w:val="single" w:color="auto" w:sz="4" w:space="0"/>
            </w:tcBorders>
            <w:noWrap w:val="0"/>
            <w:vAlign w:val="center"/>
          </w:tcPr>
          <w:p>
            <w:pPr>
              <w:spacing w:line="240" w:lineRule="auto"/>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原项目和改扩建项目共计</w:t>
            </w:r>
            <w:r>
              <w:rPr>
                <w:rFonts w:hint="eastAsia" w:cs="Times New Roman"/>
                <w:color w:val="000000" w:themeColor="text1"/>
                <w:sz w:val="21"/>
                <w:szCs w:val="21"/>
                <w:lang w:val="en-US" w:eastAsia="zh-CN"/>
                <w14:textFill>
                  <w14:solidFill>
                    <w14:schemeClr w14:val="tx1"/>
                  </w14:solidFill>
                </w14:textFill>
              </w:rPr>
              <w:t>30</w:t>
            </w:r>
            <w:r>
              <w:rPr>
                <w:rFonts w:hint="eastAsia" w:ascii="Times New Roman" w:hAnsi="Times New Roman" w:cs="Times New Roman"/>
                <w:color w:val="000000" w:themeColor="text1"/>
                <w:sz w:val="21"/>
                <w:szCs w:val="21"/>
                <w:lang w:val="en-US" w:eastAsia="zh-CN"/>
                <w14:textFill>
                  <w14:solidFill>
                    <w14:schemeClr w14:val="tx1"/>
                  </w14:solidFill>
                </w14:textFill>
              </w:rPr>
              <w:t>台注塑机加热部分上方分别安装1个集气罩，生产过程中产生的苯乙烯、1、3-丁二烯、丙烯腈、甲苯、乙苯、非甲烷总烃集中收集后引入活性炭吸附装置中集中处置，而后经1根15m高的1#排气筒排放（DA001）</w:t>
            </w:r>
          </w:p>
        </w:tc>
        <w:tc>
          <w:tcPr>
            <w:tcW w:w="3353" w:type="dxa"/>
            <w:tcBorders>
              <w:top w:val="single" w:color="auto" w:sz="4" w:space="0"/>
              <w:bottom w:val="single" w:color="auto" w:sz="4" w:space="0"/>
            </w:tcBorders>
            <w:noWrap w:val="0"/>
            <w:vAlign w:val="center"/>
          </w:tcPr>
          <w:p>
            <w:pPr>
              <w:spacing w:line="240" w:lineRule="auto"/>
              <w:jc w:val="center"/>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厂区内</w:t>
            </w:r>
            <w:r>
              <w:rPr>
                <w:rFonts w:hint="eastAsia" w:cs="Times New Roman"/>
                <w:color w:val="000000" w:themeColor="text1"/>
                <w:sz w:val="21"/>
                <w:szCs w:val="21"/>
                <w:lang w:val="en-US" w:eastAsia="zh-CN"/>
                <w14:textFill>
                  <w14:solidFill>
                    <w14:schemeClr w14:val="tx1"/>
                  </w14:solidFill>
                </w14:textFill>
              </w:rPr>
              <w:t>30</w:t>
            </w:r>
            <w:r>
              <w:rPr>
                <w:rFonts w:hint="eastAsia" w:ascii="Times New Roman" w:hAnsi="Times New Roman" w:cs="Times New Roman"/>
                <w:color w:val="000000" w:themeColor="text1"/>
                <w:sz w:val="21"/>
                <w:szCs w:val="21"/>
                <w:lang w:val="en-US" w:eastAsia="zh-CN"/>
                <w14:textFill>
                  <w14:solidFill>
                    <w14:schemeClr w14:val="tx1"/>
                  </w14:solidFill>
                </w14:textFill>
              </w:rPr>
              <w:t>台注塑机加热部分上方分别安装1个集气罩，生产过程中产生的苯乙烯、1、3-丁二烯、丙烯腈、甲苯、乙苯、非甲烷总烃集中收集后引入活性炭吸附装置中集中处置，而后经1根15m高的1#排气筒排放（DA001）</w:t>
            </w:r>
          </w:p>
        </w:tc>
        <w:tc>
          <w:tcPr>
            <w:tcW w:w="2014" w:type="dxa"/>
            <w:tcBorders>
              <w:top w:val="single" w:color="auto" w:sz="4" w:space="0"/>
              <w:bottom w:val="single" w:color="auto" w:sz="4" w:space="0"/>
            </w:tcBorders>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本次改扩建新增</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313" w:type="dxa"/>
            <w:gridSpan w:val="2"/>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集气罩+布袋除尘器+15m高2#排气筒</w:t>
            </w:r>
          </w:p>
        </w:tc>
        <w:tc>
          <w:tcPr>
            <w:tcW w:w="3265" w:type="dxa"/>
            <w:tcBorders>
              <w:top w:val="single" w:color="auto" w:sz="4" w:space="0"/>
              <w:bottom w:val="single" w:color="auto" w:sz="4" w:space="0"/>
            </w:tcBorders>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3465" w:type="dxa"/>
            <w:tcBorders>
              <w:top w:val="single" w:color="auto" w:sz="4" w:space="0"/>
              <w:bottom w:val="single" w:color="auto" w:sz="4" w:space="0"/>
            </w:tcBorders>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钻床</w:t>
            </w:r>
            <w:r>
              <w:rPr>
                <w:rFonts w:hint="eastAsia" w:ascii="Times New Roman" w:hAnsi="Times New Roman" w:cs="Times New Roman"/>
                <w:color w:val="000000" w:themeColor="text1"/>
                <w:sz w:val="21"/>
                <w:szCs w:val="21"/>
                <w:lang w:val="en-US" w:eastAsia="zh-CN"/>
                <w14:textFill>
                  <w14:solidFill>
                    <w14:schemeClr w14:val="tx1"/>
                  </w14:solidFill>
                </w14:textFill>
              </w:rPr>
              <w:t>上方安装集气罩收集</w:t>
            </w:r>
            <w:r>
              <w:rPr>
                <w:rFonts w:hint="eastAsia" w:cs="Times New Roman"/>
                <w:color w:val="000000" w:themeColor="text1"/>
                <w:sz w:val="21"/>
                <w:szCs w:val="21"/>
                <w:lang w:val="en-US" w:eastAsia="zh-CN"/>
                <w14:textFill>
                  <w14:solidFill>
                    <w14:schemeClr w14:val="tx1"/>
                  </w14:solidFill>
                </w14:textFill>
              </w:rPr>
              <w:t>打孔</w:t>
            </w:r>
            <w:r>
              <w:rPr>
                <w:rFonts w:hint="eastAsia" w:ascii="Times New Roman" w:hAnsi="Times New Roman" w:cs="Times New Roman"/>
                <w:color w:val="000000" w:themeColor="text1"/>
                <w:sz w:val="21"/>
                <w:szCs w:val="21"/>
                <w:lang w:val="en-US" w:eastAsia="zh-CN"/>
                <w14:textFill>
                  <w14:solidFill>
                    <w14:schemeClr w14:val="tx1"/>
                  </w14:solidFill>
                </w14:textFill>
              </w:rPr>
              <w:t>过程中产生的粉尘，而后引入布袋除尘器中处置后经15m高2#排气筒排放（DA002）</w:t>
            </w:r>
          </w:p>
        </w:tc>
        <w:tc>
          <w:tcPr>
            <w:tcW w:w="3353" w:type="dxa"/>
            <w:tcBorders>
              <w:top w:val="single" w:color="auto" w:sz="4" w:space="0"/>
              <w:bottom w:val="single" w:color="auto" w:sz="4" w:space="0"/>
            </w:tcBorders>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钻床</w:t>
            </w:r>
            <w:r>
              <w:rPr>
                <w:rFonts w:hint="eastAsia" w:ascii="Times New Roman" w:hAnsi="Times New Roman" w:cs="Times New Roman"/>
                <w:color w:val="000000" w:themeColor="text1"/>
                <w:sz w:val="21"/>
                <w:szCs w:val="21"/>
                <w:lang w:val="en-US" w:eastAsia="zh-CN"/>
                <w14:textFill>
                  <w14:solidFill>
                    <w14:schemeClr w14:val="tx1"/>
                  </w14:solidFill>
                </w14:textFill>
              </w:rPr>
              <w:t>上方安装集气罩收集</w:t>
            </w:r>
            <w:r>
              <w:rPr>
                <w:rFonts w:hint="eastAsia" w:cs="Times New Roman"/>
                <w:color w:val="000000" w:themeColor="text1"/>
                <w:sz w:val="21"/>
                <w:szCs w:val="21"/>
                <w:lang w:val="en-US" w:eastAsia="zh-CN"/>
                <w14:textFill>
                  <w14:solidFill>
                    <w14:schemeClr w14:val="tx1"/>
                  </w14:solidFill>
                </w14:textFill>
              </w:rPr>
              <w:t>打孔</w:t>
            </w:r>
            <w:r>
              <w:rPr>
                <w:rFonts w:hint="eastAsia" w:ascii="Times New Roman" w:hAnsi="Times New Roman" w:cs="Times New Roman"/>
                <w:color w:val="000000" w:themeColor="text1"/>
                <w:sz w:val="21"/>
                <w:szCs w:val="21"/>
                <w:lang w:val="en-US" w:eastAsia="zh-CN"/>
                <w14:textFill>
                  <w14:solidFill>
                    <w14:schemeClr w14:val="tx1"/>
                  </w14:solidFill>
                </w14:textFill>
              </w:rPr>
              <w:t>过程中产生的粉尘，而后引入布袋除尘器中处置后经15m高2#排气筒排放（DA002）</w:t>
            </w:r>
          </w:p>
        </w:tc>
        <w:tc>
          <w:tcPr>
            <w:tcW w:w="2014" w:type="dxa"/>
            <w:tcBorders>
              <w:top w:val="single" w:color="auto" w:sz="4" w:space="0"/>
              <w:bottom w:val="single" w:color="auto" w:sz="4" w:space="0"/>
            </w:tcBorders>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本次改扩建新增</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restart"/>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固废</w:t>
            </w:r>
          </w:p>
        </w:tc>
        <w:tc>
          <w:tcPr>
            <w:tcW w:w="1313" w:type="dxa"/>
            <w:gridSpan w:val="2"/>
            <w:noWrap w:val="0"/>
            <w:vAlign w:val="center"/>
          </w:tcPr>
          <w:p>
            <w:pPr>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一般固废收集区</w:t>
            </w:r>
          </w:p>
        </w:tc>
        <w:tc>
          <w:tcPr>
            <w:tcW w:w="3265" w:type="dxa"/>
            <w:tcBorders>
              <w:top w:val="single" w:color="auto" w:sz="4" w:space="0"/>
              <w:bottom w:val="single" w:color="auto" w:sz="4" w:space="0"/>
            </w:tcBorders>
            <w:noWrap w:val="0"/>
            <w:vAlign w:val="center"/>
          </w:tcPr>
          <w:p>
            <w:pPr>
              <w:spacing w:line="240" w:lineRule="auto"/>
              <w:jc w:val="left"/>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占地面积20m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收集、暂存生产过程中产生的废包装、边角料、不合格产品等一般固废</w:t>
            </w:r>
          </w:p>
        </w:tc>
        <w:tc>
          <w:tcPr>
            <w:tcW w:w="3465"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color w:val="000000" w:themeColor="text1"/>
                <w:kern w:val="2"/>
                <w:sz w:val="21"/>
                <w:szCs w:val="22"/>
                <w:highlight w:val="none"/>
                <w:lang w:val="en-US" w:eastAsia="zh-CN" w:bidi="ar-SA"/>
                <w14:textFill>
                  <w14:solidFill>
                    <w14:schemeClr w14:val="tx1"/>
                  </w14:solidFill>
                </w14:textFill>
              </w:rPr>
              <w:t>/</w:t>
            </w:r>
          </w:p>
        </w:tc>
        <w:tc>
          <w:tcPr>
            <w:tcW w:w="3353"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占地面积20m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收集、暂存生产过程中产生的废包装、边角料、不合格产品等一般固废</w:t>
            </w:r>
          </w:p>
        </w:tc>
        <w:tc>
          <w:tcPr>
            <w:tcW w:w="2014"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依托原项目已建，本次改扩建不作变动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vMerge w:val="continue"/>
            <w:noWrap w:val="0"/>
            <w:vAlign w:val="center"/>
          </w:tcPr>
          <w:p>
            <w:pPr>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1313" w:type="dxa"/>
            <w:gridSpan w:val="2"/>
            <w:noWrap w:val="0"/>
            <w:vAlign w:val="center"/>
          </w:tcPr>
          <w:p>
            <w:pPr>
              <w:spacing w:line="240" w:lineRule="auto"/>
              <w:jc w:val="center"/>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危险固废收集间</w:t>
            </w:r>
          </w:p>
        </w:tc>
        <w:tc>
          <w:tcPr>
            <w:tcW w:w="3265" w:type="dxa"/>
            <w:tcBorders>
              <w:top w:val="single" w:color="auto" w:sz="4" w:space="0"/>
              <w:bottom w:val="single" w:color="auto" w:sz="4" w:space="0"/>
            </w:tcBorders>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3465"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建筑面积15m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，暂存生产过程中产生的废机油、废机油桶</w:t>
            </w:r>
            <w:r>
              <w:rPr>
                <w:rFonts w:hint="eastAsia" w:cs="Times New Roman"/>
                <w:color w:val="000000" w:themeColor="text1"/>
                <w:sz w:val="21"/>
                <w:szCs w:val="21"/>
                <w:vertAlign w:val="baseline"/>
                <w:lang w:val="en-US" w:eastAsia="zh-CN"/>
                <w14:textFill>
                  <w14:solidFill>
                    <w14:schemeClr w14:val="tx1"/>
                  </w14:solidFill>
                </w14:textFill>
              </w:rPr>
              <w:t>、废活性炭</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等危险废物</w:t>
            </w:r>
          </w:p>
        </w:tc>
        <w:tc>
          <w:tcPr>
            <w:tcW w:w="3353"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建筑面积15m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，暂存生产过程中产生的废机油、废机油桶</w:t>
            </w:r>
            <w:r>
              <w:rPr>
                <w:rFonts w:hint="eastAsia" w:cs="Times New Roman"/>
                <w:color w:val="000000" w:themeColor="text1"/>
                <w:sz w:val="21"/>
                <w:szCs w:val="21"/>
                <w:vertAlign w:val="baseline"/>
                <w:lang w:val="en-US" w:eastAsia="zh-CN"/>
                <w14:textFill>
                  <w14:solidFill>
                    <w14:schemeClr w14:val="tx1"/>
                  </w14:solidFill>
                </w14:textFill>
              </w:rPr>
              <w:t>、废活性炭</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等危险废物</w:t>
            </w:r>
          </w:p>
        </w:tc>
        <w:tc>
          <w:tcPr>
            <w:tcW w:w="2014" w:type="dxa"/>
            <w:tcBorders>
              <w:top w:val="single" w:color="auto" w:sz="4" w:space="0"/>
              <w:bottom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本次改扩建新增</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368" w:type="dxa"/>
            <w:vMerge w:val="continue"/>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p>
        </w:tc>
        <w:tc>
          <w:tcPr>
            <w:tcW w:w="396" w:type="dxa"/>
            <w:noWrap w:val="0"/>
            <w:vAlign w:val="center"/>
          </w:tcPr>
          <w:p>
            <w:pPr>
              <w:spacing w:line="240" w:lineRule="auto"/>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噪声</w:t>
            </w:r>
          </w:p>
        </w:tc>
        <w:tc>
          <w:tcPr>
            <w:tcW w:w="1313" w:type="dxa"/>
            <w:gridSpan w:val="2"/>
            <w:noWrap w:val="0"/>
            <w:vAlign w:val="center"/>
          </w:tcPr>
          <w:p>
            <w:pPr>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安装减震垫、厂房隔声</w:t>
            </w:r>
          </w:p>
        </w:tc>
        <w:tc>
          <w:tcPr>
            <w:tcW w:w="3265" w:type="dxa"/>
            <w:tcBorders>
              <w:top w:val="single" w:color="auto" w:sz="4" w:space="0"/>
            </w:tcBorders>
            <w:noWrap w:val="0"/>
            <w:vAlign w:val="center"/>
          </w:tcPr>
          <w:p>
            <w:pPr>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项目产噪设备进行减震、隔音、降噪处理</w:t>
            </w:r>
          </w:p>
        </w:tc>
        <w:tc>
          <w:tcPr>
            <w:tcW w:w="3465"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项目产噪设备进行减震、隔音、降噪处理</w:t>
            </w:r>
          </w:p>
        </w:tc>
        <w:tc>
          <w:tcPr>
            <w:tcW w:w="3353"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ascii="Times New Roman" w:hAnsi="Times New Roman" w:eastAsia="宋体" w:cs="Times New Roman"/>
                <w:b w:val="0"/>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项目产噪设备进行减震、隔音、降噪处理</w:t>
            </w:r>
          </w:p>
        </w:tc>
        <w:tc>
          <w:tcPr>
            <w:tcW w:w="2014" w:type="dxa"/>
            <w:tcBorders>
              <w:top w:val="single" w:color="auto" w:sz="4" w:space="0"/>
            </w:tcBorders>
            <w:noWrap w:val="0"/>
            <w:vAlign w:val="center"/>
          </w:tcPr>
          <w:p>
            <w:pPr>
              <w:widowControl w:val="0"/>
              <w:overflowPunct w:val="0"/>
              <w:autoSpaceDE w:val="0"/>
              <w:autoSpaceDN w:val="0"/>
              <w:adjustRightInd w:val="0"/>
              <w:snapToGrid w:val="0"/>
              <w:spacing w:line="240" w:lineRule="auto"/>
              <w:ind w:firstLine="0" w:firstLineChars="0"/>
              <w:jc w:val="center"/>
              <w:textAlignment w:val="bottom"/>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新增设备进行</w:t>
            </w:r>
            <w:r>
              <w:rPr>
                <w:rFonts w:hint="eastAsia" w:ascii="Times New Roman" w:hAnsi="Times New Roman"/>
                <w:color w:val="000000" w:themeColor="text1"/>
                <w:szCs w:val="21"/>
                <w14:textFill>
                  <w14:solidFill>
                    <w14:schemeClr w14:val="tx1"/>
                  </w14:solidFill>
                </w14:textFill>
              </w:rPr>
              <w:t>减震、隔音、降噪处理</w:t>
            </w:r>
          </w:p>
        </w:tc>
      </w:tr>
    </w:tbl>
    <w:p>
      <w:pPr>
        <w:pStyle w:val="24"/>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8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pPr>
              <w:pStyle w:val="24"/>
              <w:adjustRightInd w:val="0"/>
              <w:snapToGrid w:val="0"/>
              <w:spacing w:before="0" w:beforeAutospacing="0" w:after="0" w:afterAutospacing="0"/>
              <w:jc w:val="center"/>
              <w:rPr>
                <w:rFonts w:hint="default" w:ascii="Times New Roman" w:hAnsi="Times New Roman" w:eastAsia="黑体" w:cs="Times New Roman"/>
                <w:snapToGrid w:val="0"/>
                <w:color w:val="000000" w:themeColor="text1"/>
                <w:sz w:val="36"/>
                <w:szCs w:val="36"/>
                <w:vertAlign w:val="baseline"/>
                <w:lang w:val="en-US" w:eastAsia="zh-CN"/>
                <w14:textFill>
                  <w14:solidFill>
                    <w14:schemeClr w14:val="tx1"/>
                  </w14:solidFill>
                </w14:textFill>
              </w:rPr>
            </w:pPr>
            <w:r>
              <w:rPr>
                <w:rFonts w:hint="eastAsia" w:ascii="宋体" w:hAnsi="宋体" w:eastAsia="宋体" w:cs="宋体"/>
                <w:snapToGrid w:val="0"/>
                <w:color w:val="000000" w:themeColor="text1"/>
                <w:sz w:val="21"/>
                <w:szCs w:val="21"/>
                <w:vertAlign w:val="baseline"/>
                <w:lang w:val="en-US" w:eastAsia="zh-CN"/>
                <w14:textFill>
                  <w14:solidFill>
                    <w14:schemeClr w14:val="tx1"/>
                  </w14:solidFill>
                </w14:textFill>
              </w:rPr>
              <w:t>建设内容</w:t>
            </w:r>
          </w:p>
        </w:tc>
        <w:tc>
          <w:tcPr>
            <w:tcW w:w="8529" w:type="dxa"/>
            <w:vAlign w:val="top"/>
          </w:tcPr>
          <w:p>
            <w:pPr>
              <w:pStyle w:val="2"/>
              <w:adjustRightInd w:val="0"/>
              <w:snapToGrid w:val="0"/>
              <w:ind w:firstLine="482" w:firstLineChars="200"/>
              <w:jc w:val="left"/>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lang w:val="en-US" w:eastAsia="zh-CN"/>
                <w14:textFill>
                  <w14:solidFill>
                    <w14:schemeClr w14:val="tx1"/>
                  </w14:solidFill>
                </w14:textFill>
              </w:rPr>
              <w:t>3</w:t>
            </w:r>
            <w:r>
              <w:rPr>
                <w:rFonts w:ascii="Times New Roman" w:hAnsi="Times New Roman"/>
                <w:b/>
                <w:bCs/>
                <w:color w:val="000000" w:themeColor="text1"/>
                <w:sz w:val="24"/>
                <w:szCs w:val="24"/>
                <w14:textFill>
                  <w14:solidFill>
                    <w14:schemeClr w14:val="tx1"/>
                  </w14:solidFill>
                </w14:textFill>
              </w:rPr>
              <w:t>、产品方案及规模</w:t>
            </w:r>
          </w:p>
          <w:p>
            <w:pPr>
              <w:pStyle w:val="2"/>
              <w:adjustRightInd w:val="0"/>
              <w:snapToGrid w:val="0"/>
              <w:ind w:firstLine="480" w:firstLineChars="20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w:t>
            </w:r>
            <w:r>
              <w:rPr>
                <w:rFonts w:hint="eastAsia" w:ascii="Times New Roman" w:hAnsi="Times New Roman"/>
                <w:color w:val="000000" w:themeColor="text1"/>
                <w:sz w:val="24"/>
                <w:szCs w:val="24"/>
                <w:lang w:val="en-US" w:eastAsia="zh-CN"/>
                <w14:textFill>
                  <w14:solidFill>
                    <w14:schemeClr w14:val="tx1"/>
                  </w14:solidFill>
                </w14:textFill>
              </w:rPr>
              <w:t>不改变原项目产品及产能，新增ABS塑料模板和聚丙烯塑料模板两种产品，扩建后全厂产品方案及变化情况见下表</w:t>
            </w:r>
            <w:r>
              <w:rPr>
                <w:rFonts w:hint="eastAsia" w:ascii="Times New Roman" w:hAnsi="Times New Roman"/>
                <w:color w:val="000000" w:themeColor="text1"/>
                <w:sz w:val="24"/>
                <w:szCs w:val="24"/>
                <w14:textFill>
                  <w14:solidFill>
                    <w14:schemeClr w14:val="tx1"/>
                  </w14:solidFill>
                </w14:textFill>
              </w:rPr>
              <w:t>。</w:t>
            </w:r>
          </w:p>
          <w:p>
            <w:pPr>
              <w:pStyle w:val="2"/>
              <w:adjustRightInd w:val="0"/>
              <w:snapToGrid w:val="0"/>
              <w:ind w:firstLine="0" w:firstLineChars="0"/>
              <w:rPr>
                <w:rFonts w:hint="eastAsia"/>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表</w:t>
            </w:r>
            <w:r>
              <w:rPr>
                <w:rFonts w:hint="eastAsia" w:hAnsi="Times New Roman"/>
                <w:b/>
                <w:bCs/>
                <w:color w:val="000000" w:themeColor="text1"/>
                <w:sz w:val="24"/>
                <w:szCs w:val="24"/>
                <w:lang w:val="en-US" w:eastAsia="zh-CN"/>
                <w14:textFill>
                  <w14:solidFill>
                    <w14:schemeClr w14:val="tx1"/>
                  </w14:solidFill>
                </w14:textFill>
              </w:rPr>
              <w:t>2</w:t>
            </w:r>
            <w:r>
              <w:rPr>
                <w:rFonts w:ascii="Times New Roman" w:hAnsi="Times New Roman"/>
                <w:b/>
                <w:bCs/>
                <w:color w:val="000000" w:themeColor="text1"/>
                <w:sz w:val="24"/>
                <w:szCs w:val="24"/>
                <w14:textFill>
                  <w14:solidFill>
                    <w14:schemeClr w14:val="tx1"/>
                  </w14:solidFill>
                </w14:textFill>
              </w:rPr>
              <w:t>-</w:t>
            </w:r>
            <w:r>
              <w:rPr>
                <w:rFonts w:hint="eastAsia" w:hAnsi="Times New Roman"/>
                <w:b/>
                <w:bCs/>
                <w:color w:val="000000" w:themeColor="text1"/>
                <w:sz w:val="24"/>
                <w:szCs w:val="24"/>
                <w:lang w:val="en-US" w:eastAsia="zh-CN"/>
                <w14:textFill>
                  <w14:solidFill>
                    <w14:schemeClr w14:val="tx1"/>
                  </w14:solidFill>
                </w14:textFill>
              </w:rPr>
              <w:t>2</w:t>
            </w:r>
            <w:r>
              <w:rPr>
                <w:rFonts w:hint="eastAsia"/>
                <w:b/>
                <w:bCs/>
                <w:color w:val="000000" w:themeColor="text1"/>
                <w:sz w:val="24"/>
                <w:szCs w:val="24"/>
                <w14:textFill>
                  <w14:solidFill>
                    <w14:schemeClr w14:val="tx1"/>
                  </w14:solidFill>
                </w14:textFill>
              </w:rPr>
              <w:t xml:space="preserve"> 项目产品方案及</w:t>
            </w:r>
            <w:r>
              <w:rPr>
                <w:rFonts w:hint="eastAsia"/>
                <w:b/>
                <w:bCs/>
                <w:color w:val="000000" w:themeColor="text1"/>
                <w:sz w:val="24"/>
                <w:szCs w:val="24"/>
                <w:lang w:val="en-US" w:eastAsia="zh-CN"/>
                <w14:textFill>
                  <w14:solidFill>
                    <w14:schemeClr w14:val="tx1"/>
                  </w14:solidFill>
                </w14:textFill>
              </w:rPr>
              <w:t>变化情况</w:t>
            </w:r>
            <w:r>
              <w:rPr>
                <w:rFonts w:hint="eastAsia"/>
                <w:b/>
                <w:bCs/>
                <w:color w:val="000000" w:themeColor="text1"/>
                <w:sz w:val="24"/>
                <w:szCs w:val="24"/>
                <w14:textFill>
                  <w14:solidFill>
                    <w14:schemeClr w14:val="tx1"/>
                  </w14:solidFill>
                </w14:textFill>
              </w:rPr>
              <w:t>一览表</w:t>
            </w:r>
          </w:p>
          <w:tbl>
            <w:tblPr>
              <w:tblStyle w:val="27"/>
              <w:tblW w:w="8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930"/>
              <w:gridCol w:w="1304"/>
              <w:gridCol w:w="855"/>
              <w:gridCol w:w="855"/>
              <w:gridCol w:w="1094"/>
              <w:gridCol w:w="1140"/>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36" w:type="dxa"/>
                  <w:noWrap w:val="0"/>
                  <w:vAlign w:val="center"/>
                </w:tcPr>
                <w:p>
                  <w:pPr>
                    <w:widowControl/>
                    <w:adjustRightInd w:val="0"/>
                    <w:snapToGrid w:val="0"/>
                    <w:jc w:val="center"/>
                    <w:rPr>
                      <w:rFonts w:hint="eastAsia" w:ascii="Times New Roman" w:hAnsi="Times New Roman" w:eastAsia="宋体"/>
                      <w:b/>
                      <w:bCs/>
                      <w:color w:val="000000" w:themeColor="text1"/>
                      <w:szCs w:val="21"/>
                      <w:lang w:val="en-US" w:eastAsia="zh-CN"/>
                      <w14:textFill>
                        <w14:solidFill>
                          <w14:schemeClr w14:val="tx1"/>
                        </w14:solidFill>
                      </w14:textFill>
                    </w:rPr>
                  </w:pPr>
                  <w:r>
                    <w:rPr>
                      <w:rFonts w:hint="eastAsia" w:ascii="Times New Roman" w:hAnsi="Times New Roman"/>
                      <w:b/>
                      <w:bCs/>
                      <w:color w:val="000000" w:themeColor="text1"/>
                      <w:szCs w:val="21"/>
                      <w:lang w:val="en-US" w:eastAsia="zh-CN"/>
                      <w14:textFill>
                        <w14:solidFill>
                          <w14:schemeClr w14:val="tx1"/>
                        </w14:solidFill>
                      </w14:textFill>
                    </w:rPr>
                    <w:t>项目</w:t>
                  </w:r>
                </w:p>
              </w:tc>
              <w:tc>
                <w:tcPr>
                  <w:tcW w:w="2234" w:type="dxa"/>
                  <w:gridSpan w:val="2"/>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产品名称</w:t>
                  </w:r>
                </w:p>
              </w:tc>
              <w:tc>
                <w:tcPr>
                  <w:tcW w:w="855" w:type="dxa"/>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长（m）</w:t>
                  </w:r>
                </w:p>
              </w:tc>
              <w:tc>
                <w:tcPr>
                  <w:tcW w:w="855" w:type="dxa"/>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宽（m）</w:t>
                  </w:r>
                </w:p>
              </w:tc>
              <w:tc>
                <w:tcPr>
                  <w:tcW w:w="1094" w:type="dxa"/>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高（m）</w:t>
                  </w:r>
                </w:p>
              </w:tc>
              <w:tc>
                <w:tcPr>
                  <w:tcW w:w="1140" w:type="dxa"/>
                  <w:noWrap w:val="0"/>
                  <w:vAlign w:val="center"/>
                </w:tcPr>
                <w:p>
                  <w:pPr>
                    <w:widowControl/>
                    <w:adjustRightInd w:val="0"/>
                    <w:snapToGrid w:val="0"/>
                    <w:jc w:val="center"/>
                    <w:rPr>
                      <w:rFonts w:hint="eastAsia" w:ascii="Times New Roman" w:hAnsi="Times New Roman" w:eastAsia="宋体"/>
                      <w:b/>
                      <w:bCs/>
                      <w:color w:val="000000" w:themeColor="text1"/>
                      <w:szCs w:val="21"/>
                      <w:lang w:eastAsia="zh-CN"/>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年产量</w:t>
                  </w:r>
                </w:p>
              </w:tc>
              <w:tc>
                <w:tcPr>
                  <w:tcW w:w="1078" w:type="dxa"/>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36" w:type="dxa"/>
                  <w:vMerge w:val="restart"/>
                  <w:noWrap w:val="0"/>
                  <w:vAlign w:val="center"/>
                </w:tcPr>
                <w:p>
                  <w:pPr>
                    <w:widowControl/>
                    <w:adjustRightInd w:val="0"/>
                    <w:snapToGrid w:val="0"/>
                    <w:jc w:val="center"/>
                    <w:rPr>
                      <w:rFonts w:hint="default" w:ascii="Times New Roman" w:hAnsi="Times New Roman"/>
                      <w:b/>
                      <w:bCs/>
                      <w:color w:val="000000" w:themeColor="text1"/>
                      <w:szCs w:val="21"/>
                      <w:lang w:val="en-US" w:eastAsia="zh-CN"/>
                      <w14:textFill>
                        <w14:solidFill>
                          <w14:schemeClr w14:val="tx1"/>
                        </w14:solidFill>
                      </w14:textFill>
                    </w:rPr>
                  </w:pPr>
                  <w:r>
                    <w:rPr>
                      <w:rFonts w:hint="eastAsia" w:ascii="Times New Roman" w:hAnsi="Times New Roman"/>
                      <w:b w:val="0"/>
                      <w:bCs w:val="0"/>
                      <w:color w:val="000000" w:themeColor="text1"/>
                      <w:szCs w:val="21"/>
                      <w:lang w:val="en-US" w:eastAsia="zh-CN"/>
                      <w14:textFill>
                        <w14:solidFill>
                          <w14:schemeClr w14:val="tx1"/>
                        </w14:solidFill>
                      </w14:textFill>
                    </w:rPr>
                    <w:t>原项目</w:t>
                  </w:r>
                </w:p>
              </w:tc>
              <w:tc>
                <w:tcPr>
                  <w:tcW w:w="22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U型槽模具</w:t>
                  </w:r>
                </w:p>
              </w:tc>
              <w:tc>
                <w:tcPr>
                  <w:tcW w:w="855" w:type="dxa"/>
                  <w:noWrap w:val="0"/>
                  <w:vAlign w:val="center"/>
                </w:tcPr>
                <w:p>
                  <w:pPr>
                    <w:adjustRightInd w:val="0"/>
                    <w:snapToGrid w:val="0"/>
                    <w:jc w:val="center"/>
                    <w:rPr>
                      <w:rFonts w:hint="default" w:ascii="Times New Roman" w:hAnsi="Times New Roman"/>
                      <w:b/>
                      <w:bCs/>
                      <w:color w:val="000000" w:themeColor="text1"/>
                      <w:szCs w:val="21"/>
                      <w:lang w:val="en-US"/>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0.2~0.8</w:t>
                  </w:r>
                </w:p>
              </w:tc>
              <w:tc>
                <w:tcPr>
                  <w:tcW w:w="855" w:type="dxa"/>
                  <w:noWrap w:val="0"/>
                  <w:vAlign w:val="center"/>
                </w:tcPr>
                <w:p>
                  <w:pPr>
                    <w:adjustRightInd w:val="0"/>
                    <w:snapToGrid w:val="0"/>
                    <w:jc w:val="center"/>
                    <w:rPr>
                      <w:rFonts w:hint="default" w:ascii="Times New Roman" w:hAnsi="Times New Roman"/>
                      <w:b/>
                      <w:bCs/>
                      <w:color w:val="000000" w:themeColor="text1"/>
                      <w:szCs w:val="21"/>
                      <w:lang w:val="en-US"/>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0.2~0.4</w:t>
                  </w:r>
                </w:p>
              </w:tc>
              <w:tc>
                <w:tcPr>
                  <w:tcW w:w="1094"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0.2~0.6</w:t>
                  </w:r>
                </w:p>
              </w:tc>
              <w:tc>
                <w:tcPr>
                  <w:tcW w:w="1140"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b/>
                      <w:bCs/>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40万件</w:t>
                  </w:r>
                </w:p>
              </w:tc>
              <w:tc>
                <w:tcPr>
                  <w:tcW w:w="1078" w:type="dxa"/>
                  <w:vMerge w:val="restart"/>
                  <w:noWrap w:val="0"/>
                  <w:vAlign w:val="center"/>
                </w:tcPr>
                <w:p>
                  <w:pPr>
                    <w:widowControl/>
                    <w:adjustRightInd w:val="0"/>
                    <w:snapToGrid w:val="0"/>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项目外购成品塑料颗粒进行生产，无需进行预处理</w:t>
                  </w:r>
                  <w:r>
                    <w:rPr>
                      <w:rFonts w:hint="eastAsia" w:ascii="Times New Roman" w:hAnsi="Times New Roman"/>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36" w:type="dxa"/>
                  <w:vMerge w:val="continue"/>
                  <w:noWrap w:val="0"/>
                  <w:vAlign w:val="center"/>
                </w:tcPr>
                <w:p>
                  <w:pPr>
                    <w:widowControl/>
                    <w:adjustRightInd w:val="0"/>
                    <w:snapToGrid w:val="0"/>
                    <w:jc w:val="center"/>
                    <w:rPr>
                      <w:rFonts w:hint="eastAsia" w:ascii="Times New Roman" w:hAnsi="Times New Roman"/>
                      <w:b/>
                      <w:bCs/>
                      <w:color w:val="000000" w:themeColor="text1"/>
                      <w:szCs w:val="21"/>
                      <w:lang w:val="en-US" w:eastAsia="zh-CN"/>
                      <w14:textFill>
                        <w14:solidFill>
                          <w14:schemeClr w14:val="tx1"/>
                        </w14:solidFill>
                      </w14:textFill>
                    </w:rPr>
                  </w:pPr>
                </w:p>
              </w:tc>
              <w:tc>
                <w:tcPr>
                  <w:tcW w:w="22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路沿石模具</w:t>
                  </w:r>
                </w:p>
              </w:tc>
              <w:tc>
                <w:tcPr>
                  <w:tcW w:w="855"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0.2~0.8</w:t>
                  </w:r>
                </w:p>
              </w:tc>
              <w:tc>
                <w:tcPr>
                  <w:tcW w:w="855"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0.2~0.5</w:t>
                  </w:r>
                </w:p>
              </w:tc>
              <w:tc>
                <w:tcPr>
                  <w:tcW w:w="1094"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0.2~0.8</w:t>
                  </w:r>
                </w:p>
              </w:tc>
              <w:tc>
                <w:tcPr>
                  <w:tcW w:w="1140"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b/>
                      <w:bCs/>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80万件</w:t>
                  </w:r>
                </w:p>
              </w:tc>
              <w:tc>
                <w:tcPr>
                  <w:tcW w:w="1078" w:type="dxa"/>
                  <w:vMerge w:val="continue"/>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36" w:type="dxa"/>
                  <w:vMerge w:val="continue"/>
                  <w:noWrap w:val="0"/>
                  <w:vAlign w:val="center"/>
                </w:tcPr>
                <w:p>
                  <w:pPr>
                    <w:widowControl/>
                    <w:adjustRightInd w:val="0"/>
                    <w:snapToGrid w:val="0"/>
                    <w:jc w:val="center"/>
                    <w:rPr>
                      <w:rFonts w:hint="eastAsia" w:ascii="Times New Roman" w:hAnsi="Times New Roman"/>
                      <w:b/>
                      <w:bCs/>
                      <w:color w:val="000000" w:themeColor="text1"/>
                      <w:szCs w:val="21"/>
                      <w:lang w:val="en-US" w:eastAsia="zh-CN"/>
                      <w14:textFill>
                        <w14:solidFill>
                          <w14:schemeClr w14:val="tx1"/>
                        </w14:solidFill>
                      </w14:textFill>
                    </w:rPr>
                  </w:pPr>
                </w:p>
              </w:tc>
              <w:tc>
                <w:tcPr>
                  <w:tcW w:w="22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b/>
                      <w:bCs/>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平石模具</w:t>
                  </w:r>
                </w:p>
              </w:tc>
              <w:tc>
                <w:tcPr>
                  <w:tcW w:w="855" w:type="dxa"/>
                  <w:noWrap w:val="0"/>
                  <w:vAlign w:val="center"/>
                </w:tcPr>
                <w:p>
                  <w:pPr>
                    <w:adjustRightInd w:val="0"/>
                    <w:snapToGrid w:val="0"/>
                    <w:jc w:val="center"/>
                    <w:rPr>
                      <w:rFonts w:hint="default" w:ascii="Times New Roman" w:hAnsi="Times New Roman"/>
                      <w:b/>
                      <w:bCs/>
                      <w:color w:val="000000" w:themeColor="text1"/>
                      <w:szCs w:val="21"/>
                      <w:lang w:val="en-US"/>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0.4~0.6</w:t>
                  </w:r>
                </w:p>
              </w:tc>
              <w:tc>
                <w:tcPr>
                  <w:tcW w:w="855" w:type="dxa"/>
                  <w:noWrap w:val="0"/>
                  <w:vAlign w:val="center"/>
                </w:tcPr>
                <w:p>
                  <w:pPr>
                    <w:adjustRightInd w:val="0"/>
                    <w:snapToGrid w:val="0"/>
                    <w:jc w:val="center"/>
                    <w:rPr>
                      <w:rFonts w:hint="default" w:ascii="Times New Roman" w:hAnsi="Times New Roman"/>
                      <w:b/>
                      <w:bCs/>
                      <w:color w:val="000000" w:themeColor="text1"/>
                      <w:szCs w:val="21"/>
                      <w:lang w:val="en-US"/>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0.4~1.0</w:t>
                  </w:r>
                </w:p>
              </w:tc>
              <w:tc>
                <w:tcPr>
                  <w:tcW w:w="1094" w:type="dxa"/>
                  <w:noWrap w:val="0"/>
                  <w:vAlign w:val="center"/>
                </w:tcPr>
                <w:p>
                  <w:pPr>
                    <w:adjustRightInd w:val="0"/>
                    <w:snapToGrid w:val="0"/>
                    <w:jc w:val="center"/>
                    <w:rPr>
                      <w:rFonts w:hint="default" w:ascii="Times New Roman" w:hAnsi="Times New Roman"/>
                      <w:b/>
                      <w:bCs/>
                      <w:color w:val="000000" w:themeColor="text1"/>
                      <w:szCs w:val="21"/>
                      <w:lang w:val="en-US"/>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0.2~0.8</w:t>
                  </w:r>
                </w:p>
              </w:tc>
              <w:tc>
                <w:tcPr>
                  <w:tcW w:w="1140"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b/>
                      <w:bCs/>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kern w:val="0"/>
                      <w:szCs w:val="21"/>
                      <w:lang w:val="en-US" w:eastAsia="zh-CN"/>
                      <w14:textFill>
                        <w14:solidFill>
                          <w14:schemeClr w14:val="tx1"/>
                        </w14:solidFill>
                      </w14:textFill>
                    </w:rPr>
                    <w:t>80万件</w:t>
                  </w:r>
                </w:p>
              </w:tc>
              <w:tc>
                <w:tcPr>
                  <w:tcW w:w="1078" w:type="dxa"/>
                  <w:vMerge w:val="continue"/>
                  <w:noWrap w:val="0"/>
                  <w:vAlign w:val="center"/>
                </w:tcPr>
                <w:p>
                  <w:pPr>
                    <w:widowControl/>
                    <w:adjustRightInd w:val="0"/>
                    <w:snapToGrid w:val="0"/>
                    <w:jc w:val="center"/>
                    <w:rPr>
                      <w:rFonts w:ascii="Times New Roman" w:hAnsi="Times New Roman"/>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jc w:val="center"/>
              </w:trPr>
              <w:tc>
                <w:tcPr>
                  <w:tcW w:w="1136" w:type="dxa"/>
                  <w:vMerge w:val="restart"/>
                  <w:noWrap w:val="0"/>
                  <w:vAlign w:val="center"/>
                </w:tcPr>
                <w:p>
                  <w:pPr>
                    <w:widowControl/>
                    <w:adjustRightInd w:val="0"/>
                    <w:snapToGrid w:val="0"/>
                    <w:jc w:val="center"/>
                    <w:rPr>
                      <w:rFonts w:hint="default" w:ascii="Times New Roman" w:hAnsi="Times New Roman"/>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扩建项目</w:t>
                  </w:r>
                </w:p>
              </w:tc>
              <w:tc>
                <w:tcPr>
                  <w:tcW w:w="930" w:type="dxa"/>
                  <w:vMerge w:val="restart"/>
                  <w:noWrap w:val="0"/>
                  <w:vAlign w:val="center"/>
                </w:tcPr>
                <w:p>
                  <w:pPr>
                    <w:widowControl/>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建筑用塑料</w:t>
                  </w:r>
                  <w:r>
                    <w:rPr>
                      <w:rFonts w:hint="eastAsia"/>
                      <w:color w:val="000000" w:themeColor="text1"/>
                      <w:szCs w:val="21"/>
                      <w:lang w:val="en-US" w:eastAsia="zh-CN"/>
                      <w14:textFill>
                        <w14:solidFill>
                          <w14:schemeClr w14:val="tx1"/>
                        </w14:solidFill>
                      </w14:textFill>
                    </w:rPr>
                    <w:t>模板</w:t>
                  </w:r>
                </w:p>
              </w:tc>
              <w:tc>
                <w:tcPr>
                  <w:tcW w:w="1304" w:type="dxa"/>
                  <w:noWrap w:val="0"/>
                  <w:vAlign w:val="center"/>
                </w:tcPr>
                <w:p>
                  <w:pPr>
                    <w:widowControl/>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ABS塑料</w:t>
                  </w:r>
                  <w:r>
                    <w:rPr>
                      <w:rFonts w:hint="eastAsia"/>
                      <w:color w:val="000000" w:themeColor="text1"/>
                      <w:szCs w:val="21"/>
                      <w:lang w:val="en-US" w:eastAsia="zh-CN"/>
                      <w14:textFill>
                        <w14:solidFill>
                          <w14:schemeClr w14:val="tx1"/>
                        </w14:solidFill>
                      </w14:textFill>
                    </w:rPr>
                    <w:t>模板</w:t>
                  </w:r>
                </w:p>
              </w:tc>
              <w:tc>
                <w:tcPr>
                  <w:tcW w:w="855" w:type="dxa"/>
                  <w:noWrap w:val="0"/>
                  <w:vAlign w:val="center"/>
                </w:tcPr>
                <w:p>
                  <w:pPr>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0.4~1.2</w:t>
                  </w:r>
                </w:p>
              </w:tc>
              <w:tc>
                <w:tcPr>
                  <w:tcW w:w="855" w:type="dxa"/>
                  <w:noWrap w:val="0"/>
                  <w:vAlign w:val="center"/>
                </w:tcPr>
                <w:p>
                  <w:pPr>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0.2~0.8</w:t>
                  </w:r>
                </w:p>
              </w:tc>
              <w:tc>
                <w:tcPr>
                  <w:tcW w:w="1094" w:type="dxa"/>
                  <w:noWrap w:val="0"/>
                  <w:vAlign w:val="center"/>
                </w:tcPr>
                <w:p>
                  <w:pPr>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w:t>
                  </w:r>
                  <w:r>
                    <w:rPr>
                      <w:rFonts w:hint="eastAsia"/>
                      <w:color w:val="000000" w:themeColor="text1"/>
                      <w:szCs w:val="21"/>
                      <w:lang w:val="en-US" w:eastAsia="zh-CN"/>
                      <w14:textFill>
                        <w14:solidFill>
                          <w14:schemeClr w14:val="tx1"/>
                        </w14:solidFill>
                      </w14:textFill>
                    </w:rPr>
                    <w:t>01</w:t>
                  </w:r>
                  <w:r>
                    <w:rPr>
                      <w:rFonts w:hint="eastAsia" w:ascii="Times New Roman" w:hAnsi="Times New Roman"/>
                      <w:color w:val="000000" w:themeColor="text1"/>
                      <w:szCs w:val="21"/>
                      <w:lang w:val="en-US" w:eastAsia="zh-CN"/>
                      <w14:textFill>
                        <w14:solidFill>
                          <w14:schemeClr w14:val="tx1"/>
                        </w14:solidFill>
                      </w14:textFill>
                    </w:rPr>
                    <w:t>~0.</w:t>
                  </w:r>
                  <w:r>
                    <w:rPr>
                      <w:rFonts w:hint="eastAsia"/>
                      <w:color w:val="000000" w:themeColor="text1"/>
                      <w:szCs w:val="21"/>
                      <w:lang w:val="en-US" w:eastAsia="zh-CN"/>
                      <w14:textFill>
                        <w14:solidFill>
                          <w14:schemeClr w14:val="tx1"/>
                        </w14:solidFill>
                      </w14:textFill>
                    </w:rPr>
                    <w:t>05</w:t>
                  </w:r>
                </w:p>
              </w:tc>
              <w:tc>
                <w:tcPr>
                  <w:tcW w:w="1140" w:type="dxa"/>
                  <w:noWrap w:val="0"/>
                  <w:vAlign w:val="center"/>
                </w:tcPr>
                <w:p>
                  <w:pPr>
                    <w:widowControl/>
                    <w:adjustRightInd w:val="0"/>
                    <w:snapToGrid w:val="0"/>
                    <w:jc w:val="center"/>
                    <w:rPr>
                      <w:rFonts w:hint="default" w:ascii="Times New Roman" w:hAnsi="Times New Roman" w:eastAsia="宋体"/>
                      <w:color w:val="000000" w:themeColor="text1"/>
                      <w:szCs w:val="21"/>
                      <w:vertAlign w:val="superscript"/>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3.5</w:t>
                  </w:r>
                  <w:r>
                    <w:rPr>
                      <w:rFonts w:hint="eastAsia" w:ascii="Times New Roman" w:hAnsi="Times New Roman"/>
                      <w:color w:val="000000" w:themeColor="text1"/>
                      <w:szCs w:val="21"/>
                      <w:lang w:val="en-US" w:eastAsia="zh-CN"/>
                      <w14:textFill>
                        <w14:solidFill>
                          <w14:schemeClr w14:val="tx1"/>
                        </w14:solidFill>
                      </w14:textFill>
                    </w:rPr>
                    <w:t>万m</w:t>
                  </w:r>
                  <w:r>
                    <w:rPr>
                      <w:rFonts w:hint="eastAsia" w:ascii="Times New Roman" w:hAnsi="Times New Roman"/>
                      <w:color w:val="000000" w:themeColor="text1"/>
                      <w:szCs w:val="21"/>
                      <w:vertAlign w:val="superscript"/>
                      <w:lang w:val="en-US" w:eastAsia="zh-CN"/>
                      <w14:textFill>
                        <w14:solidFill>
                          <w14:schemeClr w14:val="tx1"/>
                        </w14:solidFill>
                      </w14:textFill>
                    </w:rPr>
                    <w:t>2</w:t>
                  </w:r>
                </w:p>
              </w:tc>
              <w:tc>
                <w:tcPr>
                  <w:tcW w:w="1078" w:type="dxa"/>
                  <w:vMerge w:val="continue"/>
                  <w:noWrap w:val="0"/>
                  <w:vAlign w:val="center"/>
                </w:tcPr>
                <w:p>
                  <w:pPr>
                    <w:widowControl/>
                    <w:adjustRightInd w:val="0"/>
                    <w:snapToGrid w:val="0"/>
                    <w:jc w:val="center"/>
                    <w:rPr>
                      <w:rFonts w:ascii="Times New Roman" w:hAnsi="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1136" w:type="dxa"/>
                  <w:vMerge w:val="continue"/>
                  <w:noWrap w:val="0"/>
                  <w:vAlign w:val="center"/>
                </w:tcPr>
                <w:p>
                  <w:pPr>
                    <w:widowControl/>
                    <w:adjustRightInd w:val="0"/>
                    <w:snapToGrid w:val="0"/>
                    <w:jc w:val="center"/>
                    <w:rPr>
                      <w:rFonts w:ascii="Times New Roman" w:hAnsi="Times New Roman"/>
                      <w:color w:val="000000" w:themeColor="text1"/>
                      <w:szCs w:val="21"/>
                      <w14:textFill>
                        <w14:solidFill>
                          <w14:schemeClr w14:val="tx1"/>
                        </w14:solidFill>
                      </w14:textFill>
                    </w:rPr>
                  </w:pPr>
                </w:p>
              </w:tc>
              <w:tc>
                <w:tcPr>
                  <w:tcW w:w="930" w:type="dxa"/>
                  <w:vMerge w:val="continue"/>
                  <w:noWrap w:val="0"/>
                  <w:vAlign w:val="center"/>
                </w:tcPr>
                <w:p>
                  <w:pPr>
                    <w:widowControl/>
                    <w:adjustRightInd w:val="0"/>
                    <w:snapToGrid w:val="0"/>
                    <w:jc w:val="center"/>
                    <w:rPr>
                      <w:rFonts w:ascii="Times New Roman" w:hAnsi="Times New Roman"/>
                      <w:color w:val="000000" w:themeColor="text1"/>
                      <w:szCs w:val="21"/>
                      <w14:textFill>
                        <w14:solidFill>
                          <w14:schemeClr w14:val="tx1"/>
                        </w14:solidFill>
                      </w14:textFill>
                    </w:rPr>
                  </w:pPr>
                </w:p>
              </w:tc>
              <w:tc>
                <w:tcPr>
                  <w:tcW w:w="1304" w:type="dxa"/>
                  <w:noWrap w:val="0"/>
                  <w:vAlign w:val="center"/>
                </w:tcPr>
                <w:p>
                  <w:pPr>
                    <w:widowControl/>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聚丙烯塑料</w:t>
                  </w:r>
                  <w:r>
                    <w:rPr>
                      <w:rFonts w:hint="eastAsia"/>
                      <w:color w:val="000000" w:themeColor="text1"/>
                      <w:szCs w:val="21"/>
                      <w:lang w:val="en-US" w:eastAsia="zh-CN"/>
                      <w14:textFill>
                        <w14:solidFill>
                          <w14:schemeClr w14:val="tx1"/>
                        </w14:solidFill>
                      </w14:textFill>
                    </w:rPr>
                    <w:t>模板</w:t>
                  </w:r>
                </w:p>
              </w:tc>
              <w:tc>
                <w:tcPr>
                  <w:tcW w:w="855" w:type="dxa"/>
                  <w:noWrap w:val="0"/>
                  <w:vAlign w:val="center"/>
                </w:tcPr>
                <w:p>
                  <w:pPr>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0.2~0.8</w:t>
                  </w:r>
                </w:p>
              </w:tc>
              <w:tc>
                <w:tcPr>
                  <w:tcW w:w="855" w:type="dxa"/>
                  <w:noWrap w:val="0"/>
                  <w:vAlign w:val="center"/>
                </w:tcPr>
                <w:p>
                  <w:pPr>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0.2~0.6</w:t>
                  </w:r>
                </w:p>
              </w:tc>
              <w:tc>
                <w:tcPr>
                  <w:tcW w:w="1094" w:type="dxa"/>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w:t>
                  </w:r>
                  <w:r>
                    <w:rPr>
                      <w:rFonts w:hint="eastAsia"/>
                      <w:color w:val="000000" w:themeColor="text1"/>
                      <w:szCs w:val="21"/>
                      <w:lang w:val="en-US" w:eastAsia="zh-CN"/>
                      <w14:textFill>
                        <w14:solidFill>
                          <w14:schemeClr w14:val="tx1"/>
                        </w14:solidFill>
                      </w14:textFill>
                    </w:rPr>
                    <w:t>01</w:t>
                  </w:r>
                  <w:r>
                    <w:rPr>
                      <w:rFonts w:hint="eastAsia" w:ascii="Times New Roman" w:hAnsi="Times New Roman"/>
                      <w:color w:val="000000" w:themeColor="text1"/>
                      <w:szCs w:val="21"/>
                      <w:lang w:val="en-US" w:eastAsia="zh-CN"/>
                      <w14:textFill>
                        <w14:solidFill>
                          <w14:schemeClr w14:val="tx1"/>
                        </w14:solidFill>
                      </w14:textFill>
                    </w:rPr>
                    <w:t>~0.</w:t>
                  </w:r>
                  <w:r>
                    <w:rPr>
                      <w:rFonts w:hint="eastAsia"/>
                      <w:color w:val="000000" w:themeColor="text1"/>
                      <w:szCs w:val="21"/>
                      <w:lang w:val="en-US" w:eastAsia="zh-CN"/>
                      <w14:textFill>
                        <w14:solidFill>
                          <w14:schemeClr w14:val="tx1"/>
                        </w14:solidFill>
                      </w14:textFill>
                    </w:rPr>
                    <w:t>05</w:t>
                  </w:r>
                </w:p>
              </w:tc>
              <w:tc>
                <w:tcPr>
                  <w:tcW w:w="1140" w:type="dxa"/>
                  <w:noWrap w:val="0"/>
                  <w:vAlign w:val="center"/>
                </w:tcPr>
                <w:p>
                  <w:pPr>
                    <w:widowControl/>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36.5</w:t>
                  </w:r>
                  <w:r>
                    <w:rPr>
                      <w:rFonts w:hint="eastAsia" w:ascii="Times New Roman" w:hAnsi="Times New Roman"/>
                      <w:color w:val="000000" w:themeColor="text1"/>
                      <w:szCs w:val="21"/>
                      <w:lang w:val="en-US" w:eastAsia="zh-CN"/>
                      <w14:textFill>
                        <w14:solidFill>
                          <w14:schemeClr w14:val="tx1"/>
                        </w14:solidFill>
                      </w14:textFill>
                    </w:rPr>
                    <w:t>万m</w:t>
                  </w:r>
                  <w:r>
                    <w:rPr>
                      <w:rFonts w:hint="eastAsia" w:ascii="Times New Roman" w:hAnsi="Times New Roman"/>
                      <w:color w:val="000000" w:themeColor="text1"/>
                      <w:szCs w:val="21"/>
                      <w:vertAlign w:val="superscript"/>
                      <w:lang w:val="en-US" w:eastAsia="zh-CN"/>
                      <w14:textFill>
                        <w14:solidFill>
                          <w14:schemeClr w14:val="tx1"/>
                        </w14:solidFill>
                      </w14:textFill>
                    </w:rPr>
                    <w:t>2</w:t>
                  </w:r>
                </w:p>
              </w:tc>
              <w:tc>
                <w:tcPr>
                  <w:tcW w:w="1078" w:type="dxa"/>
                  <w:vMerge w:val="continue"/>
                  <w:noWrap w:val="0"/>
                  <w:vAlign w:val="center"/>
                </w:tcPr>
                <w:p>
                  <w:pPr>
                    <w:widowControl/>
                    <w:adjustRightInd w:val="0"/>
                    <w:snapToGrid w:val="0"/>
                    <w:jc w:val="center"/>
                    <w:rPr>
                      <w:rFonts w:ascii="Times New Roman" w:hAnsi="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392" w:type="dxa"/>
                  <w:gridSpan w:val="8"/>
                  <w:noWrap w:val="0"/>
                  <w:vAlign w:val="center"/>
                </w:tcPr>
                <w:p>
                  <w:pPr>
                    <w:pStyle w:val="2"/>
                    <w:tabs>
                      <w:tab w:val="left" w:pos="5040"/>
                    </w:tabs>
                    <w:adjustRightInd w:val="0"/>
                    <w:snapToGrid w:val="0"/>
                    <w:spacing w:line="240" w:lineRule="auto"/>
                    <w:ind w:firstLine="0" w:firstLineChars="0"/>
                    <w:jc w:val="left"/>
                    <w:rPr>
                      <w:rFonts w:ascii="Times New Roman" w:hAnsi="Times New Roman"/>
                      <w:color w:val="000000" w:themeColor="text1"/>
                      <w:szCs w:val="21"/>
                      <w14:textFill>
                        <w14:solidFill>
                          <w14:schemeClr w14:val="tx1"/>
                        </w14:solidFill>
                      </w14:textFill>
                    </w:rPr>
                  </w:pPr>
                  <w:r>
                    <w:rPr>
                      <w:rFonts w:hint="eastAsia" w:ascii="Times New Roman" w:hAnsi="Times New Roman"/>
                      <w:b/>
                      <w:bCs/>
                      <w:color w:val="000000" w:themeColor="text1"/>
                      <w:szCs w:val="21"/>
                      <w14:textFill>
                        <w14:solidFill>
                          <w14:schemeClr w14:val="tx1"/>
                        </w14:solidFill>
                      </w14:textFill>
                    </w:rPr>
                    <w:t>注：项目生产的</w:t>
                  </w:r>
                  <w:r>
                    <w:rPr>
                      <w:rFonts w:hint="eastAsia" w:ascii="Times New Roman" w:hAnsi="Times New Roman"/>
                      <w:b/>
                      <w:bCs/>
                      <w:color w:val="000000" w:themeColor="text1"/>
                      <w:szCs w:val="21"/>
                      <w:lang w:val="en-US" w:eastAsia="zh-CN"/>
                      <w14:textFill>
                        <w14:solidFill>
                          <w14:schemeClr w14:val="tx1"/>
                        </w14:solidFill>
                      </w14:textFill>
                    </w:rPr>
                    <w:t>塑料</w:t>
                  </w:r>
                  <w:r>
                    <w:rPr>
                      <w:rFonts w:hint="eastAsia" w:hAnsi="Times New Roman"/>
                      <w:b/>
                      <w:bCs/>
                      <w:color w:val="000000" w:themeColor="text1"/>
                      <w:szCs w:val="21"/>
                      <w:lang w:val="en-US" w:eastAsia="zh-CN"/>
                      <w14:textFill>
                        <w14:solidFill>
                          <w14:schemeClr w14:val="tx1"/>
                        </w14:solidFill>
                      </w14:textFill>
                    </w:rPr>
                    <w:t>模板</w:t>
                  </w:r>
                  <w:r>
                    <w:rPr>
                      <w:rFonts w:hint="eastAsia" w:ascii="Times New Roman" w:hAnsi="Times New Roman"/>
                      <w:b/>
                      <w:bCs/>
                      <w:color w:val="000000" w:themeColor="text1"/>
                      <w:szCs w:val="21"/>
                      <w14:textFill>
                        <w14:solidFill>
                          <w14:schemeClr w14:val="tx1"/>
                        </w14:solidFill>
                      </w14:textFill>
                    </w:rPr>
                    <w:t>主要根据客户需求尺寸进行生产。</w:t>
                  </w:r>
                </w:p>
              </w:tc>
            </w:tr>
          </w:tbl>
          <w:p>
            <w:pPr>
              <w:pStyle w:val="2"/>
              <w:adjustRightInd w:val="0"/>
              <w:snapToGrid w:val="0"/>
              <w:ind w:firstLine="482" w:firstLineChars="200"/>
              <w:jc w:val="left"/>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扩建</w:t>
            </w:r>
            <w:r>
              <w:rPr>
                <w:rFonts w:hint="default" w:ascii="Times New Roman" w:hAnsi="Times New Roman" w:eastAsia="宋体" w:cs="Times New Roman"/>
                <w:b/>
                <w:bCs/>
                <w:color w:val="000000" w:themeColor="text1"/>
                <w:sz w:val="24"/>
                <w:szCs w:val="24"/>
                <w14:textFill>
                  <w14:solidFill>
                    <w14:schemeClr w14:val="tx1"/>
                  </w14:solidFill>
                </w14:textFill>
              </w:rPr>
              <w:t>项目主要原辅料用量</w:t>
            </w:r>
          </w:p>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（1）主要原辅材料</w:t>
            </w:r>
          </w:p>
          <w:p>
            <w:pPr>
              <w:pStyle w:val="38"/>
              <w:bidi w:val="0"/>
              <w:jc w:val="both"/>
              <w:rPr>
                <w:rFonts w:hint="eastAsia"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扩建项目生产原料与原项目相同，扩建项目仅增加原辅料用量，主要原辅用料如下表所示：</w:t>
            </w:r>
          </w:p>
          <w:p>
            <w:pPr>
              <w:pStyle w:val="38"/>
              <w:bidi w:val="0"/>
              <w:jc w:val="center"/>
              <w:rPr>
                <w:rFonts w:hint="default" w:ascii="Times New Roman" w:hAnsi="Times New Roman" w:cs="Times New Roman"/>
                <w:b/>
                <w:color w:val="000000" w:themeColor="text1"/>
                <w:kern w:val="0"/>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表</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eastAsia"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eastAsia" w:eastAsia="宋体" w:cs="Times New Roman"/>
                <w:b/>
                <w:color w:val="000000" w:themeColor="text1"/>
                <w:kern w:val="0"/>
                <w:sz w:val="24"/>
                <w:szCs w:val="24"/>
                <w:lang w:val="en-US" w:eastAsia="zh-CN"/>
                <w14:textFill>
                  <w14:solidFill>
                    <w14:schemeClr w14:val="tx1"/>
                  </w14:solidFill>
                </w14:textFill>
              </w:rPr>
              <w:t>项目主要原辅料变化情况</w:t>
            </w:r>
            <w:r>
              <w:rPr>
                <w:rFonts w:hint="default" w:ascii="Times New Roman" w:hAnsi="Times New Roman" w:cs="Times New Roman"/>
                <w:b/>
                <w:color w:val="000000" w:themeColor="text1"/>
                <w:kern w:val="0"/>
                <w:sz w:val="24"/>
                <w:szCs w:val="24"/>
                <w14:textFill>
                  <w14:solidFill>
                    <w14:schemeClr w14:val="tx1"/>
                  </w14:solidFill>
                </w14:textFill>
              </w:rPr>
              <w:t>一览表</w:t>
            </w:r>
          </w:p>
          <w:tbl>
            <w:tblPr>
              <w:tblStyle w:val="27"/>
              <w:tblW w:w="8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870"/>
              <w:gridCol w:w="1199"/>
              <w:gridCol w:w="915"/>
              <w:gridCol w:w="1005"/>
              <w:gridCol w:w="990"/>
              <w:gridCol w:w="1387"/>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50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b/>
                      <w:color w:val="000000" w:themeColor="text1"/>
                      <w:kern w:val="0"/>
                      <w:szCs w:val="21"/>
                      <w:lang w:val="en-US" w:eastAsia="zh-CN"/>
                      <w14:textFill>
                        <w14:solidFill>
                          <w14:schemeClr w14:val="tx1"/>
                        </w14:solidFill>
                      </w14:textFill>
                    </w:rPr>
                  </w:pPr>
                  <w:r>
                    <w:rPr>
                      <w:rFonts w:hint="eastAsia" w:cs="Times New Roman"/>
                      <w:b/>
                      <w:color w:val="000000" w:themeColor="text1"/>
                      <w:kern w:val="0"/>
                      <w:szCs w:val="21"/>
                      <w:lang w:val="en-US" w:eastAsia="zh-CN"/>
                      <w14:textFill>
                        <w14:solidFill>
                          <w14:schemeClr w14:val="tx1"/>
                        </w14:solidFill>
                      </w14:textFill>
                    </w:rPr>
                    <w:t>项目</w:t>
                  </w:r>
                </w:p>
              </w:tc>
              <w:tc>
                <w:tcPr>
                  <w:tcW w:w="51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color w:val="000000" w:themeColor="text1"/>
                      <w:kern w:val="0"/>
                      <w:szCs w:val="21"/>
                      <w14:textFill>
                        <w14:solidFill>
                          <w14:schemeClr w14:val="tx1"/>
                        </w14:solidFill>
                      </w14:textFill>
                    </w:rPr>
                  </w:pPr>
                  <w:r>
                    <w:rPr>
                      <w:rFonts w:hint="eastAsia" w:cs="Times New Roman"/>
                      <w:b/>
                      <w:color w:val="000000" w:themeColor="text1"/>
                      <w:kern w:val="0"/>
                      <w:szCs w:val="21"/>
                      <w:lang w:val="en-US" w:eastAsia="zh-CN"/>
                      <w14:textFill>
                        <w14:solidFill>
                          <w14:schemeClr w14:val="tx1"/>
                        </w14:solidFill>
                      </w14:textFill>
                    </w:rPr>
                    <w:t>原辅料</w:t>
                  </w:r>
                  <w:r>
                    <w:rPr>
                      <w:rFonts w:hint="default" w:ascii="Times New Roman" w:hAnsi="Times New Roman" w:cs="Times New Roman"/>
                      <w:b/>
                      <w:color w:val="000000" w:themeColor="text1"/>
                      <w:kern w:val="0"/>
                      <w:szCs w:val="21"/>
                      <w14:textFill>
                        <w14:solidFill>
                          <w14:schemeClr w14:val="tx1"/>
                        </w14:solidFill>
                      </w14:textFill>
                    </w:rPr>
                    <w:t>名称</w:t>
                  </w:r>
                </w:p>
              </w:tc>
              <w:tc>
                <w:tcPr>
                  <w:tcW w:w="714"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b/>
                      <w:color w:val="000000" w:themeColor="text1"/>
                      <w:kern w:val="0"/>
                      <w:szCs w:val="21"/>
                      <w:lang w:val="en-US" w:eastAsia="zh-CN"/>
                      <w14:textFill>
                        <w14:solidFill>
                          <w14:schemeClr w14:val="tx1"/>
                        </w14:solidFill>
                      </w14:textFill>
                    </w:rPr>
                  </w:pPr>
                  <w:r>
                    <w:rPr>
                      <w:rFonts w:hint="eastAsia" w:cs="Times New Roman"/>
                      <w:b/>
                      <w:color w:val="000000" w:themeColor="text1"/>
                      <w:kern w:val="0"/>
                      <w:szCs w:val="21"/>
                      <w:lang w:val="en-US" w:eastAsia="zh-CN"/>
                      <w14:textFill>
                        <w14:solidFill>
                          <w14:schemeClr w14:val="tx1"/>
                        </w14:solidFill>
                      </w14:textFill>
                    </w:rPr>
                    <w:t>规格型号</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kern w:val="0"/>
                      <w:szCs w:val="21"/>
                      <w:lang w:val="en-US" w:eastAsia="zh-CN"/>
                      <w14:textFill>
                        <w14:solidFill>
                          <w14:schemeClr w14:val="tx1"/>
                        </w14:solidFill>
                      </w14:textFill>
                    </w:rPr>
                  </w:pPr>
                  <w:r>
                    <w:rPr>
                      <w:rFonts w:hint="eastAsia" w:ascii="Times New Roman" w:hAnsi="Times New Roman" w:cs="Times New Roman"/>
                      <w:b/>
                      <w:color w:val="000000" w:themeColor="text1"/>
                      <w:kern w:val="0"/>
                      <w:szCs w:val="21"/>
                      <w:lang w:val="en-US" w:eastAsia="zh-CN"/>
                      <w14:textFill>
                        <w14:solidFill>
                          <w14:schemeClr w14:val="tx1"/>
                        </w14:solidFill>
                      </w14:textFill>
                    </w:rPr>
                    <w:t>年用量（t/a）</w:t>
                  </w:r>
                </w:p>
              </w:tc>
              <w:tc>
                <w:tcPr>
                  <w:tcW w:w="5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color w:val="000000" w:themeColor="text1"/>
                      <w:kern w:val="0"/>
                      <w:szCs w:val="21"/>
                      <w:lang w:val="en-US" w:eastAsia="zh-CN"/>
                      <w14:textFill>
                        <w14:solidFill>
                          <w14:schemeClr w14:val="tx1"/>
                        </w14:solidFill>
                      </w14:textFill>
                    </w:rPr>
                  </w:pPr>
                  <w:r>
                    <w:rPr>
                      <w:rFonts w:hint="eastAsia" w:ascii="Times New Roman" w:hAnsi="Times New Roman" w:cs="Times New Roman"/>
                      <w:b/>
                      <w:color w:val="000000" w:themeColor="text1"/>
                      <w:kern w:val="0"/>
                      <w:szCs w:val="21"/>
                      <w:lang w:val="en-US" w:eastAsia="zh-CN"/>
                      <w14:textFill>
                        <w14:solidFill>
                          <w14:schemeClr w14:val="tx1"/>
                        </w14:solidFill>
                      </w14:textFill>
                    </w:rPr>
                    <w:t>最大储存量（t）</w:t>
                  </w:r>
                </w:p>
              </w:tc>
              <w:tc>
                <w:tcPr>
                  <w:tcW w:w="58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color w:val="000000" w:themeColor="text1"/>
                      <w:kern w:val="0"/>
                      <w:szCs w:val="21"/>
                      <w:lang w:val="en-US" w:eastAsia="zh-CN"/>
                      <w14:textFill>
                        <w14:solidFill>
                          <w14:schemeClr w14:val="tx1"/>
                        </w14:solidFill>
                      </w14:textFill>
                    </w:rPr>
                  </w:pPr>
                  <w:r>
                    <w:rPr>
                      <w:rFonts w:hint="eastAsia" w:cs="Times New Roman"/>
                      <w:b/>
                      <w:color w:val="000000" w:themeColor="text1"/>
                      <w:kern w:val="0"/>
                      <w:szCs w:val="21"/>
                      <w:lang w:val="en-US" w:eastAsia="zh-CN"/>
                      <w14:textFill>
                        <w14:solidFill>
                          <w14:schemeClr w14:val="tx1"/>
                        </w14:solidFill>
                      </w14:textFill>
                    </w:rPr>
                    <w:t>物质形态</w:t>
                  </w:r>
                </w:p>
              </w:tc>
              <w:tc>
                <w:tcPr>
                  <w:tcW w:w="8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color w:val="000000" w:themeColor="text1"/>
                      <w:kern w:val="0"/>
                      <w:szCs w:val="21"/>
                      <w:lang w:val="en-US"/>
                      <w14:textFill>
                        <w14:solidFill>
                          <w14:schemeClr w14:val="tx1"/>
                        </w14:solidFill>
                      </w14:textFill>
                    </w:rPr>
                  </w:pPr>
                  <w:r>
                    <w:rPr>
                      <w:rFonts w:hint="eastAsia" w:ascii="Times New Roman" w:hAnsi="Times New Roman" w:cs="Times New Roman"/>
                      <w:b/>
                      <w:color w:val="000000" w:themeColor="text1"/>
                      <w:kern w:val="0"/>
                      <w:szCs w:val="21"/>
                      <w:lang w:val="en-US" w:eastAsia="zh-CN"/>
                      <w14:textFill>
                        <w14:solidFill>
                          <w14:schemeClr w14:val="tx1"/>
                        </w14:solidFill>
                      </w14:textFill>
                    </w:rPr>
                    <w:t>储存位置</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color w:val="000000" w:themeColor="text1"/>
                      <w:kern w:val="0"/>
                      <w:szCs w:val="21"/>
                      <w:lang w:val="en-US" w:eastAsia="zh-CN"/>
                      <w14:textFill>
                        <w14:solidFill>
                          <w14:schemeClr w14:val="tx1"/>
                        </w14:solidFill>
                      </w14:textFill>
                    </w:rPr>
                  </w:pPr>
                  <w:r>
                    <w:rPr>
                      <w:rFonts w:hint="eastAsia" w:cs="Times New Roman"/>
                      <w:b/>
                      <w:color w:val="000000" w:themeColor="text1"/>
                      <w:kern w:val="0"/>
                      <w:szCs w:val="21"/>
                      <w:lang w:val="en-US" w:eastAsia="zh-CN"/>
                      <w14:textFill>
                        <w14:solidFill>
                          <w14:schemeClr w14:val="tx1"/>
                        </w14:solidFill>
                      </w14:textFill>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09"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原项目</w:t>
                  </w:r>
                </w:p>
              </w:tc>
              <w:tc>
                <w:tcPr>
                  <w:tcW w:w="51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ABS塑料颗粒</w:t>
                  </w:r>
                </w:p>
              </w:tc>
              <w:tc>
                <w:tcPr>
                  <w:tcW w:w="714"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25kg/袋</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800</w:t>
                  </w:r>
                </w:p>
              </w:tc>
              <w:tc>
                <w:tcPr>
                  <w:tcW w:w="5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40</w:t>
                  </w:r>
                </w:p>
              </w:tc>
              <w:tc>
                <w:tcPr>
                  <w:tcW w:w="58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固态，颗粒状</w:t>
                  </w:r>
                </w:p>
              </w:tc>
              <w:tc>
                <w:tcPr>
                  <w:tcW w:w="8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原料</w:t>
                  </w:r>
                  <w:r>
                    <w:rPr>
                      <w:rFonts w:hint="eastAsia" w:cs="Times New Roman"/>
                      <w:color w:val="000000" w:themeColor="text1"/>
                      <w:kern w:val="0"/>
                      <w:szCs w:val="21"/>
                      <w:lang w:val="en-US" w:eastAsia="zh-CN"/>
                      <w14:textFill>
                        <w14:solidFill>
                          <w14:schemeClr w14:val="tx1"/>
                        </w14:solidFill>
                      </w14:textFill>
                    </w:rPr>
                    <w:t>堆存区，袋装储存</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9"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p>
              </w:tc>
              <w:tc>
                <w:tcPr>
                  <w:tcW w:w="51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聚丙烯塑料颗粒（PP）</w:t>
                  </w:r>
                </w:p>
              </w:tc>
              <w:tc>
                <w:tcPr>
                  <w:tcW w:w="714"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25kg/袋</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160</w:t>
                  </w:r>
                </w:p>
              </w:tc>
              <w:tc>
                <w:tcPr>
                  <w:tcW w:w="5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10</w:t>
                  </w:r>
                </w:p>
              </w:tc>
              <w:tc>
                <w:tcPr>
                  <w:tcW w:w="58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固态，颗粒状</w:t>
                  </w:r>
                </w:p>
              </w:tc>
              <w:tc>
                <w:tcPr>
                  <w:tcW w:w="8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原料</w:t>
                  </w:r>
                  <w:r>
                    <w:rPr>
                      <w:rFonts w:hint="eastAsia" w:cs="Times New Roman"/>
                      <w:color w:val="000000" w:themeColor="text1"/>
                      <w:kern w:val="0"/>
                      <w:szCs w:val="21"/>
                      <w:lang w:val="en-US" w:eastAsia="zh-CN"/>
                      <w14:textFill>
                        <w14:solidFill>
                          <w14:schemeClr w14:val="tx1"/>
                        </w14:solidFill>
                      </w14:textFill>
                    </w:rPr>
                    <w:t>堆存区，袋装储存</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9"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扩建项目</w:t>
                  </w:r>
                </w:p>
              </w:tc>
              <w:tc>
                <w:tcPr>
                  <w:tcW w:w="51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ABS塑料颗粒</w:t>
                  </w:r>
                </w:p>
              </w:tc>
              <w:tc>
                <w:tcPr>
                  <w:tcW w:w="714"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25kg/袋</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1102.5</w:t>
                  </w:r>
                </w:p>
              </w:tc>
              <w:tc>
                <w:tcPr>
                  <w:tcW w:w="5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60</w:t>
                  </w:r>
                </w:p>
              </w:tc>
              <w:tc>
                <w:tcPr>
                  <w:tcW w:w="58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固态，颗粒状</w:t>
                  </w:r>
                </w:p>
              </w:tc>
              <w:tc>
                <w:tcPr>
                  <w:tcW w:w="8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原料</w:t>
                  </w:r>
                  <w:r>
                    <w:rPr>
                      <w:rFonts w:hint="eastAsia" w:cs="Times New Roman"/>
                      <w:color w:val="000000" w:themeColor="text1"/>
                      <w:kern w:val="0"/>
                      <w:szCs w:val="21"/>
                      <w:lang w:val="en-US" w:eastAsia="zh-CN"/>
                      <w14:textFill>
                        <w14:solidFill>
                          <w14:schemeClr w14:val="tx1"/>
                        </w14:solidFill>
                      </w14:textFill>
                    </w:rPr>
                    <w:t>堆存区，袋装储存</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9"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p>
              </w:tc>
              <w:tc>
                <w:tcPr>
                  <w:tcW w:w="51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聚丙烯塑料颗粒（PP）</w:t>
                  </w:r>
                </w:p>
              </w:tc>
              <w:tc>
                <w:tcPr>
                  <w:tcW w:w="714"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25kg/袋</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6212.3</w:t>
                  </w:r>
                </w:p>
              </w:tc>
              <w:tc>
                <w:tcPr>
                  <w:tcW w:w="5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200</w:t>
                  </w:r>
                </w:p>
              </w:tc>
              <w:tc>
                <w:tcPr>
                  <w:tcW w:w="589"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固态，颗粒状</w:t>
                  </w:r>
                </w:p>
              </w:tc>
              <w:tc>
                <w:tcPr>
                  <w:tcW w:w="826"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原料</w:t>
                  </w:r>
                  <w:r>
                    <w:rPr>
                      <w:rFonts w:hint="eastAsia" w:cs="Times New Roman"/>
                      <w:color w:val="000000" w:themeColor="text1"/>
                      <w:kern w:val="0"/>
                      <w:szCs w:val="21"/>
                      <w:lang w:val="en-US" w:eastAsia="zh-CN"/>
                      <w14:textFill>
                        <w14:solidFill>
                          <w14:schemeClr w14:val="tx1"/>
                        </w14:solidFill>
                      </w14:textFill>
                    </w:rPr>
                    <w:t>堆存区，袋装储存</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cs="Times New Roman"/>
                      <w:color w:val="000000" w:themeColor="text1"/>
                      <w:kern w:val="0"/>
                      <w:szCs w:val="21"/>
                      <w:lang w:val="en-US" w:eastAsia="zh-CN"/>
                      <w14:textFill>
                        <w14:solidFill>
                          <w14:schemeClr w14:val="tx1"/>
                        </w14:solidFill>
                      </w14:textFill>
                    </w:rPr>
                  </w:pPr>
                  <w:r>
                    <w:rPr>
                      <w:rFonts w:hint="eastAsia" w:cs="Times New Roman"/>
                      <w:color w:val="000000" w:themeColor="text1"/>
                      <w:kern w:val="0"/>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00" w:type="pct"/>
                  <w:gridSpan w:val="8"/>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备注：</w:t>
                  </w:r>
                </w:p>
                <w:p>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fldChar w:fldCharType="begin"/>
                  </w:r>
                  <w:r>
                    <w:rPr>
                      <w:rFonts w:hint="eastAsia"/>
                      <w:color w:val="000000" w:themeColor="text1"/>
                      <w:lang w:val="en-US" w:eastAsia="zh-CN"/>
                      <w14:textFill>
                        <w14:solidFill>
                          <w14:schemeClr w14:val="tx1"/>
                        </w14:solidFill>
                      </w14:textFill>
                    </w:rPr>
                    <w:instrText xml:space="preserve"> = 1 \* GB3 \* MERGEFORMAT </w:instrText>
                  </w:r>
                  <w:r>
                    <w:rPr>
                      <w:rFonts w:hint="eastAsia"/>
                      <w:color w:val="000000" w:themeColor="text1"/>
                      <w:lang w:val="en-US" w:eastAsia="zh-CN"/>
                      <w14:textFill>
                        <w14:solidFill>
                          <w14:schemeClr w14:val="tx1"/>
                        </w14:solidFill>
                      </w14:textFill>
                    </w:rPr>
                    <w:fldChar w:fldCharType="separate"/>
                  </w:r>
                  <w:r>
                    <w:rPr>
                      <w:color w:val="000000" w:themeColor="text1"/>
                      <w14:textFill>
                        <w14:solidFill>
                          <w14:schemeClr w14:val="tx1"/>
                        </w14:solidFill>
                      </w14:textFill>
                    </w:rPr>
                    <w:t>①</w:t>
                  </w:r>
                  <w:r>
                    <w:rPr>
                      <w:rFonts w:hint="eastAsia"/>
                      <w:color w:val="000000" w:themeColor="text1"/>
                      <w:lang w:val="en-US" w:eastAsia="zh-CN"/>
                      <w14:textFill>
                        <w14:solidFill>
                          <w14:schemeClr w14:val="tx1"/>
                        </w14:solidFill>
                      </w14:textFill>
                    </w:rPr>
                    <w:fldChar w:fldCharType="end"/>
                  </w:r>
                  <w:r>
                    <w:rPr>
                      <w:rFonts w:hint="eastAsia"/>
                      <w:color w:val="000000" w:themeColor="text1"/>
                      <w:lang w:val="en-US" w:eastAsia="zh-CN"/>
                      <w14:textFill>
                        <w14:solidFill>
                          <w14:schemeClr w14:val="tx1"/>
                        </w14:solidFill>
                      </w14:textFill>
                    </w:rPr>
                    <w:t>ABS塑料密度为1.05t/m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，扩建项目年产ABS塑料模板3.5万m</w:t>
                  </w:r>
                  <w:r>
                    <w:rPr>
                      <w:rFonts w:hint="eastAsia"/>
                      <w:color w:val="000000" w:themeColor="text1"/>
                      <w:vertAlign w:val="super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，模板厚度约0.01~0.05m，本项目取平均值0.03m，则ABS塑料颗粒用量为：1.05*35000*0.03=1102.5t；</w:t>
                  </w:r>
                </w:p>
                <w:p>
                  <w:pPr>
                    <w:pStyle w:val="35"/>
                    <w:rPr>
                      <w:rFonts w:hint="default"/>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instrText xml:space="preserve"> = 2 \* GB3 \* MERGEFORMAT </w:instrTex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fldChar w:fldCharType="separate"/>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②</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fldChar w:fldCharType="end"/>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聚丙烯</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塑料密度为</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0.851</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t/m</w:t>
                  </w:r>
                  <w:r>
                    <w:rPr>
                      <w:rFonts w:hint="default" w:ascii="Times New Roman" w:hAnsi="Times New Roman" w:eastAsia="宋体" w:cs="Times New Roman"/>
                      <w:color w:val="000000" w:themeColor="text1"/>
                      <w:kern w:val="2"/>
                      <w:sz w:val="21"/>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，扩建项目年产</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聚丙烯</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塑料模板</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36.5</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万m</w:t>
                  </w:r>
                  <w:r>
                    <w:rPr>
                      <w:rFonts w:hint="default" w:ascii="Times New Roman" w:hAnsi="Times New Roman" w:eastAsia="宋体" w:cs="Times New Roman"/>
                      <w:color w:val="000000" w:themeColor="text1"/>
                      <w:kern w:val="2"/>
                      <w:sz w:val="21"/>
                      <w:szCs w:val="24"/>
                      <w:vertAlign w:val="superscript"/>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，模板厚度约</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0.01-0.03</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m，本项目取平均值</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0.02</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m，则</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聚丙烯</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塑料颗粒用量为：</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0.851</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365000</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0.02</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6212.3</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t；</w:t>
                  </w:r>
                </w:p>
              </w:tc>
            </w:tr>
          </w:tbl>
          <w:p>
            <w:pPr>
              <w:pStyle w:val="38"/>
              <w:bidi w:val="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）主要原辅材料理化性质</w:t>
            </w:r>
          </w:p>
          <w:p>
            <w:pPr>
              <w:spacing w:line="360" w:lineRule="auto"/>
              <w:ind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扩建项目外购成品塑料颗粒进行生产，无需进行预处理，塑料颗粒主要理化性质如下表所示：</w:t>
            </w:r>
          </w:p>
          <w:p>
            <w:pPr>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default" w:ascii="Times New Roman" w:hAnsi="Times New Roman" w:cs="Times New Roman"/>
                <w:b/>
                <w:color w:val="000000" w:themeColor="text1"/>
                <w:sz w:val="24"/>
                <w:szCs w:val="24"/>
                <w:lang w:val="en-US" w:eastAsia="zh-CN"/>
                <w14:textFill>
                  <w14:solidFill>
                    <w14:schemeClr w14:val="tx1"/>
                  </w14:solidFill>
                </w14:textFill>
              </w:rPr>
              <w:t>2</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4</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lang w:val="en-US" w:eastAsia="zh-CN"/>
                <w14:textFill>
                  <w14:solidFill>
                    <w14:schemeClr w14:val="tx1"/>
                  </w14:solidFill>
                </w14:textFill>
              </w:rPr>
              <w:t>新增原辅材料</w:t>
            </w:r>
            <w:r>
              <w:rPr>
                <w:rFonts w:hint="default" w:ascii="Times New Roman" w:hAnsi="Times New Roman" w:cs="Times New Roman"/>
                <w:b/>
                <w:color w:val="000000" w:themeColor="text1"/>
                <w:sz w:val="24"/>
                <w:szCs w:val="24"/>
                <w14:textFill>
                  <w14:solidFill>
                    <w14:schemeClr w14:val="tx1"/>
                  </w14:solidFill>
                </w14:textFill>
              </w:rPr>
              <w:t>理化性质一览表</w:t>
            </w:r>
          </w:p>
          <w:tbl>
            <w:tblPr>
              <w:tblStyle w:val="27"/>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6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95" w:type="dxa"/>
                  <w:noWrap w:val="0"/>
                  <w:vAlign w:val="center"/>
                </w:tcPr>
                <w:p>
                  <w:pPr>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名称</w:t>
                  </w:r>
                </w:p>
              </w:tc>
              <w:tc>
                <w:tcPr>
                  <w:tcW w:w="6924" w:type="dxa"/>
                  <w:noWrap w:val="0"/>
                  <w:vAlign w:val="center"/>
                </w:tcPr>
                <w:p>
                  <w:pPr>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1395" w:type="dxa"/>
                  <w:noWrap w:val="0"/>
                  <w:vAlign w:val="center"/>
                </w:tcPr>
                <w:p>
                  <w:pPr>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ascii="Times New Roman" w:hAnsi="Times New Roman" w:cs="Times New Roman"/>
                      <w:bCs/>
                      <w:color w:val="000000" w:themeColor="text1"/>
                      <w:szCs w:val="21"/>
                      <w:lang w:val="en-US" w:eastAsia="zh-CN"/>
                      <w14:textFill>
                        <w14:solidFill>
                          <w14:schemeClr w14:val="tx1"/>
                        </w14:solidFill>
                      </w14:textFill>
                    </w:rPr>
                    <w:t>ABS塑料</w:t>
                  </w:r>
                </w:p>
              </w:tc>
              <w:tc>
                <w:tcPr>
                  <w:tcW w:w="6924" w:type="dxa"/>
                  <w:noWrap w:val="0"/>
                  <w:vAlign w:val="center"/>
                </w:tcPr>
                <w:p>
                  <w:pPr>
                    <w:ind w:firstLine="420" w:firstLineChars="200"/>
                    <w:jc w:val="both"/>
                    <w:rPr>
                      <w:rFonts w:hint="eastAsia" w:ascii="Times New Roman" w:hAnsi="Times New Roman"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ABS塑料是丙烯腈(A)-丁二烯(B)-苯乙烯(S)的</w:t>
                  </w:r>
                  <w:r>
                    <w:rPr>
                      <w:rFonts w:hint="default" w:ascii="Times New Roman" w:hAnsi="Times New Roman" w:cs="Times New Roman"/>
                      <w:bCs/>
                      <w:color w:val="000000" w:themeColor="text1"/>
                      <w:szCs w:val="21"/>
                      <w14:textFill>
                        <w14:solidFill>
                          <w14:schemeClr w14:val="tx1"/>
                        </w14:solidFill>
                      </w14:textFill>
                    </w:rPr>
                    <w:fldChar w:fldCharType="begin"/>
                  </w:r>
                  <w:r>
                    <w:rPr>
                      <w:rFonts w:hint="default" w:ascii="Times New Roman" w:hAnsi="Times New Roman" w:cs="Times New Roman"/>
                      <w:bCs/>
                      <w:color w:val="000000" w:themeColor="text1"/>
                      <w:szCs w:val="21"/>
                      <w14:textFill>
                        <w14:solidFill>
                          <w14:schemeClr w14:val="tx1"/>
                        </w14:solidFill>
                      </w14:textFill>
                    </w:rPr>
                    <w:instrText xml:space="preserve"> HYPERLINK "https://baike.baidu.com/item/%E4%B8%89%E5%85%83%E5%85%B1%E8%81%9A%E7%89%A9/3558329" \t "https://baike.baidu.com/item/ABS%E5%A1%91%E6%96%99/_blank" </w:instrText>
                  </w:r>
                  <w:r>
                    <w:rPr>
                      <w:rFonts w:hint="default" w:ascii="Times New Roman" w:hAnsi="Times New Roman" w:cs="Times New Roman"/>
                      <w:bCs/>
                      <w:color w:val="000000" w:themeColor="text1"/>
                      <w:szCs w:val="21"/>
                      <w14:textFill>
                        <w14:solidFill>
                          <w14:schemeClr w14:val="tx1"/>
                        </w14:solidFill>
                      </w14:textFill>
                    </w:rPr>
                    <w:fldChar w:fldCharType="separate"/>
                  </w:r>
                  <w:r>
                    <w:rPr>
                      <w:rFonts w:hint="default" w:ascii="Times New Roman" w:hAnsi="Times New Roman" w:cs="Times New Roman"/>
                      <w:bCs/>
                      <w:color w:val="000000" w:themeColor="text1"/>
                      <w:szCs w:val="21"/>
                      <w14:textFill>
                        <w14:solidFill>
                          <w14:schemeClr w14:val="tx1"/>
                        </w14:solidFill>
                      </w14:textFill>
                    </w:rPr>
                    <w:t>三元共聚物</w:t>
                  </w:r>
                  <w:r>
                    <w:rPr>
                      <w:rFonts w:hint="default" w:ascii="Times New Roman" w:hAnsi="Times New Roman" w:cs="Times New Roman"/>
                      <w:bCs/>
                      <w:color w:val="000000" w:themeColor="text1"/>
                      <w:szCs w:val="21"/>
                      <w14:textFill>
                        <w14:solidFill>
                          <w14:schemeClr w14:val="tx1"/>
                        </w14:solidFill>
                      </w14:textFill>
                    </w:rPr>
                    <w:fldChar w:fldCharType="end"/>
                  </w:r>
                  <w:r>
                    <w:rPr>
                      <w:rFonts w:hint="eastAsia" w:ascii="Times New Roman" w:hAnsi="Times New Roman" w:cs="Times New Roman"/>
                      <w:bCs/>
                      <w:color w:val="000000" w:themeColor="text1"/>
                      <w:szCs w:val="21"/>
                      <w:lang w:eastAsia="zh-CN"/>
                      <w14:textFill>
                        <w14:solidFill>
                          <w14:schemeClr w14:val="tx1"/>
                        </w14:solidFill>
                      </w14:textFill>
                    </w:rPr>
                    <w:t>，由于具有三种组成，而赋予了其很好的性能；丙烯腈赋予ABS树脂的</w:t>
                  </w:r>
                  <w:r>
                    <w:rPr>
                      <w:rFonts w:hint="eastAsia" w:ascii="Times New Roman" w:hAnsi="Times New Roman" w:cs="Times New Roman"/>
                      <w:bCs/>
                      <w:color w:val="000000" w:themeColor="text1"/>
                      <w:szCs w:val="21"/>
                      <w:lang w:eastAsia="zh-CN"/>
                      <w14:textFill>
                        <w14:solidFill>
                          <w14:schemeClr w14:val="tx1"/>
                        </w14:solidFill>
                      </w14:textFill>
                    </w:rPr>
                    <w:fldChar w:fldCharType="begin"/>
                  </w:r>
                  <w:r>
                    <w:rPr>
                      <w:rFonts w:hint="eastAsia" w:ascii="Times New Roman" w:hAnsi="Times New Roman" w:cs="Times New Roman"/>
                      <w:bCs/>
                      <w:color w:val="000000" w:themeColor="text1"/>
                      <w:szCs w:val="21"/>
                      <w:lang w:eastAsia="zh-CN"/>
                      <w14:textFill>
                        <w14:solidFill>
                          <w14:schemeClr w14:val="tx1"/>
                        </w14:solidFill>
                      </w14:textFill>
                    </w:rPr>
                    <w:instrText xml:space="preserve"> HYPERLINK "https://baike.baidu.com/item/%E5%8C%96%E5%AD%A6%E7%A8%B3%E5%AE%9A%E6%80%A7/1850096" \t "https://baike.baidu.com/item/ABS%E5%A1%91%E6%96%99/_blank" </w:instrText>
                  </w:r>
                  <w:r>
                    <w:rPr>
                      <w:rFonts w:hint="eastAsia" w:ascii="Times New Roman" w:hAnsi="Times New Roman" w:cs="Times New Roman"/>
                      <w:bCs/>
                      <w:color w:val="000000" w:themeColor="text1"/>
                      <w:szCs w:val="21"/>
                      <w:lang w:eastAsia="zh-CN"/>
                      <w14:textFill>
                        <w14:solidFill>
                          <w14:schemeClr w14:val="tx1"/>
                        </w14:solidFill>
                      </w14:textFill>
                    </w:rPr>
                    <w:fldChar w:fldCharType="separate"/>
                  </w:r>
                  <w:r>
                    <w:rPr>
                      <w:rFonts w:hint="eastAsia" w:ascii="Times New Roman" w:hAnsi="Times New Roman" w:cs="Times New Roman"/>
                      <w:bCs/>
                      <w:color w:val="000000" w:themeColor="text1"/>
                      <w:szCs w:val="21"/>
                      <w:lang w:eastAsia="zh-CN"/>
                      <w14:textFill>
                        <w14:solidFill>
                          <w14:schemeClr w14:val="tx1"/>
                        </w14:solidFill>
                      </w14:textFill>
                    </w:rPr>
                    <w:t>化学稳定性</w:t>
                  </w:r>
                  <w:r>
                    <w:rPr>
                      <w:rFonts w:hint="eastAsia" w:ascii="Times New Roman" w:hAnsi="Times New Roman" w:cs="Times New Roman"/>
                      <w:bCs/>
                      <w:color w:val="000000" w:themeColor="text1"/>
                      <w:szCs w:val="21"/>
                      <w:lang w:eastAsia="zh-CN"/>
                      <w14:textFill>
                        <w14:solidFill>
                          <w14:schemeClr w14:val="tx1"/>
                        </w14:solidFill>
                      </w14:textFill>
                    </w:rPr>
                    <w:fldChar w:fldCharType="end"/>
                  </w:r>
                  <w:r>
                    <w:rPr>
                      <w:rFonts w:hint="eastAsia" w:ascii="Times New Roman" w:hAnsi="Times New Roman" w:cs="Times New Roman"/>
                      <w:bCs/>
                      <w:color w:val="000000" w:themeColor="text1"/>
                      <w:szCs w:val="21"/>
                      <w:lang w:eastAsia="zh-CN"/>
                      <w14:textFill>
                        <w14:solidFill>
                          <w14:schemeClr w14:val="tx1"/>
                        </w14:solidFill>
                      </w14:textFill>
                    </w:rPr>
                    <w:t>、耐油性、一定的刚度和硬度；丁二烯使其韧性、冲击性和耐寒性有所提高；苯乙烯使其具有良好的介电性能，并呈现良好的加工性。</w:t>
                  </w:r>
                </w:p>
                <w:p>
                  <w:pPr>
                    <w:ind w:firstLine="420" w:firstLineChars="200"/>
                    <w:jc w:val="both"/>
                    <w:rPr>
                      <w:rFonts w:hint="eastAsia" w:ascii="Times New Roman" w:hAnsi="Times New Roman" w:eastAsia="宋体" w:cs="Times New Roman"/>
                      <w:bCs/>
                      <w:color w:val="000000" w:themeColor="text1"/>
                      <w:szCs w:val="21"/>
                      <w:lang w:eastAsia="zh-CN"/>
                      <w14:textFill>
                        <w14:solidFill>
                          <w14:schemeClr w14:val="tx1"/>
                        </w14:solidFill>
                      </w14:textFill>
                    </w:rPr>
                  </w:pPr>
                  <w:r>
                    <w:rPr>
                      <w:rFonts w:hint="eastAsia" w:ascii="Times New Roman" w:hAnsi="Times New Roman" w:cs="Times New Roman"/>
                      <w:bCs/>
                      <w:color w:val="000000" w:themeColor="text1"/>
                      <w:szCs w:val="21"/>
                      <w:lang w:eastAsia="zh-CN"/>
                      <w14:textFill>
                        <w14:solidFill>
                          <w14:schemeClr w14:val="tx1"/>
                        </w14:solidFill>
                      </w14:textFill>
                    </w:rPr>
                    <w:t>ABS是无毒的，不透水，但略透水蒸气，吸水率低，室温浸水一年吸水率不超过1%，耐水、无机盐、碱和酸类，不溶于大部分醇类和烃类溶剂，而容易溶于</w:t>
                  </w:r>
                  <w:r>
                    <w:rPr>
                      <w:rFonts w:hint="eastAsia" w:ascii="Times New Roman" w:hAnsi="Times New Roman" w:cs="Times New Roman"/>
                      <w:bCs/>
                      <w:color w:val="000000" w:themeColor="text1"/>
                      <w:szCs w:val="21"/>
                      <w:lang w:eastAsia="zh-CN"/>
                      <w14:textFill>
                        <w14:solidFill>
                          <w14:schemeClr w14:val="tx1"/>
                        </w14:solidFill>
                      </w14:textFill>
                    </w:rPr>
                    <w:fldChar w:fldCharType="begin"/>
                  </w:r>
                  <w:r>
                    <w:rPr>
                      <w:rFonts w:hint="eastAsia" w:ascii="Times New Roman" w:hAnsi="Times New Roman" w:cs="Times New Roman"/>
                      <w:bCs/>
                      <w:color w:val="000000" w:themeColor="text1"/>
                      <w:szCs w:val="21"/>
                      <w:lang w:eastAsia="zh-CN"/>
                      <w14:textFill>
                        <w14:solidFill>
                          <w14:schemeClr w14:val="tx1"/>
                        </w14:solidFill>
                      </w14:textFill>
                    </w:rPr>
                    <w:instrText xml:space="preserve"> HYPERLINK "https://baike.baidu.com/item/%E9%86%9B" \t "https://baike.baidu.com/item/ABS%E5%A1%91%E6%96%99/_blank" </w:instrText>
                  </w:r>
                  <w:r>
                    <w:rPr>
                      <w:rFonts w:hint="eastAsia" w:ascii="Times New Roman" w:hAnsi="Times New Roman" w:cs="Times New Roman"/>
                      <w:bCs/>
                      <w:color w:val="000000" w:themeColor="text1"/>
                      <w:szCs w:val="21"/>
                      <w:lang w:eastAsia="zh-CN"/>
                      <w14:textFill>
                        <w14:solidFill>
                          <w14:schemeClr w14:val="tx1"/>
                        </w14:solidFill>
                      </w14:textFill>
                    </w:rPr>
                    <w:fldChar w:fldCharType="separate"/>
                  </w:r>
                  <w:r>
                    <w:rPr>
                      <w:rFonts w:hint="eastAsia" w:ascii="Times New Roman" w:hAnsi="Times New Roman" w:cs="Times New Roman"/>
                      <w:bCs/>
                      <w:color w:val="000000" w:themeColor="text1"/>
                      <w:szCs w:val="21"/>
                      <w:lang w:eastAsia="zh-CN"/>
                      <w14:textFill>
                        <w14:solidFill>
                          <w14:schemeClr w14:val="tx1"/>
                        </w14:solidFill>
                      </w14:textFill>
                    </w:rPr>
                    <w:t>醛</w:t>
                  </w:r>
                  <w:r>
                    <w:rPr>
                      <w:rFonts w:hint="eastAsia" w:ascii="Times New Roman" w:hAnsi="Times New Roman" w:cs="Times New Roman"/>
                      <w:bCs/>
                      <w:color w:val="000000" w:themeColor="text1"/>
                      <w:szCs w:val="21"/>
                      <w:lang w:eastAsia="zh-CN"/>
                      <w14:textFill>
                        <w14:solidFill>
                          <w14:schemeClr w14:val="tx1"/>
                        </w14:solidFill>
                      </w14:textFill>
                    </w:rPr>
                    <w:fldChar w:fldCharType="end"/>
                  </w:r>
                  <w:r>
                    <w:rPr>
                      <w:rFonts w:hint="eastAsia" w:ascii="Times New Roman" w:hAnsi="Times New Roman" w:cs="Times New Roman"/>
                      <w:bCs/>
                      <w:color w:val="000000" w:themeColor="text1"/>
                      <w:szCs w:val="21"/>
                      <w:lang w:eastAsia="zh-CN"/>
                      <w14:textFill>
                        <w14:solidFill>
                          <w14:schemeClr w14:val="tx1"/>
                        </w14:solidFill>
                      </w14:textFill>
                    </w:rPr>
                    <w:t>、酮、酯和某些氯代烃中。耐热性较差，熔融温度在217~237℃，热分解温度在250℃以上。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1395" w:type="dxa"/>
                  <w:noWrap w:val="0"/>
                  <w:vAlign w:val="center"/>
                </w:tcPr>
                <w:p>
                  <w:pPr>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ascii="Times New Roman" w:hAnsi="Times New Roman" w:cs="Times New Roman"/>
                      <w:bCs/>
                      <w:color w:val="000000" w:themeColor="text1"/>
                      <w:szCs w:val="21"/>
                      <w:lang w:val="en-US" w:eastAsia="zh-CN"/>
                      <w14:textFill>
                        <w14:solidFill>
                          <w14:schemeClr w14:val="tx1"/>
                        </w14:solidFill>
                      </w14:textFill>
                    </w:rPr>
                    <w:t>聚丙烯塑料</w:t>
                  </w:r>
                </w:p>
              </w:tc>
              <w:tc>
                <w:tcPr>
                  <w:tcW w:w="6924" w:type="dxa"/>
                  <w:noWrap w:val="0"/>
                  <w:vAlign w:val="center"/>
                </w:tcPr>
                <w:p>
                  <w:pPr>
                    <w:ind w:firstLine="420" w:firstLineChars="200"/>
                    <w:jc w:val="both"/>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聚丙烯简称PP，丙烯通过</w:t>
                  </w:r>
                  <w:r>
                    <w:rPr>
                      <w:rFonts w:hint="default" w:ascii="Times New Roman" w:hAnsi="Times New Roman" w:cs="Times New Roman"/>
                      <w:bCs/>
                      <w:color w:val="000000" w:themeColor="text1"/>
                      <w:szCs w:val="21"/>
                      <w14:textFill>
                        <w14:solidFill>
                          <w14:schemeClr w14:val="tx1"/>
                        </w14:solidFill>
                      </w14:textFill>
                    </w:rPr>
                    <w:fldChar w:fldCharType="begin"/>
                  </w:r>
                  <w:r>
                    <w:rPr>
                      <w:rFonts w:hint="default" w:ascii="Times New Roman" w:hAnsi="Times New Roman" w:cs="Times New Roman"/>
                      <w:bCs/>
                      <w:color w:val="000000" w:themeColor="text1"/>
                      <w:szCs w:val="21"/>
                      <w14:textFill>
                        <w14:solidFill>
                          <w14:schemeClr w14:val="tx1"/>
                        </w14:solidFill>
                      </w14:textFill>
                    </w:rPr>
                    <w:instrText xml:space="preserve"> HYPERLINK "https://baike.baidu.com/item/%E5%8A%A0%E8%81%9A%E5%8F%8D%E5%BA%94/9609649" \t "https://baike.baidu.com/item/%E8%81%9A%E4%B8%99%E7%83%AF/_blank" </w:instrText>
                  </w:r>
                  <w:r>
                    <w:rPr>
                      <w:rFonts w:hint="default" w:ascii="Times New Roman" w:hAnsi="Times New Roman" w:cs="Times New Roman"/>
                      <w:bCs/>
                      <w:color w:val="000000" w:themeColor="text1"/>
                      <w:szCs w:val="21"/>
                      <w14:textFill>
                        <w14:solidFill>
                          <w14:schemeClr w14:val="tx1"/>
                        </w14:solidFill>
                      </w14:textFill>
                    </w:rPr>
                    <w:fldChar w:fldCharType="separate"/>
                  </w:r>
                  <w:r>
                    <w:rPr>
                      <w:rFonts w:hint="default" w:ascii="Times New Roman" w:hAnsi="Times New Roman" w:cs="Times New Roman"/>
                      <w:bCs/>
                      <w:color w:val="000000" w:themeColor="text1"/>
                      <w:szCs w:val="21"/>
                      <w14:textFill>
                        <w14:solidFill>
                          <w14:schemeClr w14:val="tx1"/>
                        </w14:solidFill>
                      </w14:textFill>
                    </w:rPr>
                    <w:t>加聚反应</w:t>
                  </w:r>
                  <w:r>
                    <w:rPr>
                      <w:rFonts w:hint="default" w:ascii="Times New Roman" w:hAnsi="Times New Roman" w:cs="Times New Roman"/>
                      <w:bCs/>
                      <w:color w:val="000000" w:themeColor="text1"/>
                      <w:szCs w:val="21"/>
                      <w14:textFill>
                        <w14:solidFill>
                          <w14:schemeClr w14:val="tx1"/>
                        </w14:solidFill>
                      </w14:textFill>
                    </w:rPr>
                    <w:fldChar w:fldCharType="end"/>
                  </w:r>
                  <w:r>
                    <w:rPr>
                      <w:rFonts w:hint="default" w:ascii="Times New Roman" w:hAnsi="Times New Roman" w:cs="Times New Roman"/>
                      <w:bCs/>
                      <w:color w:val="000000" w:themeColor="text1"/>
                      <w:szCs w:val="21"/>
                      <w14:textFill>
                        <w14:solidFill>
                          <w14:schemeClr w14:val="tx1"/>
                        </w14:solidFill>
                      </w14:textFill>
                    </w:rPr>
                    <w:t>而成的</w:t>
                  </w:r>
                  <w:r>
                    <w:rPr>
                      <w:rFonts w:hint="default" w:ascii="Times New Roman" w:hAnsi="Times New Roman" w:cs="Times New Roman"/>
                      <w:bCs/>
                      <w:color w:val="000000" w:themeColor="text1"/>
                      <w:szCs w:val="21"/>
                      <w14:textFill>
                        <w14:solidFill>
                          <w14:schemeClr w14:val="tx1"/>
                        </w14:solidFill>
                      </w14:textFill>
                    </w:rPr>
                    <w:fldChar w:fldCharType="begin"/>
                  </w:r>
                  <w:r>
                    <w:rPr>
                      <w:rFonts w:hint="default" w:ascii="Times New Roman" w:hAnsi="Times New Roman" w:cs="Times New Roman"/>
                      <w:bCs/>
                      <w:color w:val="000000" w:themeColor="text1"/>
                      <w:szCs w:val="21"/>
                      <w14:textFill>
                        <w14:solidFill>
                          <w14:schemeClr w14:val="tx1"/>
                        </w14:solidFill>
                      </w14:textFill>
                    </w:rPr>
                    <w:instrText xml:space="preserve"> HYPERLINK "https://baike.baidu.com/item/%E8%81%9A%E5%90%88%E7%89%A9/6252844" \t "https://baike.baidu.com/item/%E8%81%9A%E4%B8%99%E7%83%AF/_blank" </w:instrText>
                  </w:r>
                  <w:r>
                    <w:rPr>
                      <w:rFonts w:hint="default" w:ascii="Times New Roman" w:hAnsi="Times New Roman" w:cs="Times New Roman"/>
                      <w:bCs/>
                      <w:color w:val="000000" w:themeColor="text1"/>
                      <w:szCs w:val="21"/>
                      <w14:textFill>
                        <w14:solidFill>
                          <w14:schemeClr w14:val="tx1"/>
                        </w14:solidFill>
                      </w14:textFill>
                    </w:rPr>
                    <w:fldChar w:fldCharType="separate"/>
                  </w:r>
                  <w:r>
                    <w:rPr>
                      <w:rFonts w:hint="default" w:ascii="Times New Roman" w:hAnsi="Times New Roman" w:cs="Times New Roman"/>
                      <w:bCs/>
                      <w:color w:val="000000" w:themeColor="text1"/>
                      <w:szCs w:val="21"/>
                      <w14:textFill>
                        <w14:solidFill>
                          <w14:schemeClr w14:val="tx1"/>
                        </w14:solidFill>
                      </w14:textFill>
                    </w:rPr>
                    <w:t>聚合物</w:t>
                  </w:r>
                  <w:r>
                    <w:rPr>
                      <w:rFonts w:hint="default" w:ascii="Times New Roman" w:hAnsi="Times New Roman" w:cs="Times New Roman"/>
                      <w:bCs/>
                      <w:color w:val="000000" w:themeColor="text1"/>
                      <w:szCs w:val="21"/>
                      <w14:textFill>
                        <w14:solidFill>
                          <w14:schemeClr w14:val="tx1"/>
                        </w14:solidFill>
                      </w14:textFill>
                    </w:rPr>
                    <w:fldChar w:fldCharType="end"/>
                  </w:r>
                  <w:r>
                    <w:rPr>
                      <w:rFonts w:hint="eastAsia" w:ascii="Times New Roman" w:hAnsi="Times New Roman" w:cs="Times New Roman"/>
                      <w:bCs/>
                      <w:color w:val="000000" w:themeColor="text1"/>
                      <w:szCs w:val="21"/>
                      <w:lang w:eastAsia="zh-CN"/>
                      <w14:textFill>
                        <w14:solidFill>
                          <w14:schemeClr w14:val="tx1"/>
                        </w14:solidFill>
                      </w14:textFill>
                    </w:rPr>
                    <w:t>，</w:t>
                  </w:r>
                  <w:r>
                    <w:rPr>
                      <w:rFonts w:hint="default" w:ascii="Times New Roman" w:hAnsi="Times New Roman" w:cs="Times New Roman"/>
                      <w:bCs/>
                      <w:color w:val="000000" w:themeColor="text1"/>
                      <w:szCs w:val="21"/>
                      <w14:textFill>
                        <w14:solidFill>
                          <w14:schemeClr w14:val="tx1"/>
                        </w14:solidFill>
                      </w14:textFill>
                    </w:rPr>
                    <w:t>是一种无色、无臭、无毒、半透明固体物质</w:t>
                  </w:r>
                  <w:r>
                    <w:rPr>
                      <w:rFonts w:hint="eastAsia" w:ascii="Times New Roman" w:hAnsi="Times New Roman" w:cs="Times New Roman"/>
                      <w:bCs/>
                      <w:color w:val="000000" w:themeColor="text1"/>
                      <w:szCs w:val="21"/>
                      <w:lang w:eastAsia="zh-CN"/>
                      <w14:textFill>
                        <w14:solidFill>
                          <w14:schemeClr w14:val="tx1"/>
                        </w14:solidFill>
                      </w14:textFill>
                    </w:rPr>
                    <w:t>，</w:t>
                  </w:r>
                  <w:r>
                    <w:rPr>
                      <w:rFonts w:hint="default" w:ascii="Times New Roman" w:hAnsi="Times New Roman" w:cs="Times New Roman"/>
                      <w:bCs/>
                      <w:color w:val="000000" w:themeColor="text1"/>
                      <w:szCs w:val="21"/>
                      <w14:textFill>
                        <w14:solidFill>
                          <w14:schemeClr w14:val="tx1"/>
                        </w14:solidFill>
                      </w14:textFill>
                    </w:rPr>
                    <w:t>是一种性能优良的热塑性合成树脂，为无色半透明的热塑性轻质通用塑料</w:t>
                  </w:r>
                  <w:r>
                    <w:rPr>
                      <w:rFonts w:hint="eastAsia" w:ascii="Times New Roman" w:hAnsi="Times New Roman" w:cs="Times New Roman"/>
                      <w:bCs/>
                      <w:color w:val="000000" w:themeColor="text1"/>
                      <w:szCs w:val="21"/>
                      <w:lang w:eastAsia="zh-CN"/>
                      <w14:textFill>
                        <w14:solidFill>
                          <w14:schemeClr w14:val="tx1"/>
                        </w14:solidFill>
                      </w14:textFill>
                    </w:rPr>
                    <w:t>，</w:t>
                  </w:r>
                  <w:r>
                    <w:rPr>
                      <w:rFonts w:hint="default" w:ascii="Times New Roman" w:hAnsi="Times New Roman" w:cs="Times New Roman"/>
                      <w:bCs/>
                      <w:color w:val="000000" w:themeColor="text1"/>
                      <w:szCs w:val="21"/>
                      <w14:textFill>
                        <w14:solidFill>
                          <w14:schemeClr w14:val="tx1"/>
                        </w14:solidFill>
                      </w14:textFill>
                    </w:rPr>
                    <w:t>具有耐化学性、耐热性、电绝缘性、高强度机械性能和良好的高耐磨加工性能等，熔点189℃，在155℃左右软化，使用温度范围为-30～140℃。在80℃以下能耐酸、碱、盐液及多种有机溶剂的腐蚀，</w:t>
                  </w:r>
                  <w:r>
                    <w:rPr>
                      <w:rFonts w:hint="eastAsia" w:cs="Times New Roman"/>
                      <w:bCs/>
                      <w:color w:val="000000" w:themeColor="text1"/>
                      <w:szCs w:val="21"/>
                      <w:lang w:val="en-US" w:eastAsia="zh-CN"/>
                      <w14:textFill>
                        <w14:solidFill>
                          <w14:schemeClr w14:val="tx1"/>
                        </w14:solidFill>
                      </w14:textFill>
                    </w:rPr>
                    <w:t>热分解温度在330℃以上</w:t>
                  </w:r>
                  <w:r>
                    <w:rPr>
                      <w:rFonts w:hint="default" w:ascii="Times New Roman" w:hAnsi="Times New Roman" w:cs="Times New Roman"/>
                      <w:bCs/>
                      <w:color w:val="000000" w:themeColor="text1"/>
                      <w:szCs w:val="21"/>
                      <w14:textFill>
                        <w14:solidFill>
                          <w14:schemeClr w14:val="tx1"/>
                        </w14:solidFill>
                      </w14:textFill>
                    </w:rPr>
                    <w:t>。</w:t>
                  </w:r>
                </w:p>
              </w:tc>
            </w:tr>
          </w:tbl>
          <w:p>
            <w:pPr>
              <w:spacing w:line="360" w:lineRule="auto"/>
              <w:ind w:firstLine="482" w:firstLineChars="200"/>
              <w:jc w:val="center"/>
              <w:rPr>
                <w:rFonts w:hint="eastAsia"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表2-5 ABS塑料成分组成一览表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2310"/>
              <w:gridCol w:w="2549"/>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438" w:type="dxa"/>
                  <w:tcBorders>
                    <w:tl2br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 xml:space="preserve">       规格</w:t>
                  </w:r>
                </w:p>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default"/>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成分</w:t>
                  </w:r>
                </w:p>
              </w:tc>
              <w:tc>
                <w:tcPr>
                  <w:tcW w:w="231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AG12AO</w:t>
                  </w:r>
                </w:p>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AG12A1-H</w:t>
                  </w:r>
                </w:p>
              </w:tc>
              <w:tc>
                <w:tcPr>
                  <w:tcW w:w="2549"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AG150AO</w:t>
                  </w:r>
                </w:p>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AG15A1</w:t>
                  </w:r>
                </w:p>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AG15A1-H</w:t>
                  </w:r>
                </w:p>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b/>
                      <w:bCs/>
                      <w:color w:val="000000" w:themeColor="text1"/>
                      <w:vertAlign w:val="baseline"/>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AG15A2</w:t>
                  </w:r>
                </w:p>
              </w:tc>
              <w:tc>
                <w:tcPr>
                  <w:tcW w:w="210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AG15E0</w:t>
                  </w:r>
                </w:p>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AG15E1</w:t>
                  </w:r>
                </w:p>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AG15E1-H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38"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苯乙烯</w:t>
                  </w:r>
                </w:p>
              </w:tc>
              <w:tc>
                <w:tcPr>
                  <w:tcW w:w="231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58~63%</w:t>
                  </w:r>
                </w:p>
              </w:tc>
              <w:tc>
                <w:tcPr>
                  <w:tcW w:w="2549"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59~64%</w:t>
                  </w:r>
                </w:p>
              </w:tc>
              <w:tc>
                <w:tcPr>
                  <w:tcW w:w="210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60~65%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38"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丙烯腈</w:t>
                  </w:r>
                </w:p>
              </w:tc>
              <w:tc>
                <w:tcPr>
                  <w:tcW w:w="231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20~25%</w:t>
                  </w:r>
                </w:p>
              </w:tc>
              <w:tc>
                <w:tcPr>
                  <w:tcW w:w="2549"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20~25%</w:t>
                  </w:r>
                </w:p>
              </w:tc>
              <w:tc>
                <w:tcPr>
                  <w:tcW w:w="210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1438"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1、3-丁二烯（橡胶）</w:t>
                  </w:r>
                </w:p>
              </w:tc>
              <w:tc>
                <w:tcPr>
                  <w:tcW w:w="231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14~19%</w:t>
                  </w:r>
                </w:p>
              </w:tc>
              <w:tc>
                <w:tcPr>
                  <w:tcW w:w="2549"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11~16%</w:t>
                  </w:r>
                </w:p>
              </w:tc>
              <w:tc>
                <w:tcPr>
                  <w:tcW w:w="210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38"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添加剂</w:t>
                  </w:r>
                </w:p>
              </w:tc>
              <w:tc>
                <w:tcPr>
                  <w:tcW w:w="231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1~3%</w:t>
                  </w:r>
                </w:p>
              </w:tc>
              <w:tc>
                <w:tcPr>
                  <w:tcW w:w="2549"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1~3%</w:t>
                  </w:r>
                </w:p>
              </w:tc>
              <w:tc>
                <w:tcPr>
                  <w:tcW w:w="2100"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exact"/>
              </w:trPr>
              <w:tc>
                <w:tcPr>
                  <w:tcW w:w="8397" w:type="dxa"/>
                  <w:gridSpan w:val="4"/>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left"/>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注：本项目根据订单要求采用不同型号ABS塑料颗粒进行生产，每种型号用量难以确定，故本次评价每种成分含量取值为均值，丙烯腈、1、3-丁二烯、苯乙烯质量占比约为20%~25%：9%~19%：58%~65%，本项目取平均值22.5%：14%：61.5%。</w:t>
                  </w:r>
                </w:p>
              </w:tc>
            </w:tr>
          </w:tbl>
          <w:p>
            <w:pPr>
              <w:spacing w:line="360" w:lineRule="auto"/>
              <w:ind w:firstLine="482" w:firstLineChars="200"/>
              <w:jc w:val="center"/>
              <w:rPr>
                <w:rFonts w:hint="eastAsia"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表2-6 聚丙烯塑料成分组成一览表</w:t>
            </w:r>
          </w:p>
          <w:tbl>
            <w:tblPr>
              <w:tblStyle w:val="28"/>
              <w:tblW w:w="8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5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3192" w:type="dxa"/>
                  <w:tcBorders>
                    <w:tl2br w:val="single" w:color="auto" w:sz="4" w:space="0"/>
                  </w:tcBorders>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 xml:space="preserve">       规格</w:t>
                  </w:r>
                </w:p>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both"/>
                    <w:textAlignment w:val="auto"/>
                    <w:rPr>
                      <w:rFonts w:hint="default"/>
                      <w:b/>
                      <w:bCs/>
                      <w:color w:val="000000" w:themeColor="text1"/>
                      <w:vertAlign w:val="baseline"/>
                      <w:lang w:val="en-US" w:eastAsia="zh-CN"/>
                      <w14:textFill>
                        <w14:solidFill>
                          <w14:schemeClr w14:val="tx1"/>
                        </w14:solidFill>
                      </w14:textFill>
                    </w:rPr>
                  </w:pPr>
                  <w:r>
                    <w:rPr>
                      <w:rFonts w:hint="eastAsia"/>
                      <w:b/>
                      <w:bCs/>
                      <w:color w:val="000000" w:themeColor="text1"/>
                      <w:vertAlign w:val="baseline"/>
                      <w:lang w:val="en-US" w:eastAsia="zh-CN"/>
                      <w14:textFill>
                        <w14:solidFill>
                          <w14:schemeClr w14:val="tx1"/>
                        </w14:solidFill>
                      </w14:textFill>
                    </w:rPr>
                    <w:t>成分</w:t>
                  </w:r>
                </w:p>
              </w:tc>
              <w:tc>
                <w:tcPr>
                  <w:tcW w:w="5127" w:type="dxa"/>
                  <w:vAlign w:val="center"/>
                </w:tcPr>
                <w:p>
                  <w:pPr>
                    <w:pStyle w:val="4"/>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K8003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3192"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聚丙烯</w:t>
                  </w:r>
                </w:p>
              </w:tc>
              <w:tc>
                <w:tcPr>
                  <w:tcW w:w="5127"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95~99%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3192"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抗氧化剂</w:t>
                  </w:r>
                </w:p>
              </w:tc>
              <w:tc>
                <w:tcPr>
                  <w:tcW w:w="5127" w:type="dxa"/>
                  <w:vAlign w:val="center"/>
                </w:tcPr>
                <w:p>
                  <w:pPr>
                    <w:pStyle w:val="2"/>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1~5%</w:t>
                  </w:r>
                </w:p>
              </w:tc>
            </w:tr>
          </w:tbl>
          <w:p>
            <w:pPr>
              <w:spacing w:line="360" w:lineRule="auto"/>
              <w:ind w:firstLine="482" w:firstLineChars="200"/>
              <w:rPr>
                <w:rFonts w:hint="default" w:ascii="Times New Roman" w:hAnsi="Times New Roman" w:cs="Times New Roman"/>
                <w:b/>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5</w:t>
            </w:r>
            <w:r>
              <w:rPr>
                <w:rFonts w:hint="default" w:ascii="Times New Roman" w:hAnsi="Times New Roman" w:cs="Times New Roman"/>
                <w:b/>
                <w:color w:val="000000" w:themeColor="text1"/>
                <w:sz w:val="24"/>
                <w:szCs w:val="24"/>
                <w14:textFill>
                  <w14:solidFill>
                    <w14:schemeClr w14:val="tx1"/>
                  </w14:solidFill>
                </w14:textFill>
              </w:rPr>
              <w:t>、项目主要生产设备</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扩建</w:t>
            </w:r>
            <w:r>
              <w:rPr>
                <w:rFonts w:hint="default" w:ascii="Times New Roman" w:hAnsi="Times New Roman" w:eastAsia="宋体" w:cs="Times New Roman"/>
                <w:color w:val="000000" w:themeColor="text1"/>
                <w:sz w:val="24"/>
                <w:szCs w:val="24"/>
                <w:lang w:eastAsia="zh-CN"/>
                <w14:textFill>
                  <w14:solidFill>
                    <w14:schemeClr w14:val="tx1"/>
                  </w14:solidFill>
                </w14:textFill>
              </w:rPr>
              <w:t>项目主要设备</w:t>
            </w:r>
            <w:r>
              <w:rPr>
                <w:rFonts w:hint="default" w:ascii="Times New Roman" w:hAnsi="Times New Roman" w:cs="Times New Roman"/>
                <w:color w:val="000000" w:themeColor="text1"/>
                <w:sz w:val="24"/>
                <w:szCs w:val="24"/>
                <w14:textFill>
                  <w14:solidFill>
                    <w14:schemeClr w14:val="tx1"/>
                  </w14:solidFill>
                </w14:textFill>
              </w:rPr>
              <w:t>详见表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w:t>
            </w:r>
          </w:p>
          <w:p>
            <w:pPr>
              <w:pStyle w:val="38"/>
              <w:bidi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w:t>
            </w:r>
            <w:r>
              <w:rPr>
                <w:rFonts w:hint="default" w:ascii="Times New Roman" w:hAnsi="Times New Roman" w:cs="Times New Roman"/>
                <w:b/>
                <w:bCs/>
                <w:color w:val="000000" w:themeColor="text1"/>
                <w:sz w:val="24"/>
                <w:szCs w:val="24"/>
                <w:lang w:val="en-US" w:eastAsia="zh-CN"/>
                <w14:textFill>
                  <w14:solidFill>
                    <w14:schemeClr w14:val="tx1"/>
                  </w14:solidFill>
                </w14:textFill>
              </w:rPr>
              <w:t>2-</w:t>
            </w:r>
            <w:r>
              <w:rPr>
                <w:rFonts w:hint="eastAsia" w:cs="Times New Roman"/>
                <w:b/>
                <w:bCs/>
                <w:color w:val="000000" w:themeColor="text1"/>
                <w:sz w:val="24"/>
                <w:szCs w:val="24"/>
                <w:lang w:val="en-US" w:eastAsia="zh-CN"/>
                <w14:textFill>
                  <w14:solidFill>
                    <w14:schemeClr w14:val="tx1"/>
                  </w14:solidFill>
                </w14:textFill>
              </w:rPr>
              <w:t>7</w:t>
            </w:r>
            <w:r>
              <w:rPr>
                <w:rFonts w:hint="default" w:ascii="Times New Roman" w:hAnsi="Times New Roman" w:cs="Times New Roman"/>
                <w:b/>
                <w:bCs/>
                <w:color w:val="000000" w:themeColor="text1"/>
                <w:sz w:val="24"/>
                <w:szCs w:val="24"/>
                <w14:textFill>
                  <w14:solidFill>
                    <w14:schemeClr w14:val="tx1"/>
                  </w14:solidFill>
                </w14:textFill>
              </w:rPr>
              <w:t xml:space="preserve">  项目生产设备一览表</w:t>
            </w:r>
          </w:p>
          <w:tbl>
            <w:tblPr>
              <w:tblStyle w:val="27"/>
              <w:tblW w:w="8343" w:type="dxa"/>
              <w:tblInd w:w="0" w:type="dxa"/>
              <w:tblLayout w:type="fixed"/>
              <w:tblCellMar>
                <w:top w:w="0" w:type="dxa"/>
                <w:left w:w="0" w:type="dxa"/>
                <w:bottom w:w="0" w:type="dxa"/>
                <w:right w:w="0" w:type="dxa"/>
              </w:tblCellMar>
            </w:tblPr>
            <w:tblGrid>
              <w:gridCol w:w="816"/>
              <w:gridCol w:w="1854"/>
              <w:gridCol w:w="1425"/>
              <w:gridCol w:w="1541"/>
              <w:gridCol w:w="2707"/>
            </w:tblGrid>
            <w:tr>
              <w:tblPrEx>
                <w:tblCellMar>
                  <w:top w:w="0" w:type="dxa"/>
                  <w:left w:w="0" w:type="dxa"/>
                  <w:bottom w:w="0" w:type="dxa"/>
                  <w:right w:w="0" w:type="dxa"/>
                </w:tblCellMar>
              </w:tblPrEx>
              <w:trPr>
                <w:trHeight w:val="454" w:hRule="atLeast"/>
              </w:trPr>
              <w:tc>
                <w:tcPr>
                  <w:tcW w:w="8343" w:type="dxa"/>
                  <w:gridSpan w:val="5"/>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b/>
                      <w:i w:val="0"/>
                      <w:color w:val="000000" w:themeColor="text1"/>
                      <w:kern w:val="0"/>
                      <w:sz w:val="21"/>
                      <w:szCs w:val="21"/>
                      <w:u w:val="none"/>
                      <w:lang w:val="en-US" w:eastAsia="zh-CN" w:bidi="ar"/>
                      <w14:textFill>
                        <w14:solidFill>
                          <w14:schemeClr w14:val="tx1"/>
                        </w14:solidFill>
                      </w14:textFill>
                    </w:rPr>
                  </w:pPr>
                  <w:r>
                    <w:rPr>
                      <w:rFonts w:hint="eastAsia" w:cs="Times New Roman"/>
                      <w:b/>
                      <w:i w:val="0"/>
                      <w:color w:val="000000" w:themeColor="text1"/>
                      <w:kern w:val="0"/>
                      <w:sz w:val="21"/>
                      <w:szCs w:val="21"/>
                      <w:u w:val="none"/>
                      <w:lang w:val="en-US" w:eastAsia="zh-CN" w:bidi="ar"/>
                      <w14:textFill>
                        <w14:solidFill>
                          <w14:schemeClr w14:val="tx1"/>
                        </w14:solidFill>
                      </w14:textFill>
                    </w:rPr>
                    <w:t>原项目</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序号</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名称</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型号</w:t>
                  </w:r>
                  <w:r>
                    <w:rPr>
                      <w:rFonts w:hint="eastAsia" w:cs="Times New Roman"/>
                      <w:b/>
                      <w:i w:val="0"/>
                      <w:color w:val="000000" w:themeColor="text1"/>
                      <w:kern w:val="0"/>
                      <w:sz w:val="21"/>
                      <w:szCs w:val="21"/>
                      <w:u w:val="none"/>
                      <w:lang w:val="en-US" w:eastAsia="zh-CN" w:bidi="ar"/>
                      <w14:textFill>
                        <w14:solidFill>
                          <w14:schemeClr w14:val="tx1"/>
                        </w14:solidFill>
                      </w14:textFill>
                    </w:rPr>
                    <w:t>（吨位）</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数量</w:t>
                  </w:r>
                </w:p>
              </w:tc>
              <w:tc>
                <w:tcPr>
                  <w:tcW w:w="2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cs="Times New Roman"/>
                      <w:b/>
                      <w:i w:val="0"/>
                      <w:color w:val="000000" w:themeColor="text1"/>
                      <w:kern w:val="0"/>
                      <w:sz w:val="21"/>
                      <w:szCs w:val="21"/>
                      <w:u w:val="none"/>
                      <w:lang w:val="en-US" w:eastAsia="zh-CN" w:bidi="ar"/>
                      <w14:textFill>
                        <w14:solidFill>
                          <w14:schemeClr w14:val="tx1"/>
                        </w14:solidFill>
                      </w14:textFill>
                    </w:rPr>
                  </w:pPr>
                  <w:r>
                    <w:rPr>
                      <w:rFonts w:hint="eastAsia" w:cs="Times New Roman"/>
                      <w:b/>
                      <w:i w:val="0"/>
                      <w:color w:val="000000" w:themeColor="text1"/>
                      <w:kern w:val="0"/>
                      <w:sz w:val="21"/>
                      <w:szCs w:val="21"/>
                      <w:u w:val="none"/>
                      <w:lang w:val="en-US" w:eastAsia="zh-CN" w:bidi="ar"/>
                      <w14:textFill>
                        <w14:solidFill>
                          <w14:schemeClr w14:val="tx1"/>
                        </w14:solidFill>
                      </w14:textFill>
                    </w:rPr>
                    <w:t>备注</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1</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500t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lang w:val="en-US" w:eastAsia="zh-CN"/>
                      <w14:textFill>
                        <w14:solidFill>
                          <w14:schemeClr w14:val="tx1"/>
                        </w14:solidFill>
                      </w14:textFill>
                    </w:rPr>
                    <w:t>6</w:t>
                  </w:r>
                </w:p>
              </w:tc>
              <w:tc>
                <w:tcPr>
                  <w:tcW w:w="270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原项目设备，本次改扩建不作变动</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2</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吸料机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t>6</w:t>
                  </w:r>
                </w:p>
              </w:tc>
              <w:tc>
                <w:tcPr>
                  <w:tcW w:w="2707"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cs="Times New Roman"/>
                      <w:b/>
                      <w:i w:val="0"/>
                      <w:color w:val="000000" w:themeColor="text1"/>
                      <w:kern w:val="0"/>
                      <w:sz w:val="21"/>
                      <w:szCs w:val="21"/>
                      <w:u w:val="none"/>
                      <w:lang w:val="en-US" w:eastAsia="zh-CN" w:bidi="ar"/>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eastAsia" w:cs="Times New Roman"/>
                      <w:b/>
                      <w:i w:val="0"/>
                      <w:color w:val="000000" w:themeColor="text1"/>
                      <w:kern w:val="0"/>
                      <w:sz w:val="21"/>
                      <w:szCs w:val="21"/>
                      <w:u w:val="none"/>
                      <w:lang w:val="en-US" w:eastAsia="zh-CN" w:bidi="ar"/>
                      <w14:textFill>
                        <w14:solidFill>
                          <w14:schemeClr w14:val="tx1"/>
                        </w14:solidFill>
                      </w14:textFill>
                    </w:rPr>
                    <w:t>3</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冷却水循环塔</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u w:val="none"/>
                      <w:vertAlign w:val="baseline"/>
                      <w:lang w:val="en-US" w:eastAsia="zh-CN" w:bidi="ar"/>
                      <w14:textFill>
                        <w14:solidFill>
                          <w14:schemeClr w14:val="tx1"/>
                        </w14:solidFill>
                      </w14:textFill>
                    </w:rPr>
                  </w:pPr>
                  <w:r>
                    <w:rPr>
                      <w:rFonts w:hint="eastAsia" w:cs="Times New Roman"/>
                      <w:b w:val="0"/>
                      <w:bCs w:val="0"/>
                      <w:i w:val="0"/>
                      <w:color w:val="000000" w:themeColor="text1"/>
                      <w:kern w:val="0"/>
                      <w:sz w:val="21"/>
                      <w:szCs w:val="21"/>
                      <w:u w:val="none"/>
                      <w:lang w:val="en-US" w:eastAsia="zh-CN" w:bidi="ar"/>
                      <w14:textFill>
                        <w14:solidFill>
                          <w14:schemeClr w14:val="tx1"/>
                        </w14:solidFill>
                      </w14:textFill>
                    </w:rPr>
                    <w:t>20m</w:t>
                  </w:r>
                  <w:r>
                    <w:rPr>
                      <w:rFonts w:hint="eastAsia" w:cs="Times New Roman"/>
                      <w:b w:val="0"/>
                      <w:bCs w:val="0"/>
                      <w:i w:val="0"/>
                      <w:color w:val="000000" w:themeColor="text1"/>
                      <w:kern w:val="0"/>
                      <w:sz w:val="21"/>
                      <w:szCs w:val="21"/>
                      <w:u w:val="none"/>
                      <w:vertAlign w:val="superscript"/>
                      <w:lang w:val="en-US" w:eastAsia="zh-CN" w:bidi="ar"/>
                      <w14:textFill>
                        <w14:solidFill>
                          <w14:schemeClr w14:val="tx1"/>
                        </w14:solidFill>
                      </w14:textFill>
                    </w:rPr>
                    <w:t>3</w:t>
                  </w:r>
                  <w:r>
                    <w:rPr>
                      <w:rFonts w:hint="eastAsia" w:cs="Times New Roman"/>
                      <w:b w:val="0"/>
                      <w:bCs w:val="0"/>
                      <w:i w:val="0"/>
                      <w:color w:val="000000" w:themeColor="text1"/>
                      <w:kern w:val="0"/>
                      <w:sz w:val="21"/>
                      <w:szCs w:val="21"/>
                      <w:u w:val="none"/>
                      <w:vertAlign w:val="baseline"/>
                      <w:lang w:val="en-US" w:eastAsia="zh-CN" w:bidi="ar"/>
                      <w14:textFill>
                        <w14:solidFill>
                          <w14:schemeClr w14:val="tx1"/>
                        </w14:solidFill>
                      </w14:textFill>
                    </w:rPr>
                    <w:t>/h</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color w:val="000000" w:themeColor="text1"/>
                      <w:kern w:val="0"/>
                      <w:sz w:val="21"/>
                      <w:szCs w:val="21"/>
                      <w:u w:val="none"/>
                      <w:lang w:val="en-US" w:eastAsia="zh-CN" w:bidi="ar"/>
                      <w14:textFill>
                        <w14:solidFill>
                          <w14:schemeClr w14:val="tx1"/>
                        </w14:solidFill>
                      </w14:textFill>
                    </w:rPr>
                    <w:t>1</w:t>
                  </w:r>
                </w:p>
              </w:tc>
              <w:tc>
                <w:tcPr>
                  <w:tcW w:w="270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color w:val="000000" w:themeColor="text1"/>
                      <w:sz w:val="21"/>
                      <w:szCs w:val="2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343" w:type="dxa"/>
                  <w:gridSpan w:val="5"/>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b/>
                      <w:i w:val="0"/>
                      <w:color w:val="000000" w:themeColor="text1"/>
                      <w:kern w:val="0"/>
                      <w:sz w:val="21"/>
                      <w:szCs w:val="21"/>
                      <w:u w:val="none"/>
                      <w:lang w:val="en-US" w:eastAsia="zh-CN" w:bidi="ar"/>
                      <w14:textFill>
                        <w14:solidFill>
                          <w14:schemeClr w14:val="tx1"/>
                        </w14:solidFill>
                      </w14:textFill>
                    </w:rPr>
                  </w:pPr>
                  <w:r>
                    <w:rPr>
                      <w:rFonts w:hint="eastAsia" w:cs="Times New Roman"/>
                      <w:b/>
                      <w:i w:val="0"/>
                      <w:color w:val="000000" w:themeColor="text1"/>
                      <w:kern w:val="0"/>
                      <w:sz w:val="21"/>
                      <w:szCs w:val="21"/>
                      <w:u w:val="none"/>
                      <w:shd w:val="clear" w:fill="D7D7D7" w:themeFill="background1" w:themeFillShade="D8"/>
                      <w:lang w:val="en-US" w:eastAsia="zh-CN" w:bidi="ar"/>
                      <w14:textFill>
                        <w14:solidFill>
                          <w14:schemeClr w14:val="tx1"/>
                        </w14:solidFill>
                      </w14:textFill>
                    </w:rPr>
                    <w:t>扩建项目</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序号</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名称</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型号</w:t>
                  </w:r>
                  <w:r>
                    <w:rPr>
                      <w:rFonts w:hint="eastAsia" w:cs="Times New Roman"/>
                      <w:b/>
                      <w:i w:val="0"/>
                      <w:color w:val="000000" w:themeColor="text1"/>
                      <w:kern w:val="0"/>
                      <w:sz w:val="21"/>
                      <w:szCs w:val="21"/>
                      <w:u w:val="none"/>
                      <w:lang w:val="en-US" w:eastAsia="zh-CN" w:bidi="ar"/>
                      <w14:textFill>
                        <w14:solidFill>
                          <w14:schemeClr w14:val="tx1"/>
                        </w14:solidFill>
                      </w14:textFill>
                    </w:rPr>
                    <w:t>（吨位）</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数量</w:t>
                  </w:r>
                </w:p>
              </w:tc>
              <w:tc>
                <w:tcPr>
                  <w:tcW w:w="2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eastAsia" w:cs="Times New Roman"/>
                      <w:b/>
                      <w:i w:val="0"/>
                      <w:color w:val="000000" w:themeColor="text1"/>
                      <w:kern w:val="0"/>
                      <w:sz w:val="21"/>
                      <w:szCs w:val="21"/>
                      <w:u w:val="none"/>
                      <w:lang w:val="en-US" w:eastAsia="zh-CN" w:bidi="ar"/>
                      <w14:textFill>
                        <w14:solidFill>
                          <w14:schemeClr w14:val="tx1"/>
                        </w14:solidFill>
                      </w14:textFill>
                    </w:rPr>
                    <w:t>备注</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300t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已建的13台注塑机，用于生产建筑用塑料模板</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380t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500t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530t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560t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6</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660t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7</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700t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8</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750t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800t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270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还未建的11台注塑机，</w:t>
                  </w:r>
                  <w:r>
                    <w:rPr>
                      <w:rFonts w:hint="eastAsia" w:cs="Times New Roman"/>
                      <w:color w:val="000000" w:themeColor="text1"/>
                      <w:lang w:val="en-US" w:eastAsia="zh-CN"/>
                      <w14:textFill>
                        <w14:solidFill>
                          <w14:schemeClr w14:val="tx1"/>
                        </w14:solidFill>
                      </w14:textFill>
                    </w:rPr>
                    <w:t>用于生产建筑用塑料模板</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850t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11</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1000t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12</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1500t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13</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2100t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14</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2700t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注塑机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3300t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CellMar>
                  <w:top w:w="0" w:type="dxa"/>
                  <w:left w:w="0" w:type="dxa"/>
                  <w:bottom w:w="0" w:type="dxa"/>
                  <w:right w:w="0" w:type="dxa"/>
                </w:tblCellMar>
              </w:tblPrEx>
              <w:trPr>
                <w:trHeight w:val="71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16</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吸料机</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24</w:t>
                  </w:r>
                </w:p>
              </w:tc>
              <w:tc>
                <w:tcPr>
                  <w:tcW w:w="2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已建13台，剩余11台未建，吸取塑料颗粒进入注塑机，由原项目气站供气</w:t>
                  </w:r>
                </w:p>
              </w:tc>
            </w:tr>
            <w:tr>
              <w:tblPrEx>
                <w:tblCellMar>
                  <w:top w:w="0" w:type="dxa"/>
                  <w:left w:w="0" w:type="dxa"/>
                  <w:bottom w:w="0" w:type="dxa"/>
                  <w:right w:w="0" w:type="dxa"/>
                </w:tblCellMar>
              </w:tblPrEx>
              <w:trPr>
                <w:trHeight w:val="454" w:hRule="atLeast"/>
              </w:trPr>
              <w:tc>
                <w:tcPr>
                  <w:tcW w:w="8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17</w:t>
                  </w:r>
                </w:p>
              </w:tc>
              <w:tc>
                <w:tcPr>
                  <w:tcW w:w="18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钻床</w:t>
                  </w: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5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27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已建，用于部分模板和模板打孔</w:t>
                  </w:r>
                </w:p>
              </w:tc>
            </w:tr>
          </w:tbl>
          <w:p>
            <w:pPr>
              <w:pStyle w:val="38"/>
              <w:bidi w:val="0"/>
              <w:rPr>
                <w:rFonts w:hint="eastAsia" w:eastAsia="宋体" w:cs="Times New Roman"/>
                <w:b/>
                <w:bCs/>
                <w:i w:val="0"/>
                <w:iCs w:val="0"/>
                <w:color w:val="000000" w:themeColor="text1"/>
                <w:sz w:val="24"/>
                <w:szCs w:val="24"/>
                <w:lang w:val="en-US" w:eastAsia="zh-CN"/>
                <w14:textFill>
                  <w14:solidFill>
                    <w14:schemeClr w14:val="tx1"/>
                  </w14:solidFill>
                </w14:textFill>
              </w:rPr>
            </w:pPr>
            <w:r>
              <w:rPr>
                <w:rFonts w:hint="eastAsia" w:eastAsia="宋体" w:cs="Times New Roman"/>
                <w:b/>
                <w:bCs/>
                <w:i w:val="0"/>
                <w:iCs w:val="0"/>
                <w:color w:val="000000" w:themeColor="text1"/>
                <w:sz w:val="24"/>
                <w:szCs w:val="24"/>
                <w:lang w:val="en-US" w:eastAsia="zh-CN"/>
                <w14:textFill>
                  <w14:solidFill>
                    <w14:schemeClr w14:val="tx1"/>
                  </w14:solidFill>
                </w14:textFill>
              </w:rPr>
              <w:t>6、水量平衡</w:t>
            </w:r>
          </w:p>
          <w:p>
            <w:pPr>
              <w:spacing w:line="360" w:lineRule="auto"/>
              <w:ind w:firstLine="482" w:firstLineChars="200"/>
              <w:outlineLvl w:val="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lang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生活</w:t>
            </w:r>
            <w:r>
              <w:rPr>
                <w:rFonts w:hint="eastAsia" w:cs="Times New Roman"/>
                <w:b/>
                <w:bCs/>
                <w:color w:val="000000" w:themeColor="text1"/>
                <w:sz w:val="24"/>
                <w:szCs w:val="24"/>
                <w:lang w:eastAsia="zh-CN"/>
                <w14:textFill>
                  <w14:solidFill>
                    <w14:schemeClr w14:val="tx1"/>
                  </w14:solidFill>
                </w14:textFill>
              </w:rPr>
              <w:t>用水</w:t>
            </w:r>
          </w:p>
          <w:p>
            <w:pPr>
              <w:pStyle w:val="38"/>
              <w:numPr>
                <w:ilvl w:val="0"/>
                <w:numId w:val="0"/>
              </w:numPr>
              <w:bidi w:val="0"/>
              <w:ind w:right="0" w:rightChars="0" w:firstLine="480" w:firstLineChars="200"/>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扩建项目新增劳动定员为32人，其中4人在项目内住宿</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32人均在</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项目</w:t>
            </w:r>
            <w:r>
              <w:rPr>
                <w:rFonts w:hint="eastAsia" w:cs="Times New Roman"/>
                <w:b w:val="0"/>
                <w:bCs w:val="0"/>
                <w:color w:val="000000" w:themeColor="text1"/>
                <w:sz w:val="24"/>
                <w:szCs w:val="24"/>
                <w:lang w:val="en-US" w:eastAsia="zh-CN"/>
                <w14:textFill>
                  <w14:solidFill>
                    <w14:schemeClr w14:val="tx1"/>
                  </w14:solidFill>
                </w14:textFill>
              </w:rPr>
              <w:t>内就餐</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《云南省地方标准用水定额》（DB53/T168-201</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城镇居民用水量按100L/人.d计，则</w:t>
            </w:r>
            <w:r>
              <w:rPr>
                <w:rFonts w:hint="default" w:ascii="Times New Roman" w:hAnsi="Times New Roman" w:cs="Times New Roman"/>
                <w:color w:val="000000" w:themeColor="text1"/>
                <w:sz w:val="24"/>
                <w:szCs w:val="24"/>
                <w:lang w:eastAsia="zh-CN"/>
                <w14:textFill>
                  <w14:solidFill>
                    <w14:schemeClr w14:val="tx1"/>
                  </w14:solidFill>
                </w14:textFill>
              </w:rPr>
              <w:t>食宿员工</w:t>
            </w:r>
            <w:r>
              <w:rPr>
                <w:rFonts w:hint="default" w:ascii="Times New Roman" w:hAnsi="Times New Roman" w:cs="Times New Roman"/>
                <w:color w:val="000000" w:themeColor="text1"/>
                <w:sz w:val="24"/>
                <w:szCs w:val="24"/>
                <w14:textFill>
                  <w14:solidFill>
                    <w14:schemeClr w14:val="tx1"/>
                  </w14:solidFill>
                </w14:textFill>
              </w:rPr>
              <w:t>用水量为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100L/人·d</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仅就餐人员按40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L/人·d计</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，则生活用水量为</w:t>
            </w:r>
            <w:r>
              <w:rPr>
                <w:rFonts w:hint="eastAsia" w:cs="Times New Roman"/>
                <w:b w:val="0"/>
                <w:bCs w:val="0"/>
                <w:color w:val="000000" w:themeColor="text1"/>
                <w:sz w:val="24"/>
                <w:szCs w:val="24"/>
                <w:lang w:val="en-US" w:eastAsia="zh-CN"/>
                <w14:textFill>
                  <w14:solidFill>
                    <w14:schemeClr w14:val="tx1"/>
                  </w14:solidFill>
                </w14:textFill>
              </w:rPr>
              <w:t>1.52</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m</w:t>
            </w:r>
            <w:r>
              <w:rPr>
                <w:rFonts w:hint="default" w:ascii="Times New Roman" w:hAnsi="Times New Roman" w:cs="Times New Roman"/>
                <w:b w:val="0"/>
                <w:bCs w:val="0"/>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/d，</w:t>
            </w:r>
            <w:r>
              <w:rPr>
                <w:rFonts w:hint="eastAsia" w:cs="Times New Roman"/>
                <w:b w:val="0"/>
                <w:bCs w:val="0"/>
                <w:color w:val="000000" w:themeColor="text1"/>
                <w:sz w:val="24"/>
                <w:szCs w:val="24"/>
                <w:lang w:val="en-US" w:eastAsia="zh-CN"/>
                <w14:textFill>
                  <w14:solidFill>
                    <w14:schemeClr w14:val="tx1"/>
                  </w14:solidFill>
                </w14:textFill>
              </w:rPr>
              <w:t>产污系数</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以0.8计算，则生活污水产生量为</w:t>
            </w:r>
            <w:r>
              <w:rPr>
                <w:rFonts w:hint="eastAsia" w:cs="Times New Roman"/>
                <w:b w:val="0"/>
                <w:bCs w:val="0"/>
                <w:color w:val="000000" w:themeColor="text1"/>
                <w:sz w:val="24"/>
                <w:szCs w:val="24"/>
                <w:lang w:val="en-US" w:eastAsia="zh-CN"/>
                <w14:textFill>
                  <w14:solidFill>
                    <w14:schemeClr w14:val="tx1"/>
                  </w14:solidFill>
                </w14:textFill>
              </w:rPr>
              <w:t>1.216</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m</w:t>
            </w:r>
            <w:r>
              <w:rPr>
                <w:rFonts w:hint="default" w:ascii="Times New Roman" w:hAnsi="Times New Roman" w:cs="Times New Roman"/>
                <w:b w:val="0"/>
                <w:bCs w:val="0"/>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/d</w:t>
            </w:r>
            <w:r>
              <w:rPr>
                <w:rFonts w:hint="eastAsia" w:cs="Times New Roman"/>
                <w:b w:val="0"/>
                <w:bCs w:val="0"/>
                <w:color w:val="000000" w:themeColor="text1"/>
                <w:sz w:val="24"/>
                <w:szCs w:val="24"/>
                <w:lang w:val="en-US" w:eastAsia="zh-CN"/>
                <w14:textFill>
                  <w14:solidFill>
                    <w14:schemeClr w14:val="tx1"/>
                  </w14:solidFill>
                </w14:textFill>
              </w:rPr>
              <w:t>，其中食堂废水约为40%，即：0.4864</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m</w:t>
            </w:r>
            <w:r>
              <w:rPr>
                <w:rFonts w:hint="default" w:ascii="Times New Roman" w:hAnsi="Times New Roman" w:cs="Times New Roman"/>
                <w:b w:val="0"/>
                <w:bCs w:val="0"/>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/d。</w:t>
            </w:r>
          </w:p>
          <w:p>
            <w:pPr>
              <w:spacing w:line="360" w:lineRule="auto"/>
              <w:ind w:firstLine="482" w:firstLineChars="200"/>
              <w:outlineLvl w:val="0"/>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2）冷却用水</w:t>
            </w:r>
          </w:p>
          <w:p>
            <w:pPr>
              <w:spacing w:line="360" w:lineRule="auto"/>
              <w:ind w:firstLine="480"/>
              <w:rPr>
                <w:rFonts w:hint="eastAsia"/>
                <w:color w:val="000000" w:themeColor="text1"/>
                <w:sz w:val="24"/>
                <w:szCs w:val="24"/>
                <w:vertAlign w:val="baseline"/>
                <w:lang w:val="en-US" w:eastAsia="zh-CN"/>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项目在生产过程中使用冷</w:t>
            </w:r>
            <w:r>
              <w:rPr>
                <w:rFonts w:hint="eastAsia" w:ascii="Times New Roman" w:hAnsi="Times New Roman"/>
                <w:color w:val="000000" w:themeColor="text1"/>
                <w:sz w:val="24"/>
                <w:szCs w:val="24"/>
                <w:lang w:eastAsia="zh-CN"/>
                <w14:textFill>
                  <w14:solidFill>
                    <w14:schemeClr w14:val="tx1"/>
                  </w14:solidFill>
                </w14:textFill>
              </w:rPr>
              <w:t>却</w:t>
            </w:r>
            <w:r>
              <w:rPr>
                <w:rFonts w:ascii="Times New Roman" w:hAnsi="Times New Roman"/>
                <w:color w:val="000000" w:themeColor="text1"/>
                <w:sz w:val="24"/>
                <w:szCs w:val="24"/>
                <w14:textFill>
                  <w14:solidFill>
                    <w14:schemeClr w14:val="tx1"/>
                  </w14:solidFill>
                </w14:textFill>
              </w:rPr>
              <w:t>水对</w:t>
            </w:r>
            <w:r>
              <w:rPr>
                <w:rFonts w:hint="eastAsia" w:ascii="宋体" w:hAnsi="宋体" w:cs="宋体"/>
                <w:color w:val="000000" w:themeColor="text1"/>
                <w:sz w:val="24"/>
                <w:szCs w:val="24"/>
                <w:lang w:val="en-US" w:eastAsia="zh-CN"/>
                <w14:textFill>
                  <w14:solidFill>
                    <w14:schemeClr w14:val="tx1"/>
                  </w14:solidFill>
                </w14:textFill>
              </w:rPr>
              <w:t>模板</w:t>
            </w:r>
            <w:r>
              <w:rPr>
                <w:rFonts w:hint="eastAsia" w:ascii="宋体" w:hAnsi="宋体" w:cs="宋体"/>
                <w:color w:val="000000" w:themeColor="text1"/>
                <w:sz w:val="24"/>
                <w:szCs w:val="24"/>
                <w:lang w:eastAsia="zh-CN"/>
                <w14:textFill>
                  <w14:solidFill>
                    <w14:schemeClr w14:val="tx1"/>
                  </w14:solidFill>
                </w14:textFill>
              </w:rPr>
              <w:t>进行降温，以达到对里面成型的胚体进行冷却定型的作用</w:t>
            </w:r>
            <w:r>
              <w:rPr>
                <w:rFonts w:ascii="Times New Roman" w:hAnsi="Times New Roman"/>
                <w:color w:val="000000" w:themeColor="text1"/>
                <w:sz w:val="24"/>
                <w:szCs w:val="24"/>
                <w14:textFill>
                  <w14:solidFill>
                    <w14:schemeClr w14:val="tx1"/>
                  </w14:solidFill>
                </w14:textFill>
              </w:rPr>
              <w:t>，属于</w:t>
            </w:r>
            <w:r>
              <w:rPr>
                <w:rFonts w:hint="eastAsia" w:ascii="Times New Roman" w:hAnsi="Times New Roman"/>
                <w:color w:val="000000" w:themeColor="text1"/>
                <w:sz w:val="24"/>
                <w:szCs w:val="24"/>
                <w:lang w:val="en-US" w:eastAsia="zh-CN"/>
                <w14:textFill>
                  <w14:solidFill>
                    <w14:schemeClr w14:val="tx1"/>
                  </w14:solidFill>
                </w14:textFill>
              </w:rPr>
              <w:t>间接</w:t>
            </w:r>
            <w:r>
              <w:rPr>
                <w:rFonts w:ascii="Times New Roman" w:hAnsi="Times New Roman"/>
                <w:color w:val="000000" w:themeColor="text1"/>
                <w:sz w:val="24"/>
                <w:szCs w:val="24"/>
                <w14:textFill>
                  <w14:solidFill>
                    <w14:schemeClr w14:val="tx1"/>
                  </w14:solidFill>
                </w14:textFill>
              </w:rPr>
              <w:t>冷却。冷却水通过</w:t>
            </w:r>
            <w:r>
              <w:rPr>
                <w:rFonts w:hint="eastAsia" w:ascii="Times New Roman" w:hAnsi="Times New Roman"/>
                <w:color w:val="000000" w:themeColor="text1"/>
                <w:sz w:val="24"/>
                <w:szCs w:val="24"/>
                <w:lang w:eastAsia="zh-CN"/>
                <w14:textFill>
                  <w14:solidFill>
                    <w14:schemeClr w14:val="tx1"/>
                  </w14:solidFill>
                </w14:textFill>
              </w:rPr>
              <w:t>管道进入冷却池内的冷却塔进行冷却，冷却后的</w:t>
            </w:r>
            <w:r>
              <w:rPr>
                <w:rFonts w:ascii="Times New Roman" w:hAnsi="Times New Roman"/>
                <w:color w:val="000000" w:themeColor="text1"/>
                <w:sz w:val="24"/>
                <w:szCs w:val="24"/>
                <w14:textFill>
                  <w14:solidFill>
                    <w14:schemeClr w14:val="tx1"/>
                  </w14:solidFill>
                </w14:textFill>
              </w:rPr>
              <w:t>冷却</w:t>
            </w:r>
            <w:r>
              <w:rPr>
                <w:rFonts w:hint="eastAsia" w:ascii="Times New Roman" w:hAnsi="Times New Roman"/>
                <w:color w:val="000000" w:themeColor="text1"/>
                <w:sz w:val="24"/>
                <w:szCs w:val="24"/>
                <w:lang w:eastAsia="zh-CN"/>
                <w14:textFill>
                  <w14:solidFill>
                    <w14:schemeClr w14:val="tx1"/>
                  </w14:solidFill>
                </w14:textFill>
              </w:rPr>
              <w:t>水在冷却池内通过循环泵送至</w:t>
            </w:r>
            <w:r>
              <w:rPr>
                <w:rFonts w:hint="eastAsia" w:ascii="Times New Roman" w:hAnsi="Times New Roman"/>
                <w:color w:val="000000" w:themeColor="text1"/>
                <w:sz w:val="24"/>
                <w:szCs w:val="24"/>
                <w:lang w:val="en-US" w:eastAsia="zh-CN"/>
                <w14:textFill>
                  <w14:solidFill>
                    <w14:schemeClr w14:val="tx1"/>
                  </w14:solidFill>
                </w14:textFill>
              </w:rPr>
              <w:t>注塑</w:t>
            </w:r>
            <w:r>
              <w:rPr>
                <w:rFonts w:hint="eastAsia" w:ascii="Times New Roman" w:hAnsi="Times New Roman"/>
                <w:color w:val="000000" w:themeColor="text1"/>
                <w:sz w:val="24"/>
                <w:szCs w:val="24"/>
                <w:lang w:eastAsia="zh-CN"/>
                <w14:textFill>
                  <w14:solidFill>
                    <w14:schemeClr w14:val="tx1"/>
                  </w14:solidFill>
                </w14:textFill>
              </w:rPr>
              <w:t>工序进行循环利用，</w:t>
            </w:r>
            <w:r>
              <w:rPr>
                <w:rFonts w:ascii="Times New Roman" w:hAnsi="Times New Roman"/>
                <w:color w:val="000000" w:themeColor="text1"/>
                <w:sz w:val="24"/>
                <w:szCs w:val="24"/>
                <w14:textFill>
                  <w14:solidFill>
                    <w14:schemeClr w14:val="tx1"/>
                  </w14:solidFill>
                </w14:textFill>
              </w:rPr>
              <w:t>不外排。</w:t>
            </w:r>
            <w:r>
              <w:rPr>
                <w:rFonts w:hint="eastAsia"/>
                <w:color w:val="000000" w:themeColor="text1"/>
                <w:sz w:val="24"/>
                <w:szCs w:val="24"/>
                <w:lang w:val="en-US" w:eastAsia="zh-CN"/>
                <w14:textFill>
                  <w14:solidFill>
                    <w14:schemeClr w14:val="tx1"/>
                  </w14:solidFill>
                </w14:textFill>
              </w:rPr>
              <w:t>原</w:t>
            </w:r>
            <w:r>
              <w:rPr>
                <w:rFonts w:hint="eastAsia" w:ascii="Times New Roman" w:hAnsi="Times New Roman"/>
                <w:color w:val="000000" w:themeColor="text1"/>
                <w:sz w:val="24"/>
                <w:szCs w:val="24"/>
                <w:lang w:eastAsia="zh-CN"/>
                <w14:textFill>
                  <w14:solidFill>
                    <w14:schemeClr w14:val="tx1"/>
                  </w14:solidFill>
                </w14:textFill>
              </w:rPr>
              <w:t>项目设有</w:t>
            </w:r>
            <w:r>
              <w:rPr>
                <w:rFonts w:hint="eastAsia" w:ascii="Times New Roman" w:hAnsi="Times New Roman"/>
                <w:color w:val="000000" w:themeColor="text1"/>
                <w:sz w:val="24"/>
                <w:szCs w:val="24"/>
                <w:lang w:val="en-US" w:eastAsia="zh-CN"/>
                <w14:textFill>
                  <w14:solidFill>
                    <w14:schemeClr w14:val="tx1"/>
                  </w14:solidFill>
                </w14:textFill>
              </w:rPr>
              <w:t>1个冷却池，容积为</w:t>
            </w:r>
            <w:r>
              <w:rPr>
                <w:rFonts w:hint="eastAsia"/>
                <w:color w:val="000000" w:themeColor="text1"/>
                <w:sz w:val="24"/>
                <w:szCs w:val="24"/>
                <w:lang w:val="en-US" w:eastAsia="zh-CN"/>
                <w14:textFill>
                  <w14:solidFill>
                    <w14:schemeClr w14:val="tx1"/>
                  </w14:solidFill>
                </w14:textFill>
              </w:rPr>
              <w:t>1</w:t>
            </w:r>
            <w:r>
              <w:rPr>
                <w:rFonts w:hint="eastAsia" w:ascii="Times New Roman" w:hAnsi="Times New Roman"/>
                <w:color w:val="000000" w:themeColor="text1"/>
                <w:sz w:val="24"/>
                <w:szCs w:val="24"/>
                <w:lang w:val="en-US" w:eastAsia="zh-CN"/>
                <w14:textFill>
                  <w14:solidFill>
                    <w14:schemeClr w14:val="tx1"/>
                  </w14:solidFill>
                </w14:textFill>
              </w:rPr>
              <w:t>20</w:t>
            </w:r>
            <w:r>
              <w:rPr>
                <w:rFonts w:ascii="Times New Roman" w:hAnsi="Times New Roman"/>
                <w:color w:val="000000" w:themeColor="text1"/>
                <w:sz w:val="24"/>
                <w:szCs w:val="24"/>
                <w14:textFill>
                  <w14:solidFill>
                    <w14:schemeClr w14:val="tx1"/>
                  </w14:solidFill>
                </w14:textFill>
              </w:rPr>
              <w:t>m³，</w:t>
            </w:r>
            <w:r>
              <w:rPr>
                <w:rFonts w:hint="eastAsia"/>
                <w:color w:val="000000" w:themeColor="text1"/>
                <w:sz w:val="24"/>
                <w:szCs w:val="24"/>
                <w:lang w:val="en-US" w:eastAsia="zh-CN"/>
                <w14:textFill>
                  <w14:solidFill>
                    <w14:schemeClr w14:val="tx1"/>
                  </w14:solidFill>
                </w14:textFill>
              </w:rPr>
              <w:t>冷却塔循环水量为20m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/h，根据业主提供资料，扩建项目注塑机冷却水需将220℃左右产品冷却至35℃，该过程用水量为0.02m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/次，每台设备1h内冷却水循环次数为20次，则单台注塑机冷却水用水量为0.4m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/h，原项目已安装注塑机6台，冷却水用量为2.4m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/h，扩建项目新增注塑机24台，则新增冷却水用量9.6m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/h，共计12m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/h，故目前已建冷却塔及冷却水池可满足扩建项目循环水使用需求。</w:t>
            </w:r>
          </w:p>
          <w:p>
            <w:pPr>
              <w:spacing w:line="360" w:lineRule="auto"/>
              <w:ind w:firstLine="480"/>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循环冷却水</w:t>
            </w:r>
            <w:r>
              <w:rPr>
                <w:rFonts w:ascii="Times New Roman" w:hAnsi="Times New Roman"/>
                <w:color w:val="000000" w:themeColor="text1"/>
                <w:sz w:val="24"/>
                <w:szCs w:val="24"/>
                <w14:textFill>
                  <w14:solidFill>
                    <w14:schemeClr w14:val="tx1"/>
                  </w14:solidFill>
                </w14:textFill>
              </w:rPr>
              <w:t>考虑5%的挥发率，挥发水量为</w:t>
            </w:r>
            <w:r>
              <w:rPr>
                <w:rFonts w:hint="eastAsia" w:ascii="Times New Roman" w:hAnsi="Times New Roman"/>
                <w:color w:val="000000" w:themeColor="text1"/>
                <w:sz w:val="24"/>
                <w:szCs w:val="24"/>
                <w:lang w:val="en-US" w:eastAsia="zh-CN"/>
                <w14:textFill>
                  <w14:solidFill>
                    <w14:schemeClr w14:val="tx1"/>
                  </w14:solidFill>
                </w14:textFill>
              </w:rPr>
              <w:t>1</w:t>
            </w:r>
            <w:r>
              <w:rPr>
                <w:rFonts w:ascii="Times New Roman" w:hAnsi="Times New Roman" w:eastAsia="TimesNewRomanPSMT"/>
                <w:color w:val="000000" w:themeColor="text1"/>
                <w:sz w:val="24"/>
                <w:szCs w:val="24"/>
                <w14:textFill>
                  <w14:solidFill>
                    <w14:schemeClr w14:val="tx1"/>
                  </w14:solidFill>
                </w14:textFill>
              </w:rPr>
              <w:t>m</w:t>
            </w:r>
            <w:r>
              <w:rPr>
                <w:rFonts w:ascii="Times New Roman" w:hAnsi="Times New Roman" w:eastAsia="TimesNewRomanPSMT"/>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/d，则因挥发需定期补充新鲜水量，补水量约</w:t>
            </w:r>
            <w:r>
              <w:rPr>
                <w:rFonts w:hint="eastAsia" w:ascii="Times New Roman" w:hAnsi="Times New Roman"/>
                <w:color w:val="000000" w:themeColor="text1"/>
                <w:sz w:val="24"/>
                <w:szCs w:val="24"/>
                <w:lang w:val="en-US" w:eastAsia="zh-CN"/>
                <w14:textFill>
                  <w14:solidFill>
                    <w14:schemeClr w14:val="tx1"/>
                  </w14:solidFill>
                </w14:textFill>
              </w:rPr>
              <w:t>1</w:t>
            </w:r>
            <w:r>
              <w:rPr>
                <w:rFonts w:ascii="Times New Roman" w:hAnsi="Times New Roman" w:eastAsia="TimesNewRomanPSMT"/>
                <w:color w:val="000000" w:themeColor="text1"/>
                <w:sz w:val="24"/>
                <w:szCs w:val="24"/>
                <w14:textFill>
                  <w14:solidFill>
                    <w14:schemeClr w14:val="tx1"/>
                  </w14:solidFill>
                </w14:textFill>
              </w:rPr>
              <w:t>m</w:t>
            </w:r>
            <w:r>
              <w:rPr>
                <w:rFonts w:ascii="Times New Roman" w:hAnsi="Times New Roman" w:eastAsia="TimesNewRomanPSMT"/>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ascii="Times New Roman" w:hAnsi="Times New Roman"/>
                <w:color w:val="000000" w:themeColor="text1"/>
                <w:sz w:val="24"/>
                <w:szCs w:val="24"/>
                <w:lang w:val="en-US" w:eastAsia="zh-CN"/>
                <w14:textFill>
                  <w14:solidFill>
                    <w14:schemeClr w14:val="tx1"/>
                  </w14:solidFill>
                </w14:textFill>
              </w:rPr>
              <w:t>300</w:t>
            </w:r>
            <w:r>
              <w:rPr>
                <w:rFonts w:ascii="Times New Roman" w:hAnsi="Times New Roman" w:eastAsia="TimesNewRomanPSMT"/>
                <w:color w:val="000000" w:themeColor="text1"/>
                <w:sz w:val="24"/>
                <w:szCs w:val="24"/>
                <w14:textFill>
                  <w14:solidFill>
                    <w14:schemeClr w14:val="tx1"/>
                  </w14:solidFill>
                </w14:textFill>
              </w:rPr>
              <w:t>m</w:t>
            </w:r>
            <w:r>
              <w:rPr>
                <w:rFonts w:ascii="Times New Roman" w:hAnsi="Times New Roman" w:eastAsia="TimesNewRomanPSMT"/>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/a。</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厂区绿化用水</w:t>
            </w:r>
          </w:p>
          <w:p>
            <w:pPr>
              <w:spacing w:line="360" w:lineRule="auto"/>
              <w:ind w:firstLine="480"/>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由于原项目环评及验收阶段均未对厂区绿化用水进行核算，为验证废水回用可行性，本次评价对厂区绿化用水进行核算，</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根据原项目</w:t>
            </w:r>
            <w:r>
              <w:rPr>
                <w:rFonts w:hint="eastAsia"/>
                <w:color w:val="000000" w:themeColor="text1"/>
                <w:sz w:val="24"/>
                <w:szCs w:val="24"/>
                <w:lang w:val="en-US" w:eastAsia="zh-CN"/>
                <w14:textFill>
                  <w14:solidFill>
                    <w14:schemeClr w14:val="tx1"/>
                  </w14:solidFill>
                </w14:textFill>
              </w:rPr>
              <w:t>《昆明鼎骏塑业有限公司其他塑料制品制造项目竣工环境保护验收报告表》及现场踏勘，厂区绿化面积约450m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vertAlign w:val="baseline"/>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《云南省地方标准用水定额》（DB53/T168-201</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，绿化用水量为3L/（m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·次</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），晴天按210计，晴天每天浇水</w:t>
            </w:r>
            <w:r>
              <w:rPr>
                <w:rFonts w:hint="eastAsia" w:cs="Times New Roman"/>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次，则绿化用水量为</w:t>
            </w:r>
            <w:r>
              <w:rPr>
                <w:rFonts w:hint="eastAsia" w:cs="Times New Roman"/>
                <w:color w:val="000000" w:themeColor="text1"/>
                <w:sz w:val="24"/>
                <w:szCs w:val="24"/>
                <w:lang w:val="en-US" w:eastAsia="zh-CN"/>
                <w14:textFill>
                  <w14:solidFill>
                    <w14:schemeClr w14:val="tx1"/>
                  </w14:solidFill>
                </w14:textFill>
              </w:rPr>
              <w:t>810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/a，绿化用水无废水产生。</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厂区道路洒水</w:t>
            </w:r>
          </w:p>
          <w:p>
            <w:pPr>
              <w:spacing w:line="360" w:lineRule="auto"/>
              <w:ind w:firstLine="480"/>
              <w:rPr>
                <w:rFonts w:hint="default"/>
                <w:color w:val="000000" w:themeColor="text1"/>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由于原项目环评及验收阶段均未对厂区道路洒水进行核算，为验证废水回用可行性，本次评价对厂区道路洒水进行核算，</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根据原项目</w:t>
            </w:r>
            <w:r>
              <w:rPr>
                <w:rFonts w:hint="eastAsia"/>
                <w:color w:val="000000" w:themeColor="text1"/>
                <w:sz w:val="24"/>
                <w:szCs w:val="24"/>
                <w:lang w:val="en-US" w:eastAsia="zh-CN"/>
                <w14:textFill>
                  <w14:solidFill>
                    <w14:schemeClr w14:val="tx1"/>
                  </w14:solidFill>
                </w14:textFill>
              </w:rPr>
              <w:t>《昆明鼎骏塑业有限公司其他塑料制品制造项目竣工环境保护验收报告表》及现场踏勘，厂区空地面积约1100m</w:t>
            </w:r>
            <w:r>
              <w:rPr>
                <w:rFonts w:hint="eastAsia"/>
                <w:color w:val="000000" w:themeColor="text1"/>
                <w:sz w:val="24"/>
                <w:szCs w:val="24"/>
                <w:vertAlign w:val="superscript"/>
                <w:lang w:val="en-US" w:eastAsia="zh-CN"/>
                <w14:textFill>
                  <w14:solidFill>
                    <w14:schemeClr w14:val="tx1"/>
                  </w14:solidFill>
                </w14:textFill>
              </w:rPr>
              <w:t>2</w:t>
            </w:r>
            <w:r>
              <w:rPr>
                <w:rFonts w:hint="eastAsia"/>
                <w:color w:val="000000" w:themeColor="text1"/>
                <w:sz w:val="24"/>
                <w:szCs w:val="24"/>
                <w:vertAlign w:val="baseline"/>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《云南省地方标准用水定额》（DB53/T168-201</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，道路、空地洒水用水量为2L/（m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·次</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），晴天按210计，晴天每天洒水2次，则道路洒水用水量为924m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t>/a，道路洒水自然蒸发，无废水产生。</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）废水产排情况汇总</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w:t>
            </w: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扩建项目废水产排情况</w:t>
            </w:r>
          </w:p>
          <w:p>
            <w:pPr>
              <w:spacing w:line="360" w:lineRule="auto"/>
              <w:ind w:firstLine="48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根据以上分析，</w:t>
            </w:r>
            <w:r>
              <w:rPr>
                <w:rFonts w:hint="eastAsia" w:cs="Times New Roman"/>
                <w:color w:val="000000" w:themeColor="text1"/>
                <w:sz w:val="24"/>
                <w:szCs w:val="24"/>
                <w:lang w:val="en-US" w:eastAsia="zh-CN"/>
                <w14:textFill>
                  <w14:solidFill>
                    <w14:schemeClr w14:val="tx1"/>
                  </w14:solidFill>
                </w14:textFill>
              </w:rPr>
              <w:t>扩建</w:t>
            </w:r>
            <w:r>
              <w:rPr>
                <w:rFonts w:hint="default" w:ascii="Times New Roman" w:hAnsi="Times New Roman" w:eastAsia="宋体" w:cs="Times New Roman"/>
                <w:color w:val="000000" w:themeColor="text1"/>
                <w:sz w:val="24"/>
                <w:szCs w:val="24"/>
                <w:lang w:eastAsia="zh-CN"/>
                <w14:textFill>
                  <w14:solidFill>
                    <w14:schemeClr w14:val="tx1"/>
                  </w14:solidFill>
                </w14:textFill>
              </w:rPr>
              <w:t>项目废水产排情况如表</w:t>
            </w:r>
            <w:r>
              <w:rPr>
                <w:rFonts w:hint="eastAsia" w:cs="Times New Roman"/>
                <w:color w:val="000000" w:themeColor="text1"/>
                <w:sz w:val="24"/>
                <w:szCs w:val="24"/>
                <w:lang w:val="en-US" w:eastAsia="zh-CN"/>
                <w14:textFill>
                  <w14:solidFill>
                    <w14:schemeClr w14:val="tx1"/>
                  </w14:solidFill>
                </w14:textFill>
              </w:rPr>
              <w:t>2-8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所示，水平衡图如图</w:t>
            </w:r>
            <w:r>
              <w:rPr>
                <w:rFonts w:hint="eastAsia" w:cs="Times New Roman"/>
                <w:color w:val="000000" w:themeColor="text1"/>
                <w:sz w:val="24"/>
                <w:szCs w:val="24"/>
                <w:lang w:val="en-US" w:eastAsia="zh-CN"/>
                <w14:textFill>
                  <w14:solidFill>
                    <w14:schemeClr w14:val="tx1"/>
                  </w14:solidFill>
                </w14:textFill>
              </w:rPr>
              <w:t>2-1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所示。</w:t>
            </w:r>
          </w:p>
          <w:p>
            <w:pPr>
              <w:spacing w:line="360" w:lineRule="auto"/>
              <w:ind w:firstLine="480"/>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2-8</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eastAsia" w:cs="Times New Roman"/>
                <w:b/>
                <w:bCs/>
                <w:color w:val="000000" w:themeColor="text1"/>
                <w:sz w:val="24"/>
                <w:szCs w:val="24"/>
                <w:lang w:val="en-US" w:eastAsia="zh-CN"/>
                <w14:textFill>
                  <w14:solidFill>
                    <w14:schemeClr w14:val="tx1"/>
                  </w14:solidFill>
                </w14:textFill>
              </w:rPr>
              <w:t>扩建</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项目废水产排情况一览表</w:t>
            </w:r>
          </w:p>
          <w:tbl>
            <w:tblPr>
              <w:tblStyle w:val="27"/>
              <w:tblW w:w="8318" w:type="dxa"/>
              <w:tblInd w:w="5" w:type="dxa"/>
              <w:tblLayout w:type="fixed"/>
              <w:tblCellMar>
                <w:top w:w="0" w:type="dxa"/>
                <w:left w:w="0" w:type="dxa"/>
                <w:bottom w:w="0" w:type="dxa"/>
                <w:right w:w="0" w:type="dxa"/>
              </w:tblCellMar>
            </w:tblPr>
            <w:tblGrid>
              <w:gridCol w:w="652"/>
              <w:gridCol w:w="653"/>
              <w:gridCol w:w="1601"/>
              <w:gridCol w:w="1314"/>
              <w:gridCol w:w="1072"/>
              <w:gridCol w:w="1438"/>
              <w:gridCol w:w="1588"/>
            </w:tblGrid>
            <w:tr>
              <w:tblPrEx>
                <w:tblCellMar>
                  <w:top w:w="0" w:type="dxa"/>
                  <w:left w:w="0" w:type="dxa"/>
                  <w:bottom w:w="0" w:type="dxa"/>
                  <w:right w:w="0" w:type="dxa"/>
                </w:tblCellMar>
              </w:tblPrEx>
              <w:trPr>
                <w:trHeight w:val="444" w:hRule="atLeast"/>
              </w:trPr>
              <w:tc>
                <w:tcPr>
                  <w:tcW w:w="130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分类</w:t>
                  </w:r>
                </w:p>
              </w:tc>
              <w:tc>
                <w:tcPr>
                  <w:tcW w:w="291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用水量</w:t>
                  </w:r>
                </w:p>
              </w:tc>
              <w:tc>
                <w:tcPr>
                  <w:tcW w:w="409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污水产生情况</w:t>
                  </w:r>
                </w:p>
              </w:tc>
            </w:tr>
            <w:tr>
              <w:tblPrEx>
                <w:tblCellMar>
                  <w:top w:w="0" w:type="dxa"/>
                  <w:left w:w="0" w:type="dxa"/>
                  <w:bottom w:w="0" w:type="dxa"/>
                  <w:right w:w="0" w:type="dxa"/>
                </w:tblCellMar>
              </w:tblPrEx>
              <w:trPr>
                <w:trHeight w:val="859" w:hRule="atLeast"/>
              </w:trPr>
              <w:tc>
                <w:tcPr>
                  <w:tcW w:w="130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日用水量（m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/d）</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年用水量（m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/a）</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产污系数</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日产生量（m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/d）</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年产生量（m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/a）</w:t>
                  </w:r>
                </w:p>
              </w:tc>
            </w:tr>
            <w:tr>
              <w:tblPrEx>
                <w:tblCellMar>
                  <w:top w:w="0" w:type="dxa"/>
                  <w:left w:w="0" w:type="dxa"/>
                  <w:bottom w:w="0" w:type="dxa"/>
                  <w:right w:w="0" w:type="dxa"/>
                </w:tblCellMar>
              </w:tblPrEx>
              <w:trPr>
                <w:trHeight w:val="723"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生活废水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1.52</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456</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0.8</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1.216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364.8</w:t>
                  </w:r>
                </w:p>
              </w:tc>
            </w:tr>
            <w:tr>
              <w:tblPrEx>
                <w:tblCellMar>
                  <w:top w:w="0" w:type="dxa"/>
                  <w:left w:w="0" w:type="dxa"/>
                  <w:bottom w:w="0" w:type="dxa"/>
                  <w:right w:w="0" w:type="dxa"/>
                </w:tblCellMar>
              </w:tblPrEx>
              <w:trPr>
                <w:trHeight w:val="746"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冷却用水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300</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3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循环使用不外排</w:t>
                  </w:r>
                </w:p>
              </w:tc>
            </w:tr>
            <w:tr>
              <w:tblPrEx>
                <w:tblCellMar>
                  <w:top w:w="0" w:type="dxa"/>
                  <w:left w:w="0" w:type="dxa"/>
                  <w:bottom w:w="0" w:type="dxa"/>
                  <w:right w:w="0" w:type="dxa"/>
                </w:tblCellMar>
              </w:tblPrEx>
              <w:trPr>
                <w:trHeight w:val="738"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绿化用水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3.85（晴天）</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810</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3L/（m</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lang w:val="en-US" w:eastAsia="zh-CN"/>
                      <w14:textFill>
                        <w14:solidFill>
                          <w14:schemeClr w14:val="tx1"/>
                        </w14:solidFill>
                      </w14:textFill>
                    </w:rPr>
                    <w:t>·次）</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道路、空地洒水用水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4.4</w:t>
                  </w:r>
                  <w:r>
                    <w:rPr>
                      <w:rFonts w:hint="eastAsia" w:cs="Times New Roman"/>
                      <w:color w:val="000000" w:themeColor="text1"/>
                      <w:lang w:val="en-US" w:eastAsia="zh-CN"/>
                      <w14:textFill>
                        <w14:solidFill>
                          <w14:schemeClr w14:val="tx1"/>
                        </w14:solidFill>
                      </w14:textFill>
                    </w:rPr>
                    <w:t>（晴天）</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924</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2L/（m</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lang w:val="en-US" w:eastAsia="zh-CN"/>
                      <w14:textFill>
                        <w14:solidFill>
                          <w14:schemeClr w14:val="tx1"/>
                        </w14:solidFill>
                      </w14:textFill>
                    </w:rPr>
                    <w:t>·次）</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652"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合计</w:t>
                  </w:r>
                </w:p>
              </w:tc>
              <w:tc>
                <w:tcPr>
                  <w:tcW w:w="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晴天</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10.77（其中1.216为回用中水）</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1.216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652" w:type="dxa"/>
                  <w:vMerge w:val="continue"/>
                  <w:tcBorders>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雨天</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2.52</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bookmarkStart w:id="14" w:name="OLE_LINK2"/>
                  <w:r>
                    <w:rPr>
                      <w:rFonts w:hint="eastAsia" w:cs="Times New Roman"/>
                      <w:color w:val="000000" w:themeColor="text1"/>
                      <w:lang w:val="en-US" w:eastAsia="zh-CN"/>
                      <w14:textFill>
                        <w14:solidFill>
                          <w14:schemeClr w14:val="tx1"/>
                        </w14:solidFill>
                      </w14:textFill>
                    </w:rPr>
                    <w:t>1.216</w:t>
                  </w:r>
                  <w:bookmarkEnd w:id="14"/>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652"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全年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2490</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1.216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364.8</w:t>
                  </w:r>
                </w:p>
              </w:tc>
            </w:tr>
          </w:tbl>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5" o:spt="75" type="#_x0000_t75" style="height:237.25pt;width:414.5pt;" o:ole="t" filled="f" o:preferrelative="t" stroked="t" coordsize="21600,21600">
                  <v:path/>
                  <v:fill on="f" focussize="0,0"/>
                  <v:stroke color="#000000" joinstyle="miter"/>
                  <v:imagedata r:id="rId24" o:title=""/>
                  <o:lock v:ext="edit" aspectratio="t"/>
                  <w10:wrap type="none"/>
                  <w10:anchorlock/>
                </v:shape>
                <o:OLEObject Type="Embed" ProgID="Visio.Drawing.11" ShapeID="_x0000_i1025" DrawAspect="Content" ObjectID="_1468075725" r:id="rId23">
                  <o:LockedField>false</o:LockedField>
                </o:OLEObject>
              </w:object>
            </w:r>
            <w:r>
              <w:rPr>
                <w:rFonts w:hint="default" w:ascii="Times New Roman" w:hAnsi="Times New Roman" w:cs="Times New Roman"/>
                <w:b/>
                <w:bCs/>
                <w:color w:val="000000" w:themeColor="text1"/>
                <w:sz w:val="24"/>
                <w:szCs w:val="24"/>
                <w:lang w:eastAsia="zh-CN"/>
                <w14:textFill>
                  <w14:solidFill>
                    <w14:schemeClr w14:val="tx1"/>
                  </w14:solidFill>
                </w14:textFill>
              </w:rPr>
              <w:t>图</w:t>
            </w:r>
            <w:r>
              <w:rPr>
                <w:rFonts w:hint="eastAsia" w:cs="Times New Roman"/>
                <w:b/>
                <w:bCs/>
                <w:color w:val="000000" w:themeColor="text1"/>
                <w:sz w:val="24"/>
                <w:szCs w:val="24"/>
                <w:lang w:val="en-US" w:eastAsia="zh-CN"/>
                <w14:textFill>
                  <w14:solidFill>
                    <w14:schemeClr w14:val="tx1"/>
                  </w14:solidFill>
                </w14:textFill>
              </w:rPr>
              <w:t>2-1</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cs="Times New Roman"/>
                <w:b/>
                <w:bCs/>
                <w:color w:val="000000" w:themeColor="text1"/>
                <w:sz w:val="24"/>
                <w:szCs w:val="24"/>
                <w:lang w:val="en-US" w:eastAsia="zh-CN"/>
                <w14:textFill>
                  <w14:solidFill>
                    <w14:schemeClr w14:val="tx1"/>
                  </w14:solidFill>
                </w14:textFill>
              </w:rPr>
              <w:t>扩建</w:t>
            </w:r>
            <w:r>
              <w:rPr>
                <w:rFonts w:hint="default" w:ascii="Times New Roman" w:hAnsi="Times New Roman" w:cs="Times New Roman"/>
                <w:b/>
                <w:bCs/>
                <w:color w:val="000000" w:themeColor="text1"/>
                <w:sz w:val="24"/>
                <w:szCs w:val="24"/>
                <w:lang w:val="en-US" w:eastAsia="zh-CN"/>
                <w14:textFill>
                  <w14:solidFill>
                    <w14:schemeClr w14:val="tx1"/>
                  </w14:solidFill>
                </w14:textFill>
              </w:rPr>
              <w:t>项目日水平衡图（单位：m</w:t>
            </w:r>
            <w:r>
              <w:rPr>
                <w:rFonts w:hint="default" w:ascii="Times New Roman" w:hAnsi="Times New Roman" w:cs="Times New Roman"/>
                <w:b/>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4"/>
                <w:szCs w:val="24"/>
                <w:vertAlign w:val="baseline"/>
                <w:lang w:val="en-US" w:eastAsia="zh-CN"/>
                <w14:textFill>
                  <w14:solidFill>
                    <w14:schemeClr w14:val="tx1"/>
                  </w14:solidFill>
                </w14:textFill>
              </w:rPr>
              <w:t>/d</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p>
          <w:p>
            <w:pPr>
              <w:pStyle w:val="38"/>
              <w:numPr>
                <w:ilvl w:val="0"/>
                <w:numId w:val="0"/>
              </w:numPr>
              <w:bidi w:val="0"/>
              <w:ind w:left="488" w:leftChars="0" w:right="0" w:rightChars="0"/>
              <w:rPr>
                <w:rFonts w:hint="eastAsia"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2</w:t>
            </w:r>
            <w:r>
              <w:rPr>
                <w:rFonts w:hint="eastAsia" w:cs="Times New Roman"/>
                <w:b/>
                <w:bCs/>
                <w:color w:val="000000" w:themeColor="text1"/>
                <w:sz w:val="24"/>
                <w:szCs w:val="24"/>
                <w:highlight w:val="none"/>
                <w:lang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扩建完成后全厂废水产排情况</w:t>
            </w:r>
          </w:p>
          <w:p>
            <w:pPr>
              <w:pStyle w:val="38"/>
              <w:numPr>
                <w:ilvl w:val="0"/>
                <w:numId w:val="0"/>
              </w:numPr>
              <w:bidi w:val="0"/>
              <w:ind w:left="488" w:leftChars="0" w:right="0" w:rightChars="0"/>
              <w:rPr>
                <w:rFonts w:hint="eastAsia" w:cs="Times New Roman"/>
                <w:b w:val="0"/>
                <w:bCs w:val="0"/>
                <w:color w:val="000000" w:themeColor="text1"/>
                <w:sz w:val="24"/>
                <w:szCs w:val="24"/>
                <w:highlight w:val="none"/>
                <w:lang w:val="en-US" w:eastAsia="zh-CN"/>
                <w14:textFill>
                  <w14:solidFill>
                    <w14:schemeClr w14:val="tx1"/>
                  </w14:solidFill>
                </w14:textFill>
              </w:rPr>
            </w:pPr>
            <w:r>
              <w:rPr>
                <w:rFonts w:hint="eastAsia" w:cs="Times New Roman"/>
                <w:b w:val="0"/>
                <w:bCs w:val="0"/>
                <w:color w:val="000000" w:themeColor="text1"/>
                <w:sz w:val="24"/>
                <w:szCs w:val="24"/>
                <w:highlight w:val="none"/>
                <w:lang w:val="en-US" w:eastAsia="zh-CN"/>
                <w14:textFill>
                  <w14:solidFill>
                    <w14:schemeClr w14:val="tx1"/>
                  </w14:solidFill>
                </w14:textFill>
              </w:rPr>
              <w:t>扩建完成后全厂废水产排情况如下表所示：</w:t>
            </w:r>
          </w:p>
          <w:p>
            <w:pPr>
              <w:spacing w:line="360" w:lineRule="auto"/>
              <w:ind w:firstLine="480"/>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eastAsia" w:cs="Times New Roman"/>
                <w:b/>
                <w:bCs/>
                <w:color w:val="000000" w:themeColor="text1"/>
                <w:sz w:val="24"/>
                <w:szCs w:val="24"/>
                <w:lang w:val="en-US" w:eastAsia="zh-CN"/>
                <w14:textFill>
                  <w14:solidFill>
                    <w14:schemeClr w14:val="tx1"/>
                  </w14:solidFill>
                </w14:textFill>
              </w:rPr>
              <w:t>全厂</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废水产排情况一览表</w:t>
            </w:r>
          </w:p>
          <w:tbl>
            <w:tblPr>
              <w:tblStyle w:val="27"/>
              <w:tblW w:w="8318" w:type="dxa"/>
              <w:tblInd w:w="5" w:type="dxa"/>
              <w:tblLayout w:type="fixed"/>
              <w:tblCellMar>
                <w:top w:w="0" w:type="dxa"/>
                <w:left w:w="0" w:type="dxa"/>
                <w:bottom w:w="0" w:type="dxa"/>
                <w:right w:w="0" w:type="dxa"/>
              </w:tblCellMar>
            </w:tblPr>
            <w:tblGrid>
              <w:gridCol w:w="652"/>
              <w:gridCol w:w="653"/>
              <w:gridCol w:w="1601"/>
              <w:gridCol w:w="1314"/>
              <w:gridCol w:w="1072"/>
              <w:gridCol w:w="1438"/>
              <w:gridCol w:w="1588"/>
            </w:tblGrid>
            <w:tr>
              <w:tblPrEx>
                <w:tblCellMar>
                  <w:top w:w="0" w:type="dxa"/>
                  <w:left w:w="0" w:type="dxa"/>
                  <w:bottom w:w="0" w:type="dxa"/>
                  <w:right w:w="0" w:type="dxa"/>
                </w:tblCellMar>
              </w:tblPrEx>
              <w:trPr>
                <w:trHeight w:val="444" w:hRule="atLeast"/>
              </w:trPr>
              <w:tc>
                <w:tcPr>
                  <w:tcW w:w="130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分类</w:t>
                  </w:r>
                </w:p>
              </w:tc>
              <w:tc>
                <w:tcPr>
                  <w:tcW w:w="291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用水量</w:t>
                  </w:r>
                </w:p>
              </w:tc>
              <w:tc>
                <w:tcPr>
                  <w:tcW w:w="409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污水产生情况</w:t>
                  </w:r>
                </w:p>
              </w:tc>
            </w:tr>
            <w:tr>
              <w:tblPrEx>
                <w:tblCellMar>
                  <w:top w:w="0" w:type="dxa"/>
                  <w:left w:w="0" w:type="dxa"/>
                  <w:bottom w:w="0" w:type="dxa"/>
                  <w:right w:w="0" w:type="dxa"/>
                </w:tblCellMar>
              </w:tblPrEx>
              <w:trPr>
                <w:trHeight w:val="859" w:hRule="atLeast"/>
              </w:trPr>
              <w:tc>
                <w:tcPr>
                  <w:tcW w:w="130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日用水量（m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/d）</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年用水量（m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/a）</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产污系数</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日产生量（m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/d）</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年产生量（m</w:t>
                  </w:r>
                  <w:r>
                    <w:rPr>
                      <w:rFonts w:hint="default" w:ascii="Times New Roman" w:hAnsi="Times New Roman" w:cs="Times New Roman"/>
                      <w:b/>
                      <w:bCs/>
                      <w:color w:val="000000" w:themeColor="text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/a）</w:t>
                  </w:r>
                </w:p>
              </w:tc>
            </w:tr>
            <w:tr>
              <w:tblPrEx>
                <w:tblCellMar>
                  <w:top w:w="0" w:type="dxa"/>
                  <w:left w:w="0" w:type="dxa"/>
                  <w:bottom w:w="0" w:type="dxa"/>
                  <w:right w:w="0" w:type="dxa"/>
                </w:tblCellMar>
              </w:tblPrEx>
              <w:trPr>
                <w:trHeight w:val="723"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办公废水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4.52</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1356</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0.8</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1084.8</w:t>
                  </w:r>
                </w:p>
              </w:tc>
            </w:tr>
            <w:tr>
              <w:tblPrEx>
                <w:tblCellMar>
                  <w:top w:w="0" w:type="dxa"/>
                  <w:left w:w="0" w:type="dxa"/>
                  <w:bottom w:w="0" w:type="dxa"/>
                  <w:right w:w="0" w:type="dxa"/>
                </w:tblCellMar>
              </w:tblPrEx>
              <w:trPr>
                <w:trHeight w:val="846"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冷却用水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300</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3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循环使用不外排。</w:t>
                  </w:r>
                </w:p>
              </w:tc>
            </w:tr>
            <w:tr>
              <w:tblPrEx>
                <w:tblCellMar>
                  <w:top w:w="0" w:type="dxa"/>
                  <w:left w:w="0" w:type="dxa"/>
                  <w:bottom w:w="0" w:type="dxa"/>
                  <w:right w:w="0" w:type="dxa"/>
                </w:tblCellMar>
              </w:tblPrEx>
              <w:trPr>
                <w:trHeight w:val="738"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绿化用水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3.85</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810</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3L/（m</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lang w:val="en-US" w:eastAsia="zh-CN"/>
                      <w14:textFill>
                        <w14:solidFill>
                          <w14:schemeClr w14:val="tx1"/>
                        </w14:solidFill>
                      </w14:textFill>
                    </w:rPr>
                    <w:t>·次）</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道路、空地洒水用水</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4.4</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924</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2L/（m</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lang w:val="en-US" w:eastAsia="zh-CN"/>
                      <w14:textFill>
                        <w14:solidFill>
                          <w14:schemeClr w14:val="tx1"/>
                        </w14:solidFill>
                      </w14:textFill>
                    </w:rPr>
                    <w:t>·次）</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652"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合计</w:t>
                  </w:r>
                </w:p>
              </w:tc>
              <w:tc>
                <w:tcPr>
                  <w:tcW w:w="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晴天</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14.77（其中3.616为回用中水）</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652" w:type="dxa"/>
                  <w:vMerge w:val="continue"/>
                  <w:tcBorders>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雨天</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6.52</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r>
            <w:tr>
              <w:tblPrEx>
                <w:tblCellMar>
                  <w:top w:w="0" w:type="dxa"/>
                  <w:left w:w="0" w:type="dxa"/>
                  <w:bottom w:w="0" w:type="dxa"/>
                  <w:right w:w="0" w:type="dxa"/>
                </w:tblCellMar>
              </w:tblPrEx>
              <w:trPr>
                <w:trHeight w:val="738" w:hRule="atLeast"/>
              </w:trPr>
              <w:tc>
                <w:tcPr>
                  <w:tcW w:w="652"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 xml:space="preserve">  </w:t>
                  </w:r>
                </w:p>
              </w:tc>
              <w:tc>
                <w:tcPr>
                  <w:tcW w:w="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合计</w:t>
                  </w:r>
                </w:p>
              </w:tc>
              <w:tc>
                <w:tcPr>
                  <w:tcW w:w="1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1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3390（其中1084.8为回用水）</w:t>
                  </w:r>
                </w:p>
              </w:tc>
              <w:tc>
                <w:tcPr>
                  <w:tcW w:w="10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3.616</w:t>
                  </w:r>
                </w:p>
              </w:tc>
              <w:tc>
                <w:tcPr>
                  <w:tcW w:w="15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1084.8</w:t>
                  </w:r>
                </w:p>
              </w:tc>
            </w:tr>
          </w:tbl>
          <w:p>
            <w:pPr>
              <w:pStyle w:val="38"/>
              <w:bidi w:val="0"/>
              <w:ind w:left="0" w:leftChars="0" w:firstLine="0" w:firstLineChars="0"/>
              <w:jc w:val="both"/>
              <w:rPr>
                <w:rFonts w:hint="default" w:ascii="Times New Roman" w:hAnsi="Times New Roman" w:cs="Times New Roman"/>
                <w:color w:val="000000" w:themeColor="text1"/>
                <w14:textFill>
                  <w14:solidFill>
                    <w14:schemeClr w14:val="tx1"/>
                  </w14:solidFill>
                </w14:textFill>
              </w:rPr>
            </w:pPr>
          </w:p>
          <w:p>
            <w:pPr>
              <w:pStyle w:val="38"/>
              <w:bidi w:val="0"/>
              <w:ind w:left="0" w:leftChars="0" w:firstLine="0" w:firstLineChars="0"/>
              <w:jc w:val="center"/>
              <w:rPr>
                <w:rFonts w:hint="default"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6" o:spt="75" type="#_x0000_t75" style="height:265.45pt;width:414.75pt;" o:ole="t" filled="f" o:preferrelative="t" stroked="t" coordsize="21600,21600">
                  <v:path/>
                  <v:fill on="f" focussize="0,0"/>
                  <v:stroke color="#000000" joinstyle="miter"/>
                  <v:imagedata r:id="rId26" o:title=""/>
                  <o:lock v:ext="edit" aspectratio="t"/>
                  <w10:wrap type="none"/>
                  <w10:anchorlock/>
                </v:shape>
                <o:OLEObject Type="Embed" ProgID="Visio.Drawing.11" ShapeID="_x0000_i1026" DrawAspect="Content" ObjectID="_1468075726" r:id="rId25">
                  <o:LockedField>false</o:LockedField>
                </o:OLEObject>
              </w:object>
            </w:r>
            <w:r>
              <w:rPr>
                <w:rFonts w:hint="default" w:ascii="Times New Roman" w:hAnsi="Times New Roman" w:cs="Times New Roman"/>
                <w:b/>
                <w:bCs/>
                <w:color w:val="000000" w:themeColor="text1"/>
                <w:sz w:val="24"/>
                <w:szCs w:val="24"/>
                <w:lang w:eastAsia="zh-CN"/>
                <w14:textFill>
                  <w14:solidFill>
                    <w14:schemeClr w14:val="tx1"/>
                  </w14:solidFill>
                </w14:textFill>
              </w:rPr>
              <w:t>图</w:t>
            </w:r>
            <w:r>
              <w:rPr>
                <w:rFonts w:hint="eastAsia" w:cs="Times New Roman"/>
                <w:b/>
                <w:bCs/>
                <w:color w:val="000000" w:themeColor="text1"/>
                <w:sz w:val="24"/>
                <w:szCs w:val="24"/>
                <w:lang w:val="en-US" w:eastAsia="zh-CN"/>
                <w14:textFill>
                  <w14:solidFill>
                    <w14:schemeClr w14:val="tx1"/>
                  </w14:solidFill>
                </w14:textFill>
              </w:rPr>
              <w:t>2-2</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全厂</w:t>
            </w:r>
            <w:r>
              <w:rPr>
                <w:rFonts w:hint="default" w:ascii="Times New Roman" w:hAnsi="Times New Roman" w:cs="Times New Roman"/>
                <w:b/>
                <w:bCs/>
                <w:color w:val="000000" w:themeColor="text1"/>
                <w:sz w:val="24"/>
                <w:szCs w:val="24"/>
                <w:lang w:val="en-US" w:eastAsia="zh-CN"/>
                <w14:textFill>
                  <w14:solidFill>
                    <w14:schemeClr w14:val="tx1"/>
                  </w14:solidFill>
                </w14:textFill>
              </w:rPr>
              <w:t>日水平衡图（单位：m</w:t>
            </w:r>
            <w:r>
              <w:rPr>
                <w:rFonts w:hint="default" w:ascii="Times New Roman" w:hAnsi="Times New Roman" w:cs="Times New Roman"/>
                <w:b/>
                <w:bCs/>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4"/>
                <w:szCs w:val="24"/>
                <w:vertAlign w:val="baseline"/>
                <w:lang w:val="en-US" w:eastAsia="zh-CN"/>
                <w14:textFill>
                  <w14:solidFill>
                    <w14:schemeClr w14:val="tx1"/>
                  </w14:solidFill>
                </w14:textFill>
              </w:rPr>
              <w:t>/d</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p>
          <w:p>
            <w:pPr>
              <w:pStyle w:val="38"/>
              <w:bidi w:val="0"/>
              <w:rPr>
                <w:rFonts w:hint="default" w:ascii="Times New Roman" w:hAnsi="Times New Roman" w:cs="Times New Roman"/>
                <w:b/>
                <w:bCs/>
                <w:i w:val="0"/>
                <w:iCs w:val="0"/>
                <w:color w:val="000000" w:themeColor="text1"/>
                <w:sz w:val="24"/>
                <w:szCs w:val="24"/>
                <w14:textFill>
                  <w14:solidFill>
                    <w14:schemeClr w14:val="tx1"/>
                  </w14:solidFill>
                </w14:textFill>
              </w:rPr>
            </w:pPr>
            <w:r>
              <w:rPr>
                <w:rFonts w:hint="eastAsia" w:eastAsia="宋体" w:cs="Times New Roman"/>
                <w:b/>
                <w:bCs/>
                <w:i w:val="0"/>
                <w:iCs w:val="0"/>
                <w:color w:val="000000" w:themeColor="text1"/>
                <w:sz w:val="24"/>
                <w:szCs w:val="24"/>
                <w:lang w:val="en-US" w:eastAsia="zh-CN"/>
                <w14:textFill>
                  <w14:solidFill>
                    <w14:schemeClr w14:val="tx1"/>
                  </w14:solidFill>
                </w14:textFill>
              </w:rPr>
              <w:t>7</w:t>
            </w:r>
            <w:r>
              <w:rPr>
                <w:rFonts w:hint="default" w:ascii="Times New Roman" w:hAnsi="Times New Roman" w:cs="Times New Roman"/>
                <w:b/>
                <w:bCs/>
                <w:i w:val="0"/>
                <w:iCs w:val="0"/>
                <w:color w:val="000000" w:themeColor="text1"/>
                <w:sz w:val="24"/>
                <w:szCs w:val="24"/>
                <w14:textFill>
                  <w14:solidFill>
                    <w14:schemeClr w14:val="tx1"/>
                  </w14:solidFill>
                </w14:textFill>
              </w:rPr>
              <w:t>、项目劳动定员及工作制度</w:t>
            </w:r>
          </w:p>
          <w:p>
            <w:pPr>
              <w:pStyle w:val="38"/>
              <w:bidi w:val="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z w:val="24"/>
                <w:szCs w:val="24"/>
                <w:highlight w:val="none"/>
                <w14:textFill>
                  <w14:solidFill>
                    <w14:schemeClr w14:val="tx1"/>
                  </w14:solidFill>
                </w14:textFill>
              </w:rPr>
              <w:t>劳动定员</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eastAsia="宋体" w:cs="Times New Roman"/>
                <w:color w:val="000000" w:themeColor="text1"/>
                <w:sz w:val="24"/>
                <w:szCs w:val="24"/>
                <w:highlight w:val="none"/>
                <w:lang w:val="en-US" w:eastAsia="zh-CN"/>
                <w14:textFill>
                  <w14:solidFill>
                    <w14:schemeClr w14:val="tx1"/>
                  </w14:solidFill>
                </w14:textFill>
              </w:rPr>
              <w:t>原项目劳动定员为30人，扩建</w:t>
            </w:r>
            <w:r>
              <w:rPr>
                <w:rFonts w:hint="default" w:ascii="Times New Roman" w:hAnsi="Times New Roman" w:cs="Times New Roman"/>
                <w:color w:val="000000" w:themeColor="text1"/>
                <w:sz w:val="24"/>
                <w:szCs w:val="24"/>
                <w:highlight w:val="none"/>
                <w:lang w:val="zh-CN"/>
                <w14:textFill>
                  <w14:solidFill>
                    <w14:schemeClr w14:val="tx1"/>
                  </w14:solidFill>
                </w14:textFill>
              </w:rPr>
              <w:t>项目</w:t>
            </w:r>
            <w:r>
              <w:rPr>
                <w:rFonts w:hint="eastAsia" w:eastAsia="宋体" w:cs="Times New Roman"/>
                <w:color w:val="000000" w:themeColor="text1"/>
                <w:sz w:val="24"/>
                <w:szCs w:val="24"/>
                <w:highlight w:val="none"/>
                <w:lang w:val="en-US" w:eastAsia="zh-CN"/>
                <w14:textFill>
                  <w14:solidFill>
                    <w14:schemeClr w14:val="tx1"/>
                  </w14:solidFill>
                </w14:textFill>
              </w:rPr>
              <w:t>新增</w:t>
            </w:r>
            <w:r>
              <w:rPr>
                <w:rFonts w:hint="default" w:ascii="Times New Roman" w:hAnsi="Times New Roman" w:cs="Times New Roman"/>
                <w:color w:val="000000" w:themeColor="text1"/>
                <w:sz w:val="24"/>
                <w:szCs w:val="24"/>
                <w:highlight w:val="none"/>
                <w:lang w:val="zh-CN"/>
                <w14:textFill>
                  <w14:solidFill>
                    <w14:schemeClr w14:val="tx1"/>
                  </w14:solidFill>
                </w14:textFill>
              </w:rPr>
              <w:t>劳动定员为</w:t>
            </w:r>
            <w:r>
              <w:rPr>
                <w:rFonts w:hint="eastAsia" w:eastAsia="宋体" w:cs="Times New Roman"/>
                <w:color w:val="000000" w:themeColor="text1"/>
                <w:sz w:val="24"/>
                <w:szCs w:val="24"/>
                <w:highlight w:val="none"/>
                <w:lang w:val="en-US" w:eastAsia="zh-CN"/>
                <w14:textFill>
                  <w14:solidFill>
                    <w14:schemeClr w14:val="tx1"/>
                  </w14:solidFill>
                </w14:textFill>
              </w:rPr>
              <w:t>32</w:t>
            </w:r>
            <w:r>
              <w:rPr>
                <w:rFonts w:hint="default" w:ascii="Times New Roman" w:hAnsi="Times New Roman" w:cs="Times New Roman"/>
                <w:color w:val="000000" w:themeColor="text1"/>
                <w:sz w:val="24"/>
                <w:szCs w:val="24"/>
                <w:highlight w:val="none"/>
                <w:lang w:val="zh-CN"/>
                <w14:textFill>
                  <w14:solidFill>
                    <w14:schemeClr w14:val="tx1"/>
                  </w14:solidFill>
                </w14:textFill>
              </w:rPr>
              <w:t>人，</w:t>
            </w:r>
            <w:r>
              <w:rPr>
                <w:rFonts w:hint="eastAsia" w:eastAsia="宋体" w:cs="Times New Roman"/>
                <w:color w:val="000000" w:themeColor="text1"/>
                <w:sz w:val="24"/>
                <w:szCs w:val="24"/>
                <w:highlight w:val="none"/>
                <w:lang w:val="en-US" w:eastAsia="zh-CN"/>
                <w14:textFill>
                  <w14:solidFill>
                    <w14:schemeClr w14:val="tx1"/>
                  </w14:solidFill>
                </w14:textFill>
              </w:rPr>
              <w:t>仅4人住宿，32人均在项目内食堂就餐</w:t>
            </w:r>
            <w:r>
              <w:rPr>
                <w:rFonts w:hint="default" w:ascii="Times New Roman" w:hAnsi="Times New Roman" w:cs="Times New Roman"/>
                <w:color w:val="000000" w:themeColor="text1"/>
                <w:sz w:val="24"/>
                <w:szCs w:val="24"/>
                <w:highlight w:val="none"/>
                <w14:textFill>
                  <w14:solidFill>
                    <w14:schemeClr w14:val="tx1"/>
                  </w14:solidFill>
                </w14:textFill>
              </w:rPr>
              <w:t>。</w:t>
            </w:r>
          </w:p>
          <w:p>
            <w:pPr>
              <w:pStyle w:val="38"/>
              <w:bidi w:val="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szCs w:val="24"/>
                <w:highlight w:val="none"/>
                <w14:textFill>
                  <w14:solidFill>
                    <w14:schemeClr w14:val="tx1"/>
                  </w14:solidFill>
                </w14:textFill>
              </w:rPr>
              <w:t>工作制度</w:t>
            </w:r>
            <w:r>
              <w:rPr>
                <w:rFonts w:hint="default" w:ascii="Times New Roman" w:hAnsi="Times New Roman" w:cs="Times New Roman"/>
                <w:color w:val="000000" w:themeColor="text1"/>
                <w:sz w:val="24"/>
                <w:szCs w:val="24"/>
                <w:highlight w:val="none"/>
                <w14:textFill>
                  <w14:solidFill>
                    <w14:schemeClr w14:val="tx1"/>
                  </w14:solidFill>
                </w14:textFill>
              </w:rPr>
              <w:t>：项目计划每年运行时间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300</w:t>
            </w:r>
            <w:r>
              <w:rPr>
                <w:rFonts w:hint="default" w:ascii="Times New Roman" w:hAnsi="Times New Roman" w:cs="Times New Roman"/>
                <w:color w:val="000000" w:themeColor="text1"/>
                <w:sz w:val="24"/>
                <w:szCs w:val="24"/>
                <w:highlight w:val="none"/>
                <w14:textFill>
                  <w14:solidFill>
                    <w14:schemeClr w14:val="tx1"/>
                  </w14:solidFill>
                </w14:textFill>
              </w:rPr>
              <w:t>天，</w:t>
            </w:r>
            <w:r>
              <w:rPr>
                <w:rFonts w:hint="default" w:ascii="Times New Roman" w:hAnsi="Times New Roman" w:cs="Times New Roman"/>
                <w:color w:val="000000" w:themeColor="text1"/>
                <w:sz w:val="24"/>
                <w:szCs w:val="24"/>
                <w:highlight w:val="none"/>
                <w:lang w:eastAsia="zh-CN"/>
                <w14:textFill>
                  <w14:solidFill>
                    <w14:schemeClr w14:val="tx1"/>
                  </w14:solidFill>
                </w14:textFill>
              </w:rPr>
              <w:t>每天</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1班</w:t>
            </w:r>
            <w:r>
              <w:rPr>
                <w:rFonts w:hint="default" w:ascii="Times New Roman" w:hAnsi="Times New Roman" w:cs="Times New Roman"/>
                <w:color w:val="000000" w:themeColor="text1"/>
                <w:sz w:val="24"/>
                <w:szCs w:val="24"/>
                <w:highlight w:val="none"/>
                <w14:textFill>
                  <w14:solidFill>
                    <w14:schemeClr w14:val="tx1"/>
                  </w14:solidFill>
                </w14:textFill>
              </w:rPr>
              <w:t>，每</w:t>
            </w:r>
            <w:r>
              <w:rPr>
                <w:rFonts w:hint="default" w:ascii="Times New Roman" w:hAnsi="Times New Roman" w:cs="Times New Roman"/>
                <w:color w:val="000000" w:themeColor="text1"/>
                <w:sz w:val="24"/>
                <w:szCs w:val="24"/>
                <w:highlight w:val="none"/>
                <w:lang w:eastAsia="zh-CN"/>
                <w14:textFill>
                  <w14:solidFill>
                    <w14:schemeClr w14:val="tx1"/>
                  </w14:solidFill>
                </w14:textFill>
              </w:rPr>
              <w:t>班</w:t>
            </w:r>
            <w:r>
              <w:rPr>
                <w:rFonts w:hint="eastAsia"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szCs w:val="24"/>
                <w:highlight w:val="none"/>
                <w14:textFill>
                  <w14:solidFill>
                    <w14:schemeClr w14:val="tx1"/>
                  </w14:solidFill>
                </w14:textFill>
              </w:rPr>
              <w:t>小时。</w:t>
            </w:r>
          </w:p>
          <w:p>
            <w:pPr>
              <w:spacing w:line="360" w:lineRule="auto"/>
              <w:ind w:firstLine="482" w:firstLineChars="200"/>
              <w:rPr>
                <w:rFonts w:hint="eastAsia"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8、施工计划</w:t>
            </w:r>
          </w:p>
          <w:p>
            <w:pPr>
              <w:pStyle w:val="2"/>
              <w:jc w:val="both"/>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扩建项目仅进行生产厂房内设备布局的改变及新增设备的安装，施工期较短，新增的24台设备，目前已安装13台，剩余11台计划于2022年3月-2022年8月陆续采购进行安装。</w:t>
            </w:r>
          </w:p>
          <w:p>
            <w:pPr>
              <w:spacing w:line="360" w:lineRule="auto"/>
              <w:ind w:firstLine="482" w:firstLineChars="200"/>
              <w:rPr>
                <w:rFonts w:hint="default" w:ascii="Times New Roman" w:hAnsi="Times New Roman" w:cs="Times New Roman"/>
                <w:b/>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9</w:t>
            </w:r>
            <w:r>
              <w:rPr>
                <w:rFonts w:hint="default" w:ascii="Times New Roman" w:hAnsi="Times New Roman" w:cs="Times New Roman"/>
                <w:b/>
                <w:color w:val="000000" w:themeColor="text1"/>
                <w:sz w:val="24"/>
                <w:szCs w:val="24"/>
                <w14:textFill>
                  <w14:solidFill>
                    <w14:schemeClr w14:val="tx1"/>
                  </w14:solidFill>
                </w14:textFill>
              </w:rPr>
              <w:t>、项目平面布局</w:t>
            </w:r>
          </w:p>
          <w:p>
            <w:pPr>
              <w:spacing w:line="360" w:lineRule="auto"/>
              <w:ind w:firstLine="480" w:firstLineChars="0"/>
              <w:rPr>
                <w:rFonts w:hint="default" w:ascii="Times New Roman" w:hAnsi="Times New Roman" w:eastAsia="黑体" w:cs="Times New Roman"/>
                <w:snapToGrid w:val="0"/>
                <w:color w:val="000000" w:themeColor="text1"/>
                <w:sz w:val="36"/>
                <w:szCs w:val="36"/>
                <w:vertAlign w:val="baseli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项目区西侧为综合办公楼，东侧为生产厂房，厂房内部由西向东布设生产线，分为原料</w:t>
            </w:r>
            <w:r>
              <w:rPr>
                <w:rFonts w:hint="eastAsia" w:cs="Times New Roman"/>
                <w:color w:val="000000" w:themeColor="text1"/>
                <w:sz w:val="24"/>
                <w:szCs w:val="24"/>
                <w:highlight w:val="none"/>
                <w:lang w:val="en-US" w:eastAsia="zh-CN"/>
                <w14:textFill>
                  <w14:solidFill>
                    <w14:schemeClr w14:val="tx1"/>
                  </w14:solidFill>
                </w14:textFill>
              </w:rPr>
              <w:t>堆存区、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注塑生产区、成品</w:t>
            </w:r>
            <w:r>
              <w:rPr>
                <w:rFonts w:hint="eastAsia" w:cs="Times New Roman"/>
                <w:color w:val="000000" w:themeColor="text1"/>
                <w:sz w:val="24"/>
                <w:szCs w:val="24"/>
                <w:highlight w:val="none"/>
                <w:lang w:val="en-US" w:eastAsia="zh-CN"/>
                <w14:textFill>
                  <w14:solidFill>
                    <w14:schemeClr w14:val="tx1"/>
                  </w14:solidFill>
                </w14:textFill>
              </w:rPr>
              <w:t>堆存区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扩建项目新增活性炭吸附装置位于生产厂房外北侧，新增布袋除尘器位于生产厂房内最东侧。综合办公楼均位于生产厂房上风向，生产厂房位于项目区主导风向侧风向，临近项目进出口，方便产品及原辅料的运输，</w:t>
            </w:r>
            <w:r>
              <w:rPr>
                <w:rFonts w:hint="default" w:ascii="Times New Roman" w:hAnsi="Times New Roman" w:cs="Times New Roman"/>
                <w:color w:val="000000" w:themeColor="text1"/>
                <w:sz w:val="24"/>
                <w:szCs w:val="24"/>
                <w:highlight w:val="none"/>
                <w:lang w:eastAsia="zh-CN"/>
                <w14:textFill>
                  <w14:solidFill>
                    <w14:schemeClr w14:val="tx1"/>
                  </w14:solidFill>
                </w14:textFill>
              </w:rPr>
              <w:t>详见项目平面布局图（附图</w:t>
            </w:r>
            <w:r>
              <w:rPr>
                <w:rFonts w:hint="eastAsia" w:cs="Times New Roman"/>
                <w:color w:val="000000" w:themeColor="text1"/>
                <w:sz w:val="24"/>
                <w:szCs w:val="24"/>
                <w:highlight w:val="none"/>
                <w:lang w:val="en-US" w:eastAsia="zh-CN"/>
                <w14:textFill>
                  <w14:solidFill>
                    <w14:schemeClr w14:val="tx1"/>
                  </w14:solidFill>
                </w14:textFill>
              </w:rPr>
              <w:t>4-1和4-2</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pPr>
              <w:pStyle w:val="24"/>
              <w:adjustRightInd w:val="0"/>
              <w:snapToGrid w:val="0"/>
              <w:spacing w:before="0" w:beforeAutospacing="0" w:after="0" w:afterAutospacing="0"/>
              <w:jc w:val="center"/>
              <w:rPr>
                <w:rFonts w:hint="default" w:ascii="Times New Roman" w:hAnsi="Times New Roman" w:eastAsia="黑体" w:cs="Times New Roman"/>
                <w:snapToGrid w:val="0"/>
                <w:color w:val="000000" w:themeColor="text1"/>
                <w:sz w:val="36"/>
                <w:szCs w:val="36"/>
                <w:vertAlign w:val="baseli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工艺流程和产排污环节</w:t>
            </w:r>
          </w:p>
        </w:tc>
        <w:tc>
          <w:tcPr>
            <w:tcW w:w="8529" w:type="dxa"/>
            <w:vAlign w:val="top"/>
          </w:tcPr>
          <w:p>
            <w:pPr>
              <w:pStyle w:val="38"/>
              <w:bidi w:val="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eastAsia" w:eastAsia="宋体" w:cs="Times New Roman"/>
                <w:b/>
                <w:bCs/>
                <w:color w:val="000000" w:themeColor="text1"/>
                <w:sz w:val="24"/>
                <w:szCs w:val="24"/>
                <w:lang w:val="en-US" w:eastAsia="zh-CN"/>
                <w14:textFill>
                  <w14:solidFill>
                    <w14:schemeClr w14:val="tx1"/>
                  </w14:solidFill>
                </w14:textFill>
              </w:rPr>
              <w:t>扩建项目</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工艺流程</w:t>
            </w:r>
          </w:p>
          <w:p>
            <w:pPr>
              <w:spacing w:line="360" w:lineRule="auto"/>
              <w:ind w:firstLine="480" w:firstLineChars="200"/>
              <w:rPr>
                <w:rFonts w:hint="eastAsia" w:ascii="Times New Roman" w:hAnsi="宋体"/>
                <w:color w:val="000000" w:themeColor="text1"/>
                <w:sz w:val="24"/>
                <w:szCs w:val="24"/>
                <w:lang w:val="en-US" w:eastAsia="zh-CN"/>
                <w14:textFill>
                  <w14:solidFill>
                    <w14:schemeClr w14:val="tx1"/>
                  </w14:solidFill>
                </w14:textFill>
              </w:rPr>
            </w:pPr>
            <w:r>
              <w:rPr>
                <w:rFonts w:hint="eastAsia" w:ascii="Times New Roman" w:hAnsi="宋体"/>
                <w:color w:val="000000" w:themeColor="text1"/>
                <w:sz w:val="24"/>
                <w:szCs w:val="24"/>
                <w:lang w:val="en-US" w:eastAsia="zh-CN"/>
                <w14:textFill>
                  <w14:solidFill>
                    <w14:schemeClr w14:val="tx1"/>
                  </w14:solidFill>
                </w14:textFill>
              </w:rPr>
              <w:t>扩建</w:t>
            </w:r>
            <w:r>
              <w:rPr>
                <w:rFonts w:hint="eastAsia" w:ascii="Times New Roman" w:hAnsi="宋体"/>
                <w:color w:val="000000" w:themeColor="text1"/>
                <w:sz w:val="24"/>
                <w:szCs w:val="24"/>
                <w14:textFill>
                  <w14:solidFill>
                    <w14:schemeClr w14:val="tx1"/>
                  </w14:solidFill>
                </w14:textFill>
              </w:rPr>
              <w:t>项目</w:t>
            </w:r>
            <w:r>
              <w:rPr>
                <w:rFonts w:hint="eastAsia" w:ascii="Times New Roman" w:hAnsi="Times New Roman" w:cs="Times New Roman"/>
                <w:color w:val="000000" w:themeColor="text1"/>
                <w:sz w:val="24"/>
                <w:szCs w:val="24"/>
                <w:lang w:eastAsia="zh-CN"/>
                <w14:textFill>
                  <w14:solidFill>
                    <w14:schemeClr w14:val="tx1"/>
                  </w14:solidFill>
                </w14:textFill>
              </w:rPr>
              <w:t>建有</w:t>
            </w:r>
            <w:r>
              <w:rPr>
                <w:rFonts w:hint="eastAsia" w:ascii="Times New Roman" w:hAnsi="Times New Roman" w:cs="Times New Roman"/>
                <w:color w:val="000000" w:themeColor="text1"/>
                <w:sz w:val="24"/>
                <w:szCs w:val="24"/>
                <w:lang w:val="en-US" w:eastAsia="zh-CN"/>
                <w14:textFill>
                  <w14:solidFill>
                    <w14:schemeClr w14:val="tx1"/>
                  </w14:solidFill>
                </w14:textFill>
              </w:rPr>
              <w:t>1条建筑用塑料</w:t>
            </w:r>
            <w:r>
              <w:rPr>
                <w:rFonts w:hint="eastAsia" w:cs="Times New Roman"/>
                <w:color w:val="000000" w:themeColor="text1"/>
                <w:sz w:val="24"/>
                <w:szCs w:val="24"/>
                <w:lang w:val="en-US" w:eastAsia="zh-CN"/>
                <w14:textFill>
                  <w14:solidFill>
                    <w14:schemeClr w14:val="tx1"/>
                  </w14:solidFill>
                </w14:textFill>
              </w:rPr>
              <w:t>模板</w:t>
            </w:r>
            <w:r>
              <w:rPr>
                <w:rFonts w:hint="eastAsia" w:ascii="Times New Roman" w:hAnsi="Times New Roman" w:cs="Times New Roman"/>
                <w:color w:val="000000" w:themeColor="text1"/>
                <w:sz w:val="24"/>
                <w:szCs w:val="24"/>
                <w:lang w:val="en-US" w:eastAsia="zh-CN"/>
                <w14:textFill>
                  <w14:solidFill>
                    <w14:schemeClr w14:val="tx1"/>
                  </w14:solidFill>
                </w14:textFill>
              </w:rPr>
              <w:t>生产线，所用原料为外购厂商配置好的成品ABS塑料颗粒和聚丙烯塑料颗粒</w:t>
            </w:r>
            <w:r>
              <w:rPr>
                <w:rFonts w:hint="eastAsia" w:ascii="Times New Roman" w:hAnsi="宋体"/>
                <w:color w:val="000000" w:themeColor="text1"/>
                <w:sz w:val="24"/>
                <w:szCs w:val="24"/>
                <w:lang w:val="en-US" w:eastAsia="zh-CN"/>
                <w14:textFill>
                  <w14:solidFill>
                    <w14:schemeClr w14:val="tx1"/>
                  </w14:solidFill>
                </w14:textFill>
              </w:rPr>
              <w:t>。</w:t>
            </w:r>
          </w:p>
          <w:p>
            <w:pPr>
              <w:numPr>
                <w:ilvl w:val="0"/>
                <w:numId w:val="0"/>
              </w:numPr>
              <w:spacing w:line="360" w:lineRule="auto"/>
              <w:ind w:firstLine="482" w:firstLineChars="200"/>
              <w:rPr>
                <w:rFonts w:hint="default" w:ascii="Times New Roman" w:hAnsi="Times New Roman" w:cs="Times New Roman"/>
                <w:b/>
                <w:bCs w:val="0"/>
                <w:color w:val="000000" w:themeColor="text1"/>
                <w:sz w:val="24"/>
                <w:szCs w:val="24"/>
                <w:lang w:eastAsia="zh-CN"/>
                <w14:textFill>
                  <w14:solidFill>
                    <w14:schemeClr w14:val="tx1"/>
                  </w14:solidFill>
                </w14:textFill>
              </w:rPr>
            </w:pPr>
            <w:r>
              <w:rPr>
                <w:rFonts w:hint="eastAsia" w:ascii="Times New Roman" w:hAnsi="Times New Roman" w:cs="Times New Roman"/>
                <w:b/>
                <w:bCs w:val="0"/>
                <w:color w:val="000000" w:themeColor="text1"/>
                <w:sz w:val="24"/>
                <w:szCs w:val="24"/>
                <w:lang w:val="en-US" w:eastAsia="zh-CN"/>
                <w14:textFill>
                  <w14:solidFill>
                    <w14:schemeClr w14:val="tx1"/>
                  </w14:solidFill>
                </w14:textFill>
              </w:rPr>
              <w:t>（1）</w:t>
            </w:r>
            <w:r>
              <w:rPr>
                <w:rFonts w:hint="default" w:ascii="Times New Roman" w:hAnsi="Times New Roman" w:cs="Times New Roman"/>
                <w:b/>
                <w:bCs w:val="0"/>
                <w:color w:val="000000" w:themeColor="text1"/>
                <w:sz w:val="24"/>
                <w:szCs w:val="24"/>
                <w:lang w:eastAsia="zh-CN"/>
                <w14:textFill>
                  <w14:solidFill>
                    <w14:schemeClr w14:val="tx1"/>
                  </w14:solidFill>
                </w14:textFill>
              </w:rPr>
              <w:t>工</w:t>
            </w:r>
            <w:r>
              <w:rPr>
                <w:rFonts w:hint="eastAsia" w:ascii="Times New Roman" w:hAnsi="Times New Roman" w:cs="Times New Roman"/>
                <w:b/>
                <w:bCs w:val="0"/>
                <w:color w:val="000000" w:themeColor="text1"/>
                <w:sz w:val="24"/>
                <w:szCs w:val="24"/>
                <w:lang w:eastAsia="zh-CN"/>
                <w14:textFill>
                  <w14:solidFill>
                    <w14:schemeClr w14:val="tx1"/>
                  </w14:solidFill>
                </w14:textFill>
              </w:rPr>
              <w:t>艺</w:t>
            </w:r>
            <w:r>
              <w:rPr>
                <w:rFonts w:hint="default" w:ascii="Times New Roman" w:hAnsi="Times New Roman" w:cs="Times New Roman"/>
                <w:b/>
                <w:bCs w:val="0"/>
                <w:color w:val="000000" w:themeColor="text1"/>
                <w:sz w:val="24"/>
                <w:szCs w:val="24"/>
                <w:lang w:eastAsia="zh-CN"/>
                <w14:textFill>
                  <w14:solidFill>
                    <w14:schemeClr w14:val="tx1"/>
                  </w14:solidFill>
                </w14:textFill>
              </w:rPr>
              <w:t>流程及产污节点见下图</w:t>
            </w:r>
          </w:p>
          <w:p>
            <w:pPr>
              <w:pStyle w:val="38"/>
              <w:bidi w:val="0"/>
              <w:ind w:left="0" w:leftChars="0" w:firstLine="0" w:firstLineChars="0"/>
              <w:jc w:val="center"/>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b/>
                <w:bCs/>
                <w:color w:val="000000" w:themeColor="text1"/>
                <w:spacing w:val="2"/>
                <w:sz w:val="24"/>
                <w:lang w:eastAsia="zh-CN"/>
                <w14:textFill>
                  <w14:solidFill>
                    <w14:schemeClr w14:val="tx1"/>
                  </w14:solidFill>
                </w14:textFill>
              </w:rPr>
              <w:object>
                <v:shape id="_x0000_i1027" o:spt="75" type="#_x0000_t75" style="height:309.2pt;width:409.25pt;" o:ole="t" filled="f" o:preferrelative="t" stroked="t" coordsize="21600,21600">
                  <v:path/>
                  <v:fill on="f" focussize="0,0"/>
                  <v:stroke color="#000000" joinstyle="miter"/>
                  <v:imagedata r:id="rId28" o:title=""/>
                  <o:lock v:ext="edit" aspectratio="f"/>
                  <w10:wrap type="none"/>
                  <w10:anchorlock/>
                </v:shape>
                <o:OLEObject Type="Embed" ProgID="Visio.Drawing.11" ShapeID="_x0000_i1027" DrawAspect="Content" ObjectID="_1468075727" r:id="rId27">
                  <o:LockedField>false</o:LockedField>
                </o:OLEObject>
              </w:object>
            </w:r>
            <w:r>
              <w:rPr>
                <w:rFonts w:hint="eastAsia" w:ascii="Times New Roman" w:hAnsi="Times New Roman"/>
                <w:b/>
                <w:bCs/>
                <w:color w:val="000000" w:themeColor="text1"/>
                <w:spacing w:val="2"/>
                <w:sz w:val="24"/>
                <w:lang w:val="en-US" w:eastAsia="zh-CN"/>
                <w14:textFill>
                  <w14:solidFill>
                    <w14:schemeClr w14:val="tx1"/>
                  </w14:solidFill>
                </w14:textFill>
              </w:rPr>
              <w:t>图2-</w:t>
            </w:r>
            <w:r>
              <w:rPr>
                <w:rFonts w:hint="eastAsia"/>
                <w:b/>
                <w:bCs/>
                <w:color w:val="000000" w:themeColor="text1"/>
                <w:spacing w:val="2"/>
                <w:sz w:val="24"/>
                <w:lang w:val="en-US" w:eastAsia="zh-CN"/>
                <w14:textFill>
                  <w14:solidFill>
                    <w14:schemeClr w14:val="tx1"/>
                  </w14:solidFill>
                </w14:textFill>
              </w:rPr>
              <w:t>3</w:t>
            </w:r>
            <w:r>
              <w:rPr>
                <w:rFonts w:hint="eastAsia" w:ascii="Times New Roman" w:hAnsi="Times New Roman"/>
                <w:b/>
                <w:bCs/>
                <w:color w:val="000000" w:themeColor="text1"/>
                <w:spacing w:val="2"/>
                <w:sz w:val="24"/>
                <w:lang w:val="en-US" w:eastAsia="zh-CN"/>
                <w14:textFill>
                  <w14:solidFill>
                    <w14:schemeClr w14:val="tx1"/>
                  </w14:solidFill>
                </w14:textFill>
              </w:rPr>
              <w:t xml:space="preserve"> 扩建项目工艺流程图及产排污节点图</w:t>
            </w:r>
          </w:p>
          <w:p>
            <w:pPr>
              <w:numPr>
                <w:ilvl w:val="0"/>
                <w:numId w:val="0"/>
              </w:numPr>
              <w:spacing w:line="360" w:lineRule="auto"/>
              <w:ind w:firstLine="482"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lang w:eastAsia="zh-CN"/>
                <w14:textFill>
                  <w14:solidFill>
                    <w14:schemeClr w14:val="tx1"/>
                  </w14:solidFill>
                </w14:textFill>
              </w:rPr>
              <w:t>生产工</w:t>
            </w:r>
            <w:r>
              <w:rPr>
                <w:rFonts w:hint="eastAsia" w:ascii="Times New Roman" w:hAnsi="Times New Roman" w:cs="Times New Roman"/>
                <w:b/>
                <w:bCs/>
                <w:color w:val="000000" w:themeColor="text1"/>
                <w:sz w:val="24"/>
                <w:szCs w:val="24"/>
                <w:lang w:eastAsia="zh-CN"/>
                <w14:textFill>
                  <w14:solidFill>
                    <w14:schemeClr w14:val="tx1"/>
                  </w14:solidFill>
                </w14:textFill>
              </w:rPr>
              <w:t>艺</w:t>
            </w:r>
            <w:r>
              <w:rPr>
                <w:rFonts w:hint="default" w:ascii="Times New Roman" w:hAnsi="Times New Roman" w:cs="Times New Roman"/>
                <w:b/>
                <w:bCs/>
                <w:color w:val="000000" w:themeColor="text1"/>
                <w:sz w:val="24"/>
                <w:szCs w:val="24"/>
                <w:lang w:eastAsia="zh-CN"/>
                <w14:textFill>
                  <w14:solidFill>
                    <w14:schemeClr w14:val="tx1"/>
                  </w14:solidFill>
                </w14:textFill>
              </w:rPr>
              <w:t>流程如下：</w:t>
            </w:r>
          </w:p>
          <w:p>
            <w:pPr>
              <w:numPr>
                <w:ilvl w:val="0"/>
                <w:numId w:val="0"/>
              </w:numPr>
              <w:spacing w:line="360" w:lineRule="auto"/>
              <w:ind w:firstLine="482"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eastAsia="zh-CN"/>
                <w14:textFill>
                  <w14:solidFill>
                    <w14:schemeClr w14:val="tx1"/>
                  </w14:solidFill>
                </w14:textFill>
              </w:rPr>
              <w:t>①</w:t>
            </w:r>
            <w:r>
              <w:rPr>
                <w:rFonts w:hint="eastAsia" w:ascii="Times New Roman" w:hAnsi="Times New Roman" w:cs="Times New Roman"/>
                <w:b/>
                <w:bCs/>
                <w:color w:val="000000" w:themeColor="text1"/>
                <w:sz w:val="24"/>
                <w:szCs w:val="24"/>
                <w:lang w:val="en-US" w:eastAsia="zh-CN"/>
                <w14:textFill>
                  <w14:solidFill>
                    <w14:schemeClr w14:val="tx1"/>
                  </w14:solidFill>
                </w14:textFill>
              </w:rPr>
              <w:t>上料：</w:t>
            </w:r>
            <w:r>
              <w:rPr>
                <w:rFonts w:hint="eastAsia" w:ascii="Times New Roman" w:hAnsi="Times New Roman" w:cs="Times New Roman"/>
                <w:color w:val="000000" w:themeColor="text1"/>
                <w:sz w:val="24"/>
                <w:szCs w:val="24"/>
                <w:lang w:val="en-US" w:eastAsia="zh-CN"/>
                <w14:textFill>
                  <w14:solidFill>
                    <w14:schemeClr w14:val="tx1"/>
                  </w14:solidFill>
                </w14:textFill>
              </w:rPr>
              <w:t>扩建项目外购厂商配置好的ABS塑料颗粒和聚丙烯塑料颗粒进行生产，根据产品种类将不同的塑料颗粒倒入上料槽中，通过大风量抽吸进入注塑机中。</w:t>
            </w:r>
            <w:r>
              <w:rPr>
                <w:rFonts w:hint="eastAsia" w:cs="Times New Roman"/>
                <w:color w:val="000000" w:themeColor="text1"/>
                <w:sz w:val="24"/>
                <w:szCs w:val="24"/>
                <w:lang w:val="en-US" w:eastAsia="zh-CN"/>
                <w14:textFill>
                  <w14:solidFill>
                    <w14:schemeClr w14:val="tx1"/>
                  </w14:solidFill>
                </w14:textFill>
              </w:rPr>
              <w:t>该</w:t>
            </w:r>
            <w:r>
              <w:rPr>
                <w:rFonts w:hint="eastAsia" w:ascii="Times New Roman" w:hAnsi="Times New Roman" w:cs="Times New Roman"/>
                <w:color w:val="000000" w:themeColor="text1"/>
                <w:sz w:val="24"/>
                <w:szCs w:val="24"/>
                <w:lang w:val="en-US" w:eastAsia="zh-CN"/>
                <w14:textFill>
                  <w14:solidFill>
                    <w14:schemeClr w14:val="tx1"/>
                  </w14:solidFill>
                </w14:textFill>
              </w:rPr>
              <w:t>过程中会产生少量粉尘，呈无组织排放。</w:t>
            </w:r>
          </w:p>
          <w:p>
            <w:pPr>
              <w:numPr>
                <w:ilvl w:val="0"/>
                <w:numId w:val="0"/>
              </w:numPr>
              <w:spacing w:line="360" w:lineRule="auto"/>
              <w:ind w:firstLine="482" w:firstLineChars="200"/>
              <w:rPr>
                <w:rFonts w:hint="eastAsia" w:ascii="Times New Roman" w:hAnsi="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②</w:t>
            </w:r>
            <w:r>
              <w:rPr>
                <w:rFonts w:hint="eastAsia" w:ascii="Times New Roman" w:hAnsi="Times New Roman"/>
                <w:b/>
                <w:bCs/>
                <w:color w:val="000000" w:themeColor="text1"/>
                <w:sz w:val="24"/>
                <w:szCs w:val="24"/>
                <w:lang w:eastAsia="zh-CN"/>
                <w14:textFill>
                  <w14:solidFill>
                    <w14:schemeClr w14:val="tx1"/>
                  </w14:solidFill>
                </w14:textFill>
              </w:rPr>
              <w:t>加热熔融挤出</w:t>
            </w:r>
            <w:r>
              <w:rPr>
                <w:rFonts w:hint="eastAsia" w:ascii="Times New Roman" w:hAnsi="Times New Roman"/>
                <w:b/>
                <w:bCs/>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lang w:eastAsia="zh-CN"/>
                <w14:textFill>
                  <w14:solidFill>
                    <w14:schemeClr w14:val="tx1"/>
                  </w14:solidFill>
                </w14:textFill>
              </w:rPr>
              <w:t>原料</w:t>
            </w:r>
            <w:r>
              <w:rPr>
                <w:rFonts w:hint="eastAsia" w:ascii="Times New Roman" w:hAnsi="Times New Roman"/>
                <w:color w:val="000000" w:themeColor="text1"/>
                <w:sz w:val="24"/>
                <w:szCs w:val="24"/>
                <w:lang w:val="en-US" w:eastAsia="zh-CN"/>
                <w14:textFill>
                  <w14:solidFill>
                    <w14:schemeClr w14:val="tx1"/>
                  </w14:solidFill>
                </w14:textFill>
              </w:rPr>
              <w:t>进入注塑机内通过夹套电热丝电加热至220℃，误差温度设置在10℃，当温度超过230℃时加热丝自动断电，停止工作，充分混合软化后，注塑进入不锈钢</w:t>
            </w:r>
            <w:r>
              <w:rPr>
                <w:rFonts w:hint="eastAsia"/>
                <w:color w:val="000000" w:themeColor="text1"/>
                <w:sz w:val="24"/>
                <w:szCs w:val="24"/>
                <w:lang w:val="en-US" w:eastAsia="zh-CN"/>
                <w14:textFill>
                  <w14:solidFill>
                    <w14:schemeClr w14:val="tx1"/>
                  </w14:solidFill>
                </w14:textFill>
              </w:rPr>
              <w:t>模板</w:t>
            </w:r>
            <w:r>
              <w:rPr>
                <w:rFonts w:hint="eastAsia" w:ascii="Times New Roman" w:hAnsi="Times New Roman"/>
                <w:color w:val="000000" w:themeColor="text1"/>
                <w:sz w:val="24"/>
                <w:szCs w:val="24"/>
                <w:lang w:val="en-US" w:eastAsia="zh-CN"/>
                <w14:textFill>
                  <w14:solidFill>
                    <w14:schemeClr w14:val="tx1"/>
                  </w14:solidFill>
                </w14:textFill>
              </w:rPr>
              <w:t>中。该过程中会产生挥发性有机废气</w:t>
            </w:r>
            <w:r>
              <w:rPr>
                <w:rFonts w:hint="eastAsia"/>
                <w:color w:val="000000" w:themeColor="text1"/>
                <w:sz w:val="24"/>
                <w:szCs w:val="24"/>
                <w:lang w:val="en-US" w:eastAsia="zh-CN"/>
                <w14:textFill>
                  <w14:solidFill>
                    <w14:schemeClr w14:val="tx1"/>
                  </w14:solidFill>
                </w14:textFill>
              </w:rPr>
              <w:t>主要为苯乙烯、1、3-丁二烯、丙烯腈、甲苯、乙苯及其他易挥发性有机废气（以非甲烷总烃计）</w:t>
            </w:r>
            <w:r>
              <w:rPr>
                <w:rFonts w:hint="eastAsia" w:ascii="Times New Roman" w:hAnsi="Times New Roman"/>
                <w:color w:val="000000" w:themeColor="text1"/>
                <w:sz w:val="24"/>
                <w:szCs w:val="24"/>
                <w:lang w:val="en-US" w:eastAsia="zh-CN"/>
                <w14:textFill>
                  <w14:solidFill>
                    <w14:schemeClr w14:val="tx1"/>
                  </w14:solidFill>
                </w14:textFill>
              </w:rPr>
              <w:t xml:space="preserve">，经集气罩收集后进入活性炭吸附装置处置，经15m高1#排气筒排放（DA001） </w:t>
            </w:r>
          </w:p>
          <w:p>
            <w:pPr>
              <w:numPr>
                <w:ilvl w:val="0"/>
                <w:numId w:val="0"/>
              </w:numPr>
              <w:spacing w:line="360" w:lineRule="auto"/>
              <w:ind w:firstLine="482"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③冷却</w:t>
            </w:r>
            <w:r>
              <w:rPr>
                <w:rFonts w:hint="default" w:ascii="Times New Roman" w:hAnsi="Times New Roman" w:cs="Times New Roman"/>
                <w:b/>
                <w:bCs/>
                <w:color w:val="000000" w:themeColor="text1"/>
                <w:sz w:val="24"/>
                <w:szCs w:val="24"/>
                <w:lang w:val="en-US" w:eastAsia="zh-CN"/>
                <w14:textFill>
                  <w14:solidFill>
                    <w14:schemeClr w14:val="tx1"/>
                  </w14:solidFill>
                </w14:textFill>
              </w:rPr>
              <w:t>成型：</w:t>
            </w:r>
            <w:r>
              <w:rPr>
                <w:rFonts w:hint="eastAsia" w:ascii="宋体" w:hAnsi="宋体" w:cs="宋体"/>
                <w:color w:val="000000" w:themeColor="text1"/>
                <w:sz w:val="24"/>
                <w:szCs w:val="24"/>
                <w:lang w:val="en-US" w:eastAsia="zh-CN"/>
                <w14:textFill>
                  <w14:solidFill>
                    <w14:schemeClr w14:val="tx1"/>
                  </w14:solidFill>
                </w14:textFill>
              </w:rPr>
              <w:t>模具</w:t>
            </w:r>
            <w:r>
              <w:rPr>
                <w:rFonts w:hint="eastAsia" w:ascii="宋体" w:hAnsi="宋体" w:cs="宋体"/>
                <w:color w:val="000000" w:themeColor="text1"/>
                <w:sz w:val="24"/>
                <w:szCs w:val="24"/>
                <w:lang w:eastAsia="zh-CN"/>
                <w14:textFill>
                  <w14:solidFill>
                    <w14:schemeClr w14:val="tx1"/>
                  </w14:solidFill>
                </w14:textFill>
              </w:rPr>
              <w:t>成型后需要对模具进行降温，以达到间接对里面成型的胚体进行冷却定型的作用。冷却水来自于冷却池，使用过后的冷却水温度升高，进入冷却塔冷却后排入冷却池循环使用，不外排</w:t>
            </w:r>
            <w:r>
              <w:rPr>
                <w:rFonts w:hint="default" w:ascii="Times New Roman" w:hAnsi="Times New Roman" w:cs="Times New Roman"/>
                <w:color w:val="000000" w:themeColor="text1"/>
                <w:sz w:val="24"/>
                <w:szCs w:val="24"/>
                <w:lang w:val="en-US" w:eastAsia="zh-CN"/>
                <w14:textFill>
                  <w14:solidFill>
                    <w14:schemeClr w14:val="tx1"/>
                  </w14:solidFill>
                </w14:textFill>
              </w:rPr>
              <w:t>。</w:t>
            </w:r>
          </w:p>
          <w:p>
            <w:pPr>
              <w:numPr>
                <w:ilvl w:val="0"/>
                <w:numId w:val="0"/>
              </w:numPr>
              <w:spacing w:line="360" w:lineRule="auto"/>
              <w:ind w:firstLine="482"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④</w:t>
            </w:r>
            <w:r>
              <w:rPr>
                <w:rFonts w:hint="eastAsia" w:ascii="Times New Roman" w:hAnsi="Times New Roman" w:cs="Times New Roman"/>
                <w:b/>
                <w:bCs/>
                <w:color w:val="000000" w:themeColor="text1"/>
                <w:sz w:val="24"/>
                <w:szCs w:val="24"/>
                <w:lang w:val="en-US" w:eastAsia="zh-CN"/>
                <w14:textFill>
                  <w14:solidFill>
                    <w14:schemeClr w14:val="tx1"/>
                  </w14:solidFill>
                </w14:textFill>
              </w:rPr>
              <w:t>打孔</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ascii="Times New Roman" w:hAnsi="Times New Roman"/>
                <w:color w:val="000000" w:themeColor="text1"/>
                <w:sz w:val="24"/>
                <w:szCs w:val="24"/>
                <w:lang w:eastAsia="zh-CN"/>
                <w14:textFill>
                  <w14:solidFill>
                    <w14:schemeClr w14:val="tx1"/>
                  </w14:solidFill>
                </w14:textFill>
              </w:rPr>
              <w:t>制成的</w:t>
            </w:r>
            <w:r>
              <w:rPr>
                <w:rFonts w:hint="eastAsia"/>
                <w:color w:val="000000" w:themeColor="text1"/>
                <w:sz w:val="24"/>
                <w:szCs w:val="24"/>
                <w:lang w:val="en-US" w:eastAsia="zh-CN"/>
                <w14:textFill>
                  <w14:solidFill>
                    <w14:schemeClr w14:val="tx1"/>
                  </w14:solidFill>
                </w14:textFill>
              </w:rPr>
              <w:t>模板</w:t>
            </w:r>
            <w:r>
              <w:rPr>
                <w:rFonts w:hint="eastAsia" w:ascii="Times New Roman" w:hAnsi="Times New Roman"/>
                <w:color w:val="000000" w:themeColor="text1"/>
                <w:sz w:val="24"/>
                <w:szCs w:val="24"/>
                <w:lang w:val="en-US" w:eastAsia="zh-CN"/>
                <w14:textFill>
                  <w14:solidFill>
                    <w14:schemeClr w14:val="tx1"/>
                  </w14:solidFill>
                </w14:textFill>
              </w:rPr>
              <w:t>需人工经修整且部分</w:t>
            </w:r>
            <w:r>
              <w:rPr>
                <w:rFonts w:hint="eastAsia"/>
                <w:color w:val="000000" w:themeColor="text1"/>
                <w:sz w:val="24"/>
                <w:szCs w:val="24"/>
                <w:lang w:val="en-US" w:eastAsia="zh-CN"/>
                <w14:textFill>
                  <w14:solidFill>
                    <w14:schemeClr w14:val="tx1"/>
                  </w14:solidFill>
                </w14:textFill>
              </w:rPr>
              <w:t>模板</w:t>
            </w:r>
            <w:r>
              <w:rPr>
                <w:rFonts w:hint="eastAsia" w:ascii="Times New Roman" w:hAnsi="Times New Roman"/>
                <w:color w:val="000000" w:themeColor="text1"/>
                <w:sz w:val="24"/>
                <w:szCs w:val="24"/>
                <w:lang w:val="en-US" w:eastAsia="zh-CN"/>
                <w14:textFill>
                  <w14:solidFill>
                    <w14:schemeClr w14:val="tx1"/>
                  </w14:solidFill>
                </w14:textFill>
              </w:rPr>
              <w:t>需进行打孔</w:t>
            </w:r>
            <w:r>
              <w:rPr>
                <w:rFonts w:hint="eastAsia" w:ascii="Times New Roman" w:hAnsi="Times New Roman"/>
                <w:color w:val="000000" w:themeColor="text1"/>
                <w:sz w:val="24"/>
                <w:szCs w:val="24"/>
                <w:lang w:eastAsia="zh-CN"/>
                <w14:textFill>
                  <w14:solidFill>
                    <w14:schemeClr w14:val="tx1"/>
                  </w14:solidFill>
                </w14:textFill>
              </w:rPr>
              <w:t>以达到产品要求。此过程会产生一定的废边角料、粉尘及噪声</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废边角料回收</w:t>
            </w:r>
            <w:r>
              <w:rPr>
                <w:rFonts w:hint="eastAsia" w:cs="Times New Roman"/>
                <w:color w:val="000000" w:themeColor="text1"/>
                <w:sz w:val="24"/>
                <w:szCs w:val="24"/>
                <w:lang w:val="en-US" w:eastAsia="zh-CN"/>
                <w14:textFill>
                  <w14:solidFill>
                    <w14:schemeClr w14:val="tx1"/>
                  </w14:solidFill>
                </w14:textFill>
              </w:rPr>
              <w:t>外售</w:t>
            </w:r>
            <w:r>
              <w:rPr>
                <w:rFonts w:hint="eastAsia" w:ascii="Times New Roman" w:hAnsi="Times New Roman" w:cs="Times New Roman"/>
                <w:color w:val="000000" w:themeColor="text1"/>
                <w:sz w:val="24"/>
                <w:szCs w:val="24"/>
                <w:lang w:val="en-US" w:eastAsia="zh-CN"/>
                <w14:textFill>
                  <w14:solidFill>
                    <w14:schemeClr w14:val="tx1"/>
                  </w14:solidFill>
                </w14:textFill>
              </w:rPr>
              <w:t>；粉尘通过集气罩收集后进入布袋除尘器处置后经15m高2#排气筒排放（DA002）；噪声通过厂房阻隔和距离衰减。</w:t>
            </w:r>
          </w:p>
          <w:p>
            <w:pPr>
              <w:numPr>
                <w:ilvl w:val="0"/>
                <w:numId w:val="0"/>
              </w:numPr>
              <w:spacing w:line="360" w:lineRule="auto"/>
              <w:ind w:firstLine="482" w:firstLineChars="200"/>
              <w:jc w:val="both"/>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⑤检验：</w:t>
            </w:r>
            <w:r>
              <w:rPr>
                <w:rFonts w:hint="default" w:ascii="Times New Roman" w:hAnsi="Times New Roman" w:cs="Times New Roman"/>
                <w:color w:val="000000" w:themeColor="text1"/>
                <w:sz w:val="24"/>
                <w:szCs w:val="24"/>
                <w:lang w:val="en-US" w:eastAsia="zh-CN"/>
                <w14:textFill>
                  <w14:solidFill>
                    <w14:schemeClr w14:val="tx1"/>
                  </w14:solidFill>
                </w14:textFill>
              </w:rPr>
              <w:t>最后进行检验，经检验合格的即为成品，</w:t>
            </w:r>
            <w:r>
              <w:rPr>
                <w:rFonts w:hint="eastAsia" w:ascii="Times New Roman" w:hAnsi="Times New Roman" w:cs="Times New Roman"/>
                <w:color w:val="000000" w:themeColor="text1"/>
                <w:sz w:val="24"/>
                <w:szCs w:val="24"/>
                <w:lang w:val="en-US" w:eastAsia="zh-CN"/>
                <w14:textFill>
                  <w14:solidFill>
                    <w14:schemeClr w14:val="tx1"/>
                  </w14:solidFill>
                </w14:textFill>
              </w:rPr>
              <w:t>成品进行包装，</w:t>
            </w:r>
            <w:r>
              <w:rPr>
                <w:rFonts w:hint="default" w:ascii="Times New Roman" w:hAnsi="Times New Roman" w:cs="Times New Roman"/>
                <w:color w:val="000000" w:themeColor="text1"/>
                <w:sz w:val="24"/>
                <w:szCs w:val="24"/>
                <w:lang w:val="en-US" w:eastAsia="zh-CN"/>
                <w14:textFill>
                  <w14:solidFill>
                    <w14:schemeClr w14:val="tx1"/>
                  </w14:solidFill>
                </w14:textFill>
              </w:rPr>
              <w:t>检验不合格的产品</w:t>
            </w:r>
            <w:r>
              <w:rPr>
                <w:rFonts w:hint="eastAsia" w:ascii="Times New Roman" w:hAnsi="Times New Roman" w:cs="Times New Roman"/>
                <w:color w:val="000000" w:themeColor="text1"/>
                <w:sz w:val="24"/>
                <w:szCs w:val="24"/>
                <w:lang w:val="en-US" w:eastAsia="zh-CN"/>
                <w14:textFill>
                  <w14:solidFill>
                    <w14:schemeClr w14:val="tx1"/>
                  </w14:solidFill>
                </w14:textFill>
              </w:rPr>
              <w:t>收集后进入</w:t>
            </w:r>
            <w:r>
              <w:rPr>
                <w:rFonts w:hint="eastAsia" w:cs="Times New Roman"/>
                <w:color w:val="000000" w:themeColor="text1"/>
                <w:sz w:val="24"/>
                <w:szCs w:val="24"/>
                <w:lang w:val="en-US" w:eastAsia="zh-CN"/>
                <w14:textFill>
                  <w14:solidFill>
                    <w14:schemeClr w14:val="tx1"/>
                  </w14:solidFill>
                </w14:textFill>
              </w:rPr>
              <w:t>残次品堆存区暂存，而后外售给废旧塑料回收单位</w:t>
            </w:r>
            <w:r>
              <w:rPr>
                <w:rFonts w:hint="eastAsia" w:ascii="Times New Roman" w:hAnsi="Times New Roman" w:cs="Times New Roman"/>
                <w:color w:val="000000" w:themeColor="text1"/>
                <w:sz w:val="24"/>
                <w:szCs w:val="24"/>
                <w:lang w:val="en-US" w:eastAsia="zh-CN"/>
                <w14:textFill>
                  <w14:solidFill>
                    <w14:schemeClr w14:val="tx1"/>
                  </w14:solidFill>
                </w14:textFill>
              </w:rPr>
              <w:t>进行处置</w:t>
            </w:r>
            <w:r>
              <w:rPr>
                <w:rFonts w:hint="default" w:ascii="Times New Roman" w:hAnsi="Times New Roman" w:cs="Times New Roman"/>
                <w:color w:val="000000" w:themeColor="text1"/>
                <w:sz w:val="24"/>
                <w:szCs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pPr>
              <w:pStyle w:val="24"/>
              <w:adjustRightInd w:val="0"/>
              <w:snapToGrid w:val="0"/>
              <w:spacing w:before="0" w:beforeAutospacing="0" w:after="0" w:afterAutospacing="0"/>
              <w:jc w:val="center"/>
              <w:rPr>
                <w:rFonts w:hint="default" w:ascii="Times New Roman" w:hAnsi="Times New Roman" w:eastAsia="黑体" w:cs="Times New Roman"/>
                <w:snapToGrid w:val="0"/>
                <w:color w:val="000000" w:themeColor="text1"/>
                <w:sz w:val="36"/>
                <w:szCs w:val="36"/>
                <w:vertAlign w:val="baseline"/>
                <w14:textFill>
                  <w14:solidFill>
                    <w14:schemeClr w14:val="tx1"/>
                  </w14:solidFill>
                </w14:textFill>
              </w:rPr>
            </w:pPr>
            <w:r>
              <w:rPr>
                <w:rFonts w:hint="default" w:ascii="Times New Roman" w:hAnsi="Times New Roman" w:cs="Times New Roman"/>
                <w:bCs/>
                <w:color w:val="000000" w:themeColor="text1"/>
                <w:kern w:val="2"/>
                <w:sz w:val="21"/>
                <w:szCs w:val="21"/>
                <w14:textFill>
                  <w14:solidFill>
                    <w14:schemeClr w14:val="tx1"/>
                  </w14:solidFill>
                </w14:textFill>
              </w:rPr>
              <w:t>与项目有关的原有环境污染问题</w:t>
            </w:r>
          </w:p>
        </w:tc>
        <w:tc>
          <w:tcPr>
            <w:tcW w:w="8529" w:type="dxa"/>
            <w:vAlign w:val="top"/>
          </w:tcPr>
          <w:p>
            <w:pPr>
              <w:spacing w:line="360" w:lineRule="auto"/>
              <w:ind w:firstLine="482" w:firstLineChars="20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一、原项目环保手续办理情况</w:t>
            </w:r>
          </w:p>
          <w:p>
            <w:pPr>
              <w:pStyle w:val="2"/>
              <w:jc w:val="both"/>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原项目于2014年3月委托北京中安质环技术评估中心有限公司编制了《昆明鼎骏塑业有限公司其他塑料制品制造项目环境影响报告表》，于2014年3月17日取得了原富民县环境保护局下发的“关于《昆明鼎骏塑业有限公司其他塑料制品制造项目环境影响报告表》的批复（富环保复[2014]16号）”；2017年7月委托云南省核工业二0九地质大队对昆明鼎骏塑业有限公司其他塑料制品制造项目开展竣工环境保护验收工作，编制《昆明鼎骏塑业有限公司其他塑料制品制造项目竣工环境保护验收报告表》，并于2018年8月组织专家现场进行竣工环境保护验收评审会，并通过验收。2019年2月2日取得《云南省排污许可证》（编号：33042119740210C90062Y）。</w:t>
            </w:r>
          </w:p>
          <w:p>
            <w:pPr>
              <w:spacing w:line="360" w:lineRule="auto"/>
              <w:ind w:firstLine="482" w:firstLineChars="200"/>
              <w:rPr>
                <w:rFonts w:hint="default" w:ascii="Times New Roman" w:hAnsi="Times New Roman" w:cs="Times New Roman"/>
                <w:b/>
                <w:color w:val="000000" w:themeColor="text1"/>
                <w:sz w:val="24"/>
                <w:szCs w:val="28"/>
                <w14:textFill>
                  <w14:solidFill>
                    <w14:schemeClr w14:val="tx1"/>
                  </w14:solidFill>
                </w14:textFill>
              </w:rPr>
            </w:pPr>
            <w:r>
              <w:rPr>
                <w:rFonts w:hint="eastAsia" w:ascii="Times New Roman" w:hAnsi="Times New Roman" w:cs="Times New Roman"/>
                <w:b/>
                <w:color w:val="000000" w:themeColor="text1"/>
                <w:sz w:val="24"/>
                <w:szCs w:val="28"/>
                <w:lang w:val="en-US" w:eastAsia="zh-CN"/>
                <w14:textFill>
                  <w14:solidFill>
                    <w14:schemeClr w14:val="tx1"/>
                  </w14:solidFill>
                </w14:textFill>
              </w:rPr>
              <w:t>二</w:t>
            </w:r>
            <w:r>
              <w:rPr>
                <w:rFonts w:hint="default" w:ascii="Times New Roman" w:hAnsi="Times New Roman" w:cs="Times New Roman"/>
                <w:b/>
                <w:color w:val="000000" w:themeColor="text1"/>
                <w:sz w:val="24"/>
                <w:szCs w:val="28"/>
                <w14:textFill>
                  <w14:solidFill>
                    <w14:schemeClr w14:val="tx1"/>
                  </w14:solidFill>
                </w14:textFill>
              </w:rPr>
              <w:t>、与项目有关的原有污染源情况</w:t>
            </w:r>
          </w:p>
          <w:p>
            <w:pPr>
              <w:spacing w:line="360" w:lineRule="auto"/>
              <w:ind w:firstLine="480" w:firstLineChars="200"/>
              <w:rPr>
                <w:rFonts w:hint="eastAsia"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根据</w:t>
            </w:r>
            <w:r>
              <w:rPr>
                <w:rFonts w:hint="eastAsia" w:ascii="Times New Roman" w:hAnsi="Times New Roman" w:cs="Times New Roman"/>
                <w:color w:val="000000" w:themeColor="text1"/>
                <w:sz w:val="24"/>
                <w:szCs w:val="24"/>
                <w:lang w:val="en-US" w:eastAsia="zh-CN"/>
                <w14:textFill>
                  <w14:solidFill>
                    <w14:schemeClr w14:val="tx1"/>
                  </w14:solidFill>
                </w14:textFill>
              </w:rPr>
              <w:t>原项目</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昆明鼎骏塑业有限公司其他塑料制品制造项目竣工环境保护验收报告表</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及</w:t>
            </w:r>
            <w:r>
              <w:rPr>
                <w:rFonts w:hint="eastAsia" w:cs="Times New Roman"/>
                <w:color w:val="000000" w:themeColor="text1"/>
                <w:sz w:val="24"/>
                <w:szCs w:val="24"/>
                <w:lang w:val="en-US" w:eastAsia="zh-CN"/>
                <w14:textFill>
                  <w14:solidFill>
                    <w14:schemeClr w14:val="tx1"/>
                  </w14:solidFill>
                </w14:textFill>
              </w:rPr>
              <w:t>现场实地踏勘</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原项目</w:t>
            </w:r>
            <w:r>
              <w:rPr>
                <w:rFonts w:hint="default" w:ascii="Times New Roman" w:hAnsi="Times New Roman" w:cs="Times New Roman"/>
                <w:color w:val="000000" w:themeColor="text1"/>
                <w:sz w:val="24"/>
                <w:szCs w:val="24"/>
                <w14:textFill>
                  <w14:solidFill>
                    <w14:schemeClr w14:val="tx1"/>
                  </w14:solidFill>
                </w14:textFill>
              </w:rPr>
              <w:t>建成运营过程中污染物产生及排放如下</w:t>
            </w:r>
            <w:r>
              <w:rPr>
                <w:rFonts w:hint="eastAsia" w:ascii="Times New Roman" w:hAnsi="Times New Roman" w:cs="Times New Roman"/>
                <w:color w:val="000000" w:themeColor="text1"/>
                <w:sz w:val="24"/>
                <w:szCs w:val="24"/>
                <w:lang w:eastAsia="zh-CN"/>
                <w14:textFill>
                  <w14:solidFill>
                    <w14:schemeClr w14:val="tx1"/>
                  </w14:solidFill>
                </w14:textFill>
              </w:rPr>
              <w:t>所示：</w:t>
            </w:r>
          </w:p>
          <w:p>
            <w:pPr>
              <w:numPr>
                <w:ilvl w:val="0"/>
                <w:numId w:val="2"/>
              </w:numPr>
              <w:spacing w:line="360" w:lineRule="auto"/>
              <w:ind w:firstLine="482" w:firstLineChars="200"/>
              <w:rPr>
                <w:rFonts w:hint="default" w:ascii="Times New Roman" w:hAnsi="Times New Roman" w:cs="Times New Roman"/>
                <w:b/>
                <w:color w:val="000000" w:themeColor="text1"/>
                <w:sz w:val="24"/>
                <w:szCs w:val="28"/>
                <w14:textFill>
                  <w14:solidFill>
                    <w14:schemeClr w14:val="tx1"/>
                  </w14:solidFill>
                </w14:textFill>
              </w:rPr>
            </w:pPr>
            <w:r>
              <w:rPr>
                <w:rFonts w:hint="default" w:ascii="Times New Roman" w:hAnsi="Times New Roman" w:cs="Times New Roman"/>
                <w:b/>
                <w:color w:val="000000" w:themeColor="text1"/>
                <w:sz w:val="24"/>
                <w:szCs w:val="28"/>
                <w14:textFill>
                  <w14:solidFill>
                    <w14:schemeClr w14:val="tx1"/>
                  </w14:solidFill>
                </w14:textFill>
              </w:rPr>
              <w:t>废气</w:t>
            </w:r>
          </w:p>
          <w:p>
            <w:pPr>
              <w:pStyle w:val="2"/>
              <w:numPr>
                <w:ilvl w:val="0"/>
                <w:numId w:val="0"/>
              </w:numPr>
              <w:ind w:firstLine="480" w:firstLineChars="200"/>
              <w:jc w:val="both"/>
              <w:rPr>
                <w:rFonts w:hint="default"/>
                <w:color w:val="000000" w:themeColor="text1"/>
                <w:lang w:val="en-US"/>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原项目</w:t>
            </w:r>
            <w:r>
              <w:rPr>
                <w:rFonts w:hint="eastAsia" w:cs="Times New Roman"/>
                <w:b w:val="0"/>
                <w:bCs w:val="0"/>
                <w:color w:val="000000" w:themeColor="text1"/>
                <w:sz w:val="24"/>
                <w:szCs w:val="24"/>
                <w:lang w:val="en-US" w:eastAsia="zh-CN"/>
                <w14:textFill>
                  <w14:solidFill>
                    <w14:schemeClr w14:val="tx1"/>
                  </w14:solidFill>
                </w14:textFill>
              </w:rPr>
              <w:t>环评及验收均</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未针对废气产生量、排放量进行核算，</w:t>
            </w:r>
            <w:r>
              <w:rPr>
                <w:rFonts w:hint="eastAsia" w:hAnsi="Times New Roman" w:cs="Times New Roman"/>
                <w:b w:val="0"/>
                <w:bCs w:val="0"/>
                <w:color w:val="000000" w:themeColor="text1"/>
                <w:sz w:val="24"/>
                <w:szCs w:val="24"/>
                <w:lang w:val="en-US" w:eastAsia="zh-CN"/>
                <w14:textFill>
                  <w14:solidFill>
                    <w14:schemeClr w14:val="tx1"/>
                  </w14:solidFill>
                </w14:textFill>
              </w:rPr>
              <w:t>为反应扩建完成后全厂污染物排放情况，及原项目污染物“以新带老”削减情况，</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本次评价根据</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排污许可证申请与核发技术规范</w:t>
            </w:r>
            <w:r>
              <w:rPr>
                <w:rFonts w:hint="eastAsia" w:eastAsia="宋体" w:cs="Times New Roman"/>
                <w:color w:val="000000" w:themeColor="text1"/>
                <w:sz w:val="24"/>
                <w:szCs w:val="24"/>
                <w:highlight w:val="none"/>
                <w:lang w:val="en-US" w:eastAsia="zh-CN"/>
                <w14:textFill>
                  <w14:solidFill>
                    <w14:schemeClr w14:val="tx1"/>
                  </w14:solidFill>
                </w14:textFill>
              </w:rPr>
              <w:t xml:space="preserve">  </w:t>
            </w:r>
            <w:r>
              <w:rPr>
                <w:rFonts w:hint="eastAsia" w:cs="Times New Roman"/>
                <w:color w:val="000000" w:themeColor="text1"/>
                <w:sz w:val="24"/>
                <w:szCs w:val="24"/>
                <w:highlight w:val="none"/>
                <w:lang w:val="en-US"/>
                <w14:textFill>
                  <w14:solidFill>
                    <w14:schemeClr w14:val="tx1"/>
                  </w14:solidFill>
                </w14:textFill>
              </w:rPr>
              <w:t>橡胶和塑料制品工业</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HJ1122—2020</w:t>
            </w:r>
            <w:r>
              <w:rPr>
                <w:rFonts w:cs="Times New Roman"/>
                <w:color w:val="000000" w:themeColor="text1"/>
                <w:sz w:val="24"/>
                <w:szCs w:val="24"/>
                <w:highlight w:val="none"/>
                <w:lang w:val="en-US"/>
                <w14:textFill>
                  <w14:solidFill>
                    <w14:schemeClr w14:val="tx1"/>
                  </w14:solidFill>
                </w14:textFill>
              </w:rPr>
              <w:t>）、《污染源源强核算技术指南准则》（HJ884-2018）</w:t>
            </w:r>
            <w:r>
              <w:rPr>
                <w:rFonts w:hint="eastAsia" w:cs="Times New Roman"/>
                <w:color w:val="000000" w:themeColor="text1"/>
                <w:sz w:val="24"/>
                <w:szCs w:val="24"/>
                <w:highlight w:val="none"/>
                <w:lang w:val="en-US" w:eastAsia="zh-CN"/>
                <w14:textFill>
                  <w14:solidFill>
                    <w14:schemeClr w14:val="tx1"/>
                  </w14:solidFill>
                </w14:textFill>
              </w:rPr>
              <w:t>相关要求</w:t>
            </w:r>
            <w:r>
              <w:rPr>
                <w:rFonts w:cs="Times New Roman"/>
                <w:color w:val="000000" w:themeColor="text1"/>
                <w:sz w:val="24"/>
                <w:szCs w:val="24"/>
                <w:highlight w:val="none"/>
                <w:lang w:val="en-US"/>
                <w14:textFill>
                  <w14:solidFill>
                    <w14:schemeClr w14:val="tx1"/>
                  </w14:solidFill>
                </w14:textFill>
              </w:rPr>
              <w:t>进行核算。</w:t>
            </w:r>
          </w:p>
          <w:p>
            <w:pPr>
              <w:pStyle w:val="11"/>
              <w:spacing w:line="360" w:lineRule="auto"/>
              <w:ind w:firstLine="482" w:firstLineChars="200"/>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bCs/>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bCs/>
                <w:color w:val="000000" w:themeColor="text1"/>
                <w:sz w:val="24"/>
                <w:szCs w:val="24"/>
                <w:lang w:val="en-US" w:eastAsia="zh-CN"/>
                <w14:textFill>
                  <w14:solidFill>
                    <w14:schemeClr w14:val="tx1"/>
                  </w14:solidFill>
                </w14:textFill>
              </w:rPr>
              <w:fldChar w:fldCharType="separate"/>
            </w:r>
            <w:r>
              <w:rPr>
                <w:b/>
                <w:bCs/>
                <w:color w:val="000000" w:themeColor="text1"/>
                <w14:textFill>
                  <w14:solidFill>
                    <w14:schemeClr w14:val="tx1"/>
                  </w14:solidFill>
                </w14:textFill>
              </w:rPr>
              <w:t>①</w:t>
            </w:r>
            <w:r>
              <w:rPr>
                <w:rFonts w:hint="default" w:ascii="Times New Roman" w:hAnsi="Times New Roman" w:cs="Times New Roman"/>
                <w:b/>
                <w:bCs/>
                <w:color w:val="000000" w:themeColor="text1"/>
                <w:sz w:val="24"/>
                <w:szCs w:val="24"/>
                <w:lang w:val="en-US" w:eastAsia="zh-CN"/>
                <w14:textFill>
                  <w14:solidFill>
                    <w14:schemeClr w14:val="tx1"/>
                  </w14:solidFill>
                </w14:textFill>
              </w:rPr>
              <w:fldChar w:fldCharType="end"/>
            </w:r>
            <w:r>
              <w:rPr>
                <w:rFonts w:hint="eastAsia" w:ascii="Times New Roman" w:hAnsi="Times New Roman" w:cs="Times New Roman"/>
                <w:b/>
                <w:bCs/>
                <w:color w:val="000000" w:themeColor="text1"/>
                <w:sz w:val="24"/>
                <w:szCs w:val="24"/>
                <w:lang w:val="en-US" w:eastAsia="zh-CN"/>
                <w14:textFill>
                  <w14:solidFill>
                    <w14:schemeClr w14:val="tx1"/>
                  </w14:solidFill>
                </w14:textFill>
              </w:rPr>
              <w:t>非甲烷总烃</w:t>
            </w:r>
          </w:p>
          <w:p>
            <w:pPr>
              <w:pStyle w:val="38"/>
              <w:bidi w:val="0"/>
              <w:rPr>
                <w:rFonts w:hint="default" w:eastAsia="宋体" w:cs="Times New Roman"/>
                <w:b w:val="0"/>
                <w:bCs w:val="0"/>
                <w:snapToGrid w:val="0"/>
                <w:color w:val="000000" w:themeColor="text1"/>
                <w:kern w:val="2"/>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项目注塑机运行过程中塑料颗粒加热熔融过程中会产生</w:t>
            </w:r>
            <w:r>
              <w:rPr>
                <w:rFonts w:hint="eastAsia" w:cs="Times New Roman"/>
                <w:b w:val="0"/>
                <w:bCs w:val="0"/>
                <w:color w:val="000000" w:themeColor="text1"/>
                <w:sz w:val="24"/>
                <w:szCs w:val="24"/>
                <w:lang w:val="en-US" w:eastAsia="zh-CN"/>
                <w14:textFill>
                  <w14:solidFill>
                    <w14:schemeClr w14:val="tx1"/>
                  </w14:solidFill>
                </w14:textFill>
              </w:rPr>
              <w:t>有机废气</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其中：聚丙烯塑料颗粒主要成分为丙烯聚合物，加热产生的</w:t>
            </w:r>
            <w:r>
              <w:rPr>
                <w:rFonts w:hint="eastAsia" w:eastAsia="宋体" w:cs="Times New Roman"/>
                <w:b w:val="0"/>
                <w:bCs w:val="0"/>
                <w:snapToGrid w:val="0"/>
                <w:color w:val="000000" w:themeColor="text1"/>
                <w:kern w:val="2"/>
                <w:sz w:val="24"/>
                <w:szCs w:val="24"/>
                <w:lang w:val="en-US" w:eastAsia="zh-CN"/>
                <w14:textFill>
                  <w14:solidFill>
                    <w14:schemeClr w14:val="tx1"/>
                  </w14:solidFill>
                </w14:textFill>
              </w:rPr>
              <w:t>有机废气主要以</w:t>
            </w:r>
            <w:r>
              <w:rPr>
                <w:rFonts w:hint="eastAsia" w:cs="Times New Roman"/>
                <w:b w:val="0"/>
                <w:bCs w:val="0"/>
                <w:color w:val="000000" w:themeColor="text1"/>
                <w:sz w:val="24"/>
                <w:szCs w:val="24"/>
                <w:lang w:val="en-US" w:eastAsia="zh-CN"/>
                <w14:textFill>
                  <w14:solidFill>
                    <w14:schemeClr w14:val="tx1"/>
                  </w14:solidFill>
                </w14:textFill>
              </w:rPr>
              <w:t>丙烯气体、芳香烃气体等挥发，以非甲烷总烃计；ABS塑料为</w:t>
            </w:r>
            <w:r>
              <w:rPr>
                <w:rFonts w:hint="eastAsia" w:eastAsia="宋体" w:cs="Times New Roman"/>
                <w:b w:val="0"/>
                <w:bCs w:val="0"/>
                <w:snapToGrid w:val="0"/>
                <w:color w:val="000000" w:themeColor="text1"/>
                <w:kern w:val="2"/>
                <w:sz w:val="24"/>
                <w:szCs w:val="24"/>
                <w:lang w:val="en-US" w:eastAsia="zh-CN"/>
                <w14:textFill>
                  <w14:solidFill>
                    <w14:schemeClr w14:val="tx1"/>
                  </w14:solidFill>
                </w14:textFill>
              </w:rPr>
              <w:t>苯乙烯、1、3-丁二烯、丙烯腈三元共聚物，加热产生的有机废气主要以苯乙烯气体、1、3-丁二烯气体、丙烯腈气体挥发，伴随芳香烃、脂类气体，以非甲烷总烃计。</w:t>
            </w:r>
          </w:p>
          <w:p>
            <w:pPr>
              <w:spacing w:line="360" w:lineRule="auto"/>
              <w:ind w:left="105" w:leftChars="50" w:right="105" w:rightChars="50" w:firstLine="480" w:firstLineChars="200"/>
              <w:jc w:val="left"/>
              <w:rPr>
                <w:rFonts w:hint="eastAsia" w:ascii="Times New Roman" w:hAnsi="Times New Roman" w:eastAsia="宋体"/>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本次评价根据</w:t>
            </w:r>
            <w:r>
              <w:rPr>
                <w:rFonts w:hint="eastAsia" w:ascii="Times New Roman" w:hAnsi="Times New Roman"/>
                <w:b w:val="0"/>
                <w:bCs w:val="0"/>
                <w:color w:val="000000" w:themeColor="text1"/>
                <w:sz w:val="24"/>
                <w:highlight w:val="none"/>
                <w14:textFill>
                  <w14:solidFill>
                    <w14:schemeClr w14:val="tx1"/>
                  </w14:solidFill>
                </w14:textFill>
              </w:rPr>
              <w:t>《第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次全国污染源普查工业污染源产排污系数手册》（国务院第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次全国污染源普查领导小组办公室）中“</w:t>
            </w:r>
            <w:r>
              <w:rPr>
                <w:rFonts w:hint="eastAsia" w:ascii="Times New Roman" w:hAnsi="Times New Roman"/>
                <w:b w:val="0"/>
                <w:bCs w:val="0"/>
                <w:color w:val="000000" w:themeColor="text1"/>
                <w:sz w:val="24"/>
                <w:highlight w:val="none"/>
                <w:lang w:val="en-US" w:eastAsia="zh-CN"/>
                <w14:textFill>
                  <w14:solidFill>
                    <w14:schemeClr w14:val="tx1"/>
                  </w14:solidFill>
                </w14:textFill>
              </w:rPr>
              <w:t>2927</w:t>
            </w:r>
            <w:r>
              <w:rPr>
                <w:rFonts w:hint="eastAsia" w:ascii="Times New Roman" w:hAnsi="Times New Roman"/>
                <w:b w:val="0"/>
                <w:bCs w:val="0"/>
                <w:color w:val="000000" w:themeColor="text1"/>
                <w:sz w:val="24"/>
                <w:highlight w:val="none"/>
                <w14:textFill>
                  <w14:solidFill>
                    <w14:schemeClr w14:val="tx1"/>
                  </w14:solidFill>
                </w14:textFill>
              </w:rPr>
              <w:t xml:space="preserve"> </w:t>
            </w:r>
            <w:r>
              <w:rPr>
                <w:rFonts w:hint="eastAsia" w:ascii="Times New Roman" w:hAnsi="Times New Roman"/>
                <w:b w:val="0"/>
                <w:bCs w:val="0"/>
                <w:color w:val="000000" w:themeColor="text1"/>
                <w:sz w:val="24"/>
                <w:highlight w:val="none"/>
                <w:lang w:val="en-US" w:eastAsia="zh-CN"/>
                <w14:textFill>
                  <w14:solidFill>
                    <w14:schemeClr w14:val="tx1"/>
                  </w14:solidFill>
                </w14:textFill>
              </w:rPr>
              <w:t>日用塑料制品制造业</w:t>
            </w:r>
            <w:r>
              <w:rPr>
                <w:rFonts w:hint="eastAsia" w:ascii="Times New Roman" w:hAnsi="Times New Roman"/>
                <w:b w:val="0"/>
                <w:bCs w:val="0"/>
                <w:color w:val="000000" w:themeColor="text1"/>
                <w:sz w:val="24"/>
                <w:highlight w:val="none"/>
                <w14:textFill>
                  <w14:solidFill>
                    <w14:schemeClr w14:val="tx1"/>
                  </w14:solidFill>
                </w14:textFill>
              </w:rPr>
              <w:t>”，</w:t>
            </w:r>
            <w:r>
              <w:rPr>
                <w:rFonts w:hint="eastAsia" w:ascii="Times New Roman" w:hAnsi="Times New Roman"/>
                <w:b w:val="0"/>
                <w:bCs w:val="0"/>
                <w:color w:val="000000" w:themeColor="text1"/>
                <w:sz w:val="24"/>
                <w:highlight w:val="none"/>
                <w:lang w:val="en-US" w:eastAsia="zh-CN"/>
                <w14:textFill>
                  <w14:solidFill>
                    <w14:schemeClr w14:val="tx1"/>
                  </w14:solidFill>
                </w14:textFill>
              </w:rPr>
              <w:t>注塑过程中产生的挥发性有机废气</w:t>
            </w:r>
            <w:r>
              <w:rPr>
                <w:rFonts w:hint="eastAsia" w:ascii="Times New Roman" w:hAnsi="Times New Roman"/>
                <w:b w:val="0"/>
                <w:bCs w:val="0"/>
                <w:color w:val="000000" w:themeColor="text1"/>
                <w:sz w:val="24"/>
                <w:highlight w:val="none"/>
                <w14:textFill>
                  <w14:solidFill>
                    <w14:schemeClr w14:val="tx1"/>
                  </w14:solidFill>
                </w14:textFill>
              </w:rPr>
              <w:t>产污系数</w:t>
            </w:r>
            <w:r>
              <w:rPr>
                <w:rFonts w:hint="eastAsia" w:ascii="Times New Roman" w:hAnsi="Times New Roman"/>
                <w:b w:val="0"/>
                <w:bCs w:val="0"/>
                <w:color w:val="000000" w:themeColor="text1"/>
                <w:sz w:val="24"/>
                <w:highlight w:val="none"/>
                <w:lang w:val="en-US" w:eastAsia="zh-CN"/>
                <w14:textFill>
                  <w14:solidFill>
                    <w14:schemeClr w14:val="tx1"/>
                  </w14:solidFill>
                </w14:textFill>
              </w:rPr>
              <w:t>为2.7kg/t-原料，以此为依据</w:t>
            </w:r>
            <w:r>
              <w:rPr>
                <w:rFonts w:hint="eastAsia" w:ascii="Times New Roman" w:hAnsi="Times New Roman"/>
                <w:b w:val="0"/>
                <w:bCs w:val="0"/>
                <w:color w:val="000000" w:themeColor="text1"/>
                <w:sz w:val="24"/>
                <w:highlight w:val="none"/>
                <w14:textFill>
                  <w14:solidFill>
                    <w14:schemeClr w14:val="tx1"/>
                  </w14:solidFill>
                </w14:textFill>
              </w:rPr>
              <w:t>计算</w:t>
            </w:r>
            <w:r>
              <w:rPr>
                <w:rFonts w:hint="eastAsia" w:ascii="Times New Roman" w:hAnsi="Times New Roman"/>
                <w:b w:val="0"/>
                <w:bCs w:val="0"/>
                <w:color w:val="000000" w:themeColor="text1"/>
                <w:sz w:val="24"/>
                <w:highlight w:val="none"/>
                <w:lang w:val="en-US" w:eastAsia="zh-CN"/>
                <w14:textFill>
                  <w14:solidFill>
                    <w14:schemeClr w14:val="tx1"/>
                  </w14:solidFill>
                </w14:textFill>
              </w:rPr>
              <w:t>原项目生产过程中挥发性有机废气产生量</w:t>
            </w:r>
            <w:r>
              <w:rPr>
                <w:rFonts w:hint="eastAsia" w:ascii="Times New Roman" w:hAnsi="Times New Roman"/>
                <w:b w:val="0"/>
                <w:bCs w:val="0"/>
                <w:color w:val="000000" w:themeColor="text1"/>
                <w:sz w:val="24"/>
                <w:highlight w:val="none"/>
                <w:lang w:eastAsia="zh-CN"/>
                <w14:textFill>
                  <w14:solidFill>
                    <w14:schemeClr w14:val="tx1"/>
                  </w14:solidFill>
                </w14:textFill>
              </w:rPr>
              <w:t>。</w:t>
            </w:r>
          </w:p>
          <w:p>
            <w:pPr>
              <w:pStyle w:val="38"/>
              <w:bidi w:val="0"/>
              <w:rPr>
                <w:rFonts w:hint="eastAsia" w:eastAsia="宋体" w:cs="Times New Roman"/>
                <w:snapToGrid w:val="0"/>
                <w:color w:val="000000" w:themeColor="text1"/>
                <w:kern w:val="2"/>
                <w:sz w:val="24"/>
                <w:szCs w:val="24"/>
                <w:highlight w:val="none"/>
                <w:lang w:val="en-US" w:eastAsia="zh-CN"/>
                <w14:textFill>
                  <w14:solidFill>
                    <w14:schemeClr w14:val="tx1"/>
                  </w14:solidFill>
                </w14:textFill>
              </w:rPr>
            </w:pP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原</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项目年用</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聚丙烯</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塑料颗粒</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160</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则非甲烷总烃产生量为0.432t/a；原</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项目年用</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ABS</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塑料颗粒</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800t</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则非甲烷总烃产生总量为2.16t/a，根据下文计算，ABS塑料产生的非甲烷总烃中</w:t>
            </w:r>
            <w:r>
              <w:rPr>
                <w:rFonts w:hint="eastAsia" w:eastAsia="宋体" w:cs="Times New Roman"/>
                <w:snapToGrid w:val="0"/>
                <w:color w:val="000000" w:themeColor="text1"/>
                <w:kern w:val="2"/>
                <w:sz w:val="24"/>
                <w:szCs w:val="24"/>
                <w:highlight w:val="none"/>
                <w:lang w:val="en-US" w:eastAsia="zh-CN"/>
                <w14:textFill>
                  <w14:solidFill>
                    <w14:schemeClr w14:val="tx1"/>
                  </w14:solidFill>
                </w14:textFill>
              </w:rPr>
              <w:t>苯乙烯、1、3-丁二烯、丙烯腈、甲苯、乙苯产生量为0.96t/a，则其他脂类气体和芳香烃气体产生量为1.2t/a。</w:t>
            </w:r>
          </w:p>
          <w:p>
            <w:pPr>
              <w:pStyle w:val="11"/>
              <w:spacing w:line="360" w:lineRule="auto"/>
              <w:ind w:firstLine="480" w:firstLineChars="200"/>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eastAsia="宋体" w:cs="Times New Roman"/>
                <w:snapToGrid w:val="0"/>
                <w:color w:val="000000" w:themeColor="text1"/>
                <w:kern w:val="2"/>
                <w:sz w:val="24"/>
                <w:szCs w:val="24"/>
                <w:highlight w:val="none"/>
                <w:lang w:val="en-US" w:eastAsia="zh-CN"/>
                <w14:textFill>
                  <w14:solidFill>
                    <w14:schemeClr w14:val="tx1"/>
                  </w14:solidFill>
                </w14:textFill>
              </w:rPr>
              <w:t>综上所述，本项目非甲烷总烃产生量为</w:t>
            </w:r>
            <w:r>
              <w:rPr>
                <w:rFonts w:hint="eastAsia" w:cs="Times New Roman"/>
                <w:snapToGrid w:val="0"/>
                <w:color w:val="000000" w:themeColor="text1"/>
                <w:kern w:val="2"/>
                <w:sz w:val="24"/>
                <w:szCs w:val="24"/>
                <w:highlight w:val="none"/>
                <w:lang w:val="en-US" w:eastAsia="zh-CN"/>
                <w14:textFill>
                  <w14:solidFill>
                    <w14:schemeClr w14:val="tx1"/>
                  </w14:solidFill>
                </w14:textFill>
              </w:rPr>
              <w:t>0.432</w:t>
            </w:r>
            <w:r>
              <w:rPr>
                <w:rFonts w:hint="eastAsia" w:eastAsia="宋体" w:cs="Times New Roman"/>
                <w:snapToGrid w:val="0"/>
                <w:color w:val="000000" w:themeColor="text1"/>
                <w:kern w:val="2"/>
                <w:sz w:val="24"/>
                <w:szCs w:val="24"/>
                <w:highlight w:val="none"/>
                <w:lang w:val="en-US" w:eastAsia="zh-CN"/>
                <w14:textFill>
                  <w14:solidFill>
                    <w14:schemeClr w14:val="tx1"/>
                  </w14:solidFill>
                </w14:textFill>
              </w:rPr>
              <w:t>t/a+</w:t>
            </w:r>
            <w:r>
              <w:rPr>
                <w:rFonts w:hint="eastAsia" w:cs="Times New Roman"/>
                <w:snapToGrid w:val="0"/>
                <w:color w:val="000000" w:themeColor="text1"/>
                <w:kern w:val="2"/>
                <w:sz w:val="24"/>
                <w:szCs w:val="24"/>
                <w:highlight w:val="none"/>
                <w:lang w:val="en-US" w:eastAsia="zh-CN"/>
                <w14:textFill>
                  <w14:solidFill>
                    <w14:schemeClr w14:val="tx1"/>
                  </w14:solidFill>
                </w14:textFill>
              </w:rPr>
              <w:t>1.2</w:t>
            </w:r>
            <w:r>
              <w:rPr>
                <w:rFonts w:hint="eastAsia" w:eastAsia="宋体" w:cs="Times New Roman"/>
                <w:snapToGrid w:val="0"/>
                <w:color w:val="000000" w:themeColor="text1"/>
                <w:kern w:val="2"/>
                <w:sz w:val="24"/>
                <w:szCs w:val="24"/>
                <w:highlight w:val="none"/>
                <w:lang w:val="en-US" w:eastAsia="zh-CN"/>
                <w14:textFill>
                  <w14:solidFill>
                    <w14:schemeClr w14:val="tx1"/>
                  </w14:solidFill>
                </w14:textFill>
              </w:rPr>
              <w:t>t/a=</w:t>
            </w:r>
            <w:r>
              <w:rPr>
                <w:rFonts w:hint="eastAsia" w:cs="Times New Roman"/>
                <w:snapToGrid w:val="0"/>
                <w:color w:val="000000" w:themeColor="text1"/>
                <w:kern w:val="2"/>
                <w:sz w:val="24"/>
                <w:szCs w:val="24"/>
                <w:highlight w:val="none"/>
                <w:lang w:val="en-US" w:eastAsia="zh-CN"/>
                <w14:textFill>
                  <w14:solidFill>
                    <w14:schemeClr w14:val="tx1"/>
                  </w14:solidFill>
                </w14:textFill>
              </w:rPr>
              <w:t>1.632</w:t>
            </w:r>
            <w:r>
              <w:rPr>
                <w:rFonts w:hint="eastAsia" w:eastAsia="宋体" w:cs="Times New Roman"/>
                <w:snapToGrid w:val="0"/>
                <w:color w:val="000000" w:themeColor="text1"/>
                <w:kern w:val="2"/>
                <w:sz w:val="24"/>
                <w:szCs w:val="24"/>
                <w:highlight w:val="none"/>
                <w:lang w:val="en-US" w:eastAsia="zh-CN"/>
                <w14:textFill>
                  <w14:solidFill>
                    <w14:schemeClr w14:val="tx1"/>
                  </w14:solidFill>
                </w14:textFill>
              </w:rPr>
              <w:t>t/a。</w:t>
            </w:r>
          </w:p>
          <w:p>
            <w:pPr>
              <w:pStyle w:val="38"/>
              <w:bidi w:val="0"/>
              <w:rPr>
                <w:rFonts w:hint="default" w:ascii="Times New Roman" w:eastAsia="宋体" w:cs="Times New Roman"/>
                <w:b/>
                <w:bCs/>
                <w:snapToGrid w:val="0"/>
                <w:color w:val="000000" w:themeColor="text1"/>
                <w:kern w:val="2"/>
                <w:sz w:val="24"/>
                <w:szCs w:val="24"/>
                <w:lang w:val="en-US" w:eastAsia="zh-CN"/>
                <w14:textFill>
                  <w14:solidFill>
                    <w14:schemeClr w14:val="tx1"/>
                  </w14:solidFill>
                </w14:textFill>
              </w:rPr>
            </w:pPr>
            <w:r>
              <w:rPr>
                <w:rFonts w:hint="eastAsia" w:ascii="Times New Roman" w:cs="Times New Roman"/>
                <w:b/>
                <w:bCs/>
                <w:snapToGrid w:val="0"/>
                <w:color w:val="000000" w:themeColor="text1"/>
                <w:kern w:val="2"/>
                <w:sz w:val="24"/>
                <w:szCs w:val="24"/>
                <w14:textFill>
                  <w14:solidFill>
                    <w14:schemeClr w14:val="tx1"/>
                  </w14:solidFill>
                </w14:textFill>
              </w:rPr>
              <w:fldChar w:fldCharType="begin"/>
            </w:r>
            <w:r>
              <w:rPr>
                <w:rFonts w:hint="eastAsia" w:ascii="Times New Roman" w:cs="Times New Roman"/>
                <w:b/>
                <w:bCs/>
                <w:snapToGrid w:val="0"/>
                <w:color w:val="000000" w:themeColor="text1"/>
                <w:kern w:val="2"/>
                <w:sz w:val="24"/>
                <w:szCs w:val="24"/>
                <w14:textFill>
                  <w14:solidFill>
                    <w14:schemeClr w14:val="tx1"/>
                  </w14:solidFill>
                </w14:textFill>
              </w:rPr>
              <w:instrText xml:space="preserve"> = 2 \* GB3 \* MERGEFORMAT </w:instrText>
            </w:r>
            <w:r>
              <w:rPr>
                <w:rFonts w:hint="eastAsia" w:ascii="Times New Roman" w:cs="Times New Roman"/>
                <w:b/>
                <w:bCs/>
                <w:snapToGrid w:val="0"/>
                <w:color w:val="000000" w:themeColor="text1"/>
                <w:kern w:val="2"/>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②</w:t>
            </w:r>
            <w:r>
              <w:rPr>
                <w:rFonts w:hint="eastAsia" w:ascii="Times New Roman" w:cs="Times New Roman"/>
                <w:b/>
                <w:bCs/>
                <w:snapToGrid w:val="0"/>
                <w:color w:val="000000" w:themeColor="text1"/>
                <w:kern w:val="2"/>
                <w:sz w:val="24"/>
                <w:szCs w:val="24"/>
                <w14:textFill>
                  <w14:solidFill>
                    <w14:schemeClr w14:val="tx1"/>
                  </w14:solidFill>
                </w14:textFill>
              </w:rPr>
              <w:fldChar w:fldCharType="end"/>
            </w:r>
            <w:r>
              <w:rPr>
                <w:rFonts w:hint="eastAsia" w:eastAsia="宋体" w:cs="Times New Roman"/>
                <w:b/>
                <w:bCs/>
                <w:snapToGrid w:val="0"/>
                <w:color w:val="000000" w:themeColor="text1"/>
                <w:kern w:val="2"/>
                <w:sz w:val="24"/>
                <w:szCs w:val="24"/>
                <w:lang w:val="en-US" w:eastAsia="zh-CN"/>
                <w14:textFill>
                  <w14:solidFill>
                    <w14:schemeClr w14:val="tx1"/>
                  </w14:solidFill>
                </w14:textFill>
              </w:rPr>
              <w:t>苯乙烯、1、3-丁二烯、丙烯腈</w:t>
            </w:r>
          </w:p>
          <w:p>
            <w:pPr>
              <w:pStyle w:val="38"/>
              <w:bidi w:val="0"/>
              <w:rPr>
                <w:rFonts w:hint="default" w:ascii="Times New Roman" w:eastAsia="宋体" w:cs="Times New Roman"/>
                <w:snapToGrid w:val="0"/>
                <w:color w:val="000000" w:themeColor="text1"/>
                <w:kern w:val="2"/>
                <w:sz w:val="24"/>
                <w:szCs w:val="24"/>
                <w:lang w:val="en-US" w:eastAsia="zh-CN"/>
                <w14:textFill>
                  <w14:solidFill>
                    <w14:schemeClr w14:val="tx1"/>
                  </w14:solidFill>
                </w14:textFill>
              </w:rPr>
            </w:pPr>
            <w:r>
              <w:rPr>
                <w:rFonts w:hint="eastAsia" w:eastAsia="宋体" w:cs="Times New Roman"/>
                <w:snapToGrid w:val="0"/>
                <w:color w:val="000000" w:themeColor="text1"/>
                <w:kern w:val="2"/>
                <w:sz w:val="24"/>
                <w:szCs w:val="24"/>
                <w:lang w:val="en-US" w:eastAsia="zh-CN"/>
                <w14:textFill>
                  <w14:solidFill>
                    <w14:schemeClr w14:val="tx1"/>
                  </w14:solidFill>
                </w14:textFill>
              </w:rPr>
              <w:t>ABS树脂使用过程中产生的特征污染物苯乙烯、1、3-丁二烯、丙烯腈的产生情况参考《ABS树脂热氧分解历程研究》（徐永田，毛海林，陈仁辉，宋振彪，陆书来，2021.04.04）中主要结论进行核算。研究采用热重分析法，研究ABS树脂在空气气氛中以2℃/min升温速率条件下的热分解特点，并将得到的热重曲线划分为初期（100-300℃）、中期（300-430℃）和后期（430-600℃）三个阶段。本项目注塑机采用夹套电热丝电加热树脂至220℃属于初期阶段，根据研究主要结论，初期阶段ABS树脂质量损失相对缓慢，100~200℃过程中基本无质量变化，ABS树脂分解温度为250℃，即200℃~250℃过程中，未达其分解温度，产生少量白烟，质量损失较小，250℃~300℃过程中伴随白烟和黑烟，质量损失约0%~6%，本项目温度熔融注塑温度控制在220℃，综合上述结论，本项目ABS熔融注塑过程中的质量损失取0.02%，根据业主提供ABS树脂原料成分报告（附件5），丙烯腈、1、3-丁二烯、苯乙烯质量占比约为20%~25%：9%~19%：58%~65%，本项目取平均值22.5%：14%：61.5%。</w:t>
            </w:r>
          </w:p>
          <w:p>
            <w:pPr>
              <w:pStyle w:val="38"/>
              <w:bidi w:val="0"/>
              <w:rPr>
                <w:rFonts w:hint="default"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原</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项目年用</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ABS树脂800</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则</w:t>
            </w:r>
            <w:r>
              <w:rPr>
                <w:rFonts w:hint="eastAsia" w:eastAsia="宋体" w:cs="Times New Roman"/>
                <w:snapToGrid w:val="0"/>
                <w:color w:val="000000" w:themeColor="text1"/>
                <w:kern w:val="2"/>
                <w:sz w:val="24"/>
                <w:szCs w:val="24"/>
                <w:lang w:val="en-US" w:eastAsia="zh-CN"/>
                <w14:textFill>
                  <w14:solidFill>
                    <w14:schemeClr w14:val="tx1"/>
                  </w14:solidFill>
                </w14:textFill>
              </w:rPr>
              <w:t>丙烯腈产生量为0.036t/a，1、3-丁二烯产生量为0.0224t/a，苯乙烯产生量为0.0984t/a。</w:t>
            </w:r>
          </w:p>
          <w:p>
            <w:pPr>
              <w:pStyle w:val="38"/>
              <w:bidi w:val="0"/>
              <w:rPr>
                <w:rFonts w:hint="default" w:eastAsia="宋体" w:cs="Times New Roman"/>
                <w:b/>
                <w:bCs/>
                <w:snapToGrid w:val="0"/>
                <w:color w:val="000000" w:themeColor="text1"/>
                <w:kern w:val="2"/>
                <w:sz w:val="24"/>
                <w:szCs w:val="24"/>
                <w:lang w:val="en-US" w:eastAsia="zh-CN"/>
                <w14:textFill>
                  <w14:solidFill>
                    <w14:schemeClr w14:val="tx1"/>
                  </w14:solidFill>
                </w14:textFill>
              </w:rPr>
            </w:pP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begin"/>
            </w:r>
            <w:r>
              <w:rPr>
                <w:rFonts w:hint="default" w:eastAsia="宋体" w:cs="Times New Roman"/>
                <w:b/>
                <w:bCs/>
                <w:snapToGrid w:val="0"/>
                <w:color w:val="000000" w:themeColor="text1"/>
                <w:kern w:val="2"/>
                <w:sz w:val="24"/>
                <w:szCs w:val="24"/>
                <w:lang w:val="en-US" w:eastAsia="zh-CN"/>
                <w14:textFill>
                  <w14:solidFill>
                    <w14:schemeClr w14:val="tx1"/>
                  </w14:solidFill>
                </w14:textFill>
              </w:rPr>
              <w:instrText xml:space="preserve"> = 3 \* GB3 \* MERGEFORMAT </w:instrTex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③</w: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end"/>
            </w:r>
            <w:r>
              <w:rPr>
                <w:rFonts w:hint="eastAsia" w:eastAsia="宋体" w:cs="Times New Roman"/>
                <w:b/>
                <w:bCs/>
                <w:snapToGrid w:val="0"/>
                <w:color w:val="000000" w:themeColor="text1"/>
                <w:kern w:val="2"/>
                <w:sz w:val="24"/>
                <w:szCs w:val="24"/>
                <w:lang w:val="en-US" w:eastAsia="zh-CN"/>
                <w14:textFill>
                  <w14:solidFill>
                    <w14:schemeClr w14:val="tx1"/>
                  </w14:solidFill>
                </w14:textFill>
              </w:rPr>
              <w:t>甲苯、乙苯</w:t>
            </w:r>
          </w:p>
          <w:p>
            <w:pPr>
              <w:pStyle w:val="11"/>
              <w:spacing w:line="360" w:lineRule="auto"/>
              <w:ind w:firstLine="480" w:firstLineChars="20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eastAsia="宋体" w:cs="Times New Roman"/>
                <w:snapToGrid w:val="0"/>
                <w:color w:val="000000" w:themeColor="text1"/>
                <w:kern w:val="2"/>
                <w:sz w:val="24"/>
                <w:szCs w:val="24"/>
                <w:lang w:val="en-US" w:eastAsia="zh-CN"/>
                <w14:textFill>
                  <w14:solidFill>
                    <w14:schemeClr w14:val="tx1"/>
                  </w14:solidFill>
                </w14:textFill>
              </w:rPr>
              <w:t>根据业主提供ABS树脂原料成分报告（附件5），丙烯腈、1、3-丁二烯、苯乙烯质量占比为22.5%：14%：61.5%，总计98%，剩余2%中，1.9%为外加剂（抗氧化剂），0.1%为甲苯和乙苯，即</w:t>
            </w:r>
            <w:r>
              <w:rPr>
                <w:rFonts w:hint="eastAsia" w:cs="Times New Roman"/>
                <w:snapToGrid w:val="0"/>
                <w:color w:val="000000" w:themeColor="text1"/>
                <w:kern w:val="2"/>
                <w:sz w:val="24"/>
                <w:szCs w:val="24"/>
                <w:lang w:val="en-US" w:eastAsia="zh-CN"/>
                <w14:textFill>
                  <w14:solidFill>
                    <w14:schemeClr w14:val="tx1"/>
                  </w14:solidFill>
                </w14:textFill>
              </w:rPr>
              <w:t>0.8</w:t>
            </w:r>
            <w:r>
              <w:rPr>
                <w:rFonts w:hint="eastAsia" w:eastAsia="宋体" w:cs="Times New Roman"/>
                <w:snapToGrid w:val="0"/>
                <w:color w:val="000000" w:themeColor="text1"/>
                <w:kern w:val="2"/>
                <w:sz w:val="24"/>
                <w:szCs w:val="24"/>
                <w:lang w:val="en-US" w:eastAsia="zh-CN"/>
                <w14:textFill>
                  <w14:solidFill>
                    <w14:schemeClr w14:val="tx1"/>
                  </w14:solidFill>
                </w14:textFill>
              </w:rPr>
              <w:t>t/a。由于甲苯、乙苯为合成ABS树脂工艺中SAN树脂制备过程中使用的溶剂介质，</w:t>
            </w:r>
            <w:r>
              <w:rPr>
                <w:rFonts w:hint="eastAsia" w:cs="Times New Roman"/>
                <w:snapToGrid w:val="0"/>
                <w:color w:val="000000" w:themeColor="text1"/>
                <w:kern w:val="2"/>
                <w:sz w:val="24"/>
                <w:szCs w:val="24"/>
                <w:lang w:val="en-US" w:eastAsia="zh-CN"/>
                <w14:textFill>
                  <w14:solidFill>
                    <w14:schemeClr w14:val="tx1"/>
                  </w14:solidFill>
                </w14:textFill>
              </w:rPr>
              <w:t>大部分</w:t>
            </w:r>
            <w:r>
              <w:rPr>
                <w:rFonts w:hint="eastAsia" w:eastAsia="宋体" w:cs="Times New Roman"/>
                <w:snapToGrid w:val="0"/>
                <w:color w:val="000000" w:themeColor="text1"/>
                <w:kern w:val="2"/>
                <w:sz w:val="24"/>
                <w:szCs w:val="24"/>
                <w:lang w:val="en-US" w:eastAsia="zh-CN"/>
                <w14:textFill>
                  <w14:solidFill>
                    <w14:schemeClr w14:val="tx1"/>
                  </w14:solidFill>
                </w14:textFill>
              </w:rPr>
              <w:t>于脱挥器中完全挥发，少量在成品ABS树脂有残留，在相同气压、温度、体积条件下，根据理想气体状态方程，甲苯、乙苯相对分子质量比值为92:106，即甲苯、乙苯质量占比分别为46.46%和53.54%，本项目</w:t>
            </w:r>
            <w:r>
              <w:rPr>
                <w:rFonts w:hint="eastAsia" w:cs="Times New Roman"/>
                <w:snapToGrid w:val="0"/>
                <w:color w:val="000000" w:themeColor="text1"/>
                <w:kern w:val="2"/>
                <w:sz w:val="24"/>
                <w:szCs w:val="24"/>
                <w:lang w:val="en-US" w:eastAsia="zh-CN"/>
                <w14:textFill>
                  <w14:solidFill>
                    <w14:schemeClr w14:val="tx1"/>
                  </w14:solidFill>
                </w14:textFill>
              </w:rPr>
              <w:t>按最不利情况考虑，即熔融过程</w:t>
            </w:r>
            <w:r>
              <w:rPr>
                <w:rFonts w:hint="eastAsia" w:eastAsia="宋体" w:cs="Times New Roman"/>
                <w:snapToGrid w:val="0"/>
                <w:color w:val="000000" w:themeColor="text1"/>
                <w:kern w:val="2"/>
                <w:sz w:val="24"/>
                <w:szCs w:val="24"/>
                <w:lang w:val="en-US" w:eastAsia="zh-CN"/>
                <w14:textFill>
                  <w14:solidFill>
                    <w14:schemeClr w14:val="tx1"/>
                  </w14:solidFill>
                </w14:textFill>
              </w:rPr>
              <w:t>ABS树脂</w:t>
            </w:r>
            <w:r>
              <w:rPr>
                <w:rFonts w:hint="eastAsia" w:cs="Times New Roman"/>
                <w:snapToGrid w:val="0"/>
                <w:color w:val="000000" w:themeColor="text1"/>
                <w:kern w:val="2"/>
                <w:sz w:val="24"/>
                <w:szCs w:val="24"/>
                <w:lang w:val="en-US" w:eastAsia="zh-CN"/>
                <w14:textFill>
                  <w14:solidFill>
                    <w14:schemeClr w14:val="tx1"/>
                  </w14:solidFill>
                </w14:textFill>
              </w:rPr>
              <w:t>中甲苯、乙苯</w:t>
            </w:r>
            <w:r>
              <w:rPr>
                <w:rFonts w:hint="eastAsia" w:eastAsia="宋体" w:cs="Times New Roman"/>
                <w:snapToGrid w:val="0"/>
                <w:color w:val="000000" w:themeColor="text1"/>
                <w:kern w:val="2"/>
                <w:sz w:val="24"/>
                <w:szCs w:val="24"/>
                <w:lang w:val="en-US" w:eastAsia="zh-CN"/>
                <w14:textFill>
                  <w14:solidFill>
                    <w14:schemeClr w14:val="tx1"/>
                  </w14:solidFill>
                </w14:textFill>
              </w:rPr>
              <w:t>100%挥发，</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ABS树脂总用量为8</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00</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t/a</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w:t>
            </w:r>
            <w:r>
              <w:rPr>
                <w:rFonts w:hint="eastAsia" w:eastAsia="宋体" w:cs="Times New Roman"/>
                <w:snapToGrid w:val="0"/>
                <w:color w:val="000000" w:themeColor="text1"/>
                <w:kern w:val="2"/>
                <w:sz w:val="24"/>
                <w:szCs w:val="24"/>
                <w:lang w:val="en-US" w:eastAsia="zh-CN"/>
                <w14:textFill>
                  <w14:solidFill>
                    <w14:schemeClr w14:val="tx1"/>
                  </w14:solidFill>
                </w14:textFill>
              </w:rPr>
              <w:t>即甲苯产生量为</w:t>
            </w:r>
            <w:r>
              <w:rPr>
                <w:rFonts w:hint="eastAsia" w:cs="Times New Roman"/>
                <w:snapToGrid w:val="0"/>
                <w:color w:val="000000" w:themeColor="text1"/>
                <w:kern w:val="2"/>
                <w:sz w:val="24"/>
                <w:szCs w:val="24"/>
                <w:lang w:val="en-US" w:eastAsia="zh-CN"/>
                <w14:textFill>
                  <w14:solidFill>
                    <w14:schemeClr w14:val="tx1"/>
                  </w14:solidFill>
                </w14:textFill>
              </w:rPr>
              <w:t>0.37168</w:t>
            </w:r>
            <w:r>
              <w:rPr>
                <w:rFonts w:hint="eastAsia" w:eastAsia="宋体" w:cs="Times New Roman"/>
                <w:snapToGrid w:val="0"/>
                <w:color w:val="000000" w:themeColor="text1"/>
                <w:kern w:val="2"/>
                <w:sz w:val="24"/>
                <w:szCs w:val="24"/>
                <w:lang w:val="en-US" w:eastAsia="zh-CN"/>
                <w14:textFill>
                  <w14:solidFill>
                    <w14:schemeClr w14:val="tx1"/>
                  </w14:solidFill>
                </w14:textFill>
              </w:rPr>
              <w:t>t/a，乙苯产生量为</w:t>
            </w:r>
            <w:r>
              <w:rPr>
                <w:rFonts w:hint="eastAsia" w:cs="Times New Roman"/>
                <w:snapToGrid w:val="0"/>
                <w:color w:val="000000" w:themeColor="text1"/>
                <w:kern w:val="2"/>
                <w:sz w:val="24"/>
                <w:szCs w:val="24"/>
                <w:lang w:val="en-US" w:eastAsia="zh-CN"/>
                <w14:textFill>
                  <w14:solidFill>
                    <w14:schemeClr w14:val="tx1"/>
                  </w14:solidFill>
                </w14:textFill>
              </w:rPr>
              <w:t>0.42832</w:t>
            </w:r>
            <w:r>
              <w:rPr>
                <w:rFonts w:hint="eastAsia" w:eastAsia="宋体" w:cs="Times New Roman"/>
                <w:snapToGrid w:val="0"/>
                <w:color w:val="000000" w:themeColor="text1"/>
                <w:kern w:val="2"/>
                <w:sz w:val="24"/>
                <w:szCs w:val="24"/>
                <w:lang w:val="en-US" w:eastAsia="zh-CN"/>
                <w14:textFill>
                  <w14:solidFill>
                    <w14:schemeClr w14:val="tx1"/>
                  </w14:solidFill>
                </w14:textFill>
              </w:rPr>
              <w:t>t/a。</w:t>
            </w:r>
          </w:p>
          <w:p>
            <w:pPr>
              <w:pStyle w:val="11"/>
              <w:spacing w:line="360" w:lineRule="auto"/>
              <w:ind w:firstLine="482" w:firstLineChars="200"/>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begin"/>
            </w:r>
            <w:r>
              <w:rPr>
                <w:rFonts w:hint="default" w:eastAsia="宋体" w:cs="Times New Roman"/>
                <w:b/>
                <w:bCs/>
                <w:snapToGrid w:val="0"/>
                <w:color w:val="000000" w:themeColor="text1"/>
                <w:kern w:val="2"/>
                <w:sz w:val="24"/>
                <w:szCs w:val="24"/>
                <w:lang w:val="en-US" w:eastAsia="zh-CN"/>
                <w14:textFill>
                  <w14:solidFill>
                    <w14:schemeClr w14:val="tx1"/>
                  </w14:solidFill>
                </w14:textFill>
              </w:rPr>
              <w:instrText xml:space="preserve"> = 4 \* GB3 \* MERGEFORMAT </w:instrTex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④</w: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end"/>
            </w:r>
            <w:bookmarkStart w:id="36" w:name="_GoBack"/>
            <w:r>
              <w:rPr>
                <w:rFonts w:hint="eastAsia" w:ascii="Times New Roman" w:hAnsi="Times New Roman" w:cs="Times New Roman"/>
                <w:b/>
                <w:bCs/>
                <w:color w:val="000000" w:themeColor="text1"/>
                <w:sz w:val="24"/>
                <w:szCs w:val="24"/>
                <w:lang w:val="en-US" w:eastAsia="zh-CN"/>
                <w14:textFill>
                  <w14:solidFill>
                    <w14:schemeClr w14:val="tx1"/>
                  </w14:solidFill>
                </w14:textFill>
              </w:rPr>
              <w:t>异味</w:t>
            </w:r>
            <w:bookmarkEnd w:id="36"/>
          </w:p>
          <w:p>
            <w:pPr>
              <w:pStyle w:val="11"/>
              <w:spacing w:line="360" w:lineRule="auto"/>
              <w:ind w:firstLine="480" w:firstLineChars="200"/>
              <w:rPr>
                <w:rFonts w:hint="eastAsia"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原项目注塑机运行过程中塑料颗粒加热熔融过程中会产生少量异味，</w:t>
            </w:r>
            <w:r>
              <w:rPr>
                <w:rFonts w:hint="eastAsia" w:cs="Times New Roman"/>
                <w:b w:val="0"/>
                <w:bCs w:val="0"/>
                <w:color w:val="000000" w:themeColor="text1"/>
                <w:sz w:val="24"/>
                <w:szCs w:val="24"/>
                <w:lang w:val="en-US" w:eastAsia="zh-CN"/>
                <w14:textFill>
                  <w14:solidFill>
                    <w14:schemeClr w14:val="tx1"/>
                  </w14:solidFill>
                </w14:textFill>
              </w:rPr>
              <w:t>污水处理设施运行过程中会产生少量异味，原项目竣工环境保护验收时对厂界臭气进行了</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监测</w:t>
            </w:r>
            <w:r>
              <w:rPr>
                <w:rFonts w:hint="eastAsia" w:cs="Times New Roman"/>
                <w:b w:val="0"/>
                <w:bCs w:val="0"/>
                <w:color w:val="000000" w:themeColor="text1"/>
                <w:sz w:val="24"/>
                <w:szCs w:val="24"/>
                <w:lang w:val="en-US" w:eastAsia="zh-CN"/>
                <w14:textFill>
                  <w14:solidFill>
                    <w14:schemeClr w14:val="tx1"/>
                  </w14:solidFill>
                </w14:textFill>
              </w:rPr>
              <w:t>，监测结果显示</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原项目无组织排放的臭气浓度满足</w:t>
            </w:r>
            <w:r>
              <w:rPr>
                <w:rFonts w:hint="default" w:ascii="Times New Roman" w:hAnsi="Times New Roman" w:cs="Times New Roman"/>
                <w:b w:val="0"/>
                <w:bCs w:val="0"/>
                <w:color w:val="000000" w:themeColor="text1"/>
                <w:sz w:val="24"/>
                <w:szCs w:val="24"/>
                <w14:textFill>
                  <w14:solidFill>
                    <w14:schemeClr w14:val="tx1"/>
                  </w14:solidFill>
                </w14:textFill>
              </w:rPr>
              <w:t>《恶臭污染物排放标准》（GB14544-93）</w:t>
            </w:r>
            <w:r>
              <w:rPr>
                <w:rFonts w:hint="default" w:ascii="Times New Roman" w:hAnsi="Times New Roman" w:cs="Times New Roman"/>
                <w:b w:val="0"/>
                <w:bCs w:val="0"/>
                <w:color w:val="000000" w:themeColor="text1"/>
                <w:sz w:val="24"/>
                <w:szCs w:val="24"/>
                <w:lang w:eastAsia="zh-CN"/>
                <w14:textFill>
                  <w14:solidFill>
                    <w14:schemeClr w14:val="tx1"/>
                  </w14:solidFill>
                </w14:textFill>
              </w:rPr>
              <w:t>中的</w:t>
            </w:r>
            <w:r>
              <w:rPr>
                <w:rFonts w:hint="default" w:ascii="Times New Roman" w:hAnsi="Times New Roman" w:cs="Times New Roman"/>
                <w:b w:val="0"/>
                <w:bCs w:val="0"/>
                <w:color w:val="000000" w:themeColor="text1"/>
                <w:sz w:val="24"/>
                <w:szCs w:val="24"/>
                <w14:textFill>
                  <w14:solidFill>
                    <w14:schemeClr w14:val="tx1"/>
                  </w14:solidFill>
                </w14:textFill>
              </w:rPr>
              <w:t>二级标准</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限值要求</w:t>
            </w:r>
            <w:r>
              <w:rPr>
                <w:rFonts w:hint="default" w:ascii="Times New Roman" w:hAnsi="Times New Roman" w:cs="Times New Roman"/>
                <w:b w:val="0"/>
                <w:bCs w:val="0"/>
                <w:color w:val="000000" w:themeColor="text1"/>
                <w:sz w:val="24"/>
                <w:szCs w:val="24"/>
                <w14:textFill>
                  <w14:solidFill>
                    <w14:schemeClr w14:val="tx1"/>
                  </w14:solidFill>
                </w14:textFill>
              </w:rPr>
              <w:t>，</w:t>
            </w:r>
            <w:r>
              <w:rPr>
                <w:rFonts w:hint="default" w:ascii="Times New Roman" w:hAnsi="Times New Roman" w:cs="Times New Roman"/>
                <w:b w:val="0"/>
                <w:bCs w:val="0"/>
                <w:color w:val="000000" w:themeColor="text1"/>
                <w:sz w:val="24"/>
                <w:szCs w:val="24"/>
                <w:lang w:eastAsia="zh-CN"/>
                <w14:textFill>
                  <w14:solidFill>
                    <w14:schemeClr w14:val="tx1"/>
                  </w14:solidFill>
                </w14:textFill>
              </w:rPr>
              <w:t>即：</w:t>
            </w:r>
            <w:r>
              <w:rPr>
                <w:rFonts w:hint="eastAsia" w:cs="Times New Roman"/>
                <w:b w:val="0"/>
                <w:bCs w:val="0"/>
                <w:color w:val="000000" w:themeColor="text1"/>
                <w:sz w:val="24"/>
                <w:szCs w:val="24"/>
                <w:lang w:val="en-US" w:eastAsia="zh-CN"/>
                <w14:textFill>
                  <w14:solidFill>
                    <w14:schemeClr w14:val="tx1"/>
                  </w14:solidFill>
                </w14:textFill>
              </w:rPr>
              <w:t>臭气浓度</w:t>
            </w:r>
            <w:r>
              <w:rPr>
                <w:rFonts w:hint="default" w:ascii="Times New Roman" w:hAnsi="Times New Roman" w:cs="Times New Roman"/>
                <w:b w:val="0"/>
                <w:bC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20（无量纲）</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p>
          <w:p>
            <w:pPr>
              <w:spacing w:line="360" w:lineRule="auto"/>
              <w:ind w:firstLine="480"/>
              <w:rPr>
                <w:rFonts w:hint="default" w:ascii="Times New Roman" w:hAnsi="Times New Roman" w:cs="Times New Roman"/>
                <w:b/>
                <w:color w:val="000000" w:themeColor="text1"/>
                <w:sz w:val="24"/>
                <w:szCs w:val="28"/>
                <w14:textFill>
                  <w14:solidFill>
                    <w14:schemeClr w14:val="tx1"/>
                  </w14:solidFill>
                </w14:textFill>
              </w:rPr>
            </w:pPr>
            <w:r>
              <w:rPr>
                <w:rFonts w:hint="default" w:ascii="Times New Roman" w:hAnsi="Times New Roman" w:cs="Times New Roman"/>
                <w:b/>
                <w:color w:val="000000" w:themeColor="text1"/>
                <w:sz w:val="24"/>
                <w:szCs w:val="28"/>
                <w14:textFill>
                  <w14:solidFill>
                    <w14:schemeClr w14:val="tx1"/>
                  </w14:solidFill>
                </w14:textFill>
              </w:rPr>
              <w:t>2、废水</w:t>
            </w:r>
          </w:p>
          <w:p>
            <w:pPr>
              <w:spacing w:line="360" w:lineRule="auto"/>
              <w:ind w:firstLine="480" w:firstLineChars="200"/>
              <w:jc w:val="both"/>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lang w:eastAsia="zh-CN"/>
                <w14:textFill>
                  <w14:solidFill>
                    <w14:schemeClr w14:val="tx1"/>
                  </w14:solidFill>
                </w14:textFill>
              </w:rPr>
              <w:t>原项目</w:t>
            </w:r>
            <w:r>
              <w:rPr>
                <w:rFonts w:hint="eastAsia" w:ascii="Times New Roman" w:hAnsi="Times New Roman" w:cs="Times New Roman"/>
                <w:color w:val="000000" w:themeColor="text1"/>
                <w:sz w:val="24"/>
                <w:lang w:val="en-US" w:eastAsia="zh-CN"/>
                <w14:textFill>
                  <w14:solidFill>
                    <w14:schemeClr w14:val="tx1"/>
                  </w14:solidFill>
                </w14:textFill>
              </w:rPr>
              <w:t>废水主要为生活污水、</w:t>
            </w:r>
            <w:r>
              <w:rPr>
                <w:rFonts w:hint="eastAsia" w:cs="Times New Roman"/>
                <w:color w:val="000000" w:themeColor="text1"/>
                <w:sz w:val="24"/>
                <w:lang w:val="en-US" w:eastAsia="zh-CN"/>
                <w14:textFill>
                  <w14:solidFill>
                    <w14:schemeClr w14:val="tx1"/>
                  </w14:solidFill>
                </w14:textFill>
              </w:rPr>
              <w:t>模板</w:t>
            </w:r>
            <w:r>
              <w:rPr>
                <w:rFonts w:hint="eastAsia" w:ascii="Times New Roman" w:hAnsi="Times New Roman" w:cs="Times New Roman"/>
                <w:color w:val="000000" w:themeColor="text1"/>
                <w:sz w:val="24"/>
                <w:lang w:val="en-US" w:eastAsia="zh-CN"/>
                <w14:textFill>
                  <w14:solidFill>
                    <w14:schemeClr w14:val="tx1"/>
                  </w14:solidFill>
                </w14:textFill>
              </w:rPr>
              <w:t>冷却用水</w:t>
            </w:r>
            <w:r>
              <w:rPr>
                <w:rFonts w:hint="eastAsia" w:cs="Times New Roman"/>
                <w:color w:val="000000" w:themeColor="text1"/>
                <w:sz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根据</w:t>
            </w:r>
            <w:r>
              <w:rPr>
                <w:rFonts w:hint="eastAsia" w:cs="Times New Roman"/>
                <w:b w:val="0"/>
                <w:bCs w:val="0"/>
                <w:color w:val="000000" w:themeColor="text1"/>
                <w:sz w:val="24"/>
                <w:szCs w:val="24"/>
                <w:lang w:val="en-US" w:eastAsia="zh-CN"/>
                <w14:textFill>
                  <w14:solidFill>
                    <w14:schemeClr w14:val="tx1"/>
                  </w14:solidFill>
                </w14:textFill>
              </w:rPr>
              <w:t>原项目2018年7月03日</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委托</w:t>
            </w:r>
            <w:r>
              <w:rPr>
                <w:rFonts w:hint="eastAsia" w:cs="Times New Roman"/>
                <w:b w:val="0"/>
                <w:bCs w:val="0"/>
                <w:color w:val="000000" w:themeColor="text1"/>
                <w:sz w:val="24"/>
                <w:szCs w:val="24"/>
                <w:lang w:val="en-US" w:eastAsia="zh-CN"/>
                <w14:textFill>
                  <w14:solidFill>
                    <w14:schemeClr w14:val="tx1"/>
                  </w14:solidFill>
                </w14:textFill>
              </w:rPr>
              <w:t>云南省核工业二0九地质大队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进行的</w:t>
            </w:r>
            <w:r>
              <w:rPr>
                <w:rFonts w:hint="eastAsia" w:cs="Times New Roman"/>
                <w:b w:val="0"/>
                <w:bCs w:val="0"/>
                <w:color w:val="000000" w:themeColor="text1"/>
                <w:sz w:val="24"/>
                <w:szCs w:val="24"/>
                <w:lang w:val="en-US" w:eastAsia="zh-CN"/>
                <w14:textFill>
                  <w14:solidFill>
                    <w14:schemeClr w14:val="tx1"/>
                  </w14:solidFill>
                </w14:textFill>
              </w:rPr>
              <w:t>竣工环境保护验收</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监测结果，原项目一体化污水处理设备</w:t>
            </w:r>
            <w:r>
              <w:rPr>
                <w:rFonts w:hint="eastAsia" w:cs="Times New Roman"/>
                <w:b w:val="0"/>
                <w:bCs w:val="0"/>
                <w:color w:val="000000" w:themeColor="text1"/>
                <w:sz w:val="24"/>
                <w:szCs w:val="24"/>
                <w:lang w:val="en-US" w:eastAsia="zh-CN"/>
                <w14:textFill>
                  <w14:solidFill>
                    <w14:schemeClr w14:val="tx1"/>
                  </w14:solidFill>
                </w14:textFill>
              </w:rPr>
              <w:t>进、</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出水各污染物浓度见下表：</w:t>
            </w:r>
          </w:p>
          <w:p>
            <w:pPr>
              <w:spacing w:line="360" w:lineRule="auto"/>
              <w:ind w:firstLine="361" w:firstLineChars="150"/>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10</w:t>
            </w:r>
            <w:r>
              <w:rPr>
                <w:rFonts w:hint="default"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b/>
                <w:bCs/>
                <w:color w:val="000000" w:themeColor="text1"/>
                <w:sz w:val="24"/>
                <w:szCs w:val="24"/>
                <w:lang w:eastAsia="zh-CN"/>
                <w14:textFill>
                  <w14:solidFill>
                    <w14:schemeClr w14:val="tx1"/>
                  </w14:solidFill>
                </w14:textFill>
              </w:rPr>
              <w:t>原项目</w:t>
            </w:r>
            <w:r>
              <w:rPr>
                <w:rFonts w:hint="eastAsia" w:cs="Times New Roman"/>
                <w:b/>
                <w:bCs/>
                <w:color w:val="000000" w:themeColor="text1"/>
                <w:sz w:val="24"/>
                <w:szCs w:val="24"/>
                <w:lang w:val="en-US" w:eastAsia="zh-CN"/>
                <w14:textFill>
                  <w14:solidFill>
                    <w14:schemeClr w14:val="tx1"/>
                  </w14:solidFill>
                </w14:textFill>
              </w:rPr>
              <w:t>污水处理设备水质监测结果</w:t>
            </w:r>
          </w:p>
          <w:tbl>
            <w:tblPr>
              <w:tblStyle w:val="28"/>
              <w:tblW w:w="8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013"/>
              <w:gridCol w:w="987"/>
              <w:gridCol w:w="700"/>
              <w:gridCol w:w="713"/>
              <w:gridCol w:w="762"/>
              <w:gridCol w:w="663"/>
              <w:gridCol w:w="750"/>
              <w:gridCol w:w="750"/>
              <w:gridCol w:w="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33"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检测点</w:t>
                  </w:r>
                </w:p>
              </w:tc>
              <w:tc>
                <w:tcPr>
                  <w:tcW w:w="2000" w:type="dxa"/>
                  <w:gridSpan w:val="2"/>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污水处理设施进口</w:t>
                  </w:r>
                </w:p>
              </w:tc>
              <w:tc>
                <w:tcPr>
                  <w:tcW w:w="4338" w:type="dxa"/>
                  <w:gridSpan w:val="6"/>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污水处理设施出口</w:t>
                  </w:r>
                </w:p>
              </w:tc>
              <w:tc>
                <w:tcPr>
                  <w:tcW w:w="667" w:type="dxa"/>
                  <w:vMerge w:val="restart"/>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333" w:type="dxa"/>
                  <w:vMerge w:val="restart"/>
                  <w:tcBorders>
                    <w:tl2br w:val="single" w:color="auto" w:sz="4" w:space="0"/>
                  </w:tcBorders>
                  <w:vAlign w:val="center"/>
                </w:tcPr>
                <w:p>
                  <w:pPr>
                    <w:pStyle w:val="11"/>
                    <w:spacing w:line="240" w:lineRule="auto"/>
                    <w:ind w:firstLine="632" w:firstLineChars="300"/>
                    <w:jc w:val="both"/>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采样</w:t>
                  </w:r>
                </w:p>
                <w:p>
                  <w:pPr>
                    <w:pStyle w:val="11"/>
                    <w:spacing w:line="240" w:lineRule="auto"/>
                    <w:ind w:firstLine="632" w:firstLineChars="300"/>
                    <w:jc w:val="both"/>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时间</w:t>
                  </w:r>
                </w:p>
                <w:p>
                  <w:pPr>
                    <w:pStyle w:val="11"/>
                    <w:spacing w:line="240" w:lineRule="auto"/>
                    <w:jc w:val="both"/>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指标</w:t>
                  </w:r>
                </w:p>
              </w:tc>
              <w:tc>
                <w:tcPr>
                  <w:tcW w:w="1013"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2018.07.03</w:t>
                  </w:r>
                </w:p>
              </w:tc>
              <w:tc>
                <w:tcPr>
                  <w:tcW w:w="987"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2018.07.04</w:t>
                  </w:r>
                </w:p>
              </w:tc>
              <w:tc>
                <w:tcPr>
                  <w:tcW w:w="2175" w:type="dxa"/>
                  <w:gridSpan w:val="3"/>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2018.07.03</w:t>
                  </w:r>
                </w:p>
              </w:tc>
              <w:tc>
                <w:tcPr>
                  <w:tcW w:w="2163" w:type="dxa"/>
                  <w:gridSpan w:val="3"/>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2018.07.04</w:t>
                  </w:r>
                </w:p>
              </w:tc>
              <w:tc>
                <w:tcPr>
                  <w:tcW w:w="667" w:type="dxa"/>
                  <w:vMerge w:val="continue"/>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333" w:type="dxa"/>
                  <w:vMerge w:val="continue"/>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p>
              </w:tc>
              <w:tc>
                <w:tcPr>
                  <w:tcW w:w="1013"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14:00</w:t>
                  </w:r>
                </w:p>
              </w:tc>
              <w:tc>
                <w:tcPr>
                  <w:tcW w:w="987"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14:00</w:t>
                  </w:r>
                </w:p>
              </w:tc>
              <w:tc>
                <w:tcPr>
                  <w:tcW w:w="700"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9:</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713"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w:t>
                  </w:r>
                  <w:r>
                    <w:rPr>
                      <w:rFonts w:hint="eastAsia" w:cs="Times New Roman"/>
                      <w:b/>
                      <w:bCs/>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762"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17:</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663" w:type="dxa"/>
                  <w:vAlign w:val="center"/>
                </w:tcPr>
                <w:p>
                  <w:pPr>
                    <w:pStyle w:val="11"/>
                    <w:spacing w:line="240" w:lineRule="auto"/>
                    <w:jc w:val="cente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9:</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750" w:type="dxa"/>
                  <w:vAlign w:val="center"/>
                </w:tcPr>
                <w:p>
                  <w:pPr>
                    <w:pStyle w:val="11"/>
                    <w:spacing w:line="240" w:lineRule="auto"/>
                    <w:jc w:val="cente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w:t>
                  </w:r>
                  <w:r>
                    <w:rPr>
                      <w:rFonts w:hint="eastAsia" w:cs="Times New Roman"/>
                      <w:b/>
                      <w:bCs/>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750" w:type="dxa"/>
                  <w:vAlign w:val="center"/>
                </w:tcPr>
                <w:p>
                  <w:pPr>
                    <w:pStyle w:val="11"/>
                    <w:spacing w:line="240" w:lineRule="auto"/>
                    <w:jc w:val="cente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17:</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667" w:type="dxa"/>
                  <w:vMerge w:val="continue"/>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pH（无量纲）</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7.86</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7.84</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7.24</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7.22</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7.23</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7.21</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7.22</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色度（度）</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663"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750"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750"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嗅和味（级）</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强</w:t>
                  </w:r>
                </w:p>
              </w:tc>
              <w:tc>
                <w:tcPr>
                  <w:tcW w:w="987"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强</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713"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762"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663"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750"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750"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无不快感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浊度（NTU）</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30</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30</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713"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762"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663"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750"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750"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溶解性总固体（mg/L）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670</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680</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551</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543</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514</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541</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538</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547</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五日生化需氧量（mg/L）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16.4</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16.9</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3.1</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3.1</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氨氮（mg/L）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10.5</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10.6</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1.24</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1.18</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1.26</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1.29</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1.21</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1.24</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阴离子表面活性剂（mg/L）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0.65</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0.67</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0.08</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0.10</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0.09</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0.08</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0.07</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0.07</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cs="Times New Roman"/>
                      <w:b w:val="0"/>
                      <w:bCs w:val="0"/>
                      <w:color w:val="000000" w:themeColor="text1"/>
                      <w:sz w:val="21"/>
                      <w:szCs w:val="21"/>
                      <w:vertAlign w:val="baseli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溶解氧（mg/L）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1.09</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1.02</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5.91</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6.01</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5.88</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5.94</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6.01</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5.79</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3"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总余氯（mg/L）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2.01</w:t>
                  </w:r>
                </w:p>
              </w:tc>
              <w:tc>
                <w:tcPr>
                  <w:tcW w:w="7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2.05</w:t>
                  </w:r>
                </w:p>
              </w:tc>
              <w:tc>
                <w:tcPr>
                  <w:tcW w:w="762"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2.13</w:t>
                  </w:r>
                </w:p>
              </w:tc>
              <w:tc>
                <w:tcPr>
                  <w:tcW w:w="66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2.01</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2.04</w:t>
                  </w:r>
                </w:p>
              </w:tc>
              <w:tc>
                <w:tcPr>
                  <w:tcW w:w="75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2.02</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接触30min后≥1.0，管网末端≥0.2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exact"/>
              </w:trPr>
              <w:tc>
                <w:tcPr>
                  <w:tcW w:w="133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总大肠菌群（个/L）</w:t>
                  </w:r>
                </w:p>
              </w:tc>
              <w:tc>
                <w:tcPr>
                  <w:tcW w:w="1013"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w:t>
                  </w:r>
                </w:p>
              </w:tc>
              <w:tc>
                <w:tcPr>
                  <w:tcW w:w="98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w:t>
                  </w:r>
                </w:p>
              </w:tc>
              <w:tc>
                <w:tcPr>
                  <w:tcW w:w="700"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713"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762"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663"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750"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750"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667"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w:t>
                  </w:r>
                </w:p>
              </w:tc>
            </w:tr>
          </w:tbl>
          <w:p>
            <w:pPr>
              <w:pStyle w:val="11"/>
              <w:spacing w:line="360" w:lineRule="auto"/>
              <w:ind w:firstLine="480" w:firstLineChars="200"/>
              <w:rPr>
                <w:rFonts w:hint="default" w:ascii="Times New Roman" w:hAnsi="Times New Roman" w:cs="Times New Roman"/>
                <w:b/>
                <w:color w:val="000000" w:themeColor="text1"/>
                <w:sz w:val="24"/>
                <w:szCs w:val="28"/>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根据上表结果，原项目污水处理站出水中</w:t>
            </w:r>
            <w:r>
              <w:rPr>
                <w:rFonts w:hint="eastAsia" w:cs="Times New Roman"/>
                <w:b w:val="0"/>
                <w:bCs w:val="0"/>
                <w:color w:val="000000" w:themeColor="text1"/>
                <w:sz w:val="24"/>
                <w:szCs w:val="24"/>
                <w:lang w:val="en-US" w:eastAsia="zh-CN"/>
                <w14:textFill>
                  <w14:solidFill>
                    <w14:schemeClr w14:val="tx1"/>
                  </w14:solidFill>
                </w14:textFill>
              </w:rPr>
              <w:t>各项指标</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均满足</w:t>
            </w:r>
            <w:r>
              <w:rPr>
                <w:rFonts w:hint="eastAsia" w:ascii="Times New Roman" w:hAnsi="Times New Roman"/>
                <w:color w:val="000000" w:themeColor="text1"/>
                <w:kern w:val="0"/>
                <w:sz w:val="24"/>
                <w:szCs w:val="24"/>
                <w14:textFill>
                  <w14:solidFill>
                    <w14:schemeClr w14:val="tx1"/>
                  </w14:solidFill>
                </w14:textFill>
              </w:rPr>
              <w:t>GB/T18920-20</w:t>
            </w:r>
            <w:r>
              <w:rPr>
                <w:rFonts w:hint="eastAsia"/>
                <w:color w:val="000000" w:themeColor="text1"/>
                <w:kern w:val="0"/>
                <w:sz w:val="24"/>
                <w:szCs w:val="24"/>
                <w:lang w:val="en-US" w:eastAsia="zh-CN"/>
                <w14:textFill>
                  <w14:solidFill>
                    <w14:schemeClr w14:val="tx1"/>
                  </w14:solidFill>
                </w14:textFill>
              </w:rPr>
              <w:t>02</w:t>
            </w:r>
            <w:r>
              <w:rPr>
                <w:rFonts w:hint="eastAsia" w:ascii="Times New Roman" w:hAnsi="Times New Roman"/>
                <w:color w:val="000000" w:themeColor="text1"/>
                <w:kern w:val="0"/>
                <w:sz w:val="24"/>
                <w:szCs w:val="24"/>
                <w14:textFill>
                  <w14:solidFill>
                    <w14:schemeClr w14:val="tx1"/>
                  </w14:solidFill>
                </w14:textFill>
              </w:rPr>
              <w:t>《城市污水再生利用 城市杂用水水质》</w:t>
            </w:r>
            <w:r>
              <w:rPr>
                <w:rFonts w:hint="eastAsia"/>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w:t>
            </w:r>
            <w:r>
              <w:rPr>
                <w:rFonts w:hint="eastAsia" w:ascii="Times New Roman" w:hAnsi="Times New Roman"/>
                <w:color w:val="000000" w:themeColor="text1"/>
                <w:kern w:val="0"/>
                <w:sz w:val="24"/>
                <w:szCs w:val="24"/>
                <w:lang w:val="en-US" w:eastAsia="zh-CN"/>
                <w14:textFill>
                  <w14:solidFill>
                    <w14:schemeClr w14:val="tx1"/>
                  </w14:solidFill>
                </w14:textFill>
              </w:rPr>
              <w:t>。</w:t>
            </w:r>
          </w:p>
          <w:p>
            <w:pPr>
              <w:spacing w:before="50" w:line="360" w:lineRule="auto"/>
              <w:ind w:firstLine="482" w:firstLineChars="200"/>
              <w:rPr>
                <w:rFonts w:hint="default" w:ascii="Times New Roman" w:hAnsi="Times New Roman" w:cs="Times New Roman"/>
                <w:b/>
                <w:color w:val="000000" w:themeColor="text1"/>
                <w:sz w:val="24"/>
                <w:szCs w:val="28"/>
                <w14:textFill>
                  <w14:solidFill>
                    <w14:schemeClr w14:val="tx1"/>
                  </w14:solidFill>
                </w14:textFill>
              </w:rPr>
            </w:pPr>
            <w:r>
              <w:rPr>
                <w:rFonts w:hint="default" w:ascii="Times New Roman" w:hAnsi="Times New Roman" w:cs="Times New Roman"/>
                <w:b/>
                <w:color w:val="000000" w:themeColor="text1"/>
                <w:sz w:val="24"/>
                <w:szCs w:val="28"/>
                <w14:textFill>
                  <w14:solidFill>
                    <w14:schemeClr w14:val="tx1"/>
                  </w14:solidFill>
                </w14:textFill>
              </w:rPr>
              <w:t>3、噪声</w:t>
            </w:r>
          </w:p>
          <w:p>
            <w:pPr>
              <w:pStyle w:val="11"/>
              <w:spacing w:line="360" w:lineRule="auto"/>
              <w:ind w:firstLine="480"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原项目噪声主要来自于生产设备运转时发出的噪声，原项目设置6台注塑机均置于封闭厂房内，经厂房阻隔和距离衰减后对周边环境影响较小，</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根据</w:t>
            </w:r>
            <w:r>
              <w:rPr>
                <w:rFonts w:hint="eastAsia" w:cs="Times New Roman"/>
                <w:b w:val="0"/>
                <w:bCs w:val="0"/>
                <w:color w:val="000000" w:themeColor="text1"/>
                <w:sz w:val="24"/>
                <w:szCs w:val="24"/>
                <w:lang w:val="en-US" w:eastAsia="zh-CN"/>
                <w14:textFill>
                  <w14:solidFill>
                    <w14:schemeClr w14:val="tx1"/>
                  </w14:solidFill>
                </w14:textFill>
              </w:rPr>
              <w:t>原项目2018年7月03日</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委托</w:t>
            </w:r>
            <w:r>
              <w:rPr>
                <w:rFonts w:hint="eastAsia" w:cs="Times New Roman"/>
                <w:b w:val="0"/>
                <w:bCs w:val="0"/>
                <w:color w:val="000000" w:themeColor="text1"/>
                <w:sz w:val="24"/>
                <w:szCs w:val="24"/>
                <w:lang w:val="en-US" w:eastAsia="zh-CN"/>
                <w14:textFill>
                  <w14:solidFill>
                    <w14:schemeClr w14:val="tx1"/>
                  </w14:solidFill>
                </w14:textFill>
              </w:rPr>
              <w:t>云南省核工业二0九地质大队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进行的</w:t>
            </w:r>
            <w:r>
              <w:rPr>
                <w:rFonts w:hint="eastAsia" w:cs="Times New Roman"/>
                <w:b w:val="0"/>
                <w:bCs w:val="0"/>
                <w:color w:val="000000" w:themeColor="text1"/>
                <w:sz w:val="24"/>
                <w:szCs w:val="24"/>
                <w:lang w:val="en-US" w:eastAsia="zh-CN"/>
                <w14:textFill>
                  <w14:solidFill>
                    <w14:schemeClr w14:val="tx1"/>
                  </w14:solidFill>
                </w14:textFill>
              </w:rPr>
              <w:t>竣工环境保护验收</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监测结果，原项目厂界噪声监测结果</w:t>
            </w:r>
            <w:r>
              <w:rPr>
                <w:rFonts w:hint="eastAsia" w:cs="Times New Roman"/>
                <w:b w:val="0"/>
                <w:bCs w:val="0"/>
                <w:color w:val="000000" w:themeColor="text1"/>
                <w:sz w:val="24"/>
                <w:szCs w:val="24"/>
                <w:lang w:val="en-US" w:eastAsia="zh-CN"/>
                <w14:textFill>
                  <w14:solidFill>
                    <w14:schemeClr w14:val="tx1"/>
                  </w14:solidFill>
                </w14:textFill>
              </w:rPr>
              <w:t>满足</w:t>
            </w:r>
            <w:r>
              <w:rPr>
                <w:rFonts w:ascii="Times New Roman" w:hAnsi="Times New Roman"/>
                <w:color w:val="000000" w:themeColor="text1"/>
                <w:sz w:val="24"/>
                <w:szCs w:val="24"/>
                <w14:textFill>
                  <w14:solidFill>
                    <w14:schemeClr w14:val="tx1"/>
                  </w14:solidFill>
                </w14:textFill>
              </w:rPr>
              <w:t>GB3096-2008《工业企业厂界环境噪声排放标准》3类标准</w:t>
            </w:r>
            <w:r>
              <w:rPr>
                <w:rFonts w:hint="eastAsia" w:ascii="Times New Roman" w:hAnsi="Times New Roman"/>
                <w:color w:val="000000" w:themeColor="text1"/>
                <w:sz w:val="24"/>
                <w:szCs w:val="24"/>
                <w:lang w:val="en-US" w:eastAsia="zh-CN"/>
                <w14:textFill>
                  <w14:solidFill>
                    <w14:schemeClr w14:val="tx1"/>
                  </w14:solidFill>
                </w14:textFill>
              </w:rPr>
              <w:t>限值要求，即：</w:t>
            </w:r>
            <w:r>
              <w:rPr>
                <w:rFonts w:hint="eastAsia" w:ascii="Times New Roman" w:hAnsi="Times New Roman"/>
                <w:b w:val="0"/>
                <w:bCs w:val="0"/>
                <w:color w:val="000000" w:themeColor="text1"/>
                <w:sz w:val="24"/>
                <w:szCs w:val="24"/>
                <w:lang w:val="en-US" w:eastAsia="zh-CN"/>
                <w14:textFill>
                  <w14:solidFill>
                    <w14:schemeClr w14:val="tx1"/>
                  </w14:solidFill>
                </w14:textFill>
              </w:rPr>
              <w:t>昼间≤65</w:t>
            </w:r>
            <w:r>
              <w:rPr>
                <w:rFonts w:ascii="Times New Roman" w:hAnsi="Times New Roman"/>
                <w:b w:val="0"/>
                <w:bCs w:val="0"/>
                <w:color w:val="000000" w:themeColor="text1"/>
                <w:sz w:val="24"/>
                <w14:textFill>
                  <w14:solidFill>
                    <w14:schemeClr w14:val="tx1"/>
                  </w14:solidFill>
                </w14:textFill>
              </w:rPr>
              <w:t>dB(A)</w:t>
            </w:r>
            <w:r>
              <w:rPr>
                <w:rFonts w:hint="eastAsia" w:ascii="Times New Roman" w:hAnsi="Times New Roman"/>
                <w:b w:val="0"/>
                <w:bCs w:val="0"/>
                <w:color w:val="000000" w:themeColor="text1"/>
                <w:sz w:val="24"/>
                <w:lang w:eastAsia="zh-CN"/>
                <w14:textFill>
                  <w14:solidFill>
                    <w14:schemeClr w14:val="tx1"/>
                  </w14:solidFill>
                </w14:textFill>
              </w:rPr>
              <w:t>，</w:t>
            </w:r>
            <w:r>
              <w:rPr>
                <w:rFonts w:hint="eastAsia" w:ascii="Times New Roman" w:hAnsi="Times New Roman"/>
                <w:b w:val="0"/>
                <w:bCs w:val="0"/>
                <w:color w:val="000000" w:themeColor="text1"/>
                <w:sz w:val="24"/>
                <w:lang w:val="en-US" w:eastAsia="zh-CN"/>
                <w14:textFill>
                  <w14:solidFill>
                    <w14:schemeClr w14:val="tx1"/>
                  </w14:solidFill>
                </w14:textFill>
              </w:rPr>
              <w:t>夜间≤55</w:t>
            </w:r>
            <w:r>
              <w:rPr>
                <w:rFonts w:ascii="Times New Roman" w:hAnsi="Times New Roman"/>
                <w:b w:val="0"/>
                <w:bCs w:val="0"/>
                <w:color w:val="000000" w:themeColor="text1"/>
                <w:sz w:val="24"/>
                <w14:textFill>
                  <w14:solidFill>
                    <w14:schemeClr w14:val="tx1"/>
                  </w14:solidFill>
                </w14:textFill>
              </w:rPr>
              <w:t>dB(A)</w:t>
            </w:r>
          </w:p>
          <w:p>
            <w:pPr>
              <w:spacing w:line="360" w:lineRule="auto"/>
              <w:ind w:firstLine="482" w:firstLineChars="200"/>
              <w:rPr>
                <w:rFonts w:hint="default" w:ascii="Times New Roman" w:hAnsi="Times New Roman" w:cs="Times New Roman"/>
                <w:b/>
                <w:color w:val="000000" w:themeColor="text1"/>
                <w:sz w:val="24"/>
                <w:szCs w:val="28"/>
                <w14:textFill>
                  <w14:solidFill>
                    <w14:schemeClr w14:val="tx1"/>
                  </w14:solidFill>
                </w14:textFill>
              </w:rPr>
            </w:pPr>
            <w:r>
              <w:rPr>
                <w:rFonts w:hint="default" w:ascii="Times New Roman" w:hAnsi="Times New Roman" w:cs="Times New Roman"/>
                <w:b/>
                <w:color w:val="000000" w:themeColor="text1"/>
                <w:sz w:val="24"/>
                <w:szCs w:val="28"/>
                <w14:textFill>
                  <w14:solidFill>
                    <w14:schemeClr w14:val="tx1"/>
                  </w14:solidFill>
                </w14:textFill>
              </w:rPr>
              <w:t>4、固体废物</w:t>
            </w:r>
          </w:p>
          <w:p>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lang w:eastAsia="zh-CN"/>
                <w14:textFill>
                  <w14:solidFill>
                    <w14:schemeClr w14:val="tx1"/>
                  </w14:solidFill>
                </w14:textFill>
              </w:rPr>
              <w:t>原项目</w:t>
            </w:r>
            <w:r>
              <w:rPr>
                <w:rFonts w:hint="default" w:ascii="Times New Roman" w:hAnsi="Times New Roman" w:cs="Times New Roman"/>
                <w:color w:val="000000" w:themeColor="text1"/>
                <w:sz w:val="24"/>
                <w14:textFill>
                  <w14:solidFill>
                    <w14:schemeClr w14:val="tx1"/>
                  </w14:solidFill>
                </w14:textFill>
              </w:rPr>
              <w:t>固废主要为生活垃圾、</w:t>
            </w:r>
            <w:r>
              <w:rPr>
                <w:rFonts w:hint="eastAsia" w:ascii="Times New Roman" w:hAnsi="Times New Roman" w:cs="Times New Roman"/>
                <w:color w:val="000000" w:themeColor="text1"/>
                <w:sz w:val="24"/>
                <w:lang w:val="en-US" w:eastAsia="zh-CN"/>
                <w14:textFill>
                  <w14:solidFill>
                    <w14:schemeClr w14:val="tx1"/>
                  </w14:solidFill>
                </w14:textFill>
              </w:rPr>
              <w:t>生产固废、废机油等，具体产生情况如下表所示</w:t>
            </w:r>
            <w:r>
              <w:rPr>
                <w:rFonts w:hint="default" w:ascii="Times New Roman" w:hAnsi="Times New Roman" w:cs="Times New Roman"/>
                <w:color w:val="000000" w:themeColor="text1"/>
                <w:sz w:val="24"/>
                <w14:textFill>
                  <w14:solidFill>
                    <w14:schemeClr w14:val="tx1"/>
                  </w14:solidFill>
                </w14:textFill>
              </w:rPr>
              <w:t>。</w:t>
            </w:r>
          </w:p>
          <w:p>
            <w:pPr>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cs="Times New Roman"/>
                <w:b/>
                <w:color w:val="000000" w:themeColor="text1"/>
                <w:sz w:val="24"/>
                <w:szCs w:val="24"/>
                <w:lang w:val="en-US" w:eastAsia="zh-CN"/>
                <w14:textFill>
                  <w14:solidFill>
                    <w14:schemeClr w14:val="tx1"/>
                  </w14:solidFill>
                </w14:textFill>
              </w:rPr>
              <w:t>2</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11</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ascii="Times New Roman" w:hAnsi="Times New Roman" w:cs="Times New Roman"/>
                <w:b/>
                <w:color w:val="000000" w:themeColor="text1"/>
                <w:sz w:val="24"/>
                <w:szCs w:val="24"/>
                <w:lang w:eastAsia="zh-CN"/>
                <w14:textFill>
                  <w14:solidFill>
                    <w14:schemeClr w14:val="tx1"/>
                  </w14:solidFill>
                </w14:textFill>
              </w:rPr>
              <w:t>原项目</w:t>
            </w:r>
            <w:r>
              <w:rPr>
                <w:rFonts w:hint="eastAsia" w:ascii="Times New Roman" w:hAnsi="Times New Roman" w:cs="Times New Roman"/>
                <w:b/>
                <w:color w:val="000000" w:themeColor="text1"/>
                <w:sz w:val="24"/>
                <w:szCs w:val="24"/>
                <w:lang w:val="en-US" w:eastAsia="zh-CN"/>
                <w14:textFill>
                  <w14:solidFill>
                    <w14:schemeClr w14:val="tx1"/>
                  </w14:solidFill>
                </w14:textFill>
              </w:rPr>
              <w:t>固体废物</w:t>
            </w:r>
            <w:r>
              <w:rPr>
                <w:rFonts w:hint="default" w:ascii="Times New Roman" w:hAnsi="Times New Roman" w:cs="Times New Roman"/>
                <w:b/>
                <w:color w:val="000000" w:themeColor="text1"/>
                <w:sz w:val="24"/>
                <w:szCs w:val="24"/>
                <w14:textFill>
                  <w14:solidFill>
                    <w14:schemeClr w14:val="tx1"/>
                  </w14:solidFill>
                </w14:textFill>
              </w:rPr>
              <w:t>产生及排放情况一览表</w:t>
            </w:r>
          </w:p>
          <w:tbl>
            <w:tblPr>
              <w:tblStyle w:val="2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6"/>
              <w:gridCol w:w="2016"/>
              <w:gridCol w:w="1720"/>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污染物</w:t>
                  </w:r>
                </w:p>
              </w:tc>
              <w:tc>
                <w:tcPr>
                  <w:tcW w:w="2016" w:type="dxa"/>
                  <w:noWrap w:val="0"/>
                  <w:vAlign w:val="center"/>
                </w:tcPr>
                <w:p>
                  <w:pPr>
                    <w:adjustRightInd w:val="0"/>
                    <w:snapToGrid w:val="0"/>
                    <w:jc w:val="center"/>
                    <w:rPr>
                      <w:rFonts w:hint="eastAsia" w:ascii="Times New Roman" w:hAnsi="Times New Roman" w:eastAsia="宋体" w:cs="Times New Roman"/>
                      <w:b/>
                      <w:color w:val="000000" w:themeColor="text1"/>
                      <w:lang w:eastAsia="zh-CN"/>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污染物</w:t>
                  </w:r>
                  <w:r>
                    <w:rPr>
                      <w:rFonts w:hint="eastAsia" w:ascii="Times New Roman" w:hAnsi="Times New Roman" w:cs="Times New Roman"/>
                      <w:b/>
                      <w:color w:val="000000" w:themeColor="text1"/>
                      <w:lang w:val="en-US" w:eastAsia="zh-CN"/>
                      <w14:textFill>
                        <w14:solidFill>
                          <w14:schemeClr w14:val="tx1"/>
                        </w14:solidFill>
                      </w14:textFill>
                    </w:rPr>
                    <w:t>种类</w:t>
                  </w:r>
                </w:p>
              </w:tc>
              <w:tc>
                <w:tcPr>
                  <w:tcW w:w="1720" w:type="dxa"/>
                  <w:noWrap w:val="0"/>
                  <w:vAlign w:val="center"/>
                </w:tcPr>
                <w:p>
                  <w:pPr>
                    <w:adjustRightInd w:val="0"/>
                    <w:snapToGrid w:val="0"/>
                    <w:jc w:val="center"/>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产生量（t/a）</w:t>
                  </w:r>
                </w:p>
              </w:tc>
              <w:tc>
                <w:tcPr>
                  <w:tcW w:w="2354" w:type="dxa"/>
                  <w:noWrap w:val="0"/>
                  <w:vAlign w:val="center"/>
                </w:tcPr>
                <w:p>
                  <w:pPr>
                    <w:adjustRightInd w:val="0"/>
                    <w:snapToGrid w:val="0"/>
                    <w:jc w:val="center"/>
                    <w:rPr>
                      <w:rFonts w:hint="default" w:ascii="Times New Roman" w:hAnsi="Times New Roman" w:eastAsia="宋体" w:cs="Times New Roman"/>
                      <w:b/>
                      <w:color w:val="000000" w:themeColor="text1"/>
                      <w:lang w:val="en-US" w:eastAsia="zh-CN"/>
                      <w14:textFill>
                        <w14:solidFill>
                          <w14:schemeClr w14:val="tx1"/>
                        </w14:solidFill>
                      </w14:textFill>
                    </w:rPr>
                  </w:pPr>
                  <w:r>
                    <w:rPr>
                      <w:rFonts w:hint="eastAsia" w:ascii="Times New Roman" w:hAnsi="Times New Roman" w:cs="Times New Roman"/>
                      <w:b/>
                      <w:color w:val="000000" w:themeColor="text1"/>
                      <w:lang w:val="en-US" w:eastAsia="zh-CN"/>
                      <w14:textFill>
                        <w14:solidFill>
                          <w14:schemeClr w14:val="tx1"/>
                        </w14:solidFill>
                      </w14:textFill>
                    </w:rPr>
                    <w:t>处置方式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w:t>
                  </w:r>
                </w:p>
              </w:tc>
              <w:tc>
                <w:tcPr>
                  <w:tcW w:w="2016"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一般固废</w:t>
                  </w:r>
                </w:p>
              </w:tc>
              <w:tc>
                <w:tcPr>
                  <w:tcW w:w="1720"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4.5</w:t>
                  </w:r>
                </w:p>
              </w:tc>
              <w:tc>
                <w:tcPr>
                  <w:tcW w:w="2354"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运往园区指定生活垃圾收集点，委托环卫部门清运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废包装</w:t>
                  </w:r>
                </w:p>
              </w:tc>
              <w:tc>
                <w:tcPr>
                  <w:tcW w:w="2016" w:type="dxa"/>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一般固废</w:t>
                  </w:r>
                </w:p>
              </w:tc>
              <w:tc>
                <w:tcPr>
                  <w:tcW w:w="1720"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0.64</w:t>
                  </w:r>
                </w:p>
              </w:tc>
              <w:tc>
                <w:tcPr>
                  <w:tcW w:w="2354"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废包装外售给废旧资源回收单位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不合格产品及边角料</w:t>
                  </w:r>
                </w:p>
              </w:tc>
              <w:tc>
                <w:tcPr>
                  <w:tcW w:w="2016" w:type="dxa"/>
                  <w:noWrap w:val="0"/>
                  <w:vAlign w:val="center"/>
                </w:tcPr>
                <w:p>
                  <w:pPr>
                    <w:adjustRightInd w:val="0"/>
                    <w:snapToGrid w:val="0"/>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一般固废</w:t>
                  </w:r>
                </w:p>
              </w:tc>
              <w:tc>
                <w:tcPr>
                  <w:tcW w:w="1720"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48</w:t>
                  </w:r>
                </w:p>
              </w:tc>
              <w:tc>
                <w:tcPr>
                  <w:tcW w:w="2354"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不合格产品及边角料回收后</w:t>
                  </w:r>
                  <w:r>
                    <w:rPr>
                      <w:rFonts w:hint="eastAsia" w:cs="Times New Roman"/>
                      <w:color w:val="000000" w:themeColor="text1"/>
                      <w:lang w:val="en-US" w:eastAsia="zh-CN"/>
                      <w14:textFill>
                        <w14:solidFill>
                          <w14:schemeClr w14:val="tx1"/>
                        </w14:solidFill>
                      </w14:textFill>
                    </w:rPr>
                    <w:t>外售给废旧塑料回收厂商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化粪池、一体化污水处理设备污泥</w:t>
                  </w:r>
                </w:p>
              </w:tc>
              <w:tc>
                <w:tcPr>
                  <w:tcW w:w="2016" w:type="dxa"/>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一般固废</w:t>
                  </w:r>
                </w:p>
              </w:tc>
              <w:tc>
                <w:tcPr>
                  <w:tcW w:w="1720"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2.47</w:t>
                  </w:r>
                </w:p>
              </w:tc>
              <w:tc>
                <w:tcPr>
                  <w:tcW w:w="2354"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委托环卫部门清运处置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餐厨垃圾</w:t>
                  </w:r>
                </w:p>
              </w:tc>
              <w:tc>
                <w:tcPr>
                  <w:tcW w:w="2016" w:type="dxa"/>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一般固废</w:t>
                  </w:r>
                </w:p>
              </w:tc>
              <w:tc>
                <w:tcPr>
                  <w:tcW w:w="1720"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1.56</w:t>
                  </w:r>
                </w:p>
              </w:tc>
              <w:tc>
                <w:tcPr>
                  <w:tcW w:w="2354" w:type="dxa"/>
                  <w:noWrap w:val="0"/>
                  <w:vAlign w:val="center"/>
                </w:tcPr>
                <w:p>
                  <w:pPr>
                    <w:adjustRightInd w:val="0"/>
                    <w:snapToGrid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委托</w:t>
                  </w:r>
                  <w:r>
                    <w:rPr>
                      <w:rFonts w:hint="eastAsia" w:cs="Times New Roman"/>
                      <w:color w:val="000000" w:themeColor="text1"/>
                      <w:lang w:val="en-US" w:eastAsia="zh-CN"/>
                      <w14:textFill>
                        <w14:solidFill>
                          <w14:schemeClr w14:val="tx1"/>
                        </w14:solidFill>
                      </w14:textFill>
                    </w:rPr>
                    <w:t>有资质单位</w:t>
                  </w:r>
                  <w:r>
                    <w:rPr>
                      <w:rFonts w:hint="eastAsia" w:ascii="Times New Roman" w:hAnsi="Times New Roman" w:cs="Times New Roman"/>
                      <w:color w:val="000000" w:themeColor="text1"/>
                      <w:lang w:val="en-US" w:eastAsia="zh-CN"/>
                      <w14:textFill>
                        <w14:solidFill>
                          <w14:schemeClr w14:val="tx1"/>
                        </w14:solidFill>
                      </w14:textFill>
                    </w:rPr>
                    <w:t>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隔油池</w:t>
                  </w:r>
                  <w:r>
                    <w:rPr>
                      <w:rFonts w:hint="eastAsia" w:cs="Times New Roman"/>
                      <w:color w:val="000000" w:themeColor="text1"/>
                      <w:lang w:val="en-US" w:eastAsia="zh-CN"/>
                      <w14:textFill>
                        <w14:solidFill>
                          <w14:schemeClr w14:val="tx1"/>
                        </w14:solidFill>
                      </w14:textFill>
                    </w:rPr>
                    <w:t>废油脂</w:t>
                  </w:r>
                </w:p>
              </w:tc>
              <w:tc>
                <w:tcPr>
                  <w:tcW w:w="2016" w:type="dxa"/>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一般固废</w:t>
                  </w:r>
                </w:p>
              </w:tc>
              <w:tc>
                <w:tcPr>
                  <w:tcW w:w="1720"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0.87</w:t>
                  </w:r>
                </w:p>
              </w:tc>
              <w:tc>
                <w:tcPr>
                  <w:tcW w:w="2354" w:type="dxa"/>
                  <w:noWrap w:val="0"/>
                  <w:vAlign w:val="center"/>
                </w:tcPr>
                <w:p>
                  <w:pPr>
                    <w:adjustRightInd w:val="0"/>
                    <w:snapToGrid w:val="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委托</w:t>
                  </w:r>
                  <w:r>
                    <w:rPr>
                      <w:rFonts w:hint="eastAsia" w:cs="Times New Roman"/>
                      <w:color w:val="000000" w:themeColor="text1"/>
                      <w:lang w:val="en-US" w:eastAsia="zh-CN"/>
                      <w14:textFill>
                        <w14:solidFill>
                          <w14:schemeClr w14:val="tx1"/>
                        </w14:solidFill>
                      </w14:textFill>
                    </w:rPr>
                    <w:t>有资质单位</w:t>
                  </w:r>
                  <w:r>
                    <w:rPr>
                      <w:rFonts w:hint="eastAsia" w:ascii="Times New Roman" w:hAnsi="Times New Roman" w:cs="Times New Roman"/>
                      <w:color w:val="000000" w:themeColor="text1"/>
                      <w:lang w:val="en-US" w:eastAsia="zh-CN"/>
                      <w14:textFill>
                        <w14:solidFill>
                          <w14:schemeClr w14:val="tx1"/>
                        </w14:solidFill>
                      </w14:textFill>
                    </w:rPr>
                    <w:t>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6"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废机油</w:t>
                  </w:r>
                  <w:r>
                    <w:rPr>
                      <w:rFonts w:hint="eastAsia" w:cs="Times New Roman"/>
                      <w:color w:val="000000" w:themeColor="text1"/>
                      <w:lang w:val="en-US" w:eastAsia="zh-CN"/>
                      <w14:textFill>
                        <w14:solidFill>
                          <w14:schemeClr w14:val="tx1"/>
                        </w14:solidFill>
                      </w14:textFill>
                    </w:rPr>
                    <w:t>、废机油桶</w:t>
                  </w:r>
                </w:p>
              </w:tc>
              <w:tc>
                <w:tcPr>
                  <w:tcW w:w="2016" w:type="dxa"/>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危险固废</w:t>
                  </w:r>
                </w:p>
              </w:tc>
              <w:tc>
                <w:tcPr>
                  <w:tcW w:w="1720"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0.92</w:t>
                  </w:r>
                </w:p>
              </w:tc>
              <w:tc>
                <w:tcPr>
                  <w:tcW w:w="2354" w:type="dxa"/>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暂存于项目区内</w:t>
                  </w:r>
                </w:p>
              </w:tc>
            </w:tr>
          </w:tbl>
          <w:p>
            <w:pPr>
              <w:spacing w:line="360" w:lineRule="auto"/>
              <w:ind w:firstLine="482" w:firstLineChars="200"/>
              <w:jc w:val="both"/>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Times New Roman" w:hAnsi="Times New Roman" w:cs="Times New Roman"/>
                <w:b/>
                <w:color w:val="000000" w:themeColor="text1"/>
                <w:sz w:val="24"/>
                <w:szCs w:val="24"/>
                <w:lang w:val="en-US" w:eastAsia="zh-CN"/>
                <w14:textFill>
                  <w14:solidFill>
                    <w14:schemeClr w14:val="tx1"/>
                  </w14:solidFill>
                </w14:textFill>
              </w:rPr>
              <w:t>5、原项目污染物排放情况</w:t>
            </w:r>
          </w:p>
          <w:p>
            <w:pPr>
              <w:spacing w:line="360" w:lineRule="auto"/>
              <w:ind w:firstLine="480" w:firstLineChars="200"/>
              <w:rPr>
                <w:rFonts w:hint="eastAsia" w:ascii="Times New Roman" w:hAnsi="Times New Roman"/>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lang w:val="zh-CN"/>
                <w14:textFill>
                  <w14:solidFill>
                    <w14:schemeClr w14:val="tx1"/>
                  </w14:solidFill>
                </w14:textFill>
              </w:rPr>
              <w:t>综上所述，</w:t>
            </w:r>
            <w:r>
              <w:rPr>
                <w:rFonts w:hint="eastAsia"/>
                <w:color w:val="000000" w:themeColor="text1"/>
                <w:sz w:val="24"/>
                <w:szCs w:val="24"/>
                <w:lang w:val="en-US" w:eastAsia="zh-CN"/>
                <w14:textFill>
                  <w14:solidFill>
                    <w14:schemeClr w14:val="tx1"/>
                  </w14:solidFill>
                </w14:textFill>
              </w:rPr>
              <w:t>原</w:t>
            </w:r>
            <w:r>
              <w:rPr>
                <w:rFonts w:hint="eastAsia" w:ascii="Times New Roman" w:hAnsi="Times New Roman"/>
                <w:color w:val="000000" w:themeColor="text1"/>
                <w:sz w:val="24"/>
                <w:szCs w:val="24"/>
                <w:lang w:val="zh-CN"/>
                <w14:textFill>
                  <w14:solidFill>
                    <w14:schemeClr w14:val="tx1"/>
                  </w14:solidFill>
                </w14:textFill>
              </w:rPr>
              <w:t>项目产生的“三废”排放情况如下表所示。</w:t>
            </w:r>
          </w:p>
          <w:p>
            <w:pPr>
              <w:pStyle w:val="7"/>
              <w:adjustRightInd w:val="0"/>
              <w:snapToGrid w:val="0"/>
              <w:spacing w:line="360" w:lineRule="auto"/>
              <w:jc w:val="center"/>
              <w:rPr>
                <w:rFonts w:ascii="Times New Roman" w:hAnsi="Times New Roman"/>
                <w:b/>
                <w:color w:val="000000" w:themeColor="text1"/>
                <w:szCs w:val="24"/>
                <w14:textFill>
                  <w14:solidFill>
                    <w14:schemeClr w14:val="tx1"/>
                  </w14:solidFill>
                </w14:textFill>
              </w:rPr>
            </w:pPr>
            <w:r>
              <w:rPr>
                <w:rFonts w:ascii="Times New Roman" w:hAnsi="Times New Roman"/>
                <w:b/>
                <w:bCs/>
                <w:color w:val="000000" w:themeColor="text1"/>
                <w:szCs w:val="24"/>
                <w14:textFill>
                  <w14:solidFill>
                    <w14:schemeClr w14:val="tx1"/>
                  </w14:solidFill>
                </w14:textFill>
              </w:rPr>
              <w:t>表</w:t>
            </w:r>
            <w:r>
              <w:rPr>
                <w:rFonts w:hint="eastAsia"/>
                <w:b/>
                <w:bCs/>
                <w:color w:val="000000" w:themeColor="text1"/>
                <w:szCs w:val="24"/>
                <w:lang w:val="en-US" w:eastAsia="zh-CN"/>
                <w14:textFill>
                  <w14:solidFill>
                    <w14:schemeClr w14:val="tx1"/>
                  </w14:solidFill>
                </w14:textFill>
              </w:rPr>
              <w:t>2</w:t>
            </w:r>
            <w:r>
              <w:rPr>
                <w:rFonts w:hint="eastAsia" w:ascii="Times New Roman" w:hAnsi="Times New Roman"/>
                <w:b/>
                <w:bCs/>
                <w:color w:val="000000" w:themeColor="text1"/>
                <w:szCs w:val="24"/>
                <w14:textFill>
                  <w14:solidFill>
                    <w14:schemeClr w14:val="tx1"/>
                  </w14:solidFill>
                </w14:textFill>
              </w:rPr>
              <w:t>-1</w:t>
            </w:r>
            <w:r>
              <w:rPr>
                <w:rFonts w:hint="eastAsia"/>
                <w:b/>
                <w:bCs/>
                <w:color w:val="000000" w:themeColor="text1"/>
                <w:szCs w:val="24"/>
                <w:lang w:val="en-US" w:eastAsia="zh-CN"/>
                <w14:textFill>
                  <w14:solidFill>
                    <w14:schemeClr w14:val="tx1"/>
                  </w14:solidFill>
                </w14:textFill>
              </w:rPr>
              <w:t>2</w:t>
            </w:r>
            <w:r>
              <w:rPr>
                <w:rFonts w:hint="eastAsia" w:ascii="Times New Roman" w:hAnsi="Times New Roman"/>
                <w:b/>
                <w:bCs/>
                <w:color w:val="000000" w:themeColor="text1"/>
                <w:szCs w:val="24"/>
                <w14:textFill>
                  <w14:solidFill>
                    <w14:schemeClr w14:val="tx1"/>
                  </w14:solidFill>
                </w14:textFill>
              </w:rPr>
              <w:t xml:space="preserve"> </w:t>
            </w:r>
            <w:r>
              <w:rPr>
                <w:rFonts w:ascii="Times New Roman" w:hAnsi="Times New Roman"/>
                <w:b/>
                <w:bCs/>
                <w:color w:val="000000" w:themeColor="text1"/>
                <w:szCs w:val="24"/>
                <w14:textFill>
                  <w14:solidFill>
                    <w14:schemeClr w14:val="tx1"/>
                  </w14:solidFill>
                </w14:textFill>
              </w:rPr>
              <w:t xml:space="preserve"> </w:t>
            </w:r>
            <w:r>
              <w:rPr>
                <w:rFonts w:hint="eastAsia" w:ascii="Times New Roman" w:hAnsi="Times New Roman"/>
                <w:b/>
                <w:bCs/>
                <w:color w:val="000000" w:themeColor="text1"/>
                <w:szCs w:val="24"/>
                <w14:textFill>
                  <w14:solidFill>
                    <w14:schemeClr w14:val="tx1"/>
                  </w14:solidFill>
                </w14:textFill>
              </w:rPr>
              <w:t>原项目</w:t>
            </w:r>
            <w:r>
              <w:rPr>
                <w:rFonts w:ascii="Times New Roman" w:hAnsi="Times New Roman"/>
                <w:b/>
                <w:bCs/>
                <w:color w:val="000000" w:themeColor="text1"/>
                <w:szCs w:val="24"/>
                <w14:textFill>
                  <w14:solidFill>
                    <w14:schemeClr w14:val="tx1"/>
                  </w14:solidFill>
                </w14:textFill>
              </w:rPr>
              <w:t>污染物排放量汇总表</w:t>
            </w:r>
          </w:p>
          <w:tbl>
            <w:tblPr>
              <w:tblStyle w:val="27"/>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2166"/>
              <w:gridCol w:w="1197"/>
              <w:gridCol w:w="1375"/>
              <w:gridCol w:w="2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jc w:val="center"/>
              </w:trPr>
              <w:tc>
                <w:tcPr>
                  <w:tcW w:w="1044" w:type="dxa"/>
                  <w:noWrap w:val="0"/>
                  <w:vAlign w:val="center"/>
                </w:tcPr>
                <w:p>
                  <w:pPr>
                    <w:adjustRightInd w:val="0"/>
                    <w:snapToGrid w:val="0"/>
                    <w:jc w:val="center"/>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类型</w:t>
                  </w:r>
                </w:p>
              </w:tc>
              <w:tc>
                <w:tcPr>
                  <w:tcW w:w="2166" w:type="dxa"/>
                  <w:noWrap w:val="0"/>
                  <w:vAlign w:val="center"/>
                </w:tcPr>
                <w:p>
                  <w:pPr>
                    <w:adjustRightInd w:val="0"/>
                    <w:snapToGrid w:val="0"/>
                    <w:jc w:val="center"/>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污染种类</w:t>
                  </w:r>
                </w:p>
              </w:tc>
              <w:tc>
                <w:tcPr>
                  <w:tcW w:w="1197" w:type="dxa"/>
                  <w:noWrap w:val="0"/>
                  <w:vAlign w:val="center"/>
                </w:tcPr>
                <w:p>
                  <w:pPr>
                    <w:adjustRightInd w:val="0"/>
                    <w:snapToGrid w:val="0"/>
                    <w:jc w:val="center"/>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单位</w:t>
                  </w:r>
                </w:p>
              </w:tc>
              <w:tc>
                <w:tcPr>
                  <w:tcW w:w="1375" w:type="dxa"/>
                  <w:noWrap w:val="0"/>
                  <w:vAlign w:val="center"/>
                </w:tcPr>
                <w:p>
                  <w:pPr>
                    <w:adjustRightInd w:val="0"/>
                    <w:snapToGrid w:val="0"/>
                    <w:jc w:val="center"/>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排放量</w:t>
                  </w:r>
                </w:p>
              </w:tc>
              <w:tc>
                <w:tcPr>
                  <w:tcW w:w="2615" w:type="dxa"/>
                  <w:noWrap w:val="0"/>
                  <w:vAlign w:val="center"/>
                </w:tcPr>
                <w:p>
                  <w:pPr>
                    <w:adjustRightInd w:val="0"/>
                    <w:snapToGrid w:val="0"/>
                    <w:jc w:val="center"/>
                    <w:rPr>
                      <w:rFonts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排放方式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44" w:type="dxa"/>
                  <w:vMerge w:val="restart"/>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无组织排放废气</w:t>
                  </w:r>
                </w:p>
              </w:tc>
              <w:tc>
                <w:tcPr>
                  <w:tcW w:w="2166" w:type="dxa"/>
                  <w:noWrap w:val="0"/>
                  <w:vAlign w:val="center"/>
                </w:tcPr>
                <w:p>
                  <w:pPr>
                    <w:adjustRightInd w:val="0"/>
                    <w:snapToGrid w:val="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color w:val="000000" w:themeColor="text1"/>
                      <w:sz w:val="21"/>
                      <w:szCs w:val="21"/>
                      <w:highlight w:val="none"/>
                      <w:lang w:val="en-US" w:eastAsia="zh-CN"/>
                      <w14:textFill>
                        <w14:solidFill>
                          <w14:schemeClr w14:val="tx1"/>
                        </w14:solidFill>
                      </w14:textFill>
                    </w:rPr>
                    <w:t>非甲烷总烃</w:t>
                  </w:r>
                </w:p>
              </w:tc>
              <w:tc>
                <w:tcPr>
                  <w:tcW w:w="1197" w:type="dxa"/>
                  <w:noWrap w:val="0"/>
                  <w:vAlign w:val="center"/>
                </w:tcPr>
                <w:p>
                  <w:pPr>
                    <w:adjustRightInd w:val="0"/>
                    <w:snapToGrid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t/a</w:t>
                  </w:r>
                </w:p>
              </w:tc>
              <w:tc>
                <w:tcPr>
                  <w:tcW w:w="1375" w:type="dxa"/>
                  <w:noWrap w:val="0"/>
                  <w:vAlign w:val="center"/>
                </w:tcPr>
                <w:p>
                  <w:pPr>
                    <w:adjustRightInd w:val="0"/>
                    <w:snapToGrid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1.632</w:t>
                  </w:r>
                </w:p>
              </w:tc>
              <w:tc>
                <w:tcPr>
                  <w:tcW w:w="2615" w:type="dxa"/>
                  <w:vMerge w:val="restart"/>
                  <w:noWrap w:val="0"/>
                  <w:vAlign w:val="center"/>
                </w:tcPr>
                <w:p>
                  <w:pPr>
                    <w:adjustRightInd w:val="0"/>
                    <w:snapToGrid w:val="0"/>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default" w:ascii="Times New Roman" w:hAnsi="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丙烯腈</w:t>
                  </w:r>
                </w:p>
              </w:tc>
              <w:tc>
                <w:tcPr>
                  <w:tcW w:w="1197" w:type="dxa"/>
                  <w:noWrap w:val="0"/>
                  <w:vAlign w:val="center"/>
                </w:tcPr>
                <w:p>
                  <w:pPr>
                    <w:adjustRightInd w:val="0"/>
                    <w:snapToGrid w:val="0"/>
                    <w:jc w:val="center"/>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t/a</w:t>
                  </w:r>
                </w:p>
              </w:tc>
              <w:tc>
                <w:tcPr>
                  <w:tcW w:w="1375" w:type="dxa"/>
                  <w:noWrap w:val="0"/>
                  <w:vAlign w:val="center"/>
                </w:tcPr>
                <w:p>
                  <w:pPr>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0.036</w:t>
                  </w:r>
                </w:p>
              </w:tc>
              <w:tc>
                <w:tcPr>
                  <w:tcW w:w="2615" w:type="dxa"/>
                  <w:vMerge w:val="continue"/>
                  <w:noWrap w:val="0"/>
                  <w:vAlign w:val="center"/>
                </w:tcPr>
                <w:p>
                  <w:pPr>
                    <w:adjustRightInd w:val="0"/>
                    <w:snapToGrid w:val="0"/>
                    <w:jc w:val="center"/>
                    <w:rPr>
                      <w:rFonts w:hint="eastAsia" w:ascii="Times New Roman" w:hAnsi="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eastAsia" w:ascii="Times New Roman" w:hAnsi="Times New Roman"/>
                      <w:color w:val="000000" w:themeColor="text1"/>
                      <w:sz w:val="21"/>
                      <w:szCs w:val="21"/>
                      <w:highlight w:val="none"/>
                      <w:lang w:val="en-US" w:eastAsia="zh-CN"/>
                      <w14:textFill>
                        <w14:solidFill>
                          <w14:schemeClr w14:val="tx1"/>
                        </w14:solidFill>
                      </w14:textFill>
                    </w:rPr>
                  </w:pPr>
                  <w:r>
                    <w:rPr>
                      <w:rFonts w:hint="eastAsia" w:eastAsia="宋体" w:cs="Times New Roman"/>
                      <w:snapToGrid w:val="0"/>
                      <w:color w:val="000000" w:themeColor="text1"/>
                      <w:kern w:val="2"/>
                      <w:sz w:val="21"/>
                      <w:szCs w:val="21"/>
                      <w:lang w:val="en-US" w:eastAsia="zh-CN"/>
                      <w14:textFill>
                        <w14:solidFill>
                          <w14:schemeClr w14:val="tx1"/>
                        </w14:solidFill>
                      </w14:textFill>
                    </w:rPr>
                    <w:t>1、3-丁二烯</w:t>
                  </w:r>
                </w:p>
              </w:tc>
              <w:tc>
                <w:tcPr>
                  <w:tcW w:w="1197" w:type="dxa"/>
                  <w:noWrap w:val="0"/>
                  <w:vAlign w:val="center"/>
                </w:tcPr>
                <w:p>
                  <w:pPr>
                    <w:adjustRightInd w:val="0"/>
                    <w:snapToGrid w:val="0"/>
                    <w:jc w:val="center"/>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t/a</w:t>
                  </w:r>
                </w:p>
              </w:tc>
              <w:tc>
                <w:tcPr>
                  <w:tcW w:w="1375" w:type="dxa"/>
                  <w:noWrap w:val="0"/>
                  <w:vAlign w:val="center"/>
                </w:tcPr>
                <w:p>
                  <w:pPr>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0.022</w:t>
                  </w:r>
                </w:p>
              </w:tc>
              <w:tc>
                <w:tcPr>
                  <w:tcW w:w="2615" w:type="dxa"/>
                  <w:vMerge w:val="continue"/>
                  <w:noWrap w:val="0"/>
                  <w:vAlign w:val="center"/>
                </w:tcPr>
                <w:p>
                  <w:pPr>
                    <w:adjustRightInd w:val="0"/>
                    <w:snapToGrid w:val="0"/>
                    <w:jc w:val="center"/>
                    <w:rPr>
                      <w:rFonts w:hint="eastAsia" w:ascii="Times New Roman" w:hAnsi="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eastAsia" w:ascii="Times New Roman" w:hAnsi="Times New Roman"/>
                      <w:color w:val="000000" w:themeColor="text1"/>
                      <w:sz w:val="21"/>
                      <w:szCs w:val="21"/>
                      <w:highlight w:val="none"/>
                      <w:lang w:val="en-US" w:eastAsia="zh-CN"/>
                      <w14:textFill>
                        <w14:solidFill>
                          <w14:schemeClr w14:val="tx1"/>
                        </w14:solidFill>
                      </w14:textFill>
                    </w:rPr>
                  </w:pPr>
                  <w:r>
                    <w:rPr>
                      <w:rFonts w:hint="eastAsia" w:eastAsia="宋体" w:cs="Times New Roman"/>
                      <w:snapToGrid w:val="0"/>
                      <w:color w:val="000000" w:themeColor="text1"/>
                      <w:kern w:val="2"/>
                      <w:sz w:val="21"/>
                      <w:szCs w:val="21"/>
                      <w:lang w:val="en-US" w:eastAsia="zh-CN"/>
                      <w14:textFill>
                        <w14:solidFill>
                          <w14:schemeClr w14:val="tx1"/>
                        </w14:solidFill>
                      </w14:textFill>
                    </w:rPr>
                    <w:t>苯乙烯</w:t>
                  </w:r>
                </w:p>
              </w:tc>
              <w:tc>
                <w:tcPr>
                  <w:tcW w:w="1197" w:type="dxa"/>
                  <w:noWrap w:val="0"/>
                  <w:vAlign w:val="center"/>
                </w:tcPr>
                <w:p>
                  <w:pPr>
                    <w:adjustRightInd w:val="0"/>
                    <w:snapToGrid w:val="0"/>
                    <w:jc w:val="center"/>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t/a</w:t>
                  </w:r>
                </w:p>
              </w:tc>
              <w:tc>
                <w:tcPr>
                  <w:tcW w:w="1375" w:type="dxa"/>
                  <w:noWrap w:val="0"/>
                  <w:vAlign w:val="center"/>
                </w:tcPr>
                <w:p>
                  <w:pPr>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0.0984</w:t>
                  </w:r>
                </w:p>
              </w:tc>
              <w:tc>
                <w:tcPr>
                  <w:tcW w:w="2615" w:type="dxa"/>
                  <w:vMerge w:val="continue"/>
                  <w:noWrap w:val="0"/>
                  <w:vAlign w:val="center"/>
                </w:tcPr>
                <w:p>
                  <w:pPr>
                    <w:adjustRightInd w:val="0"/>
                    <w:snapToGrid w:val="0"/>
                    <w:jc w:val="center"/>
                    <w:rPr>
                      <w:rFonts w:hint="eastAsia" w:ascii="Times New Roman" w:hAnsi="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default" w:ascii="Times New Roman" w:hAnsi="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甲苯</w:t>
                  </w:r>
                </w:p>
              </w:tc>
              <w:tc>
                <w:tcPr>
                  <w:tcW w:w="1197" w:type="dxa"/>
                  <w:noWrap w:val="0"/>
                  <w:vAlign w:val="center"/>
                </w:tcPr>
                <w:p>
                  <w:pPr>
                    <w:adjustRightInd w:val="0"/>
                    <w:snapToGrid w:val="0"/>
                    <w:jc w:val="center"/>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t/a</w:t>
                  </w:r>
                </w:p>
              </w:tc>
              <w:tc>
                <w:tcPr>
                  <w:tcW w:w="1375" w:type="dxa"/>
                  <w:noWrap w:val="0"/>
                  <w:vAlign w:val="center"/>
                </w:tcPr>
                <w:p>
                  <w:pPr>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0.37168</w:t>
                  </w:r>
                </w:p>
              </w:tc>
              <w:tc>
                <w:tcPr>
                  <w:tcW w:w="2615" w:type="dxa"/>
                  <w:vMerge w:val="continue"/>
                  <w:noWrap w:val="0"/>
                  <w:vAlign w:val="center"/>
                </w:tcPr>
                <w:p>
                  <w:pPr>
                    <w:adjustRightInd w:val="0"/>
                    <w:snapToGrid w:val="0"/>
                    <w:jc w:val="center"/>
                    <w:rPr>
                      <w:rFonts w:hint="eastAsia" w:ascii="Times New Roman" w:hAnsi="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default" w:ascii="Times New Roman" w:hAnsi="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乙苯</w:t>
                  </w:r>
                </w:p>
              </w:tc>
              <w:tc>
                <w:tcPr>
                  <w:tcW w:w="1197" w:type="dxa"/>
                  <w:noWrap w:val="0"/>
                  <w:vAlign w:val="center"/>
                </w:tcPr>
                <w:p>
                  <w:pPr>
                    <w:adjustRightInd w:val="0"/>
                    <w:snapToGrid w:val="0"/>
                    <w:jc w:val="center"/>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t/a</w:t>
                  </w:r>
                </w:p>
              </w:tc>
              <w:tc>
                <w:tcPr>
                  <w:tcW w:w="1375" w:type="dxa"/>
                  <w:noWrap w:val="0"/>
                  <w:vAlign w:val="center"/>
                </w:tcPr>
                <w:p>
                  <w:pPr>
                    <w:adjustRightInd w:val="0"/>
                    <w:snapToGrid w:val="0"/>
                    <w:jc w:val="cente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0.42832</w:t>
                  </w:r>
                </w:p>
              </w:tc>
              <w:tc>
                <w:tcPr>
                  <w:tcW w:w="2615" w:type="dxa"/>
                  <w:vMerge w:val="continue"/>
                  <w:noWrap w:val="0"/>
                  <w:vAlign w:val="center"/>
                </w:tcPr>
                <w:p>
                  <w:pPr>
                    <w:adjustRightInd w:val="0"/>
                    <w:snapToGrid w:val="0"/>
                    <w:jc w:val="center"/>
                    <w:rPr>
                      <w:rFonts w:hint="eastAsia" w:ascii="Times New Roman" w:hAnsi="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eastAsia"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color w:val="000000" w:themeColor="text1"/>
                      <w:sz w:val="21"/>
                      <w:szCs w:val="21"/>
                      <w:highlight w:val="none"/>
                      <w:lang w:val="en-US" w:eastAsia="zh-CN"/>
                      <w14:textFill>
                        <w14:solidFill>
                          <w14:schemeClr w14:val="tx1"/>
                        </w14:solidFill>
                      </w14:textFill>
                    </w:rPr>
                    <w:t>异味</w:t>
                  </w:r>
                </w:p>
              </w:tc>
              <w:tc>
                <w:tcPr>
                  <w:tcW w:w="1197" w:type="dxa"/>
                  <w:noWrap w:val="0"/>
                  <w:vAlign w:val="center"/>
                </w:tcPr>
                <w:p>
                  <w:pPr>
                    <w:adjustRightInd w:val="0"/>
                    <w:snapToGrid w:val="0"/>
                    <w:jc w:val="cente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无量纲</w:t>
                  </w:r>
                </w:p>
              </w:tc>
              <w:tc>
                <w:tcPr>
                  <w:tcW w:w="1375" w:type="dxa"/>
                  <w:noWrap w:val="0"/>
                  <w:vAlign w:val="center"/>
                </w:tcPr>
                <w:p>
                  <w:pPr>
                    <w:adjustRightInd w:val="0"/>
                    <w:snapToGrid w:val="0"/>
                    <w:jc w:val="center"/>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16</w:t>
                  </w:r>
                </w:p>
              </w:tc>
              <w:tc>
                <w:tcPr>
                  <w:tcW w:w="2615"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1044"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废水</w:t>
                  </w:r>
                </w:p>
              </w:tc>
              <w:tc>
                <w:tcPr>
                  <w:tcW w:w="2166" w:type="dxa"/>
                  <w:noWrap w:val="0"/>
                  <w:vAlign w:val="center"/>
                </w:tcPr>
                <w:p>
                  <w:pPr>
                    <w:adjustRightInd w:val="0"/>
                    <w:snapToGrid w:val="0"/>
                    <w:jc w:val="center"/>
                    <w:rPr>
                      <w:rFonts w:hint="eastAsia" w:ascii="Times New Roman" w:hAnsi="Times New Roman"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废水</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m</w:t>
                  </w:r>
                  <w:r>
                    <w:rPr>
                      <w:rFonts w:ascii="Times New Roman" w:hAnsi="Times New Roman"/>
                      <w:color w:val="000000" w:themeColor="text1"/>
                      <w:vertAlign w:val="superscript"/>
                      <w14:textFill>
                        <w14:solidFill>
                          <w14:schemeClr w14:val="tx1"/>
                        </w14:solidFill>
                      </w14:textFill>
                    </w:rPr>
                    <w:t>3</w:t>
                  </w:r>
                  <w:r>
                    <w:rPr>
                      <w:rFonts w:ascii="Times New Roman" w:hAnsi="Times New Roman"/>
                      <w:color w:val="000000" w:themeColor="text1"/>
                      <w14:textFill>
                        <w14:solidFill>
                          <w14:schemeClr w14:val="tx1"/>
                        </w14:solidFill>
                      </w14:textFill>
                    </w:rPr>
                    <w:t>/a</w:t>
                  </w:r>
                </w:p>
              </w:tc>
              <w:tc>
                <w:tcPr>
                  <w:tcW w:w="3990" w:type="dxa"/>
                  <w:gridSpan w:val="2"/>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废水产生量为</w:t>
                  </w:r>
                  <w:r>
                    <w:rPr>
                      <w:rFonts w:hint="eastAsia"/>
                      <w:color w:val="000000" w:themeColor="text1"/>
                      <w:lang w:val="en-US" w:eastAsia="zh-CN"/>
                      <w14:textFill>
                        <w14:solidFill>
                          <w14:schemeClr w14:val="tx1"/>
                        </w14:solidFill>
                      </w14:textFill>
                    </w:rPr>
                    <w:t>720</w:t>
                  </w:r>
                  <w:r>
                    <w:rPr>
                      <w:rFonts w:hint="eastAsia" w:ascii="Times New Roman" w:hAnsi="Times New Roman"/>
                      <w:color w:val="000000" w:themeColor="text1"/>
                      <w14:textFill>
                        <w14:solidFill>
                          <w14:schemeClr w14:val="tx1"/>
                        </w14:solidFill>
                      </w14:textFill>
                    </w:rPr>
                    <w:t>t/a，废水经处理达到《城市污水再生利用</w:t>
                  </w:r>
                  <w:r>
                    <w:rPr>
                      <w:rFonts w:hint="eastAsia" w:ascii="Times New Roman" w:hAnsi="Times New Roman"/>
                      <w:color w:val="000000" w:themeColor="text1"/>
                      <w:lang w:val="en-US" w:eastAsia="zh-CN"/>
                      <w14:textFill>
                        <w14:solidFill>
                          <w14:schemeClr w14:val="tx1"/>
                        </w14:solidFill>
                      </w14:textFill>
                    </w:rPr>
                    <w:t xml:space="preserve"> </w:t>
                  </w:r>
                  <w:r>
                    <w:rPr>
                      <w:rFonts w:hint="eastAsia" w:ascii="Times New Roman" w:hAnsi="Times New Roman"/>
                      <w:color w:val="000000" w:themeColor="text1"/>
                      <w14:textFill>
                        <w14:solidFill>
                          <w14:schemeClr w14:val="tx1"/>
                        </w14:solidFill>
                      </w14:textFill>
                    </w:rPr>
                    <w:t>城市杂用水水质标准》（GB/T18920-</w:t>
                  </w:r>
                  <w:r>
                    <w:rPr>
                      <w:rFonts w:hint="eastAsia"/>
                      <w:color w:val="000000" w:themeColor="text1"/>
                      <w:lang w:val="en-US" w:eastAsia="zh-CN"/>
                      <w14:textFill>
                        <w14:solidFill>
                          <w14:schemeClr w14:val="tx1"/>
                        </w14:solidFill>
                      </w14:textFill>
                    </w:rPr>
                    <w:t>2002</w:t>
                  </w:r>
                  <w:r>
                    <w:rPr>
                      <w:rFonts w:hint="eastAsia" w:ascii="Times New Roman" w:hAnsi="Times New Roman"/>
                      <w:color w:val="000000" w:themeColor="text1"/>
                      <w14:textFill>
                        <w14:solidFill>
                          <w14:schemeClr w14:val="tx1"/>
                        </w14:solidFill>
                      </w14:textFill>
                    </w:rPr>
                    <w:t>）中的城市绿化标准后回用于</w:t>
                  </w:r>
                  <w:r>
                    <w:rPr>
                      <w:rFonts w:hint="eastAsia" w:ascii="Times New Roman" w:hAnsi="Times New Roman"/>
                      <w:color w:val="000000" w:themeColor="text1"/>
                      <w:lang w:val="en-US" w:eastAsia="zh-CN"/>
                      <w14:textFill>
                        <w14:solidFill>
                          <w14:schemeClr w14:val="tx1"/>
                        </w14:solidFill>
                      </w14:textFill>
                    </w:rPr>
                    <w:t>道路洒水及</w:t>
                  </w:r>
                  <w:r>
                    <w:rPr>
                      <w:rFonts w:hint="eastAsia" w:ascii="Times New Roman" w:hAnsi="Times New Roman"/>
                      <w:color w:val="000000" w:themeColor="text1"/>
                      <w14:textFill>
                        <w14:solidFill>
                          <w14:schemeClr w14:val="tx1"/>
                        </w14:solidFill>
                      </w14:textFill>
                    </w:rPr>
                    <w:t>绿化，不外排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44" w:type="dxa"/>
                  <w:vMerge w:val="restart"/>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固废</w:t>
                  </w:r>
                </w:p>
              </w:tc>
              <w:tc>
                <w:tcPr>
                  <w:tcW w:w="2166"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总量</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固废处置率100%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eastAsia"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运往园区指定生活垃圾收集点，委托环卫部门清运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eastAsia" w:ascii="Times New Roman" w:hAnsi="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不合格产品及边角料</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不合格产品及边角料回收后</w:t>
                  </w:r>
                  <w:r>
                    <w:rPr>
                      <w:rFonts w:hint="eastAsia" w:cs="Times New Roman"/>
                      <w:color w:val="000000" w:themeColor="text1"/>
                      <w:lang w:val="en-US" w:eastAsia="zh-CN"/>
                      <w14:textFill>
                        <w14:solidFill>
                          <w14:schemeClr w14:val="tx1"/>
                        </w14:solidFill>
                      </w14:textFill>
                    </w:rPr>
                    <w:t>外售给废旧塑料回收厂商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化粪池、一体化污水处理设备污泥</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委托环卫部门清运处置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餐厨垃圾</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委托</w:t>
                  </w:r>
                  <w:r>
                    <w:rPr>
                      <w:rFonts w:hint="eastAsia" w:cs="Times New Roman"/>
                      <w:color w:val="000000" w:themeColor="text1"/>
                      <w:lang w:val="en-US" w:eastAsia="zh-CN"/>
                      <w14:textFill>
                        <w14:solidFill>
                          <w14:schemeClr w14:val="tx1"/>
                        </w14:solidFill>
                      </w14:textFill>
                    </w:rPr>
                    <w:t>有资质单位</w:t>
                  </w:r>
                  <w:r>
                    <w:rPr>
                      <w:rFonts w:hint="eastAsia" w:ascii="Times New Roman" w:hAnsi="Times New Roman" w:cs="Times New Roman"/>
                      <w:color w:val="000000" w:themeColor="text1"/>
                      <w:lang w:val="en-US" w:eastAsia="zh-CN"/>
                      <w14:textFill>
                        <w14:solidFill>
                          <w14:schemeClr w14:val="tx1"/>
                        </w14:solidFill>
                      </w14:textFill>
                    </w:rPr>
                    <w:t>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hint="default" w:ascii="Times New Roman" w:hAnsi="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隔油池</w:t>
                  </w:r>
                  <w:r>
                    <w:rPr>
                      <w:rFonts w:hint="eastAsia" w:cs="Times New Roman"/>
                      <w:color w:val="000000" w:themeColor="text1"/>
                      <w:lang w:val="en-US" w:eastAsia="zh-CN"/>
                      <w14:textFill>
                        <w14:solidFill>
                          <w14:schemeClr w14:val="tx1"/>
                        </w14:solidFill>
                      </w14:textFill>
                    </w:rPr>
                    <w:t>废油脂</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委托</w:t>
                  </w:r>
                  <w:r>
                    <w:rPr>
                      <w:rFonts w:hint="eastAsia" w:cs="Times New Roman"/>
                      <w:color w:val="000000" w:themeColor="text1"/>
                      <w:lang w:val="en-US" w:eastAsia="zh-CN"/>
                      <w14:textFill>
                        <w14:solidFill>
                          <w14:schemeClr w14:val="tx1"/>
                        </w14:solidFill>
                      </w14:textFill>
                    </w:rPr>
                    <w:t>有资质单位</w:t>
                  </w:r>
                  <w:r>
                    <w:rPr>
                      <w:rFonts w:hint="eastAsia" w:ascii="Times New Roman" w:hAnsi="Times New Roman" w:cs="Times New Roman"/>
                      <w:color w:val="000000" w:themeColor="text1"/>
                      <w:lang w:val="en-US" w:eastAsia="zh-CN"/>
                      <w14:textFill>
                        <w14:solidFill>
                          <w14:schemeClr w14:val="tx1"/>
                        </w14:solidFill>
                      </w14:textFill>
                    </w:rPr>
                    <w:t>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44" w:type="dxa"/>
                  <w:vMerge w:val="continue"/>
                  <w:noWrap w:val="0"/>
                  <w:vAlign w:val="center"/>
                </w:tcPr>
                <w:p>
                  <w:pPr>
                    <w:adjustRightInd w:val="0"/>
                    <w:snapToGrid w:val="0"/>
                    <w:jc w:val="center"/>
                    <w:rPr>
                      <w:rFonts w:ascii="Times New Roman" w:hAnsi="Times New Roman"/>
                      <w:color w:val="000000" w:themeColor="text1"/>
                      <w14:textFill>
                        <w14:solidFill>
                          <w14:schemeClr w14:val="tx1"/>
                        </w14:solidFill>
                      </w14:textFill>
                    </w:rPr>
                  </w:pPr>
                </w:p>
              </w:tc>
              <w:tc>
                <w:tcPr>
                  <w:tcW w:w="2166"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废机油</w:t>
                  </w:r>
                </w:p>
              </w:tc>
              <w:tc>
                <w:tcPr>
                  <w:tcW w:w="1197"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t/a</w:t>
                  </w:r>
                </w:p>
              </w:tc>
              <w:tc>
                <w:tcPr>
                  <w:tcW w:w="1375" w:type="dxa"/>
                  <w:noWrap w:val="0"/>
                  <w:vAlign w:val="center"/>
                </w:tcPr>
                <w:p>
                  <w:pPr>
                    <w:adjustRightInd w:val="0"/>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w:t>
                  </w:r>
                </w:p>
              </w:tc>
              <w:tc>
                <w:tcPr>
                  <w:tcW w:w="2615" w:type="dxa"/>
                  <w:noWrap w:val="0"/>
                  <w:vAlign w:val="center"/>
                </w:tcPr>
                <w:p>
                  <w:pPr>
                    <w:adjustRightInd w:val="0"/>
                    <w:snapToGrid w:val="0"/>
                    <w:jc w:val="center"/>
                    <w:rPr>
                      <w:rFonts w:hint="default" w:ascii="Times New Roman" w:hAnsi="Times New Roman"/>
                      <w:color w:val="000000" w:themeColor="text1"/>
                      <w:lang w:val="en-US"/>
                      <w14:textFill>
                        <w14:solidFill>
                          <w14:schemeClr w14:val="tx1"/>
                        </w14:solidFill>
                      </w14:textFill>
                    </w:rPr>
                  </w:pPr>
                  <w:r>
                    <w:rPr>
                      <w:rFonts w:hint="eastAsia" w:cs="Times New Roman"/>
                      <w:color w:val="000000" w:themeColor="text1"/>
                      <w:lang w:val="en-US" w:eastAsia="zh-CN"/>
                      <w14:textFill>
                        <w14:solidFill>
                          <w14:schemeClr w14:val="tx1"/>
                        </w14:solidFill>
                      </w14:textFill>
                    </w:rPr>
                    <w:t>暂存于项目区内</w:t>
                  </w:r>
                </w:p>
              </w:tc>
            </w:tr>
          </w:tbl>
          <w:p>
            <w:pPr>
              <w:tabs>
                <w:tab w:val="left" w:pos="1236"/>
              </w:tabs>
              <w:spacing w:line="360" w:lineRule="auto"/>
              <w:ind w:firstLine="482"/>
              <w:rPr>
                <w:rFonts w:hint="default" w:ascii="Times New Roman" w:hAnsi="Times New Roman" w:eastAsia="宋体" w:cs="Times New Roman"/>
                <w:b/>
                <w:color w:val="000000" w:themeColor="text1"/>
                <w:sz w:val="24"/>
                <w:szCs w:val="28"/>
                <w:lang w:val="en-US" w:eastAsia="zh-CN"/>
                <w14:textFill>
                  <w14:solidFill>
                    <w14:schemeClr w14:val="tx1"/>
                  </w14:solidFill>
                </w14:textFill>
              </w:rPr>
            </w:pPr>
            <w:r>
              <w:rPr>
                <w:rFonts w:hint="eastAsia" w:cs="Times New Roman"/>
                <w:b/>
                <w:color w:val="000000" w:themeColor="text1"/>
                <w:sz w:val="24"/>
                <w:szCs w:val="28"/>
                <w:lang w:val="en-US" w:eastAsia="zh-CN"/>
                <w14:textFill>
                  <w14:solidFill>
                    <w14:schemeClr w14:val="tx1"/>
                  </w14:solidFill>
                </w14:textFill>
              </w:rPr>
              <w:t>三</w:t>
            </w:r>
            <w:r>
              <w:rPr>
                <w:rFonts w:hint="default" w:ascii="Times New Roman" w:hAnsi="Times New Roman" w:cs="Times New Roman"/>
                <w:b/>
                <w:color w:val="000000" w:themeColor="text1"/>
                <w:sz w:val="24"/>
                <w:szCs w:val="28"/>
                <w14:textFill>
                  <w14:solidFill>
                    <w14:schemeClr w14:val="tx1"/>
                  </w14:solidFill>
                </w14:textFill>
              </w:rPr>
              <w:t>、</w:t>
            </w:r>
            <w:r>
              <w:rPr>
                <w:rFonts w:ascii="Times New Roman" w:hAnsi="Times New Roman"/>
                <w:b/>
                <w:color w:val="000000" w:themeColor="text1"/>
                <w:sz w:val="24"/>
                <w14:textFill>
                  <w14:solidFill>
                    <w14:schemeClr w14:val="tx1"/>
                  </w14:solidFill>
                </w14:textFill>
              </w:rPr>
              <w:t>与项目有关的原有污染物及</w:t>
            </w:r>
            <w:r>
              <w:rPr>
                <w:rFonts w:hint="eastAsia"/>
                <w:b/>
                <w:color w:val="000000" w:themeColor="text1"/>
                <w:sz w:val="24"/>
                <w:lang w:val="en-US" w:eastAsia="zh-CN"/>
                <w14:textFill>
                  <w14:solidFill>
                    <w14:schemeClr w14:val="tx1"/>
                  </w14:solidFill>
                </w14:textFill>
              </w:rPr>
              <w:t>整改措施</w:t>
            </w:r>
          </w:p>
          <w:p>
            <w:pPr>
              <w:spacing w:line="360" w:lineRule="auto"/>
              <w:ind w:firstLine="482" w:firstLineChars="200"/>
              <w:rPr>
                <w:rFonts w:ascii="Times New Roman" w:hAnsi="Times New Roman"/>
                <w:bCs/>
                <w:color w:val="000000" w:themeColor="text1"/>
                <w:sz w:val="24"/>
                <w14:textFill>
                  <w14:solidFill>
                    <w14:schemeClr w14:val="tx1"/>
                  </w14:solidFill>
                </w14:textFill>
              </w:rPr>
            </w:pPr>
            <w:r>
              <w:rPr>
                <w:rFonts w:ascii="Times New Roman" w:hAnsi="Times New Roman"/>
                <w:b/>
                <w:color w:val="000000" w:themeColor="text1"/>
                <w:sz w:val="24"/>
                <w14:textFill>
                  <w14:solidFill>
                    <w14:schemeClr w14:val="tx1"/>
                  </w14:solidFill>
                </w14:textFill>
              </w:rPr>
              <w:t>（一）原有项目环境问题</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根据现场踏勘并结合</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昆明市生态环境局富民分局责令改正违法行为决定书</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富生环联合改</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[2021]</w:t>
            </w:r>
            <w:r>
              <w:rPr>
                <w:rFonts w:hint="eastAsia" w:cs="Times New Roman"/>
                <w:color w:val="000000" w:themeColor="text1"/>
                <w:sz w:val="24"/>
                <w:szCs w:val="24"/>
                <w:highlight w:val="none"/>
                <w:lang w:val="en-US" w:eastAsia="zh-CN"/>
                <w14:textFill>
                  <w14:solidFill>
                    <w14:schemeClr w14:val="tx1"/>
                  </w14:solidFill>
                </w14:textFill>
              </w:rPr>
              <w:t>55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号）</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总结得</w:t>
            </w:r>
            <w:r>
              <w:rPr>
                <w:rFonts w:hint="eastAsia" w:ascii="Times New Roman" w:hAnsi="Times New Roman" w:cs="Times New Roman"/>
                <w:color w:val="000000" w:themeColor="text1"/>
                <w:sz w:val="24"/>
                <w:szCs w:val="24"/>
                <w:lang w:val="en-US" w:eastAsia="zh-CN"/>
                <w14:textFill>
                  <w14:solidFill>
                    <w14:schemeClr w14:val="tx1"/>
                  </w14:solidFill>
                </w14:textFill>
              </w:rPr>
              <w:t>原项目存在的</w:t>
            </w:r>
            <w:r>
              <w:rPr>
                <w:rFonts w:hint="default" w:ascii="Times New Roman" w:hAnsi="Times New Roman" w:cs="Times New Roman"/>
                <w:color w:val="000000" w:themeColor="text1"/>
                <w:sz w:val="24"/>
                <w:szCs w:val="24"/>
                <w14:textFill>
                  <w14:solidFill>
                    <w14:schemeClr w14:val="tx1"/>
                  </w14:solidFill>
                </w14:textFill>
              </w:rPr>
              <w:t>主要环境问题为：</w:t>
            </w:r>
          </w:p>
          <w:p>
            <w:pPr>
              <w:pStyle w:val="38"/>
              <w:numPr>
                <w:ilvl w:val="0"/>
                <w:numId w:val="0"/>
              </w:numPr>
              <w:bidi w:val="0"/>
              <w:ind w:right="0" w:rightChars="0" w:firstLine="480" w:firstLineChars="200"/>
              <w:rPr>
                <w:rFonts w:hint="default" w:eastAsia="宋体" w:cs="Times New Roman"/>
                <w:b w:val="0"/>
                <w:bCs/>
                <w:color w:val="000000" w:themeColor="text1"/>
                <w:sz w:val="24"/>
                <w:szCs w:val="24"/>
                <w:highlight w:val="none"/>
                <w:lang w:val="en-US" w:eastAsia="zh-CN"/>
                <w14:textFill>
                  <w14:solidFill>
                    <w14:schemeClr w14:val="tx1"/>
                  </w14:solidFill>
                </w14:textFill>
              </w:rPr>
            </w:pPr>
            <w:r>
              <w:rPr>
                <w:rFonts w:hint="eastAsia" w:eastAsia="宋体" w:cs="Times New Roman"/>
                <w:b w:val="0"/>
                <w:bCs/>
                <w:color w:val="000000" w:themeColor="text1"/>
                <w:sz w:val="24"/>
                <w:szCs w:val="24"/>
                <w:highlight w:val="none"/>
                <w:lang w:val="en-US" w:eastAsia="zh-CN"/>
                <w14:textFill>
                  <w14:solidFill>
                    <w14:schemeClr w14:val="tx1"/>
                  </w14:solidFill>
                </w14:textFill>
              </w:rPr>
              <w:t>1、新增注塑机13台、钻床1台、残次品回收破碎机3台（整改通知书描述为3台，实际为1台一体式破碎机（包含1级破碎和2级破碎）和1台1级破碎机），总投资662.5万元，未办理相关环保手续，涉嫌“未批先建、未验先投”；</w:t>
            </w:r>
          </w:p>
          <w:p>
            <w:pPr>
              <w:pStyle w:val="38"/>
              <w:numPr>
                <w:ilvl w:val="0"/>
                <w:numId w:val="0"/>
              </w:numPr>
              <w:bidi w:val="0"/>
              <w:ind w:right="0" w:rightChars="0" w:firstLine="480" w:firstLineChars="200"/>
              <w:rPr>
                <w:rFonts w:hint="default" w:ascii="Times New Roman" w:hAnsi="Times New Roman" w:cs="Times New Roman"/>
                <w:b w:val="0"/>
                <w:bCs/>
                <w:color w:val="000000" w:themeColor="text1"/>
                <w:sz w:val="24"/>
                <w:szCs w:val="24"/>
                <w:highlight w:val="none"/>
                <w:lang w:val="en-US"/>
                <w14:textFill>
                  <w14:solidFill>
                    <w14:schemeClr w14:val="tx1"/>
                  </w14:solidFill>
                </w14:textFill>
              </w:rPr>
            </w:pPr>
            <w:r>
              <w:rPr>
                <w:rFonts w:hint="eastAsia" w:eastAsia="宋体" w:cs="Times New Roman"/>
                <w:b w:val="0"/>
                <w:bCs/>
                <w:color w:val="000000" w:themeColor="text1"/>
                <w:sz w:val="24"/>
                <w:szCs w:val="24"/>
                <w:highlight w:val="none"/>
                <w:lang w:val="en-US" w:eastAsia="zh-CN"/>
                <w14:textFill>
                  <w14:solidFill>
                    <w14:schemeClr w14:val="tx1"/>
                  </w14:solidFill>
                </w14:textFill>
              </w:rPr>
              <w:t>2、厂区内已安装注塑机19台（原项目6台、验收后新增13台），但注塑工段均未设置挥发性有机废气收集装置，末端也并未安装活性炭吸附装置和排气筒等废气处理设施，残次品破碎工段产生粉尘呈无组织排放，未配套建设粉尘污染治理设施；</w:t>
            </w:r>
          </w:p>
          <w:p>
            <w:pPr>
              <w:pStyle w:val="38"/>
              <w:numPr>
                <w:ilvl w:val="0"/>
                <w:numId w:val="0"/>
              </w:numPr>
              <w:bidi w:val="0"/>
              <w:ind w:right="0" w:rightChars="0" w:firstLine="480" w:firstLineChars="200"/>
              <w:rPr>
                <w:rFonts w:hint="eastAsia" w:eastAsia="宋体" w:cs="Times New Roman"/>
                <w:b w:val="0"/>
                <w:bCs/>
                <w:color w:val="000000" w:themeColor="text1"/>
                <w:sz w:val="24"/>
                <w:szCs w:val="24"/>
                <w:highlight w:val="none"/>
                <w:lang w:val="en-US" w:eastAsia="zh-CN"/>
                <w14:textFill>
                  <w14:solidFill>
                    <w14:schemeClr w14:val="tx1"/>
                  </w14:solidFill>
                </w14:textFill>
              </w:rPr>
            </w:pPr>
            <w:r>
              <w:rPr>
                <w:rFonts w:hint="eastAsia" w:eastAsia="宋体" w:cs="Times New Roman"/>
                <w:b w:val="0"/>
                <w:bCs/>
                <w:color w:val="000000" w:themeColor="text1"/>
                <w:sz w:val="24"/>
                <w:szCs w:val="24"/>
                <w:highlight w:val="none"/>
                <w:lang w:val="en-US" w:eastAsia="zh-CN"/>
                <w14:textFill>
                  <w14:solidFill>
                    <w14:schemeClr w14:val="tx1"/>
                  </w14:solidFill>
                </w14:textFill>
              </w:rPr>
              <w:t>3、危险废物管理不规范，未按要求规范设置危险废物贮存间，未设置标识标牌、未上锁、存在漏雨情况；厂房内行车使用的润滑油与地坪清洗用水混合，沉积在厂房地势低洼处，导致地面有大量油水混合物，矿物油桶未建立收储台账，未委托有资质单位对产生危险废物进行处置，82个矿物油桶露天堆存在厂区角落；</w:t>
            </w:r>
          </w:p>
          <w:p>
            <w:pPr>
              <w:pStyle w:val="38"/>
              <w:numPr>
                <w:ilvl w:val="0"/>
                <w:numId w:val="0"/>
              </w:numPr>
              <w:bidi w:val="0"/>
              <w:ind w:right="0" w:rightChars="0" w:firstLine="480" w:firstLineChars="200"/>
              <w:rPr>
                <w:rFonts w:hint="eastAsia" w:eastAsia="宋体" w:cs="Times New Roman"/>
                <w:b w:val="0"/>
                <w:bCs/>
                <w:color w:val="000000" w:themeColor="text1"/>
                <w:sz w:val="24"/>
                <w:szCs w:val="24"/>
                <w:highlight w:val="none"/>
                <w:lang w:val="en-US" w:eastAsia="zh-CN"/>
                <w14:textFill>
                  <w14:solidFill>
                    <w14:schemeClr w14:val="tx1"/>
                  </w14:solidFill>
                </w14:textFill>
              </w:rPr>
            </w:pPr>
            <w:r>
              <w:rPr>
                <w:rFonts w:hint="eastAsia" w:eastAsia="宋体" w:cs="Times New Roman"/>
                <w:b w:val="0"/>
                <w:bCs/>
                <w:color w:val="000000" w:themeColor="text1"/>
                <w:sz w:val="24"/>
                <w:szCs w:val="24"/>
                <w:highlight w:val="none"/>
                <w:lang w:val="en-US" w:eastAsia="zh-CN"/>
                <w14:textFill>
                  <w14:solidFill>
                    <w14:schemeClr w14:val="tx1"/>
                  </w14:solidFill>
                </w14:textFill>
              </w:rPr>
              <w:t>4、未编制《突发环境事件应急预案》。</w:t>
            </w:r>
          </w:p>
          <w:p>
            <w:pPr>
              <w:spacing w:line="360" w:lineRule="auto"/>
              <w:ind w:firstLine="480"/>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（二）整改措施</w:t>
            </w:r>
          </w:p>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本次环评要求建设方针对原项目存在环境问题采取相应补救措施，具体如下：</w:t>
            </w:r>
          </w:p>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（1）在原项目和改扩建项目共计</w:t>
            </w:r>
            <w:r>
              <w:rPr>
                <w:rFonts w:hint="eastAsia" w:cs="Times New Roman"/>
                <w:color w:val="000000" w:themeColor="text1"/>
                <w:sz w:val="24"/>
                <w:szCs w:val="24"/>
                <w:lang w:val="en-US" w:eastAsia="zh-CN"/>
                <w14:textFill>
                  <w14:solidFill>
                    <w14:schemeClr w14:val="tx1"/>
                  </w14:solidFill>
                </w14:textFill>
              </w:rPr>
              <w:t>30</w:t>
            </w:r>
            <w:r>
              <w:rPr>
                <w:rFonts w:hint="eastAsia" w:ascii="Times New Roman" w:hAnsi="Times New Roman" w:cs="Times New Roman"/>
                <w:color w:val="000000" w:themeColor="text1"/>
                <w:sz w:val="24"/>
                <w:szCs w:val="24"/>
                <w:lang w:val="en-US" w:eastAsia="zh-CN"/>
                <w14:textFill>
                  <w14:solidFill>
                    <w14:schemeClr w14:val="tx1"/>
                  </w14:solidFill>
                </w14:textFill>
              </w:rPr>
              <w:t>台注塑机加热部分上方分别安装1个集气罩，生产过程中产生的</w:t>
            </w:r>
            <w:r>
              <w:rPr>
                <w:rFonts w:hint="eastAsia" w:cs="Times New Roman"/>
                <w:color w:val="000000" w:themeColor="text1"/>
                <w:sz w:val="24"/>
                <w:szCs w:val="24"/>
                <w:lang w:val="en-US" w:eastAsia="zh-CN"/>
                <w14:textFill>
                  <w14:solidFill>
                    <w14:schemeClr w14:val="tx1"/>
                  </w14:solidFill>
                </w14:textFill>
              </w:rPr>
              <w:t>挥发性有机废气</w:t>
            </w:r>
            <w:r>
              <w:rPr>
                <w:rFonts w:hint="eastAsia" w:ascii="Times New Roman" w:hAnsi="Times New Roman" w:cs="Times New Roman"/>
                <w:color w:val="000000" w:themeColor="text1"/>
                <w:sz w:val="24"/>
                <w:szCs w:val="24"/>
                <w:lang w:val="en-US" w:eastAsia="zh-CN"/>
                <w14:textFill>
                  <w14:solidFill>
                    <w14:schemeClr w14:val="tx1"/>
                  </w14:solidFill>
                </w14:textFill>
              </w:rPr>
              <w:t>集中收集后引入活性炭吸附装置中集中处置，而后经1根15m高的1#排气筒排放（DA001）</w:t>
            </w:r>
          </w:p>
          <w:p>
            <w:pPr>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停用</w:t>
            </w:r>
            <w:r>
              <w:rPr>
                <w:rFonts w:hint="eastAsia" w:ascii="Times New Roman" w:hAnsi="Times New Roman" w:cs="Times New Roman"/>
                <w:color w:val="000000" w:themeColor="text1"/>
                <w:sz w:val="24"/>
                <w:szCs w:val="24"/>
                <w:lang w:val="en-US" w:eastAsia="zh-CN"/>
                <w14:textFill>
                  <w14:solidFill>
                    <w14:schemeClr w14:val="tx1"/>
                  </w14:solidFill>
                </w14:textFill>
              </w:rPr>
              <w:t>原项目已建2台破碎机</w:t>
            </w:r>
            <w:r>
              <w:rPr>
                <w:rFonts w:hint="eastAsia" w:cs="Times New Roman"/>
                <w:color w:val="000000" w:themeColor="text1"/>
                <w:sz w:val="24"/>
                <w:szCs w:val="24"/>
                <w:lang w:val="en-US" w:eastAsia="zh-CN"/>
                <w14:textFill>
                  <w14:solidFill>
                    <w14:schemeClr w14:val="tx1"/>
                  </w14:solidFill>
                </w14:textFill>
              </w:rPr>
              <w:t>，生产运营过程中产生的不合格产品及边角料集中收集暂存于残次品堆存区，而后外售给废旧塑料回收厂商；于钻床上方设置集气罩收集粉尘引入布袋除尘器进行处置，而后经15m高2#排气筒排放（DA002）。</w:t>
            </w:r>
          </w:p>
          <w:p>
            <w:pPr>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对目前厂区内废机油乱堆、乱放造成的环境问题进行补救，并针对厂区空油桶、废机油等危险废物提出环境风险防治措施，具体如下：</w:t>
            </w:r>
          </w:p>
          <w:p>
            <w:pPr>
              <w:spacing w:line="360" w:lineRule="auto"/>
              <w:ind w:firstLine="482" w:firstLineChars="20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lang w:val="en-US" w:eastAsia="zh-CN"/>
                <w14:textFill>
                  <w14:solidFill>
                    <w14:schemeClr w14:val="tx1"/>
                  </w14:solidFill>
                </w14:textFill>
              </w:rPr>
              <w:t>补救措施</w:t>
            </w:r>
          </w:p>
          <w:p>
            <w:pPr>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b w:val="0"/>
                <w:bCs w:val="0"/>
                <w:color w:val="000000" w:themeColor="text1"/>
                <w:sz w:val="24"/>
                <w:szCs w:val="24"/>
                <w14:textFill>
                  <w14:solidFill>
                    <w14:schemeClr w14:val="tx1"/>
                  </w14:solidFill>
                </w14:textFill>
              </w:rPr>
              <w:t>①</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eastAsia" w:cs="Times New Roman"/>
                <w:color w:val="000000" w:themeColor="text1"/>
                <w:sz w:val="24"/>
                <w:szCs w:val="24"/>
                <w:lang w:val="en-US" w:eastAsia="zh-CN"/>
                <w14:textFill>
                  <w14:solidFill>
                    <w14:schemeClr w14:val="tx1"/>
                  </w14:solidFill>
                </w14:textFill>
              </w:rPr>
              <w:t>对生产厂房地面的大量油水混合物进行收集，使用吸油毡、消防沙等吸收后，使用特定容器进行收集，并委托有资质单位清运处置；</w:t>
            </w:r>
          </w:p>
          <w:p>
            <w:pPr>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fldChar w:fldCharType="begin"/>
            </w:r>
            <w:r>
              <w:rPr>
                <w:rFonts w:hint="eastAsia" w:cs="Times New Roman"/>
                <w:color w:val="000000" w:themeColor="text1"/>
                <w:sz w:val="24"/>
                <w:szCs w:val="24"/>
                <w:lang w:val="en-US" w:eastAsia="zh-CN"/>
                <w14:textFill>
                  <w14:solidFill>
                    <w14:schemeClr w14:val="tx1"/>
                  </w14:solidFill>
                </w14:textFill>
              </w:rPr>
              <w:instrText xml:space="preserve"> = 2 \* GB3 \* MERGEFORMAT </w:instrText>
            </w:r>
            <w:r>
              <w:rPr>
                <w:rFonts w:hint="eastAsia" w:cs="Times New Roman"/>
                <w:color w:val="000000" w:themeColor="text1"/>
                <w:sz w:val="24"/>
                <w:szCs w:val="24"/>
                <w:lang w:val="en-US" w:eastAsia="zh-CN"/>
                <w14:textFill>
                  <w14:solidFill>
                    <w14:schemeClr w14:val="tx1"/>
                  </w14:solidFill>
                </w14:textFill>
              </w:rPr>
              <w:fldChar w:fldCharType="separate"/>
            </w:r>
            <w:r>
              <w:rPr>
                <w:color w:val="000000" w:themeColor="text1"/>
                <w:sz w:val="24"/>
                <w:szCs w:val="24"/>
                <w14:textFill>
                  <w14:solidFill>
                    <w14:schemeClr w14:val="tx1"/>
                  </w14:solidFill>
                </w14:textFill>
              </w:rPr>
              <w:t>②</w:t>
            </w:r>
            <w:r>
              <w:rPr>
                <w:rFonts w:hint="eastAsia" w:cs="Times New Roman"/>
                <w:color w:val="000000" w:themeColor="text1"/>
                <w:sz w:val="24"/>
                <w:szCs w:val="24"/>
                <w:lang w:val="en-US" w:eastAsia="zh-CN"/>
                <w14:textFill>
                  <w14:solidFill>
                    <w14:schemeClr w14:val="tx1"/>
                  </w14:solidFill>
                </w14:textFill>
              </w:rPr>
              <w:fldChar w:fldCharType="end"/>
            </w:r>
            <w:r>
              <w:rPr>
                <w:rFonts w:hint="eastAsia" w:cs="Times New Roman"/>
                <w:color w:val="000000" w:themeColor="text1"/>
                <w:sz w:val="24"/>
                <w:szCs w:val="24"/>
                <w:lang w:val="en-US" w:eastAsia="zh-CN"/>
                <w14:textFill>
                  <w14:solidFill>
                    <w14:schemeClr w14:val="tx1"/>
                  </w14:solidFill>
                </w14:textFill>
              </w:rPr>
              <w:t>项目区内随意堆放的82个油桶进行分类，空油桶与收集的废机油一同委托有资质单位进行处置；未开封的油桶划分独立区域暂存于原辅料堆存区；已开封正在使用的油桶，每次使用后进行封闭，划分独立区域暂存于原辅料堆存区。</w:t>
            </w:r>
          </w:p>
          <w:p>
            <w:pPr>
              <w:spacing w:line="360" w:lineRule="auto"/>
              <w:ind w:firstLine="482" w:firstLineChars="200"/>
              <w:rPr>
                <w:rFonts w:hint="eastAsia"/>
                <w:b/>
                <w:bCs w:val="0"/>
                <w:color w:val="000000" w:themeColor="text1"/>
                <w:sz w:val="24"/>
                <w:lang w:val="en-US" w:eastAsia="zh-CN"/>
                <w14:textFill>
                  <w14:solidFill>
                    <w14:schemeClr w14:val="tx1"/>
                  </w14:solidFill>
                </w14:textFill>
              </w:rPr>
            </w:pPr>
            <w:r>
              <w:rPr>
                <w:rFonts w:hint="eastAsia"/>
                <w:b/>
                <w:bCs w:val="0"/>
                <w:color w:val="000000" w:themeColor="text1"/>
                <w:sz w:val="24"/>
                <w:lang w:val="en-US" w:eastAsia="zh-CN"/>
                <w14:textFill>
                  <w14:solidFill>
                    <w14:schemeClr w14:val="tx1"/>
                  </w14:solidFill>
                </w14:textFill>
              </w:rPr>
              <w:t>2）环境风险防治措施</w:t>
            </w:r>
          </w:p>
          <w:p>
            <w:pPr>
              <w:pStyle w:val="2"/>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b w:val="0"/>
                <w:bCs w:val="0"/>
                <w:color w:val="000000" w:themeColor="text1"/>
                <w:sz w:val="24"/>
                <w:szCs w:val="24"/>
                <w14:textFill>
                  <w14:solidFill>
                    <w14:schemeClr w14:val="tx1"/>
                  </w14:solidFill>
                </w14:textFill>
              </w:rPr>
              <w:t>①</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未开封的油桶和开封使用的油桶于原辅料堆存区划分独立区分区储存，空油桶统一暂存于危废暂存间内，并粘贴标识。</w:t>
            </w:r>
          </w:p>
          <w:p>
            <w:pPr>
              <w:pStyle w:val="2"/>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2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②</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设置专人管理油桶，创建管理台账，</w:t>
            </w:r>
            <w:r>
              <w:rPr>
                <w:rFonts w:hint="default" w:ascii="Times New Roman" w:hAnsi="Times New Roman" w:cs="Times New Roman"/>
                <w:color w:val="000000" w:themeColor="text1"/>
                <w:sz w:val="24"/>
                <w:szCs w:val="24"/>
                <w:lang w:val="en-US" w:eastAsia="zh-CN"/>
                <w14:textFill>
                  <w14:solidFill>
                    <w14:schemeClr w14:val="tx1"/>
                  </w14:solidFill>
                </w14:textFill>
              </w:rPr>
              <w:t>油桶入库、转运、出库均需记录台账，定期对油桶进行检查、维护，发现破损、变形等问题及时上报，并采取修复措施，避免油桶发生泄漏。</w:t>
            </w:r>
          </w:p>
          <w:p>
            <w:pPr>
              <w:spacing w:line="360" w:lineRule="auto"/>
              <w:ind w:firstLine="480" w:firstLineChars="200"/>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3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③</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eastAsia" w:cs="Times New Roman"/>
                <w:b w:val="0"/>
                <w:bCs w:val="0"/>
                <w:color w:val="000000" w:themeColor="text1"/>
                <w:sz w:val="24"/>
                <w:szCs w:val="24"/>
                <w:lang w:val="en-US" w:eastAsia="zh-CN"/>
                <w14:textFill>
                  <w14:solidFill>
                    <w14:schemeClr w14:val="tx1"/>
                  </w14:solidFill>
                </w14:textFill>
              </w:rPr>
              <w:t>原辅材料间机油</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储存区</w:t>
            </w:r>
            <w:r>
              <w:rPr>
                <w:rFonts w:hint="eastAsia" w:cs="Times New Roman"/>
                <w:b w:val="0"/>
                <w:bCs w:val="0"/>
                <w:color w:val="000000" w:themeColor="text1"/>
                <w:sz w:val="24"/>
                <w:szCs w:val="24"/>
                <w:lang w:val="en-US" w:eastAsia="zh-CN"/>
                <w14:textFill>
                  <w14:solidFill>
                    <w14:schemeClr w14:val="tx1"/>
                  </w14:solidFill>
                </w14:textFill>
              </w:rPr>
              <w:t>及危废间</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地面应进行防渗处理，并设置围堰，避免不慎泄漏流入外环境造成土壤、地表水环境污染问题。</w:t>
            </w:r>
            <w:r>
              <w:rPr>
                <w:rFonts w:hint="eastAsia" w:cs="Times New Roman"/>
                <w:b w:val="0"/>
                <w:bCs w:val="0"/>
                <w:color w:val="000000" w:themeColor="text1"/>
                <w:sz w:val="24"/>
                <w:szCs w:val="24"/>
                <w:lang w:val="en-US" w:eastAsia="zh-CN"/>
                <w14:textFill>
                  <w14:solidFill>
                    <w14:schemeClr w14:val="tx1"/>
                  </w14:solidFill>
                </w14:textFill>
              </w:rPr>
              <w:t>机油</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储存区</w:t>
            </w:r>
            <w:r>
              <w:rPr>
                <w:rFonts w:hint="eastAsia" w:cs="Times New Roman"/>
                <w:b w:val="0"/>
                <w:bCs w:val="0"/>
                <w:color w:val="000000" w:themeColor="text1"/>
                <w:sz w:val="24"/>
                <w:szCs w:val="24"/>
                <w:lang w:val="en-US" w:eastAsia="zh-CN"/>
                <w14:textFill>
                  <w14:solidFill>
                    <w14:schemeClr w14:val="tx1"/>
                  </w14:solidFill>
                </w14:textFill>
              </w:rPr>
              <w:t>及</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危废暂存间属于重点防渗区</w:t>
            </w:r>
            <w:r>
              <w:rPr>
                <w:rFonts w:hint="default" w:ascii="Times New Roman" w:hAnsi="Times New Roman" w:cs="Times New Roman"/>
                <w:color w:val="000000" w:themeColor="text1"/>
                <w:sz w:val="24"/>
                <w:szCs w:val="24"/>
                <w:lang w:val="en-US" w:eastAsia="zh-CN"/>
                <w14:textFill>
                  <w14:solidFill>
                    <w14:schemeClr w14:val="tx1"/>
                  </w14:solidFill>
                </w14:textFill>
              </w:rPr>
              <w:t>采用刚性防渗结构：水泥基渗透结晶型抗渗混凝土（厚度大于250mm、混凝土强度等级不宜小于 C30、抗渗等级不小于P8）＋水泥基渗透结晶型防渗涂层结构型式（厚度不小于 2.0mm），透系数不大于1.0×10</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-10</w:t>
            </w:r>
            <w:r>
              <w:rPr>
                <w:rFonts w:hint="default" w:ascii="Times New Roman" w:hAnsi="Times New Roman" w:cs="Times New Roman"/>
                <w:color w:val="000000" w:themeColor="text1"/>
                <w:sz w:val="24"/>
                <w:szCs w:val="24"/>
                <w:lang w:val="en-US" w:eastAsia="zh-CN"/>
                <w14:textFill>
                  <w14:solidFill>
                    <w14:schemeClr w14:val="tx1"/>
                  </w14:solidFill>
                </w14:textFill>
              </w:rPr>
              <w:t>cm/s</w:t>
            </w:r>
            <w:r>
              <w:rPr>
                <w:rFonts w:hint="eastAsia" w:ascii="Times New Roman" w:hAnsi="Times New Roman" w:cs="Times New Roman"/>
                <w:color w:val="000000" w:themeColor="text1"/>
                <w:sz w:val="24"/>
                <w:szCs w:val="24"/>
                <w:lang w:val="en-US" w:eastAsia="zh-CN"/>
                <w14:textFill>
                  <w14:solidFill>
                    <w14:schemeClr w14:val="tx1"/>
                  </w14:solidFill>
                </w14:textFill>
              </w:rPr>
              <w:t>；原辅材料堆存区为一般防渗区，采用人工防渗材料+C25混凝土硬化，等效黏土防渗层 Mb≥1.5m，防渗效果达到防渗层渗透系数≤10</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-7</w:t>
            </w:r>
            <w:r>
              <w:rPr>
                <w:rFonts w:hint="eastAsia" w:ascii="Times New Roman" w:hAnsi="Times New Roman" w:cs="Times New Roman"/>
                <w:color w:val="000000" w:themeColor="text1"/>
                <w:sz w:val="24"/>
                <w:szCs w:val="24"/>
                <w:lang w:val="en-US" w:eastAsia="zh-CN"/>
                <w14:textFill>
                  <w14:solidFill>
                    <w14:schemeClr w14:val="tx1"/>
                  </w14:solidFill>
                </w14:textFill>
              </w:rPr>
              <w:t>cm/s。</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hint="eastAsia" w:ascii="Times New Roman" w:hAnsi="Times New Roman"/>
                <w:bCs/>
                <w:color w:val="000000" w:themeColor="text1"/>
                <w:sz w:val="24"/>
                <w:lang w:val="en-US" w:eastAsia="zh-CN"/>
                <w14:textFill>
                  <w14:solidFill>
                    <w14:schemeClr w14:val="tx1"/>
                  </w14:solidFill>
                </w14:textFill>
              </w:rPr>
              <w:t>（4）新建1间面积为15m</w:t>
            </w:r>
            <w:r>
              <w:rPr>
                <w:rFonts w:hint="eastAsia" w:ascii="Times New Roman" w:hAnsi="Times New Roman"/>
                <w:bCs/>
                <w:color w:val="000000" w:themeColor="text1"/>
                <w:sz w:val="24"/>
                <w:vertAlign w:val="superscript"/>
                <w:lang w:val="en-US" w:eastAsia="zh-CN"/>
                <w14:textFill>
                  <w14:solidFill>
                    <w14:schemeClr w14:val="tx1"/>
                  </w14:solidFill>
                </w14:textFill>
              </w:rPr>
              <w:t>2</w:t>
            </w:r>
            <w:r>
              <w:rPr>
                <w:rFonts w:hint="eastAsia" w:ascii="Times New Roman" w:hAnsi="Times New Roman"/>
                <w:bCs/>
                <w:color w:val="000000" w:themeColor="text1"/>
                <w:sz w:val="24"/>
                <w:vertAlign w:val="baseline"/>
                <w:lang w:val="en-US" w:eastAsia="zh-CN"/>
                <w14:textFill>
                  <w14:solidFill>
                    <w14:schemeClr w14:val="tx1"/>
                  </w14:solidFill>
                </w14:textFill>
              </w:rPr>
              <w:t>的危险废物暂存间，</w:t>
            </w:r>
            <w:r>
              <w:rPr>
                <w:rFonts w:ascii="Times New Roman" w:hAnsi="Times New Roman"/>
                <w:bCs/>
                <w:color w:val="000000" w:themeColor="text1"/>
                <w:sz w:val="24"/>
                <w14:textFill>
                  <w14:solidFill>
                    <w14:schemeClr w14:val="tx1"/>
                  </w14:solidFill>
                </w14:textFill>
              </w:rPr>
              <w:t>危废废物暂存、管理</w:t>
            </w:r>
            <w:r>
              <w:rPr>
                <w:rFonts w:hint="eastAsia" w:ascii="Times New Roman" w:hAnsi="Times New Roman"/>
                <w:bCs/>
                <w:color w:val="000000" w:themeColor="text1"/>
                <w:sz w:val="24"/>
                <w:lang w:eastAsia="zh-CN"/>
                <w14:textFill>
                  <w14:solidFill>
                    <w14:schemeClr w14:val="tx1"/>
                  </w14:solidFill>
                </w14:textFill>
              </w:rPr>
              <w:t>、</w:t>
            </w:r>
            <w:r>
              <w:rPr>
                <w:rFonts w:hint="eastAsia" w:ascii="Times New Roman" w:hAnsi="Times New Roman"/>
                <w:bCs/>
                <w:color w:val="000000" w:themeColor="text1"/>
                <w:sz w:val="24"/>
                <w:lang w:val="en-US" w:eastAsia="zh-CN"/>
                <w14:textFill>
                  <w14:solidFill>
                    <w14:schemeClr w14:val="tx1"/>
                  </w14:solidFill>
                </w14:textFill>
              </w:rPr>
              <w:t>建设</w:t>
            </w:r>
            <w:r>
              <w:rPr>
                <w:rFonts w:hint="eastAsia" w:ascii="Times New Roman" w:hAnsi="Times New Roman"/>
                <w:bCs/>
                <w:color w:val="000000" w:themeColor="text1"/>
                <w:sz w:val="24"/>
                <w14:textFill>
                  <w14:solidFill>
                    <w14:schemeClr w14:val="tx1"/>
                  </w14:solidFill>
                </w14:textFill>
              </w:rPr>
              <w:t>要求</w:t>
            </w:r>
            <w:r>
              <w:rPr>
                <w:rFonts w:hint="eastAsia" w:ascii="Times New Roman" w:hAnsi="Times New Roman"/>
                <w:bCs/>
                <w:color w:val="000000" w:themeColor="text1"/>
                <w:sz w:val="24"/>
                <w:lang w:val="en-US" w:eastAsia="zh-CN"/>
                <w14:textFill>
                  <w14:solidFill>
                    <w14:schemeClr w14:val="tx1"/>
                  </w14:solidFill>
                </w14:textFill>
              </w:rPr>
              <w:t>需</w:t>
            </w:r>
            <w:r>
              <w:rPr>
                <w:rFonts w:ascii="Times New Roman" w:hAnsi="Times New Roman"/>
                <w:bCs/>
                <w:color w:val="000000" w:themeColor="text1"/>
                <w:sz w:val="24"/>
                <w14:textFill>
                  <w14:solidFill>
                    <w14:schemeClr w14:val="tx1"/>
                  </w14:solidFill>
                </w14:textFill>
              </w:rPr>
              <w:t>满足《危险废物贮存污染控制标准》（GB18597-2001）及2013年修改单要求：</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①</w:t>
            </w:r>
            <w:r>
              <w:rPr>
                <w:rFonts w:hint="eastAsia" w:ascii="Times New Roman" w:hAnsi="Times New Roman"/>
                <w:bCs/>
                <w:color w:val="000000" w:themeColor="text1"/>
                <w:sz w:val="24"/>
                <w:lang w:eastAsia="zh-CN"/>
                <w14:textFill>
                  <w14:solidFill>
                    <w14:schemeClr w14:val="tx1"/>
                  </w14:solidFill>
                </w14:textFill>
              </w:rPr>
              <w:t>危险废物暂存间</w:t>
            </w:r>
            <w:r>
              <w:rPr>
                <w:rFonts w:ascii="Times New Roman" w:hAnsi="Times New Roman"/>
                <w:bCs/>
                <w:color w:val="000000" w:themeColor="text1"/>
                <w:sz w:val="24"/>
                <w14:textFill>
                  <w14:solidFill>
                    <w14:schemeClr w14:val="tx1"/>
                  </w14:solidFill>
                </w14:textFill>
              </w:rPr>
              <w:t>必须符合国家规定标准，必须</w:t>
            </w:r>
            <w:r>
              <w:rPr>
                <w:rFonts w:hint="eastAsia" w:ascii="Times New Roman" w:hAnsi="Times New Roman"/>
                <w:bCs/>
                <w:color w:val="000000" w:themeColor="text1"/>
                <w:sz w:val="24"/>
                <w14:textFill>
                  <w14:solidFill>
                    <w14:schemeClr w14:val="tx1"/>
                  </w14:solidFill>
                </w14:textFill>
              </w:rPr>
              <w:t>进行</w:t>
            </w:r>
            <w:r>
              <w:rPr>
                <w:rFonts w:ascii="Times New Roman" w:hAnsi="Times New Roman"/>
                <w:bCs/>
                <w:color w:val="000000" w:themeColor="text1"/>
                <w:sz w:val="24"/>
                <w14:textFill>
                  <w14:solidFill>
                    <w14:schemeClr w14:val="tx1"/>
                  </w14:solidFill>
                </w14:textFill>
              </w:rPr>
              <w:t>基础防渗，</w:t>
            </w:r>
            <w:r>
              <w:rPr>
                <w:rFonts w:hint="default" w:ascii="Times New Roman" w:hAnsi="Times New Roman" w:cs="Times New Roman"/>
                <w:color w:val="000000" w:themeColor="text1"/>
                <w:sz w:val="24"/>
                <w:szCs w:val="24"/>
                <w:lang w:val="en-US" w:eastAsia="zh-CN"/>
                <w14:textFill>
                  <w14:solidFill>
                    <w14:schemeClr w14:val="tx1"/>
                  </w14:solidFill>
                </w14:textFill>
              </w:rPr>
              <w:t>采用刚性防渗结构：水泥基渗透结晶型抗渗混凝土（厚度大于250mm、混凝土强度等级不宜小于 C30、抗渗等级不小于P8）＋水泥基渗透结晶型防渗涂层结构型式（厚度不小于 2.0mm），透系数不大于1.0×10</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-10</w:t>
            </w:r>
            <w:r>
              <w:rPr>
                <w:rFonts w:hint="default" w:ascii="Times New Roman" w:hAnsi="Times New Roman" w:cs="Times New Roman"/>
                <w:color w:val="000000" w:themeColor="text1"/>
                <w:sz w:val="24"/>
                <w:szCs w:val="24"/>
                <w:lang w:val="en-US" w:eastAsia="zh-CN"/>
                <w14:textFill>
                  <w14:solidFill>
                    <w14:schemeClr w14:val="tx1"/>
                  </w14:solidFill>
                </w14:textFill>
              </w:rPr>
              <w:t>cm/s</w:t>
            </w:r>
            <w:r>
              <w:rPr>
                <w:rFonts w:ascii="Times New Roman" w:hAnsi="Times New Roman"/>
                <w:bCs/>
                <w:color w:val="000000" w:themeColor="text1"/>
                <w:sz w:val="24"/>
                <w14:textFill>
                  <w14:solidFill>
                    <w14:schemeClr w14:val="tx1"/>
                  </w14:solidFill>
                </w14:textFill>
              </w:rPr>
              <w:t>。</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②暂存间地面必须进行硬化地面，且表面无裂痕。</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③禁止将不相容的危险废物在同一容器内混装。</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hint="eastAsia" w:ascii="Times New Roman" w:hAnsi="Times New Roman"/>
                <w:bCs/>
                <w:color w:val="000000" w:themeColor="text1"/>
                <w:sz w:val="24"/>
                <w14:textFill>
                  <w14:solidFill>
                    <w14:schemeClr w14:val="tx1"/>
                  </w14:solidFill>
                </w14:textFill>
              </w:rPr>
              <w:t>1</w:t>
            </w:r>
            <w:r>
              <w:rPr>
                <w:rFonts w:ascii="Times New Roman" w:hAnsi="Times New Roman"/>
                <w:bCs/>
                <w:color w:val="000000" w:themeColor="text1"/>
                <w:sz w:val="24"/>
                <w14:textFill>
                  <w14:solidFill>
                    <w14:schemeClr w14:val="tx1"/>
                  </w14:solidFill>
                </w14:textFill>
              </w:rPr>
              <w:t>）储存容器的要求：</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hint="eastAsia" w:ascii="Times New Roman" w:hAnsi="Times New Roman"/>
                <w:bCs/>
                <w:color w:val="000000" w:themeColor="text1"/>
                <w:sz w:val="24"/>
                <w:lang w:val="en-US" w:eastAsia="zh-CN"/>
                <w14:textFill>
                  <w14:solidFill>
                    <w14:schemeClr w14:val="tx1"/>
                  </w14:solidFill>
                </w14:textFill>
              </w:rPr>
              <w:t>危废暂存间主要暂存废机油</w:t>
            </w:r>
            <w:r>
              <w:rPr>
                <w:rFonts w:hint="eastAsia"/>
                <w:bCs/>
                <w:color w:val="000000" w:themeColor="text1"/>
                <w:sz w:val="24"/>
                <w:lang w:val="en-US" w:eastAsia="zh-CN"/>
                <w14:textFill>
                  <w14:solidFill>
                    <w14:schemeClr w14:val="tx1"/>
                  </w14:solidFill>
                </w14:textFill>
              </w:rPr>
              <w:t>、废机油桶和废活性炭</w:t>
            </w:r>
            <w:r>
              <w:rPr>
                <w:rFonts w:hint="eastAsia" w:ascii="Times New Roman" w:hAnsi="Times New Roman"/>
                <w:bCs/>
                <w:color w:val="000000" w:themeColor="text1"/>
                <w:sz w:val="24"/>
                <w:lang w:val="en-US" w:eastAsia="zh-CN"/>
                <w14:textFill>
                  <w14:solidFill>
                    <w14:schemeClr w14:val="tx1"/>
                  </w14:solidFill>
                </w14:textFill>
              </w:rPr>
              <w:t>，</w:t>
            </w:r>
            <w:r>
              <w:rPr>
                <w:rFonts w:ascii="Times New Roman" w:hAnsi="Times New Roman"/>
                <w:bCs/>
                <w:color w:val="000000" w:themeColor="text1"/>
                <w:sz w:val="24"/>
                <w14:textFill>
                  <w14:solidFill>
                    <w14:schemeClr w14:val="tx1"/>
                  </w14:solidFill>
                </w14:textFill>
              </w:rPr>
              <w:t>要求如下：</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①项目收集桶需采用符合标准的专业收集桶。</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②收集桶及材质要满足相应强度需求。</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③各收集桶均为封闭收集。</w:t>
            </w:r>
          </w:p>
          <w:p>
            <w:pPr>
              <w:spacing w:line="360" w:lineRule="auto"/>
              <w:ind w:firstLine="480" w:firstLineChars="200"/>
              <w:rPr>
                <w:rFonts w:hint="eastAsia"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④收集桶必须完好无损，桶内容器材质与收集危废互不相容</w:t>
            </w:r>
            <w:r>
              <w:rPr>
                <w:rFonts w:hint="eastAsia" w:ascii="Times New Roman" w:hAnsi="Times New Roman"/>
                <w:bCs/>
                <w:color w:val="000000" w:themeColor="text1"/>
                <w:sz w:val="24"/>
                <w14:textFill>
                  <w14:solidFill>
                    <w14:schemeClr w14:val="tx1"/>
                  </w14:solidFill>
                </w14:textFill>
              </w:rPr>
              <w:t>。</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⑤收集桶外必须贴上危险废物标签。</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hint="eastAsia" w:ascii="Times New Roman" w:hAnsi="Times New Roman"/>
                <w:bCs/>
                <w:color w:val="000000" w:themeColor="text1"/>
                <w:sz w:val="24"/>
                <w14:textFill>
                  <w14:solidFill>
                    <w14:schemeClr w14:val="tx1"/>
                  </w14:solidFill>
                </w14:textFill>
              </w:rPr>
              <w:t>2</w:t>
            </w:r>
            <w:r>
              <w:rPr>
                <w:rFonts w:ascii="Times New Roman" w:hAnsi="Times New Roman"/>
                <w:bCs/>
                <w:color w:val="000000" w:themeColor="text1"/>
                <w:sz w:val="24"/>
                <w14:textFill>
                  <w14:solidFill>
                    <w14:schemeClr w14:val="tx1"/>
                  </w14:solidFill>
                </w14:textFill>
              </w:rPr>
              <w:t>）储存措施要求</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①危废处置单位应每一次都对回收的危废进行记录，记录内容包括：</w:t>
            </w:r>
            <w:r>
              <w:rPr>
                <w:rFonts w:hint="eastAsia" w:ascii="Times New Roman" w:hAnsi="Times New Roman"/>
                <w:bCs/>
                <w:color w:val="000000" w:themeColor="text1"/>
                <w:sz w:val="24"/>
                <w14:textFill>
                  <w14:solidFill>
                    <w14:schemeClr w14:val="tx1"/>
                  </w14:solidFill>
                </w14:textFill>
              </w:rPr>
              <w:t>危废</w:t>
            </w:r>
            <w:r>
              <w:rPr>
                <w:rFonts w:ascii="Times New Roman" w:hAnsi="Times New Roman"/>
                <w:bCs/>
                <w:color w:val="000000" w:themeColor="text1"/>
                <w:sz w:val="24"/>
                <w14:textFill>
                  <w14:solidFill>
                    <w14:schemeClr w14:val="tx1"/>
                  </w14:solidFill>
                </w14:textFill>
              </w:rPr>
              <w:t>名称、来源、数量、特性和收集容器的类别、入室日期、存放地点、出室时间以及回收单位名称。</w:t>
            </w:r>
          </w:p>
          <w:p>
            <w:pPr>
              <w:spacing w:line="360" w:lineRule="auto"/>
              <w:ind w:left="479" w:leftChars="228"/>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②定期检查收集桶有无破漏、渗漏和污染，发现破损，应及时采取措施清理更换。</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hint="eastAsia" w:ascii="Times New Roman" w:hAnsi="Times New Roman"/>
                <w:bCs/>
                <w:color w:val="000000" w:themeColor="text1"/>
                <w:sz w:val="24"/>
                <w14:textFill>
                  <w14:solidFill>
                    <w14:schemeClr w14:val="tx1"/>
                  </w14:solidFill>
                </w14:textFill>
              </w:rPr>
              <w:t>3</w:t>
            </w:r>
            <w:r>
              <w:rPr>
                <w:rFonts w:ascii="Times New Roman" w:hAnsi="Times New Roman"/>
                <w:bCs/>
                <w:color w:val="000000" w:themeColor="text1"/>
                <w:sz w:val="24"/>
                <w14:textFill>
                  <w14:solidFill>
                    <w14:schemeClr w14:val="tx1"/>
                  </w14:solidFill>
                </w14:textFill>
              </w:rPr>
              <w:t>）储存运行管理要求</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①每个收集桶之间必须留有搬运通道。</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②进桶必须检验，确保收集桶外标签与储存危废一致。</w:t>
            </w:r>
          </w:p>
          <w:p>
            <w:pPr>
              <w:spacing w:line="360" w:lineRule="auto"/>
              <w:ind w:firstLine="480" w:firstLineChars="200"/>
              <w:rPr>
                <w:rFonts w:ascii="Times New Roman" w:hAnsi="Times New Roman"/>
                <w:bCs/>
                <w:color w:val="000000" w:themeColor="text1"/>
                <w:sz w:val="24"/>
                <w14:textFill>
                  <w14:solidFill>
                    <w14:schemeClr w14:val="tx1"/>
                  </w14:solidFill>
                </w14:textFill>
              </w:rPr>
            </w:pPr>
            <w:r>
              <w:rPr>
                <w:rFonts w:ascii="Times New Roman" w:hAnsi="Times New Roman"/>
                <w:bCs/>
                <w:color w:val="000000" w:themeColor="text1"/>
                <w:sz w:val="24"/>
                <w14:textFill>
                  <w14:solidFill>
                    <w14:schemeClr w14:val="tx1"/>
                  </w14:solidFill>
                </w14:textFill>
              </w:rPr>
              <w:t>③危险废物的储存运输应按照《危险废物贮存污染控制标准》（GB18597-2001）及2013年修改单要求进行台账、记录管理。</w:t>
            </w:r>
          </w:p>
          <w:p>
            <w:pPr>
              <w:numPr>
                <w:ilvl w:val="0"/>
                <w:numId w:val="3"/>
              </w:numPr>
              <w:spacing w:line="360" w:lineRule="auto"/>
              <w:ind w:firstLine="480" w:firstLineChars="200"/>
              <w:rPr>
                <w:rFonts w:hint="eastAsia"/>
                <w:bCs/>
                <w:color w:val="000000" w:themeColor="text1"/>
                <w:sz w:val="24"/>
                <w:lang w:val="en-US" w:eastAsia="zh-CN"/>
                <w14:textFill>
                  <w14:solidFill>
                    <w14:schemeClr w14:val="tx1"/>
                  </w14:solidFill>
                </w14:textFill>
              </w:rPr>
            </w:pPr>
            <w:r>
              <w:rPr>
                <w:rFonts w:hint="eastAsia"/>
                <w:bCs/>
                <w:color w:val="000000" w:themeColor="text1"/>
                <w:sz w:val="24"/>
                <w:lang w:val="en-US" w:eastAsia="zh-CN"/>
                <w14:textFill>
                  <w14:solidFill>
                    <w14:schemeClr w14:val="tx1"/>
                  </w14:solidFill>
                </w14:textFill>
              </w:rPr>
              <w:t>建设单位已委托云南保兴环境科技咨询有限公司进行应急预案的编制工作。</w:t>
            </w:r>
          </w:p>
          <w:p>
            <w:pPr>
              <w:numPr>
                <w:ilvl w:val="0"/>
                <w:numId w:val="0"/>
              </w:numPr>
              <w:spacing w:line="360" w:lineRule="auto"/>
              <w:ind w:left="0" w:leftChars="0" w:firstLine="480" w:firstLineChars="200"/>
              <w:rPr>
                <w:rFonts w:hint="default" w:ascii="Times New Roman" w:hAnsi="Times New Roman" w:eastAsia="黑体" w:cs="Times New Roman"/>
                <w:snapToGrid w:val="0"/>
                <w:color w:val="000000" w:themeColor="text1"/>
                <w:sz w:val="36"/>
                <w:szCs w:val="36"/>
                <w:vertAlign w:val="baseline"/>
                <w14:textFill>
                  <w14:solidFill>
                    <w14:schemeClr w14:val="tx1"/>
                  </w14:solidFill>
                </w14:textFill>
              </w:rPr>
            </w:pPr>
            <w:r>
              <w:rPr>
                <w:rFonts w:hint="eastAsia"/>
                <w:bCs/>
                <w:color w:val="000000" w:themeColor="text1"/>
                <w:sz w:val="24"/>
                <w:lang w:val="en-US" w:eastAsia="zh-CN"/>
                <w14:textFill>
                  <w14:solidFill>
                    <w14:schemeClr w14:val="tx1"/>
                  </w14:solidFill>
                </w14:textFill>
              </w:rPr>
              <w:t>（6）应根据</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排污许可证申请与核发技术规范</w:t>
            </w:r>
            <w:r>
              <w:rPr>
                <w:rFonts w:hint="eastAsia" w:eastAsia="宋体" w:cs="Times New Roman"/>
                <w:color w:val="000000" w:themeColor="text1"/>
                <w:sz w:val="24"/>
                <w:szCs w:val="24"/>
                <w:highlight w:val="none"/>
                <w:lang w:val="en-US" w:eastAsia="zh-CN"/>
                <w14:textFill>
                  <w14:solidFill>
                    <w14:schemeClr w14:val="tx1"/>
                  </w14:solidFill>
                </w14:textFill>
              </w:rPr>
              <w:t xml:space="preserve">  </w:t>
            </w:r>
            <w:r>
              <w:rPr>
                <w:rFonts w:hint="eastAsia" w:cs="Times New Roman"/>
                <w:color w:val="000000" w:themeColor="text1"/>
                <w:sz w:val="24"/>
                <w:szCs w:val="24"/>
                <w:highlight w:val="none"/>
                <w:lang w:val="en-US"/>
                <w14:textFill>
                  <w14:solidFill>
                    <w14:schemeClr w14:val="tx1"/>
                  </w14:solidFill>
                </w14:textFill>
              </w:rPr>
              <w:t>橡胶和塑料制品工业</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HJ1122—2020</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相关要求，重新申报排污许可证。</w:t>
            </w:r>
          </w:p>
        </w:tc>
      </w:tr>
    </w:tbl>
    <w:p>
      <w:pPr>
        <w:pStyle w:val="24"/>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5"/>
        <w:bidi w:val="0"/>
        <w:rPr>
          <w:rFonts w:hint="default" w:ascii="Times New Roman" w:hAnsi="Times New Roman" w:cs="Times New Roman"/>
          <w:color w:val="000000" w:themeColor="text1"/>
          <w14:textFill>
            <w14:solidFill>
              <w14:schemeClr w14:val="tx1"/>
            </w14:solidFill>
          </w14:textFill>
        </w:rPr>
      </w:pPr>
      <w:bookmarkStart w:id="15" w:name="_Toc5009"/>
      <w:r>
        <w:rPr>
          <w:rFonts w:hint="default" w:ascii="Times New Roman" w:hAnsi="Times New Roman" w:cs="Times New Roman"/>
          <w:color w:val="000000" w:themeColor="text1"/>
          <w14:textFill>
            <w14:solidFill>
              <w14:schemeClr w14:val="tx1"/>
            </w14:solidFill>
          </w14:textFill>
        </w:rPr>
        <w:t>三、区域环境质量现状、环境保护目标及评价标准</w:t>
      </w:r>
      <w:bookmarkEnd w:id="15"/>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8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417" w:type="dxa"/>
            <w:noWrap w:val="0"/>
            <w:vAlign w:val="center"/>
          </w:tcPr>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区域</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环境</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质量</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现状</w:t>
            </w:r>
          </w:p>
        </w:tc>
        <w:tc>
          <w:tcPr>
            <w:tcW w:w="8644" w:type="dxa"/>
            <w:noWrap w:val="0"/>
            <w:vAlign w:val="center"/>
          </w:tcPr>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1、环境空气质量现状</w:t>
            </w:r>
          </w:p>
          <w:p>
            <w:pPr>
              <w:pStyle w:val="38"/>
              <w:spacing w:line="360" w:lineRule="auto"/>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lang w:val="en-US" w:eastAsia="zh-CN"/>
                <w14:textFill>
                  <w14:solidFill>
                    <w14:schemeClr w14:val="tx1"/>
                  </w14:solidFill>
                </w14:textFill>
              </w:rPr>
              <w:t>项目位于</w:t>
            </w:r>
            <w:r>
              <w:rPr>
                <w:rFonts w:hint="eastAsia" w:cs="Times New Roman"/>
                <w:color w:val="000000" w:themeColor="text1"/>
                <w:sz w:val="24"/>
                <w:szCs w:val="24"/>
                <w:lang w:val="en-US" w:eastAsia="zh-CN"/>
                <w14:textFill>
                  <w14:solidFill>
                    <w14:schemeClr w14:val="tx1"/>
                  </w14:solidFill>
                </w14:textFill>
              </w:rPr>
              <w:t>富民工业园区五金产业加工园</w:t>
            </w:r>
            <w:r>
              <w:rPr>
                <w:rFonts w:hint="default" w:ascii="Times New Roman" w:hAnsi="Times New Roman" w:cs="Times New Roman"/>
                <w:color w:val="000000" w:themeColor="text1"/>
                <w:sz w:val="24"/>
                <w:szCs w:val="24"/>
                <w:lang w:val="en-US" w:eastAsia="zh-CN"/>
                <w14:textFill>
                  <w14:solidFill>
                    <w14:schemeClr w14:val="tx1"/>
                  </w14:solidFill>
                </w14:textFill>
              </w:rPr>
              <w:t>，根据《环境空气质量标准》（GB3095-2012）中二类区要求，属环境空气二类区，环境空气质量按二级标准执行，</w:t>
            </w:r>
            <w:r>
              <w:rPr>
                <w:rFonts w:hint="default"/>
                <w:color w:val="000000" w:themeColor="text1"/>
                <w:sz w:val="24"/>
                <w:szCs w:val="24"/>
                <w14:textFill>
                  <w14:solidFill>
                    <w14:schemeClr w14:val="tx1"/>
                  </w14:solidFill>
                </w14:textFill>
              </w:rPr>
              <w:t>根据《</w:t>
            </w:r>
            <w:r>
              <w:rPr>
                <w:rFonts w:hint="eastAsia"/>
                <w:color w:val="000000" w:themeColor="text1"/>
                <w:sz w:val="24"/>
                <w:szCs w:val="24"/>
                <w:lang w:val="en-US" w:eastAsia="zh-CN"/>
                <w14:textFill>
                  <w14:solidFill>
                    <w14:schemeClr w14:val="tx1"/>
                  </w14:solidFill>
                </w14:textFill>
              </w:rPr>
              <w:t>2020</w:t>
            </w:r>
            <w:r>
              <w:rPr>
                <w:rFonts w:hint="default"/>
                <w:color w:val="000000" w:themeColor="text1"/>
                <w:sz w:val="24"/>
                <w:szCs w:val="24"/>
                <w14:textFill>
                  <w14:solidFill>
                    <w14:schemeClr w14:val="tx1"/>
                  </w14:solidFill>
                </w14:textFill>
              </w:rPr>
              <w:t>年度昆明市生态环境状况公报》，</w:t>
            </w:r>
            <w:r>
              <w:rPr>
                <w:rFonts w:hint="eastAsia" w:eastAsia="宋体"/>
                <w:color w:val="000000" w:themeColor="text1"/>
                <w:sz w:val="24"/>
                <w:szCs w:val="24"/>
                <w:lang w:val="en-US" w:eastAsia="zh-CN"/>
                <w14:textFill>
                  <w14:solidFill>
                    <w14:schemeClr w14:val="tx1"/>
                  </w14:solidFill>
                </w14:textFill>
              </w:rPr>
              <w:t>2020</w:t>
            </w:r>
            <w:r>
              <w:rPr>
                <w:rFonts w:hint="eastAsia"/>
                <w:color w:val="000000" w:themeColor="text1"/>
                <w:sz w:val="24"/>
                <w:szCs w:val="24"/>
                <w14:textFill>
                  <w14:solidFill>
                    <w14:schemeClr w14:val="tx1"/>
                  </w14:solidFill>
                </w14:textFill>
              </w:rPr>
              <w:t>年主城5区</w:t>
            </w: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五华、盘龙、西山、官渡、呈贡区</w:t>
            </w:r>
            <w:r>
              <w:rPr>
                <w:rFonts w:hint="eastAsia" w:eastAsia="宋体"/>
                <w:color w:val="000000" w:themeColor="text1"/>
                <w:sz w:val="24"/>
                <w:szCs w:val="24"/>
                <w:lang w:eastAsia="zh-CN"/>
                <w14:textFill>
                  <w14:solidFill>
                    <w14:schemeClr w14:val="tx1"/>
                  </w14:solidFill>
                </w14:textFill>
              </w:rPr>
              <w:t>）</w:t>
            </w:r>
            <w:r>
              <w:rPr>
                <w:rFonts w:hint="eastAsia" w:eastAsia="宋体"/>
                <w:color w:val="000000" w:themeColor="text1"/>
                <w:sz w:val="24"/>
                <w:szCs w:val="24"/>
                <w:lang w:val="en-US" w:eastAsia="zh-CN"/>
                <w14:textFill>
                  <w14:solidFill>
                    <w14:schemeClr w14:val="tx1"/>
                  </w14:solidFill>
                </w14:textFill>
              </w:rPr>
              <w:t>环境空气优良率100%</w:t>
            </w:r>
            <w:r>
              <w:rPr>
                <w:rFonts w:hint="eastAsia"/>
                <w:color w:val="000000" w:themeColor="text1"/>
                <w:sz w:val="24"/>
                <w:szCs w:val="24"/>
                <w14:textFill>
                  <w14:solidFill>
                    <w14:schemeClr w14:val="tx1"/>
                  </w14:solidFill>
                </w14:textFill>
              </w:rPr>
              <w:t>，</w:t>
            </w:r>
            <w:r>
              <w:rPr>
                <w:rFonts w:hint="eastAsia" w:eastAsia="宋体"/>
                <w:color w:val="000000" w:themeColor="text1"/>
                <w:sz w:val="24"/>
                <w:szCs w:val="24"/>
                <w:lang w:val="en-US" w:eastAsia="zh-CN"/>
                <w14:textFill>
                  <w14:solidFill>
                    <w14:schemeClr w14:val="tx1"/>
                  </w14:solidFill>
                </w14:textFill>
              </w:rPr>
              <w:t>与2019年相比，主城区环境空气各类污染物年平均浓度均降低，环境空气质量持续改善，</w:t>
            </w:r>
            <w:r>
              <w:rPr>
                <w:rFonts w:hint="eastAsia"/>
                <w:color w:val="000000" w:themeColor="text1"/>
                <w:sz w:val="24"/>
                <w:szCs w:val="24"/>
                <w14:textFill>
                  <w14:solidFill>
                    <w14:schemeClr w14:val="tx1"/>
                  </w14:solidFill>
                </w14:textFill>
              </w:rPr>
              <w:t>总体达《环境空气质量标准》（GB3095-2012）二级标准。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default" w:ascii="Times New Roman" w:hAnsi="Times New Roman" w:eastAsia="Times New Roman" w:cs="宋体"/>
                <w:color w:val="000000" w:themeColor="text1"/>
                <w:kern w:val="2"/>
                <w:sz w:val="24"/>
                <w:szCs w:val="24"/>
                <w:lang w:val="en-US" w:eastAsia="zh-CN" w:bidi="ar-SA"/>
                <w14:textFill>
                  <w14:solidFill>
                    <w14:schemeClr w14:val="tx1"/>
                  </w14:solidFill>
                </w14:textFill>
              </w:rPr>
            </w:pPr>
            <w:r>
              <w:rPr>
                <w:rFonts w:hint="eastAsia" w:ascii="Times New Roman" w:hAnsi="Times New Roman" w:eastAsia="Times New Roman" w:cs="宋体"/>
                <w:color w:val="000000" w:themeColor="text1"/>
                <w:kern w:val="2"/>
                <w:sz w:val="24"/>
                <w:szCs w:val="24"/>
                <w:lang w:val="en-US" w:eastAsia="zh-CN" w:bidi="ar-SA"/>
                <w14:textFill>
                  <w14:solidFill>
                    <w14:schemeClr w14:val="tx1"/>
                  </w14:solidFill>
                </w14:textFill>
              </w:rPr>
              <w:t>扩建</w:t>
            </w:r>
            <w:r>
              <w:rPr>
                <w:rFonts w:hint="default" w:ascii="Times New Roman" w:hAnsi="Times New Roman" w:eastAsia="Times New Roman" w:cs="宋体"/>
                <w:color w:val="000000" w:themeColor="text1"/>
                <w:kern w:val="2"/>
                <w:sz w:val="24"/>
                <w:szCs w:val="24"/>
                <w:lang w:val="en-US" w:eastAsia="zh-CN" w:bidi="ar-SA"/>
                <w14:textFill>
                  <w14:solidFill>
                    <w14:schemeClr w14:val="tx1"/>
                  </w14:solidFill>
                </w14:textFill>
              </w:rPr>
              <w:t>项目排放的主要特征污染物为</w:t>
            </w:r>
            <w:r>
              <w:rPr>
                <w:rFonts w:hint="eastAsia"/>
                <w:color w:val="000000" w:themeColor="text1"/>
                <w:sz w:val="24"/>
                <w:szCs w:val="24"/>
                <w:lang w:val="en-US" w:eastAsia="zh-CN"/>
                <w14:textFill>
                  <w14:solidFill>
                    <w14:schemeClr w14:val="tx1"/>
                  </w14:solidFill>
                </w14:textFill>
              </w:rPr>
              <w:t>苯乙烯、1、3-丁二烯、丙烯腈、甲苯、乙苯及其他易挥发性有机废气（以非甲烷总烃计）</w:t>
            </w:r>
            <w:r>
              <w:rPr>
                <w:rFonts w:hint="default" w:ascii="Times New Roman" w:hAnsi="Times New Roman" w:eastAsia="Times New Roman" w:cs="宋体"/>
                <w:color w:val="000000" w:themeColor="text1"/>
                <w:kern w:val="2"/>
                <w:sz w:val="24"/>
                <w:szCs w:val="24"/>
                <w:lang w:val="en-US" w:eastAsia="zh-CN" w:bidi="ar-SA"/>
                <w14:textFill>
                  <w14:solidFill>
                    <w14:schemeClr w14:val="tx1"/>
                  </w14:solidFill>
                </w14:textFill>
              </w:rPr>
              <w:t>，</w:t>
            </w:r>
            <w:r>
              <w:rPr>
                <w:rFonts w:hint="eastAsia" w:eastAsia="Times New Roman" w:cs="宋体"/>
                <w:color w:val="000000" w:themeColor="text1"/>
                <w:kern w:val="2"/>
                <w:sz w:val="24"/>
                <w:szCs w:val="24"/>
                <w:lang w:val="en-US" w:eastAsia="zh-CN" w:bidi="ar-SA"/>
                <w14:textFill>
                  <w14:solidFill>
                    <w14:schemeClr w14:val="tx1"/>
                  </w14:solidFill>
                </w14:textFill>
              </w:rPr>
              <w:t>其中</w:t>
            </w:r>
            <w:r>
              <w:rPr>
                <w:rFonts w:hint="eastAsia"/>
                <w:color w:val="000000" w:themeColor="text1"/>
                <w:sz w:val="24"/>
                <w:szCs w:val="24"/>
                <w:lang w:val="en-US" w:eastAsia="zh-CN"/>
                <w14:textFill>
                  <w14:solidFill>
                    <w14:schemeClr w14:val="tx1"/>
                  </w14:solidFill>
                </w14:textFill>
              </w:rPr>
              <w:t>苯乙烯、1、3-丁二烯、丙烯腈、甲苯、乙苯无环境空气质量管控标准限值，仅易挥发性有机废气（以非甲烷总烃计）参考执行</w:t>
            </w:r>
            <w:r>
              <w:rPr>
                <w:rFonts w:ascii="Times New Roman" w:hAnsi="Times New Roman"/>
                <w:color w:val="000000" w:themeColor="text1"/>
                <w:kern w:val="0"/>
                <w:sz w:val="24"/>
                <w:lang w:val="zh-CN"/>
                <w14:textFill>
                  <w14:solidFill>
                    <w14:schemeClr w14:val="tx1"/>
                  </w14:solidFill>
                </w14:textFill>
              </w:rPr>
              <w:t>《大气污染物综合排放标准详解》</w:t>
            </w:r>
            <w:r>
              <w:rPr>
                <w:rFonts w:hint="eastAsia"/>
                <w:color w:val="000000" w:themeColor="text1"/>
                <w:kern w:val="0"/>
                <w:sz w:val="24"/>
                <w:lang w:val="en-US" w:eastAsia="zh-CN"/>
                <w14:textFill>
                  <w14:solidFill>
                    <w14:schemeClr w14:val="tx1"/>
                  </w14:solidFill>
                </w14:textFill>
              </w:rPr>
              <w:t>中管控要求。</w:t>
            </w:r>
            <w:r>
              <w:rPr>
                <w:rFonts w:hint="default" w:ascii="Times New Roman" w:hAnsi="Times New Roman" w:eastAsia="Times New Roman" w:cs="宋体"/>
                <w:color w:val="000000" w:themeColor="text1"/>
                <w:kern w:val="2"/>
                <w:sz w:val="24"/>
                <w:szCs w:val="24"/>
                <w:lang w:val="en-US" w:eastAsia="zh-CN" w:bidi="ar-SA"/>
                <w14:textFill>
                  <w14:solidFill>
                    <w14:schemeClr w14:val="tx1"/>
                  </w14:solidFill>
                </w14:textFill>
              </w:rPr>
              <w:t>本次评价</w:t>
            </w:r>
            <w:r>
              <w:rPr>
                <w:rFonts w:hint="eastAsia" w:ascii="Times New Roman" w:hAnsi="Times New Roman" w:eastAsia="Times New Roman" w:cs="宋体"/>
                <w:color w:val="000000" w:themeColor="text1"/>
                <w:kern w:val="2"/>
                <w:sz w:val="24"/>
                <w:szCs w:val="24"/>
                <w:lang w:val="zh-CN" w:eastAsia="zh-CN" w:bidi="ar-SA"/>
                <w14:textFill>
                  <w14:solidFill>
                    <w14:schemeClr w14:val="tx1"/>
                  </w14:solidFill>
                </w14:textFill>
              </w:rPr>
              <w:t>引用昆明奥星海工贸有限公司《全屋板式家具生产及加工项目检测报告》中的监测数据</w:t>
            </w:r>
            <w:r>
              <w:rPr>
                <w:rFonts w:hint="default" w:ascii="Times New Roman" w:hAnsi="Times New Roman" w:eastAsia="Times New Roman" w:cs="宋体"/>
                <w:color w:val="000000" w:themeColor="text1"/>
                <w:kern w:val="2"/>
                <w:sz w:val="24"/>
                <w:szCs w:val="24"/>
                <w:lang w:val="zh-CN" w:eastAsia="zh-CN" w:bidi="ar-SA"/>
                <w14:textFill>
                  <w14:solidFill>
                    <w14:schemeClr w14:val="tx1"/>
                  </w14:solidFill>
                </w14:textFill>
              </w:rPr>
              <w:t>，</w:t>
            </w:r>
            <w:r>
              <w:rPr>
                <w:rFonts w:hint="eastAsia" w:ascii="Times New Roman" w:hAnsi="Times New Roman" w:eastAsia="Times New Roman" w:cs="宋体"/>
                <w:color w:val="000000" w:themeColor="text1"/>
                <w:kern w:val="2"/>
                <w:sz w:val="24"/>
                <w:szCs w:val="24"/>
                <w:lang w:val="zh-CN" w:eastAsia="zh-CN" w:bidi="ar-SA"/>
                <w14:textFill>
                  <w14:solidFill>
                    <w14:schemeClr w14:val="tx1"/>
                  </w14:solidFill>
                </w14:textFill>
              </w:rPr>
              <w:t>监测点位于项目侧风向，距离项目</w:t>
            </w:r>
            <w:r>
              <w:rPr>
                <w:rFonts w:hint="eastAsia" w:ascii="Times New Roman" w:hAnsi="Times New Roman" w:eastAsia="Times New Roman" w:cs="宋体"/>
                <w:color w:val="000000" w:themeColor="text1"/>
                <w:kern w:val="2"/>
                <w:sz w:val="24"/>
                <w:szCs w:val="24"/>
                <w:lang w:val="en-US" w:eastAsia="zh-CN" w:bidi="ar-SA"/>
                <w14:textFill>
                  <w14:solidFill>
                    <w14:schemeClr w14:val="tx1"/>
                  </w14:solidFill>
                </w14:textFill>
              </w:rPr>
              <w:t>233m，监测时间为2020年12月16日至22日，监测点位于项目评价范围内</w:t>
            </w:r>
            <w:r>
              <w:rPr>
                <w:rFonts w:hint="default" w:ascii="Times New Roman" w:hAnsi="Times New Roman" w:eastAsia="Times New Roman" w:cs="宋体"/>
                <w:color w:val="000000" w:themeColor="text1"/>
                <w:kern w:val="2"/>
                <w:sz w:val="24"/>
                <w:szCs w:val="24"/>
                <w:lang w:val="zh-CN" w:eastAsia="zh-CN" w:bidi="ar-SA"/>
                <w14:textFill>
                  <w14:solidFill>
                    <w14:schemeClr w14:val="tx1"/>
                  </w14:solidFill>
                </w14:textFill>
              </w:rPr>
              <w:t>。环评认为</w:t>
            </w:r>
            <w:r>
              <w:rPr>
                <w:rFonts w:hint="eastAsia" w:ascii="Times New Roman" w:hAnsi="Times New Roman" w:eastAsia="Times New Roman" w:cs="宋体"/>
                <w:color w:val="000000" w:themeColor="text1"/>
                <w:kern w:val="2"/>
                <w:sz w:val="24"/>
                <w:szCs w:val="24"/>
                <w:lang w:val="zh-CN" w:eastAsia="zh-CN" w:bidi="ar-SA"/>
                <w14:textFill>
                  <w14:solidFill>
                    <w14:schemeClr w14:val="tx1"/>
                  </w14:solidFill>
                </w14:textFill>
              </w:rPr>
              <w:t>引用监测数据可作为</w:t>
            </w:r>
            <w:r>
              <w:rPr>
                <w:rFonts w:hint="default" w:ascii="Times New Roman" w:hAnsi="Times New Roman" w:eastAsia="Times New Roman" w:cs="宋体"/>
                <w:color w:val="000000" w:themeColor="text1"/>
                <w:kern w:val="2"/>
                <w:sz w:val="24"/>
                <w:szCs w:val="24"/>
                <w:lang w:val="zh-CN" w:eastAsia="zh-CN" w:bidi="ar-SA"/>
                <w14:textFill>
                  <w14:solidFill>
                    <w14:schemeClr w14:val="tx1"/>
                  </w14:solidFill>
                </w14:textFill>
              </w:rPr>
              <w:t>本项目所在区域的环境空气现状是可行的</w:t>
            </w:r>
            <w:r>
              <w:rPr>
                <w:rFonts w:hint="eastAsia" w:ascii="Times New Roman" w:hAnsi="Times New Roman" w:eastAsia="Times New Roman" w:cs="宋体"/>
                <w:color w:val="000000" w:themeColor="text1"/>
                <w:kern w:val="2"/>
                <w:sz w:val="24"/>
                <w:szCs w:val="24"/>
                <w:lang w:val="zh-CN" w:eastAsia="zh-CN" w:bidi="ar-SA"/>
                <w14:textFill>
                  <w14:solidFill>
                    <w14:schemeClr w14:val="tx1"/>
                  </w14:solidFill>
                </w14:textFill>
              </w:rPr>
              <w:t>，</w:t>
            </w:r>
            <w:r>
              <w:rPr>
                <w:rFonts w:hint="default" w:ascii="Times New Roman" w:hAnsi="Times New Roman" w:eastAsia="Times New Roman" w:cs="宋体"/>
                <w:color w:val="000000" w:themeColor="text1"/>
                <w:kern w:val="2"/>
                <w:sz w:val="24"/>
                <w:szCs w:val="24"/>
                <w:lang w:val="zh-CN" w:eastAsia="zh-CN" w:bidi="ar-SA"/>
                <w14:textFill>
                  <w14:solidFill>
                    <w14:schemeClr w14:val="tx1"/>
                  </w14:solidFill>
                </w14:textFill>
              </w:rPr>
              <w:t>具体监测结果见表3-</w:t>
            </w:r>
            <w:r>
              <w:rPr>
                <w:rFonts w:hint="eastAsia" w:eastAsia="Times New Roman" w:cs="宋体"/>
                <w:color w:val="000000" w:themeColor="text1"/>
                <w:kern w:val="2"/>
                <w:sz w:val="24"/>
                <w:szCs w:val="24"/>
                <w:lang w:val="en-US" w:eastAsia="zh-CN" w:bidi="ar-SA"/>
                <w14:textFill>
                  <w14:solidFill>
                    <w14:schemeClr w14:val="tx1"/>
                  </w14:solidFill>
                </w14:textFill>
              </w:rPr>
              <w:t>1</w:t>
            </w:r>
            <w:r>
              <w:rPr>
                <w:rFonts w:hint="default" w:ascii="Times New Roman" w:hAnsi="Times New Roman" w:eastAsia="Times New Roman" w:cs="宋体"/>
                <w:color w:val="000000" w:themeColor="text1"/>
                <w:kern w:val="2"/>
                <w:sz w:val="24"/>
                <w:szCs w:val="24"/>
                <w:lang w:val="zh-CN"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color w:val="000000" w:themeColor="text1"/>
                <w:sz w:val="24"/>
                <w14:textFill>
                  <w14:solidFill>
                    <w14:schemeClr w14:val="tx1"/>
                  </w14:solidFill>
                </w14:textFill>
              </w:rPr>
            </w:pPr>
            <w:r>
              <w:rPr>
                <w:rFonts w:ascii="Times New Roman" w:hAnsi="Times New Roman"/>
                <w:b/>
                <w:color w:val="000000" w:themeColor="text1"/>
                <w:sz w:val="24"/>
                <w14:textFill>
                  <w14:solidFill>
                    <w14:schemeClr w14:val="tx1"/>
                  </w14:solidFill>
                </w14:textFill>
              </w:rPr>
              <w:t>表3-</w:t>
            </w:r>
            <w:r>
              <w:rPr>
                <w:rFonts w:hint="eastAsia"/>
                <w:b/>
                <w:color w:val="000000" w:themeColor="text1"/>
                <w:sz w:val="24"/>
                <w:lang w:val="en-US" w:eastAsia="zh-CN"/>
                <w14:textFill>
                  <w14:solidFill>
                    <w14:schemeClr w14:val="tx1"/>
                  </w14:solidFill>
                </w14:textFill>
              </w:rPr>
              <w:t>1</w:t>
            </w:r>
            <w:r>
              <w:rPr>
                <w:rFonts w:hint="eastAsia" w:ascii="Times New Roman" w:hAnsi="Times New Roman"/>
                <w:b/>
                <w:color w:val="000000" w:themeColor="text1"/>
                <w:sz w:val="24"/>
                <w14:textFill>
                  <w14:solidFill>
                    <w14:schemeClr w14:val="tx1"/>
                  </w14:solidFill>
                </w14:textFill>
              </w:rPr>
              <w:t xml:space="preserve">  非甲烷总烃</w:t>
            </w:r>
            <w:r>
              <w:rPr>
                <w:rFonts w:ascii="Times New Roman" w:hAnsi="Times New Roman"/>
                <w:b/>
                <w:color w:val="000000" w:themeColor="text1"/>
                <w:sz w:val="24"/>
                <w14:textFill>
                  <w14:solidFill>
                    <w14:schemeClr w14:val="tx1"/>
                  </w14:solidFill>
                </w14:textFill>
              </w:rPr>
              <w:t>现状监测及评价结果   单位：mg/m</w:t>
            </w:r>
            <w:r>
              <w:rPr>
                <w:rFonts w:ascii="Times New Roman" w:hAnsi="Times New Roman"/>
                <w:b/>
                <w:color w:val="000000" w:themeColor="text1"/>
                <w:sz w:val="24"/>
                <w:vertAlign w:val="superscript"/>
                <w14:textFill>
                  <w14:solidFill>
                    <w14:schemeClr w14:val="tx1"/>
                  </w14:solidFill>
                </w14:textFill>
              </w:rPr>
              <w:t>3</w:t>
            </w:r>
          </w:p>
          <w:tbl>
            <w:tblPr>
              <w:tblStyle w:val="27"/>
              <w:tblpPr w:leftFromText="180" w:rightFromText="180" w:vertAnchor="text" w:horzAnchor="page" w:tblpXSpec="center" w:tblpY="12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202"/>
              <w:gridCol w:w="2348"/>
              <w:gridCol w:w="170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1316" w:type="dxa"/>
                  <w:noWrap w:val="0"/>
                  <w:vAlign w:val="center"/>
                </w:tcPr>
                <w:p>
                  <w:pPr>
                    <w:jc w:val="center"/>
                    <w:rPr>
                      <w:rFonts w:ascii="Times New Roman" w:hAnsi="Times New Roman"/>
                      <w:b/>
                      <w:bCs/>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采样日期</w:t>
                  </w:r>
                </w:p>
              </w:tc>
              <w:tc>
                <w:tcPr>
                  <w:tcW w:w="1202" w:type="dxa"/>
                  <w:noWrap w:val="0"/>
                  <w:vAlign w:val="center"/>
                </w:tcPr>
                <w:p>
                  <w:pPr>
                    <w:jc w:val="center"/>
                    <w:rPr>
                      <w:rFonts w:ascii="Times New Roman" w:hAnsi="Times New Roman"/>
                      <w:b/>
                      <w:bCs/>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采样时间</w:t>
                  </w:r>
                </w:p>
              </w:tc>
              <w:tc>
                <w:tcPr>
                  <w:tcW w:w="2348" w:type="dxa"/>
                  <w:noWrap w:val="0"/>
                  <w:vAlign w:val="center"/>
                </w:tcPr>
                <w:p>
                  <w:pPr>
                    <w:jc w:val="center"/>
                    <w:rPr>
                      <w:rFonts w:ascii="Times New Roman" w:hAnsi="Times New Roman"/>
                      <w:b/>
                      <w:bCs/>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样品编号</w:t>
                  </w:r>
                </w:p>
              </w:tc>
              <w:tc>
                <w:tcPr>
                  <w:tcW w:w="1706" w:type="dxa"/>
                  <w:noWrap w:val="0"/>
                  <w:vAlign w:val="center"/>
                </w:tcPr>
                <w:p>
                  <w:pPr>
                    <w:jc w:val="center"/>
                    <w:rPr>
                      <w:rFonts w:ascii="Times New Roman" w:hAnsi="Times New Roman"/>
                      <w:b/>
                      <w:bCs/>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检测结果mg/m</w:t>
                  </w:r>
                  <w:r>
                    <w:rPr>
                      <w:rFonts w:ascii="Times New Roman" w:hAnsi="Times New Roman"/>
                      <w:b/>
                      <w:bCs/>
                      <w:color w:val="000000" w:themeColor="text1"/>
                      <w:kern w:val="0"/>
                      <w:szCs w:val="21"/>
                      <w:vertAlign w:val="superscript"/>
                      <w14:textFill>
                        <w14:solidFill>
                          <w14:schemeClr w14:val="tx1"/>
                        </w14:solidFill>
                      </w14:textFill>
                    </w:rPr>
                    <w:t>3</w:t>
                  </w:r>
                </w:p>
              </w:tc>
              <w:tc>
                <w:tcPr>
                  <w:tcW w:w="1705" w:type="dxa"/>
                  <w:noWrap w:val="0"/>
                  <w:vAlign w:val="center"/>
                </w:tcPr>
                <w:p>
                  <w:pPr>
                    <w:jc w:val="center"/>
                    <w:rPr>
                      <w:rFonts w:hint="eastAsia" w:ascii="Times New Roman" w:hAnsi="Times New Roman"/>
                      <w:b/>
                      <w:bCs/>
                      <w:color w:val="000000" w:themeColor="text1"/>
                      <w:kern w:val="0"/>
                      <w:szCs w:val="21"/>
                      <w14:textFill>
                        <w14:solidFill>
                          <w14:schemeClr w14:val="tx1"/>
                        </w14:solidFill>
                      </w14:textFill>
                    </w:rPr>
                  </w:pPr>
                  <w:r>
                    <w:rPr>
                      <w:rFonts w:hint="eastAsia" w:ascii="Times New Roman" w:hAnsi="Times New Roman"/>
                      <w:b/>
                      <w:bCs/>
                      <w:color w:val="000000" w:themeColor="text1"/>
                      <w:kern w:val="0"/>
                      <w:szCs w:val="21"/>
                      <w14:textFill>
                        <w14:solidFill>
                          <w14:schemeClr w14:val="tx1"/>
                        </w14:solidFill>
                      </w14:textFill>
                    </w:rPr>
                    <w:t>标准</w:t>
                  </w:r>
                </w:p>
                <w:p>
                  <w:pPr>
                    <w:jc w:val="center"/>
                    <w:rPr>
                      <w:rFonts w:hint="eastAsia" w:ascii="Times New Roman" w:hAnsi="Times New Roman"/>
                      <w:b/>
                      <w:bCs/>
                      <w:color w:val="000000" w:themeColor="text1"/>
                      <w:kern w:val="0"/>
                      <w:szCs w:val="21"/>
                      <w14:textFill>
                        <w14:solidFill>
                          <w14:schemeClr w14:val="tx1"/>
                        </w14:solidFill>
                      </w14:textFill>
                    </w:rPr>
                  </w:pPr>
                  <w:r>
                    <w:rPr>
                      <w:rFonts w:ascii="Times New Roman" w:hAnsi="Times New Roman"/>
                      <w:b/>
                      <w:bCs/>
                      <w:color w:val="000000" w:themeColor="text1"/>
                      <w:kern w:val="0"/>
                      <w:szCs w:val="21"/>
                      <w14:textFill>
                        <w14:solidFill>
                          <w14:schemeClr w14:val="tx1"/>
                        </w14:solidFill>
                      </w14:textFill>
                    </w:rPr>
                    <w:t>mg/m</w:t>
                  </w:r>
                  <w:r>
                    <w:rPr>
                      <w:rFonts w:ascii="Times New Roman" w:hAnsi="Times New Roman"/>
                      <w:b/>
                      <w:bCs/>
                      <w:color w:val="000000" w:themeColor="text1"/>
                      <w:kern w:val="0"/>
                      <w:szCs w:val="21"/>
                      <w:vertAlign w:val="superscript"/>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2020.12.16</w:t>
                  </w: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W202012012HQ-1-1-1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0.59</w:t>
                  </w:r>
                </w:p>
              </w:tc>
              <w:tc>
                <w:tcPr>
                  <w:tcW w:w="1705" w:type="dxa"/>
                  <w:vMerge w:val="restart"/>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W202012012HQ1-1-2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0.52</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W202012012HQ1-1-3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0.49</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W202012012HQ1-1-4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0.56</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2020.12.17</w:t>
                  </w: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W202012012HQ1-2-1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0.55</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W202012012HQ1-2-2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0.86</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W202012012HQ1-2-3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0.58</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W202012012HQ1-2-4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0.48</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2020.12.18</w:t>
                  </w:r>
                </w:p>
                <w:p>
                  <w:pPr>
                    <w:jc w:val="center"/>
                    <w:rPr>
                      <w:rFonts w:hint="eastAsia"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W202012012HQ1-3-1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0.57</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W202012012HQ1-3-2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0.41</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1316"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W202012012HQ1-3-3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0.46</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W202012012HQ1-3-4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0.43</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2020.12.19</w:t>
                  </w: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W202012012HQ1-4-1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0.61</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W202012012HQ1-4-2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0.45</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W202012012HQ1-4-3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0.46</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W202012012HQ1-4-4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0.52</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2020.12.20</w:t>
                  </w: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W202012012HQ1-5-1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0.41</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W202012012HQ1-5-2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0.47</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W202012012HQ1-5-3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0.52</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W202012012HQ1-5-4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0.51</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2020.12.21</w:t>
                  </w: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W202012012HQ1-6-1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0.56</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W202012012HQ1-6-2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0.39</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W202012012HQ1-6-3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0.45</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W202012012HQ1-6-4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0.54</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jc w:val="center"/>
              </w:trPr>
              <w:tc>
                <w:tcPr>
                  <w:tcW w:w="1316" w:type="dxa"/>
                  <w:vMerge w:val="restart"/>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2020.12.22</w:t>
                  </w: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02:00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W202012012HQ1-7-1</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0.46</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08:00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W202012012HQ1-7-2</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0.50</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14:00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W202012012HQ1-7-3</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0.54</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1316" w:type="dxa"/>
                  <w:vMerge w:val="continue"/>
                  <w:noWrap w:val="0"/>
                  <w:vAlign w:val="center"/>
                </w:tcPr>
                <w:p>
                  <w:pPr>
                    <w:jc w:val="center"/>
                    <w:rPr>
                      <w:rFonts w:ascii="Times New Roman" w:hAnsi="Times New Roman"/>
                      <w:color w:val="000000" w:themeColor="text1"/>
                      <w:kern w:val="0"/>
                      <w:szCs w:val="21"/>
                      <w14:textFill>
                        <w14:solidFill>
                          <w14:schemeClr w14:val="tx1"/>
                        </w14:solidFill>
                      </w14:textFill>
                    </w:rPr>
                  </w:pPr>
                </w:p>
              </w:tc>
              <w:tc>
                <w:tcPr>
                  <w:tcW w:w="1202"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20:00</w:t>
                  </w:r>
                </w:p>
              </w:tc>
              <w:tc>
                <w:tcPr>
                  <w:tcW w:w="2348"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W202012012HQ1-7-4</w:t>
                  </w:r>
                </w:p>
              </w:tc>
              <w:tc>
                <w:tcPr>
                  <w:tcW w:w="1706" w:type="dxa"/>
                  <w:noWrap w:val="0"/>
                  <w:vAlign w:val="center"/>
                </w:tcPr>
                <w:p>
                  <w:pP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0.54</w:t>
                  </w:r>
                </w:p>
              </w:tc>
              <w:tc>
                <w:tcPr>
                  <w:tcW w:w="1705" w:type="dxa"/>
                  <w:vMerge w:val="continue"/>
                  <w:noWrap w:val="0"/>
                  <w:vAlign w:val="center"/>
                </w:tcPr>
                <w:p>
                  <w:pPr>
                    <w:jc w:val="center"/>
                    <w:rPr>
                      <w:rFonts w:hint="eastAsia" w:ascii="Times New Roman" w:hAnsi="Times New Roman"/>
                      <w:color w:val="000000" w:themeColor="text1"/>
                      <w:kern w:val="0"/>
                      <w:szCs w:val="21"/>
                      <w14:textFill>
                        <w14:solidFill>
                          <w14:schemeClr w14:val="tx1"/>
                        </w14:solidFill>
                      </w14:textFill>
                    </w:rPr>
                  </w:pPr>
                </w:p>
              </w:tc>
            </w:tr>
          </w:tbl>
          <w:p>
            <w:pPr>
              <w:spacing w:line="360" w:lineRule="auto"/>
              <w:ind w:firstLine="480"/>
              <w:rPr>
                <w:rFonts w:hint="default" w:ascii="Times New Roman" w:hAnsi="Times New Roman" w:cs="Times New Roman"/>
                <w:bCs/>
                <w:color w:val="000000" w:themeColor="text1"/>
                <w:sz w:val="24"/>
                <w:szCs w:val="24"/>
                <w14:textFill>
                  <w14:solidFill>
                    <w14:schemeClr w14:val="tx1"/>
                  </w14:solidFill>
                </w14:textFill>
              </w:rPr>
            </w:pPr>
            <w:r>
              <w:rPr>
                <w:rFonts w:ascii="Times New Roman" w:hAnsi="Times New Roman"/>
                <w:color w:val="000000" w:themeColor="text1"/>
                <w:kern w:val="0"/>
                <w:sz w:val="24"/>
                <w:lang w:val="zh-CN"/>
                <w14:textFill>
                  <w14:solidFill>
                    <w14:schemeClr w14:val="tx1"/>
                  </w14:solidFill>
                </w14:textFill>
              </w:rPr>
              <w:t>根据上表，项目区非甲烷总烃环境空气质量可以达到《大气污染物综合排放标准详解》中浓度限值要求，即非甲烷总烃≤2.0mg/m</w:t>
            </w:r>
            <w:r>
              <w:rPr>
                <w:rFonts w:ascii="Times New Roman" w:hAnsi="Times New Roman"/>
                <w:color w:val="000000" w:themeColor="text1"/>
                <w:kern w:val="0"/>
                <w:sz w:val="24"/>
                <w:vertAlign w:val="superscript"/>
                <w:lang w:val="zh-CN"/>
                <w14:textFill>
                  <w14:solidFill>
                    <w14:schemeClr w14:val="tx1"/>
                  </w14:solidFill>
                </w14:textFill>
              </w:rPr>
              <w:t>3</w:t>
            </w:r>
            <w:r>
              <w:rPr>
                <w:rFonts w:ascii="Times New Roman" w:hAnsi="Times New Roman"/>
                <w:color w:val="000000" w:themeColor="text1"/>
                <w:kern w:val="0"/>
                <w:sz w:val="24"/>
                <w:lang w:val="zh-CN"/>
                <w14:textFill>
                  <w14:solidFill>
                    <w14:schemeClr w14:val="tx1"/>
                  </w14:solidFill>
                </w14:textFill>
              </w:rPr>
              <w:t>。</w:t>
            </w:r>
          </w:p>
          <w:p>
            <w:pPr>
              <w:pStyle w:val="38"/>
              <w:bidi w:val="0"/>
              <w:spacing w:line="360" w:lineRule="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2、地表水环境质量现状</w:t>
            </w:r>
          </w:p>
          <w:p>
            <w:pPr>
              <w:pStyle w:val="38"/>
              <w:widowControl/>
              <w:shd w:val="clear"/>
              <w:rPr>
                <w:rFonts w:cs="Times New Roman"/>
                <w:color w:val="000000" w:themeColor="text1"/>
                <w:sz w:val="24"/>
                <w:szCs w:val="24"/>
                <w:highlight w:val="none"/>
                <w:lang w:val="en-US"/>
                <w14:textFill>
                  <w14:solidFill>
                    <w14:schemeClr w14:val="tx1"/>
                  </w14:solidFill>
                </w14:textFill>
              </w:rPr>
            </w:pPr>
            <w:r>
              <w:rPr>
                <w:rFonts w:cs="Times New Roman"/>
                <w:color w:val="000000" w:themeColor="text1"/>
                <w:sz w:val="24"/>
                <w:szCs w:val="24"/>
                <w:highlight w:val="none"/>
                <w:lang w:val="en-US"/>
                <w14:textFill>
                  <w14:solidFill>
                    <w14:schemeClr w14:val="tx1"/>
                  </w14:solidFill>
                </w14:textFill>
              </w:rPr>
              <w:t>根据2020富民县</w:t>
            </w:r>
            <w:r>
              <w:rPr>
                <w:rFonts w:hint="eastAsia" w:eastAsia="宋体" w:cs="Times New Roman"/>
                <w:color w:val="000000" w:themeColor="text1"/>
                <w:sz w:val="24"/>
                <w:szCs w:val="24"/>
                <w:highlight w:val="none"/>
                <w:lang w:val="en-US" w:eastAsia="zh-CN"/>
                <w14:textFill>
                  <w14:solidFill>
                    <w14:schemeClr w14:val="tx1"/>
                  </w14:solidFill>
                </w14:textFill>
              </w:rPr>
              <w:t>环境监测站对大营河水质例行</w:t>
            </w:r>
            <w:r>
              <w:rPr>
                <w:rFonts w:cs="Times New Roman"/>
                <w:color w:val="000000" w:themeColor="text1"/>
                <w:sz w:val="24"/>
                <w:szCs w:val="24"/>
                <w:highlight w:val="none"/>
                <w:lang w:val="en-US"/>
                <w14:textFill>
                  <w14:solidFill>
                    <w14:schemeClr w14:val="tx1"/>
                  </w14:solidFill>
                </w14:textFill>
              </w:rPr>
              <w:t>监测数据</w:t>
            </w:r>
            <w:r>
              <w:rPr>
                <w:rFonts w:hint="eastAsia" w:eastAsia="宋体" w:cs="Times New Roman"/>
                <w:color w:val="000000" w:themeColor="text1"/>
                <w:sz w:val="24"/>
                <w:szCs w:val="24"/>
                <w:highlight w:val="none"/>
                <w:lang w:val="en-US" w:eastAsia="zh-CN"/>
                <w14:textFill>
                  <w14:solidFill>
                    <w14:schemeClr w14:val="tx1"/>
                  </w14:solidFill>
                </w14:textFill>
              </w:rPr>
              <w:t>，监测段位为</w:t>
            </w:r>
            <w:r>
              <w:rPr>
                <w:rFonts w:cs="Times New Roman"/>
                <w:color w:val="000000" w:themeColor="text1"/>
                <w:sz w:val="24"/>
                <w:szCs w:val="24"/>
                <w:highlight w:val="none"/>
                <w:lang w:val="en-US"/>
                <w14:textFill>
                  <w14:solidFill>
                    <w14:schemeClr w14:val="tx1"/>
                  </w14:solidFill>
                </w14:textFill>
              </w:rPr>
              <w:t>大营河</w:t>
            </w:r>
            <w:r>
              <w:rPr>
                <w:rFonts w:hint="eastAsia" w:eastAsia="宋体" w:cs="Times New Roman"/>
                <w:color w:val="000000" w:themeColor="text1"/>
                <w:sz w:val="24"/>
                <w:szCs w:val="24"/>
                <w:highlight w:val="none"/>
                <w:lang w:val="en-US" w:eastAsia="zh-CN"/>
                <w14:textFill>
                  <w14:solidFill>
                    <w14:schemeClr w14:val="tx1"/>
                  </w14:solidFill>
                </w14:textFill>
              </w:rPr>
              <w:t>汇入螳螂川前</w:t>
            </w:r>
            <w:r>
              <w:rPr>
                <w:rFonts w:hint="eastAsia" w:cs="Times New Roman"/>
                <w:color w:val="000000" w:themeColor="text1"/>
                <w:sz w:val="24"/>
                <w:szCs w:val="24"/>
                <w:highlight w:val="none"/>
                <w:lang w:val="en-US" w:eastAsia="zh-CN"/>
                <w14:textFill>
                  <w14:solidFill>
                    <w14:schemeClr w14:val="tx1"/>
                  </w14:solidFill>
                </w14:textFill>
              </w:rPr>
              <w:t>成器墩小桥段面</w:t>
            </w:r>
            <w:r>
              <w:rPr>
                <w:rFonts w:cs="Times New Roman"/>
                <w:color w:val="000000" w:themeColor="text1"/>
                <w:sz w:val="24"/>
                <w:szCs w:val="24"/>
                <w:highlight w:val="none"/>
                <w:lang w:val="en-US"/>
                <w14:textFill>
                  <w14:solidFill>
                    <w14:schemeClr w14:val="tx1"/>
                  </w14:solidFill>
                </w14:textFill>
              </w:rPr>
              <w:t>，</w:t>
            </w:r>
            <w:r>
              <w:rPr>
                <w:rFonts w:hint="eastAsia" w:eastAsia="宋体" w:cs="Times New Roman"/>
                <w:color w:val="000000" w:themeColor="text1"/>
                <w:sz w:val="24"/>
                <w:szCs w:val="24"/>
                <w:highlight w:val="none"/>
                <w:lang w:val="en-US" w:eastAsia="zh-CN"/>
                <w14:textFill>
                  <w14:solidFill>
                    <w14:schemeClr w14:val="tx1"/>
                  </w14:solidFill>
                </w14:textFill>
              </w:rPr>
              <w:t>位于项目区下游约3km处，水质监测结果见下表</w:t>
            </w:r>
            <w:r>
              <w:rPr>
                <w:rFonts w:cs="Times New Roman"/>
                <w:color w:val="000000" w:themeColor="text1"/>
                <w:sz w:val="24"/>
                <w:szCs w:val="24"/>
                <w:highlight w:val="none"/>
                <w:lang w:val="en-US"/>
                <w14:textFill>
                  <w14:solidFill>
                    <w14:schemeClr w14:val="tx1"/>
                  </w14:solidFill>
                </w14:textFill>
              </w:rPr>
              <w:t>。</w:t>
            </w:r>
          </w:p>
          <w:p>
            <w:pPr>
              <w:pStyle w:val="38"/>
              <w:widowControl/>
              <w:shd w:val="clear"/>
              <w:ind w:left="0" w:firstLine="0"/>
              <w:jc w:val="center"/>
              <w:rPr>
                <w:rFonts w:eastAsia="宋体" w:cs="Times New Roman"/>
                <w:color w:val="000000" w:themeColor="text1"/>
                <w:sz w:val="24"/>
                <w:szCs w:val="24"/>
                <w:highlight w:val="none"/>
                <w:lang w:val="en-US"/>
                <w14:textFill>
                  <w14:solidFill>
                    <w14:schemeClr w14:val="tx1"/>
                  </w14:solidFill>
                </w14:textFill>
              </w:rPr>
            </w:pPr>
            <w:r>
              <w:rPr>
                <w:rFonts w:cs="Times New Roman"/>
                <w:b/>
                <w:color w:val="000000" w:themeColor="text1"/>
                <w:sz w:val="24"/>
                <w:szCs w:val="24"/>
                <w:highlight w:val="none"/>
                <w:lang w:val="en-US"/>
                <w14:textFill>
                  <w14:solidFill>
                    <w14:schemeClr w14:val="tx1"/>
                  </w14:solidFill>
                </w14:textFill>
              </w:rPr>
              <w:t>表3-</w:t>
            </w:r>
            <w:r>
              <w:rPr>
                <w:rFonts w:hint="eastAsia" w:eastAsia="宋体" w:cs="Times New Roman"/>
                <w:b/>
                <w:color w:val="000000" w:themeColor="text1"/>
                <w:sz w:val="24"/>
                <w:szCs w:val="24"/>
                <w:highlight w:val="none"/>
                <w:lang w:val="en-US" w:eastAsia="zh-CN"/>
                <w14:textFill>
                  <w14:solidFill>
                    <w14:schemeClr w14:val="tx1"/>
                  </w14:solidFill>
                </w14:textFill>
              </w:rPr>
              <w:t>2</w:t>
            </w:r>
            <w:r>
              <w:rPr>
                <w:rFonts w:cs="Times New Roman"/>
                <w:b/>
                <w:color w:val="000000" w:themeColor="text1"/>
                <w:sz w:val="24"/>
                <w:szCs w:val="24"/>
                <w:highlight w:val="none"/>
                <w:lang w:val="en-US"/>
                <w14:textFill>
                  <w14:solidFill>
                    <w14:schemeClr w14:val="tx1"/>
                  </w14:solidFill>
                </w14:textFill>
              </w:rPr>
              <w:t xml:space="preserve"> </w:t>
            </w:r>
            <w:r>
              <w:rPr>
                <w:rFonts w:hint="eastAsia" w:ascii="Times New Roman" w:hAnsi="Times New Roman" w:cs="Times New Roman"/>
                <w:b/>
                <w:bCs/>
                <w:color w:val="000000" w:themeColor="text1"/>
                <w:sz w:val="24"/>
                <w:szCs w:val="24"/>
                <w:highlight w:val="none"/>
                <w:lang w:eastAsia="zh-CN"/>
                <w14:textFill>
                  <w14:solidFill>
                    <w14:schemeClr w14:val="tx1"/>
                  </w14:solidFill>
                </w14:textFill>
              </w:rPr>
              <w:t>20</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20</w:t>
            </w:r>
            <w:r>
              <w:rPr>
                <w:rFonts w:hint="eastAsia" w:ascii="Times New Roman" w:hAnsi="Times New Roman" w:cs="Times New Roman"/>
                <w:b/>
                <w:bCs/>
                <w:color w:val="000000" w:themeColor="text1"/>
                <w:sz w:val="24"/>
                <w:szCs w:val="24"/>
                <w:highlight w:val="none"/>
                <w:lang w:eastAsia="zh-CN"/>
                <w14:textFill>
                  <w14:solidFill>
                    <w14:schemeClr w14:val="tx1"/>
                  </w14:solidFill>
                </w14:textFill>
              </w:rPr>
              <w:t>年</w:t>
            </w:r>
            <w:r>
              <w:rPr>
                <w:rFonts w:hint="eastAsia" w:cs="Times New Roman"/>
                <w:b/>
                <w:bCs/>
                <w:color w:val="000000" w:themeColor="text1"/>
                <w:sz w:val="24"/>
                <w:szCs w:val="24"/>
                <w:highlight w:val="none"/>
                <w:lang w:eastAsia="zh-CN"/>
                <w14:textFill>
                  <w14:solidFill>
                    <w14:schemeClr w14:val="tx1"/>
                  </w14:solidFill>
                </w14:textFill>
              </w:rPr>
              <w:t>大营河（又称为沙朗河）</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成器墩小桥段面</w:t>
            </w:r>
            <w:r>
              <w:rPr>
                <w:rFonts w:ascii="Times New Roman" w:hAnsi="Times New Roman" w:eastAsia="宋体" w:cs="Times New Roman"/>
                <w:b/>
                <w:bCs/>
                <w:color w:val="000000" w:themeColor="text1"/>
                <w:sz w:val="24"/>
                <w:szCs w:val="24"/>
                <w:highlight w:val="none"/>
                <w14:textFill>
                  <w14:solidFill>
                    <w14:schemeClr w14:val="tx1"/>
                  </w14:solidFill>
                </w14:textFill>
              </w:rPr>
              <w:t>水环境质量监测</w:t>
            </w:r>
            <w:r>
              <w:rPr>
                <w:rFonts w:hint="eastAsia" w:ascii="Times New Roman" w:hAnsi="Times New Roman" w:eastAsia="宋体" w:cs="Times New Roman"/>
                <w:b/>
                <w:bCs/>
                <w:color w:val="000000" w:themeColor="text1"/>
                <w:sz w:val="24"/>
                <w:szCs w:val="24"/>
                <w:highlight w:val="none"/>
                <w:lang w:eastAsia="zh-CN"/>
                <w14:textFill>
                  <w14:solidFill>
                    <w14:schemeClr w14:val="tx1"/>
                  </w14:solidFill>
                </w14:textFill>
              </w:rPr>
              <w:t>情况</w:t>
            </w:r>
          </w:p>
          <w:tbl>
            <w:tblPr>
              <w:tblStyle w:val="27"/>
              <w:tblW w:w="83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0" w:type="dxa"/>
                <w:bottom w:w="0" w:type="dxa"/>
                <w:right w:w="0" w:type="dxa"/>
              </w:tblCellMar>
            </w:tblPr>
            <w:tblGrid>
              <w:gridCol w:w="1006"/>
              <w:gridCol w:w="891"/>
              <w:gridCol w:w="917"/>
              <w:gridCol w:w="996"/>
              <w:gridCol w:w="1229"/>
              <w:gridCol w:w="1229"/>
              <w:gridCol w:w="881"/>
              <w:gridCol w:w="12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PrEx>
              <w:trPr>
                <w:trHeight w:val="571"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cs="宋体"/>
                      <w:b/>
                      <w:bCs w:val="0"/>
                      <w:color w:val="000000" w:themeColor="text1"/>
                      <w:kern w:val="2"/>
                      <w:sz w:val="21"/>
                      <w:szCs w:val="21"/>
                      <w:highlight w:val="none"/>
                      <w:lang w:val="en-US" w:eastAsia="zh-CN" w:bidi="ar"/>
                      <w14:textFill>
                        <w14:solidFill>
                          <w14:schemeClr w14:val="tx1"/>
                        </w14:solidFill>
                      </w14:textFill>
                    </w:rPr>
                    <w:t>检测</w:t>
                  </w: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时间</w:t>
                  </w:r>
                </w:p>
              </w:tc>
              <w:tc>
                <w:tcPr>
                  <w:tcW w:w="89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pH</w:t>
                  </w:r>
                </w:p>
              </w:tc>
              <w:tc>
                <w:tcPr>
                  <w:tcW w:w="917"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溶解氧</w:t>
                  </w: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mg/L</w:t>
                  </w:r>
                </w:p>
              </w:tc>
              <w:tc>
                <w:tcPr>
                  <w:tcW w:w="996"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化学需氧量</w:t>
                  </w: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mg/L</w:t>
                  </w:r>
                </w:p>
              </w:tc>
              <w:tc>
                <w:tcPr>
                  <w:tcW w:w="122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五日生化需氧量</w:t>
                  </w: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mg/L</w:t>
                  </w:r>
                </w:p>
              </w:tc>
              <w:tc>
                <w:tcPr>
                  <w:tcW w:w="122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氨氮</w:t>
                  </w: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mg/L</w:t>
                  </w:r>
                </w:p>
              </w:tc>
              <w:tc>
                <w:tcPr>
                  <w:tcW w:w="88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总磷</w:t>
                  </w: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mg/L</w:t>
                  </w:r>
                </w:p>
              </w:tc>
              <w:tc>
                <w:tcPr>
                  <w:tcW w:w="122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
                      <w:bCs w:val="0"/>
                      <w:color w:val="000000" w:themeColor="text1"/>
                      <w:szCs w:val="21"/>
                      <w:highlight w:val="none"/>
                      <w:lang w:val="en-US"/>
                      <w14:textFill>
                        <w14:solidFill>
                          <w14:schemeClr w14:val="tx1"/>
                        </w14:solidFill>
                      </w14:textFill>
                    </w:rPr>
                  </w:pPr>
                  <w:r>
                    <w:rPr>
                      <w:rFonts w:hint="eastAsia" w:ascii="Times New Roman" w:hAnsi="Times New Roman" w:eastAsia="宋体" w:cs="宋体"/>
                      <w:b/>
                      <w:bCs w:val="0"/>
                      <w:color w:val="000000" w:themeColor="text1"/>
                      <w:kern w:val="2"/>
                      <w:sz w:val="21"/>
                      <w:szCs w:val="21"/>
                      <w:highlight w:val="none"/>
                      <w:lang w:val="en-US" w:eastAsia="zh-CN" w:bidi="ar"/>
                      <w14:textFill>
                        <w14:solidFill>
                          <w14:schemeClr w14:val="tx1"/>
                        </w14:solidFill>
                      </w14:textFill>
                    </w:rPr>
                    <w:t>石油类</w:t>
                  </w:r>
                  <w:r>
                    <w:rPr>
                      <w:rFonts w:hint="default" w:ascii="Times New Roman" w:hAnsi="Times New Roman" w:eastAsia="宋体" w:cs="Times New Roman"/>
                      <w:b/>
                      <w:bCs w:val="0"/>
                      <w:color w:val="000000" w:themeColor="text1"/>
                      <w:kern w:val="2"/>
                      <w:sz w:val="21"/>
                      <w:szCs w:val="21"/>
                      <w:highlight w:val="none"/>
                      <w:lang w:val="en-US" w:eastAsia="zh-CN" w:bidi="ar"/>
                      <w14:textFill>
                        <w14:solidFill>
                          <w14:schemeClr w14:val="tx1"/>
                        </w14:solidFill>
                      </w14:textFill>
                    </w:rPr>
                    <w:t>mg/L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01-02</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7.82</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6.09</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21</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5.5</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1.23</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0.25</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02-11</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8.39</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6.72</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20</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4.3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0.77</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0.19</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03-02</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8.26</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6.37</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18</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4.6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0.5</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0.29</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04-01</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8.19</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6.87</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22</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5.7</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0.53</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0.24</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05-06</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7.37</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6.53</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5.7</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0.84</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06-01</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7.12</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11.23</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20</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5.1</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0.79</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0.24</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0.01L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07-06</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7.17</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5.4</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17</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4.8</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0.78</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0.16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08-03</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8.03</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5.92</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2.9</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0.34</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0.27</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09-01</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8.02</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6.81</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2.2</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0.41</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0.01L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10-09</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8.16</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6.57</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2.3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0.5</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0.19</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0.01L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11-02</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8.05</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6.65</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9</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3.8</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0.78</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0.01L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12-01</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8.17</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7.76</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4</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0.62</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0.21</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leftChars="0" w:right="0" w:rightChars="0"/>
                    <w:jc w:val="cente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平均值</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7.12-8.39</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6.91</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17.58</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4.24</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0.67</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0.23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t>0.04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68"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leftChars="0" w:right="0" w:rightChars="0"/>
                    <w:jc w:val="center"/>
                    <w:rPr>
                      <w:rFonts w:hint="default"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pPr>
                  <w:r>
                    <w:rPr>
                      <w:rFonts w:hint="eastAsia" w:cs="宋体"/>
                      <w:bCs/>
                      <w:color w:val="000000" w:themeColor="text1"/>
                      <w:kern w:val="2"/>
                      <w:sz w:val="21"/>
                      <w:szCs w:val="21"/>
                      <w:highlight w:val="none"/>
                      <w:lang w:val="en-US" w:eastAsia="zh-CN" w:bidi="ar"/>
                      <w14:textFill>
                        <w14:solidFill>
                          <w14:schemeClr w14:val="tx1"/>
                        </w14:solidFill>
                      </w14:textFill>
                    </w:rPr>
                    <w:t>标准值</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cs="Times New Roman"/>
                      <w:bCs/>
                      <w:color w:val="000000" w:themeColor="text1"/>
                      <w:kern w:val="2"/>
                      <w:sz w:val="21"/>
                      <w:szCs w:val="21"/>
                      <w:highlight w:val="none"/>
                      <w:lang w:val="en-US" w:eastAsia="zh-CN" w:bidi="ar"/>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6~9</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cs="Times New Roman"/>
                      <w:bCs/>
                      <w:color w:val="000000" w:themeColor="text1"/>
                      <w:kern w:val="2"/>
                      <w:sz w:val="21"/>
                      <w:szCs w:val="21"/>
                      <w:highlight w:val="none"/>
                      <w:lang w:val="en-US" w:eastAsia="zh-CN" w:bidi="ar"/>
                      <w14:textFill>
                        <w14:solidFill>
                          <w14:schemeClr w14:val="tx1"/>
                        </w14:solidFill>
                      </w14:textFill>
                    </w:rPr>
                    <w:t>≥3</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30</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6</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1.5</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0.3</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ascii="Times New Roman" w:hAnsi="Times New Roman" w:eastAsia="宋体" w:cs="Times New Roman"/>
                      <w:bCs/>
                      <w:color w:val="000000" w:themeColor="text1"/>
                      <w:kern w:val="2"/>
                      <w:sz w:val="21"/>
                      <w:szCs w:val="21"/>
                      <w:highlight w:val="none"/>
                      <w:lang w:val="en-US" w:eastAsia="zh-CN" w:bidi="ar"/>
                      <w14:textFill>
                        <w14:solidFill>
                          <w14:schemeClr w14:val="tx1"/>
                        </w14:solidFill>
                      </w14:textFill>
                    </w:rPr>
                  </w:pPr>
                  <w:r>
                    <w:rPr>
                      <w:rFonts w:hint="eastAsia" w:cs="Times New Roman"/>
                      <w:bCs/>
                      <w:color w:val="000000" w:themeColor="text1"/>
                      <w:kern w:val="2"/>
                      <w:sz w:val="21"/>
                      <w:szCs w:val="21"/>
                      <w:highlight w:val="none"/>
                      <w:lang w:val="en-US" w:eastAsia="zh-CN" w:bidi="ar"/>
                      <w14:textFill>
                        <w14:solidFill>
                          <w14:schemeClr w14:val="tx1"/>
                        </w14:solidFill>
                      </w14:textFill>
                    </w:rPr>
                    <w:t>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383" w:hRule="atLeast"/>
                <w:jc w:val="center"/>
              </w:trPr>
              <w:tc>
                <w:tcPr>
                  <w:tcW w:w="100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leftChars="0" w:right="0" w:rightChars="0"/>
                    <w:jc w:val="cente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达标情况</w:t>
                  </w:r>
                </w:p>
              </w:tc>
              <w:tc>
                <w:tcPr>
                  <w:tcW w:w="89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c>
                <w:tcPr>
                  <w:tcW w:w="917"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c>
                <w:tcPr>
                  <w:tcW w:w="996"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c>
                <w:tcPr>
                  <w:tcW w:w="881"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c>
                <w:tcPr>
                  <w:tcW w:w="1229" w:type="dxa"/>
                  <w:tcBorders>
                    <w:top w:val="single" w:color="000000" w:sz="6" w:space="0"/>
                    <w:left w:val="single" w:color="000000" w:sz="6" w:space="0"/>
                    <w:bottom w:val="single" w:color="000000" w:sz="6" w:space="0"/>
                    <w:right w:val="single" w:color="000000" w:sz="6" w:space="0"/>
                  </w:tcBorders>
                  <w:shd w:val="clear" w:color="auto" w:fill="auto"/>
                  <w:noWrap/>
                  <w:tcMar>
                    <w:top w:w="15" w:type="dxa"/>
                    <w:left w:w="15" w:type="dxa"/>
                    <w:right w:w="15" w:type="dxa"/>
                  </w:tcMar>
                  <w:vAlign w:val="center"/>
                </w:tcPr>
                <w:p>
                  <w:pPr>
                    <w:keepNext w:val="0"/>
                    <w:keepLines w:val="0"/>
                    <w:widowControl w:val="0"/>
                    <w:suppressLineNumbers w:val="0"/>
                    <w:shd w:val="clear"/>
                    <w:autoSpaceDE w:val="0"/>
                    <w:autoSpaceDN w:val="0"/>
                    <w:adjustRightInd w:val="0"/>
                    <w:spacing w:before="0" w:beforeAutospacing="0" w:after="0" w:afterAutospacing="0"/>
                    <w:ind w:left="0" w:right="0"/>
                    <w:jc w:val="center"/>
                    <w:rPr>
                      <w:rFonts w:hint="default"/>
                      <w:bCs/>
                      <w:color w:val="000000" w:themeColor="text1"/>
                      <w:szCs w:val="21"/>
                      <w:highlight w:val="none"/>
                      <w:lang w:val="en-US"/>
                      <w14:textFill>
                        <w14:solidFill>
                          <w14:schemeClr w14:val="tx1"/>
                        </w14:solidFill>
                      </w14:textFill>
                    </w:rPr>
                  </w:pPr>
                  <w:r>
                    <w:rPr>
                      <w:rFonts w:hint="eastAsia" w:ascii="Times New Roman" w:hAnsi="Times New Roman" w:eastAsia="宋体" w:cs="宋体"/>
                      <w:bCs/>
                      <w:color w:val="000000" w:themeColor="text1"/>
                      <w:kern w:val="2"/>
                      <w:sz w:val="21"/>
                      <w:szCs w:val="21"/>
                      <w:highlight w:val="none"/>
                      <w:lang w:val="en-US" w:eastAsia="zh-CN" w:bidi="ar"/>
                      <w14:textFill>
                        <w14:solidFill>
                          <w14:schemeClr w14:val="tx1"/>
                        </w14:solidFill>
                      </w14:textFill>
                    </w:rPr>
                    <w:t>达标</w:t>
                  </w:r>
                </w:p>
              </w:tc>
            </w:tr>
          </w:tbl>
          <w:p>
            <w:pPr>
              <w:pStyle w:val="38"/>
              <w:bidi w:val="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根据上表分析，项目区附近地表水大营河水质</w:t>
            </w:r>
            <w:r>
              <w:rPr>
                <w:rFonts w:cs="Times New Roman"/>
                <w:b w:val="0"/>
                <w:bCs w:val="0"/>
                <w:color w:val="000000" w:themeColor="text1"/>
                <w:sz w:val="24"/>
                <w:szCs w:val="24"/>
                <w:highlight w:val="none"/>
                <w:lang w:val="en-US"/>
                <w14:textFill>
                  <w14:solidFill>
                    <w14:schemeClr w14:val="tx1"/>
                  </w14:solidFill>
                </w14:textFill>
              </w:rPr>
              <w:t>达到《地表水环境质量标准》（GB3838-2002)</w:t>
            </w:r>
            <w:r>
              <w:rPr>
                <w:rFonts w:hint="eastAsia" w:ascii="Times New Roman" w:hAnsi="Times New Roman" w:eastAsia="新宋体" w:cs="Times New Roman"/>
                <w:b w:val="0"/>
                <w:bCs w:val="0"/>
                <w:color w:val="000000" w:themeColor="text1"/>
                <w:kern w:val="2"/>
                <w:sz w:val="24"/>
                <w:szCs w:val="24"/>
                <w:highlight w:val="none"/>
                <w14:textFill>
                  <w14:solidFill>
                    <w14:schemeClr w14:val="tx1"/>
                  </w14:solidFill>
                </w14:textFill>
              </w:rPr>
              <w:t>Ⅳ</w:t>
            </w:r>
            <w:r>
              <w:rPr>
                <w:rFonts w:cs="Times New Roman"/>
                <w:b w:val="0"/>
                <w:bCs w:val="0"/>
                <w:color w:val="000000" w:themeColor="text1"/>
                <w:sz w:val="24"/>
                <w:szCs w:val="24"/>
                <w:highlight w:val="none"/>
                <w:lang w:val="en-US"/>
                <w14:textFill>
                  <w14:solidFill>
                    <w14:schemeClr w14:val="tx1"/>
                  </w14:solidFill>
                </w14:textFill>
              </w:rPr>
              <w:t>类水质量标准。</w:t>
            </w:r>
          </w:p>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3、声环境质量现状</w:t>
            </w:r>
          </w:p>
          <w:p>
            <w:pPr>
              <w:pStyle w:val="79"/>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本次环评委托</w:t>
            </w:r>
            <w:r>
              <w:rPr>
                <w:rFonts w:hint="default" w:ascii="Times New Roman" w:hAnsi="Times New Roman" w:cs="Times New Roman"/>
                <w:color w:val="000000" w:themeColor="text1"/>
                <w:sz w:val="24"/>
                <w:szCs w:val="24"/>
                <w:highlight w:val="none"/>
                <w:lang w:eastAsia="zh-CN"/>
                <w14:textFill>
                  <w14:solidFill>
                    <w14:schemeClr w14:val="tx1"/>
                  </w14:solidFill>
                </w14:textFill>
              </w:rPr>
              <w:t>云南厚望环保科技有限公司</w:t>
            </w:r>
            <w:r>
              <w:rPr>
                <w:rFonts w:hint="default" w:ascii="Times New Roman" w:hAnsi="Times New Roman" w:cs="Times New Roman"/>
                <w:color w:val="000000" w:themeColor="text1"/>
                <w:sz w:val="24"/>
                <w:szCs w:val="24"/>
                <w:highlight w:val="none"/>
                <w14:textFill>
                  <w14:solidFill>
                    <w14:schemeClr w14:val="tx1"/>
                  </w14:solidFill>
                </w14:textFill>
              </w:rPr>
              <w:t>于20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21</w:t>
            </w:r>
            <w:r>
              <w:rPr>
                <w:rFonts w:hint="default" w:ascii="Times New Roman" w:hAnsi="Times New Roman" w:cs="Times New Roman"/>
                <w:color w:val="000000" w:themeColor="text1"/>
                <w:sz w:val="24"/>
                <w:szCs w:val="24"/>
                <w:highlight w:val="none"/>
                <w14:textFill>
                  <w14:solidFill>
                    <w14:schemeClr w14:val="tx1"/>
                  </w14:solidFill>
                </w14:textFill>
              </w:rPr>
              <w:t>年</w:t>
            </w:r>
            <w:r>
              <w:rPr>
                <w:rFonts w:hint="eastAsia"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24"/>
                <w:highlight w:val="none"/>
                <w14:textFill>
                  <w14:solidFill>
                    <w14:schemeClr w14:val="tx1"/>
                  </w14:solidFill>
                </w14:textFill>
              </w:rPr>
              <w:t>月</w:t>
            </w:r>
            <w:r>
              <w:rPr>
                <w:rFonts w:hint="eastAsia" w:cs="Times New Roman"/>
                <w:color w:val="000000" w:themeColor="text1"/>
                <w:sz w:val="24"/>
                <w:szCs w:val="24"/>
                <w:highlight w:val="none"/>
                <w:lang w:val="en-US" w:eastAsia="zh-CN"/>
                <w14:textFill>
                  <w14:solidFill>
                    <w14:schemeClr w14:val="tx1"/>
                  </w14:solidFill>
                </w14:textFill>
              </w:rPr>
              <w:t>29</w:t>
            </w:r>
            <w:r>
              <w:rPr>
                <w:rFonts w:hint="default" w:ascii="Times New Roman" w:hAnsi="Times New Roman" w:cs="Times New Roman"/>
                <w:color w:val="000000" w:themeColor="text1"/>
                <w:sz w:val="24"/>
                <w:szCs w:val="24"/>
                <w:highlight w:val="none"/>
                <w14:textFill>
                  <w14:solidFill>
                    <w14:schemeClr w14:val="tx1"/>
                  </w14:solidFill>
                </w14:textFill>
              </w:rPr>
              <w:t>日对项目区域声环境质量现状进行了监测。监测结果详见下表所示：</w:t>
            </w:r>
          </w:p>
          <w:p>
            <w:pPr>
              <w:pStyle w:val="79"/>
              <w:ind w:firstLine="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表3-</w:t>
            </w:r>
            <w:r>
              <w:rPr>
                <w:rFonts w:hint="eastAsia"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z w:val="24"/>
                <w:szCs w:val="24"/>
                <w:highlight w:val="none"/>
                <w14:textFill>
                  <w14:solidFill>
                    <w14:schemeClr w14:val="tx1"/>
                  </w14:solidFill>
                </w14:textFill>
              </w:rPr>
              <w:t xml:space="preserve">  声环境质量现状监测结果表     单位：dB（A）</w:t>
            </w:r>
          </w:p>
          <w:tbl>
            <w:tblPr>
              <w:tblStyle w:val="27"/>
              <w:tblpPr w:leftFromText="181" w:rightFromText="181" w:vertAnchor="text" w:tblpXSpec="center" w:tblpY="1"/>
              <w:tblOverlap w:val="never"/>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1430"/>
              <w:gridCol w:w="1339"/>
              <w:gridCol w:w="1265"/>
              <w:gridCol w:w="1035"/>
              <w:gridCol w:w="1065"/>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27" w:type="pct"/>
                  <w:vMerge w:val="restart"/>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监测点位置</w:t>
                  </w:r>
                </w:p>
              </w:tc>
              <w:tc>
                <w:tcPr>
                  <w:tcW w:w="850" w:type="pct"/>
                  <w:vMerge w:val="restart"/>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监测日期</w:t>
                  </w:r>
                </w:p>
              </w:tc>
              <w:tc>
                <w:tcPr>
                  <w:tcW w:w="1548" w:type="pct"/>
                  <w:gridSpan w:val="2"/>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测量值</w:t>
                  </w:r>
                </w:p>
              </w:tc>
              <w:tc>
                <w:tcPr>
                  <w:tcW w:w="1248" w:type="pct"/>
                  <w:gridSpan w:val="2"/>
                  <w:noWrap w:val="0"/>
                  <w:vAlign w:val="center"/>
                </w:tcPr>
                <w:p>
                  <w:pPr>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标准值</w:t>
                  </w:r>
                </w:p>
              </w:tc>
              <w:tc>
                <w:tcPr>
                  <w:tcW w:w="525" w:type="pct"/>
                  <w:vMerge w:val="restart"/>
                  <w:noWrap w:val="0"/>
                  <w:vAlign w:val="center"/>
                </w:tcPr>
                <w:p>
                  <w:pPr>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27" w:type="pct"/>
                  <w:vMerge w:val="continue"/>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850" w:type="pct"/>
                  <w:vMerge w:val="continue"/>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796" w:type="pct"/>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昼间等效声级 (Leq)</w:t>
                  </w:r>
                </w:p>
              </w:tc>
              <w:tc>
                <w:tcPr>
                  <w:tcW w:w="752" w:type="pct"/>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夜间等效声级 (Leq)</w:t>
                  </w:r>
                </w:p>
              </w:tc>
              <w:tc>
                <w:tcPr>
                  <w:tcW w:w="615" w:type="pct"/>
                  <w:noWrap w:val="0"/>
                  <w:vAlign w:val="center"/>
                </w:tcPr>
                <w:p>
                  <w:pPr>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昼间</w:t>
                  </w:r>
                </w:p>
              </w:tc>
              <w:tc>
                <w:tcPr>
                  <w:tcW w:w="633" w:type="pct"/>
                  <w:noWrap w:val="0"/>
                  <w:vAlign w:val="center"/>
                </w:tcPr>
                <w:p>
                  <w:pPr>
                    <w:jc w:val="cente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夜间</w:t>
                  </w:r>
                </w:p>
              </w:tc>
              <w:tc>
                <w:tcPr>
                  <w:tcW w:w="525" w:type="pct"/>
                  <w:vMerge w:val="continue"/>
                  <w:noWrap w:val="0"/>
                  <w:vAlign w:val="center"/>
                </w:tcPr>
                <w:p>
                  <w:pPr>
                    <w:jc w:val="center"/>
                    <w:rPr>
                      <w:rFonts w:hint="default" w:ascii="Times New Roman" w:hAnsi="Times New Roman" w:cs="Times New Roman"/>
                      <w:b/>
                      <w:bCs/>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27" w:type="pct"/>
                  <w:noWrap w:val="0"/>
                  <w:vAlign w:val="center"/>
                </w:tcPr>
                <w:p>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项目东侧厂界外1m处</w:t>
                  </w:r>
                </w:p>
              </w:tc>
              <w:tc>
                <w:tcPr>
                  <w:tcW w:w="850" w:type="pct"/>
                  <w:vMerge w:val="restart"/>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2021.0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29</w:t>
                  </w:r>
                </w:p>
              </w:tc>
              <w:tc>
                <w:tcPr>
                  <w:tcW w:w="796" w:type="pct"/>
                  <w:noWrap w:val="0"/>
                  <w:vAlign w:val="center"/>
                </w:tcPr>
                <w:p>
                  <w:pPr>
                    <w:widowControl/>
                    <w:spacing w:line="24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50</w:t>
                  </w:r>
                </w:p>
              </w:tc>
              <w:tc>
                <w:tcPr>
                  <w:tcW w:w="752" w:type="pct"/>
                  <w:noWrap w:val="0"/>
                  <w:vAlign w:val="center"/>
                </w:tcPr>
                <w:p>
                  <w:pPr>
                    <w:widowControl/>
                    <w:spacing w:line="24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42</w:t>
                  </w:r>
                </w:p>
              </w:tc>
              <w:tc>
                <w:tcPr>
                  <w:tcW w:w="615" w:type="pct"/>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65</w:t>
                  </w:r>
                </w:p>
              </w:tc>
              <w:tc>
                <w:tcPr>
                  <w:tcW w:w="633" w:type="pct"/>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525" w:type="pct"/>
                  <w:noWrap w:val="0"/>
                  <w:vAlign w:val="center"/>
                </w:tcPr>
                <w:p>
                  <w:pPr>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827" w:type="pct"/>
                  <w:noWrap w:val="0"/>
                  <w:vAlign w:val="center"/>
                </w:tcPr>
                <w:p>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项目南侧厂界外1m处</w:t>
                  </w:r>
                </w:p>
              </w:tc>
              <w:tc>
                <w:tcPr>
                  <w:tcW w:w="850" w:type="pct"/>
                  <w:vMerge w:val="continue"/>
                  <w:noWrap w:val="0"/>
                  <w:vAlign w:val="center"/>
                </w:tcPr>
                <w:p>
                  <w:pPr>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796" w:type="pct"/>
                  <w:noWrap w:val="0"/>
                  <w:vAlign w:val="center"/>
                </w:tcPr>
                <w:p>
                  <w:pPr>
                    <w:widowControl/>
                    <w:spacing w:line="24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53</w:t>
                  </w:r>
                </w:p>
              </w:tc>
              <w:tc>
                <w:tcPr>
                  <w:tcW w:w="752" w:type="pct"/>
                  <w:noWrap w:val="0"/>
                  <w:vAlign w:val="center"/>
                </w:tcPr>
                <w:p>
                  <w:pPr>
                    <w:widowControl/>
                    <w:spacing w:line="24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41</w:t>
                  </w:r>
                </w:p>
              </w:tc>
              <w:tc>
                <w:tcPr>
                  <w:tcW w:w="1035" w:type="dxa"/>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65</w:t>
                  </w:r>
                </w:p>
              </w:tc>
              <w:tc>
                <w:tcPr>
                  <w:tcW w:w="1065" w:type="dxa"/>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525" w:type="pct"/>
                  <w:noWrap w:val="0"/>
                  <w:vAlign w:val="center"/>
                </w:tcPr>
                <w:p>
                  <w:pPr>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27" w:type="pct"/>
                  <w:noWrap w:val="0"/>
                  <w:vAlign w:val="center"/>
                </w:tcPr>
                <w:p>
                  <w:pPr>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项目西侧厂界外1m处</w:t>
                  </w:r>
                </w:p>
              </w:tc>
              <w:tc>
                <w:tcPr>
                  <w:tcW w:w="850" w:type="pct"/>
                  <w:vMerge w:val="continue"/>
                  <w:noWrap w:val="0"/>
                  <w:vAlign w:val="center"/>
                </w:tcPr>
                <w:p>
                  <w:pPr>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796" w:type="pct"/>
                  <w:noWrap w:val="0"/>
                  <w:vAlign w:val="center"/>
                </w:tcPr>
                <w:p>
                  <w:pPr>
                    <w:widowControl/>
                    <w:spacing w:line="24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53</w:t>
                  </w:r>
                </w:p>
              </w:tc>
              <w:tc>
                <w:tcPr>
                  <w:tcW w:w="752" w:type="pct"/>
                  <w:noWrap w:val="0"/>
                  <w:vAlign w:val="center"/>
                </w:tcPr>
                <w:p>
                  <w:pPr>
                    <w:widowControl/>
                    <w:spacing w:line="24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41</w:t>
                  </w:r>
                </w:p>
              </w:tc>
              <w:tc>
                <w:tcPr>
                  <w:tcW w:w="1035" w:type="dxa"/>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65</w:t>
                  </w:r>
                </w:p>
              </w:tc>
              <w:tc>
                <w:tcPr>
                  <w:tcW w:w="1065" w:type="dxa"/>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525" w:type="pct"/>
                  <w:noWrap w:val="0"/>
                  <w:vAlign w:val="center"/>
                </w:tcPr>
                <w:p>
                  <w:pPr>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27" w:type="pct"/>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侧厂界外1m处</w:t>
                  </w:r>
                </w:p>
              </w:tc>
              <w:tc>
                <w:tcPr>
                  <w:tcW w:w="850" w:type="pct"/>
                  <w:vMerge w:val="continue"/>
                  <w:noWrap w:val="0"/>
                  <w:vAlign w:val="center"/>
                </w:tcPr>
                <w:p>
                  <w:pPr>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796" w:type="pct"/>
                  <w:noWrap w:val="0"/>
                  <w:vAlign w:val="center"/>
                </w:tcPr>
                <w:p>
                  <w:pPr>
                    <w:widowControl/>
                    <w:spacing w:line="24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52</w:t>
                  </w:r>
                </w:p>
              </w:tc>
              <w:tc>
                <w:tcPr>
                  <w:tcW w:w="752" w:type="pct"/>
                  <w:noWrap w:val="0"/>
                  <w:vAlign w:val="center"/>
                </w:tcPr>
                <w:p>
                  <w:pPr>
                    <w:widowControl/>
                    <w:spacing w:line="24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40</w:t>
                  </w:r>
                </w:p>
              </w:tc>
              <w:tc>
                <w:tcPr>
                  <w:tcW w:w="1035" w:type="dxa"/>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65</w:t>
                  </w:r>
                </w:p>
              </w:tc>
              <w:tc>
                <w:tcPr>
                  <w:tcW w:w="1065" w:type="dxa"/>
                  <w:noWrap w:val="0"/>
                  <w:vAlign w:val="center"/>
                </w:tcPr>
                <w:p>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55</w:t>
                  </w:r>
                </w:p>
              </w:tc>
              <w:tc>
                <w:tcPr>
                  <w:tcW w:w="525" w:type="pct"/>
                  <w:noWrap w:val="0"/>
                  <w:vAlign w:val="center"/>
                </w:tcPr>
                <w:p>
                  <w:pPr>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textAlignment w:val="auto"/>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cs="Times New Roman"/>
                <w:b w:val="0"/>
                <w:bCs/>
                <w:color w:val="000000" w:themeColor="text1"/>
                <w:sz w:val="24"/>
                <w:szCs w:val="24"/>
                <w:highlight w:val="none"/>
                <w:lang w:eastAsia="zh-CN"/>
                <w14:textFill>
                  <w14:solidFill>
                    <w14:schemeClr w14:val="tx1"/>
                  </w14:solidFill>
                </w14:textFill>
              </w:rPr>
              <w:t>由上表可知，项目区东、南、西</w:t>
            </w:r>
            <w:r>
              <w:rPr>
                <w:rFonts w:hint="eastAsia" w:ascii="Times New Roman" w:hAnsi="Times New Roman" w:cs="Times New Roman"/>
                <w:b w:val="0"/>
                <w:bCs/>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北</w:t>
            </w:r>
            <w:r>
              <w:rPr>
                <w:rFonts w:hint="default" w:ascii="Times New Roman" w:hAnsi="Times New Roman" w:cs="Times New Roman"/>
                <w:b w:val="0"/>
                <w:bCs/>
                <w:color w:val="000000" w:themeColor="text1"/>
                <w:sz w:val="24"/>
                <w:szCs w:val="24"/>
                <w:highlight w:val="none"/>
                <w:lang w:eastAsia="zh-CN"/>
                <w14:textFill>
                  <w14:solidFill>
                    <w14:schemeClr w14:val="tx1"/>
                  </w14:solidFill>
                </w14:textFill>
              </w:rPr>
              <w:t>侧厂界声环境质量现状满足</w:t>
            </w:r>
            <w:r>
              <w:rPr>
                <w:rFonts w:hint="default" w:ascii="Times New Roman" w:hAnsi="Times New Roman" w:cs="Times New Roman"/>
                <w:b w:val="0"/>
                <w:bCs/>
                <w:color w:val="000000" w:themeColor="text1"/>
                <w:sz w:val="24"/>
                <w:szCs w:val="24"/>
                <w14:textFill>
                  <w14:solidFill>
                    <w14:schemeClr w14:val="tx1"/>
                  </w14:solidFill>
                </w14:textFill>
              </w:rPr>
              <w:t>《声环境质量标准》</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3</w:t>
            </w:r>
            <w:r>
              <w:rPr>
                <w:rFonts w:hint="default" w:ascii="Times New Roman" w:hAnsi="Times New Roman" w:cs="Times New Roman"/>
                <w:b w:val="0"/>
                <w:bCs/>
                <w:color w:val="000000" w:themeColor="text1"/>
                <w:sz w:val="24"/>
                <w:szCs w:val="24"/>
                <w14:textFill>
                  <w14:solidFill>
                    <w14:schemeClr w14:val="tx1"/>
                  </w14:solidFill>
                </w14:textFill>
              </w:rPr>
              <w:t>类标准</w:t>
            </w:r>
            <w:r>
              <w:rPr>
                <w:rFonts w:hint="default" w:ascii="Times New Roman" w:hAnsi="Times New Roman" w:cs="Times New Roman"/>
                <w:b w:val="0"/>
                <w:bCs/>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4、生态环境现状</w:t>
            </w:r>
          </w:p>
          <w:p>
            <w:pPr>
              <w:spacing w:line="360" w:lineRule="auto"/>
              <w:ind w:firstLine="480" w:firstLineChars="200"/>
              <w:rPr>
                <w:rFonts w:hint="default" w:ascii="Times New Roman" w:hAnsi="Times New Roman" w:cs="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项目所在区域为</w:t>
            </w:r>
            <w:r>
              <w:rPr>
                <w:rFonts w:hint="eastAsia" w:ascii="Times New Roman" w:hAnsi="Times New Roman"/>
                <w:color w:val="000000" w:themeColor="text1"/>
                <w:sz w:val="24"/>
                <w:szCs w:val="24"/>
                <w14:textFill>
                  <w14:solidFill>
                    <w14:schemeClr w14:val="tx1"/>
                  </w14:solidFill>
                </w14:textFill>
              </w:rPr>
              <w:t>富民工业园区</w:t>
            </w: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项目区</w:t>
            </w:r>
            <w:r>
              <w:rPr>
                <w:rFonts w:ascii="Times New Roman" w:hAnsi="Times New Roman"/>
                <w:color w:val="000000" w:themeColor="text1"/>
                <w:sz w:val="24"/>
                <w:szCs w:val="24"/>
                <w14:textFill>
                  <w14:solidFill>
                    <w14:schemeClr w14:val="tx1"/>
                  </w14:solidFill>
                </w14:textFill>
              </w:rPr>
              <w:t>受人为活动影响，项目</w:t>
            </w:r>
            <w:r>
              <w:rPr>
                <w:rFonts w:hint="eastAsia" w:ascii="Times New Roman" w:hAnsi="Times New Roman"/>
                <w:color w:val="000000" w:themeColor="text1"/>
                <w:sz w:val="24"/>
                <w:szCs w:val="24"/>
                <w14:textFill>
                  <w14:solidFill>
                    <w14:schemeClr w14:val="tx1"/>
                  </w14:solidFill>
                </w14:textFill>
              </w:rPr>
              <w:t>区域</w:t>
            </w:r>
            <w:r>
              <w:rPr>
                <w:rFonts w:ascii="Times New Roman" w:hAnsi="Times New Roman"/>
                <w:color w:val="000000" w:themeColor="text1"/>
                <w:sz w:val="24"/>
                <w:szCs w:val="24"/>
                <w14:textFill>
                  <w14:solidFill>
                    <w14:schemeClr w14:val="tx1"/>
                  </w14:solidFill>
                </w14:textFill>
              </w:rPr>
              <w:t>内天然植被较少，生物多样性低下。</w:t>
            </w:r>
            <w:r>
              <w:rPr>
                <w:rFonts w:hint="eastAsia" w:ascii="Times New Roman" w:hAnsi="Times New Roman"/>
                <w:color w:val="000000" w:themeColor="text1"/>
                <w:sz w:val="24"/>
                <w:szCs w:val="24"/>
                <w:lang w:eastAsia="zh-CN"/>
                <w14:textFill>
                  <w14:solidFill>
                    <w14:schemeClr w14:val="tx1"/>
                  </w14:solidFill>
                </w14:textFill>
              </w:rPr>
              <w:t>项目区及项目周边不涉及环境敏感区，</w:t>
            </w:r>
            <w:r>
              <w:rPr>
                <w:rFonts w:ascii="Times New Roman" w:hAnsi="Times New Roman"/>
                <w:color w:val="000000" w:themeColor="text1"/>
                <w:sz w:val="24"/>
                <w:szCs w:val="24"/>
                <w14:textFill>
                  <w14:solidFill>
                    <w14:schemeClr w14:val="tx1"/>
                  </w14:solidFill>
                </w14:textFill>
              </w:rPr>
              <w:t>区内未发现国家</w:t>
            </w:r>
            <w:r>
              <w:rPr>
                <w:rFonts w:hint="eastAsia" w:ascii="Times New Roman" w:hAnsi="Times New Roman"/>
                <w:color w:val="000000" w:themeColor="text1"/>
                <w:sz w:val="24"/>
                <w:szCs w:val="24"/>
                <w:lang w:eastAsia="zh-CN"/>
                <w14:textFill>
                  <w14:solidFill>
                    <w14:schemeClr w14:val="tx1"/>
                  </w14:solidFill>
                </w14:textFill>
              </w:rPr>
              <w:t>、省级</w:t>
            </w:r>
            <w:r>
              <w:rPr>
                <w:rFonts w:ascii="Times New Roman" w:hAnsi="Times New Roman"/>
                <w:color w:val="000000" w:themeColor="text1"/>
                <w:sz w:val="24"/>
                <w:szCs w:val="24"/>
                <w14:textFill>
                  <w14:solidFill>
                    <w14:schemeClr w14:val="tx1"/>
                  </w14:solidFill>
                </w14:textFill>
              </w:rPr>
              <w:t>重点保护的野生动植物分布</w:t>
            </w:r>
            <w:r>
              <w:rPr>
                <w:rFonts w:hint="default" w:ascii="Times New Roman" w:hAnsi="Times New Roman" w:cs="Times New Roman"/>
                <w:color w:val="000000" w:themeColor="text1"/>
                <w:sz w:val="24"/>
                <w:szCs w:val="24"/>
                <w:lang w:val="zh-CN"/>
                <w14:textFill>
                  <w14:solidFill>
                    <w14:schemeClr w14:val="tx1"/>
                  </w14:solidFill>
                </w14:textFill>
              </w:rPr>
              <w:t>。</w:t>
            </w:r>
            <w:r>
              <w:rPr>
                <w:rFonts w:hint="default" w:ascii="Times New Roman" w:hAnsi="Times New Roman" w:cs="Times New Roman"/>
                <w:color w:val="000000" w:themeColor="text1"/>
                <w:sz w:val="24"/>
                <w:szCs w:val="24"/>
                <w:lang w:val="zh-CN"/>
                <w14:textFill>
                  <w14:solidFill>
                    <w14:schemeClr w14:val="tx1"/>
                  </w14:solidFill>
                </w14:textFill>
              </w:rPr>
              <w:br w:type="textWrapping"/>
            </w:r>
            <w:r>
              <w:rPr>
                <w:rFonts w:hint="default" w:ascii="Times New Roman" w:hAnsi="Times New Roman" w:cs="Times New Roman"/>
                <w:color w:val="000000" w:themeColor="text1"/>
                <w:sz w:val="24"/>
                <w:szCs w:val="24"/>
                <w:lang w:val="zh-CN"/>
                <w14:textFill>
                  <w14:solidFill>
                    <w14:schemeClr w14:val="tx1"/>
                  </w14:solidFill>
                </w14:textFill>
              </w:rPr>
              <w:br w:type="textWrapping"/>
            </w:r>
            <w:r>
              <w:rPr>
                <w:rFonts w:hint="default" w:ascii="Times New Roman" w:hAnsi="Times New Roman" w:cs="Times New Roman"/>
                <w:color w:val="000000" w:themeColor="text1"/>
                <w:sz w:val="24"/>
                <w:szCs w:val="24"/>
                <w:lang w:val="zh-CN"/>
                <w14:textFill>
                  <w14:solidFill>
                    <w14:schemeClr w14:val="tx1"/>
                  </w14:solidFill>
                </w14:textFill>
              </w:rPr>
              <w:br w:type="textWrapping"/>
            </w:r>
            <w:r>
              <w:rPr>
                <w:rFonts w:hint="default" w:ascii="Times New Roman" w:hAnsi="Times New Roman" w:cs="Times New Roman"/>
                <w:color w:val="000000" w:themeColor="text1"/>
                <w:sz w:val="24"/>
                <w:szCs w:val="24"/>
                <w:lang w:val="zh-CN"/>
                <w14:textFill>
                  <w14:solidFill>
                    <w14:schemeClr w14:val="tx1"/>
                  </w14:solidFill>
                </w14:textFill>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4" w:hRule="atLeast"/>
          <w:jc w:val="center"/>
        </w:trPr>
        <w:tc>
          <w:tcPr>
            <w:tcW w:w="417" w:type="dxa"/>
            <w:noWrap w:val="0"/>
            <w:vAlign w:val="center"/>
          </w:tcPr>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环境</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保护</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目标</w:t>
            </w:r>
          </w:p>
        </w:tc>
        <w:tc>
          <w:tcPr>
            <w:tcW w:w="8644" w:type="dxa"/>
            <w:noWrap w:val="0"/>
            <w:vAlign w:val="center"/>
          </w:tcPr>
          <w:p>
            <w:pPr>
              <w:pStyle w:val="38"/>
              <w:bidi w:val="0"/>
              <w:ind w:left="0" w:leftChars="0" w:firstLine="480" w:firstLineChars="200"/>
              <w:jc w:val="both"/>
              <w:rPr>
                <w:rFonts w:hint="default" w:ascii="Times New Roman" w:hAnsi="Times New Roman" w:cs="Times New Roman"/>
                <w:bCs/>
                <w:color w:val="000000" w:themeColor="text1"/>
                <w:sz w:val="24"/>
                <w:szCs w:val="24"/>
                <w14:textFill>
                  <w14:solidFill>
                    <w14:schemeClr w14:val="tx1"/>
                  </w14:solidFill>
                </w14:textFill>
              </w:rPr>
            </w:pPr>
            <w:bookmarkStart w:id="16" w:name="_Toc3558545"/>
            <w:r>
              <w:rPr>
                <w:rFonts w:hint="default" w:ascii="Times New Roman" w:hAnsi="Times New Roman" w:cs="Times New Roman"/>
                <w:bCs/>
                <w:color w:val="000000" w:themeColor="text1"/>
                <w:sz w:val="24"/>
                <w:szCs w:val="24"/>
                <w14:textFill>
                  <w14:solidFill>
                    <w14:schemeClr w14:val="tx1"/>
                  </w14:solidFill>
                </w14:textFill>
              </w:rPr>
              <w:t>项目环境保护目标情况见下表，项目周围环境关系见附图</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3</w:t>
            </w:r>
            <w:r>
              <w:rPr>
                <w:rFonts w:hint="default" w:ascii="Times New Roman" w:hAnsi="Times New Roman" w:cs="Times New Roman"/>
                <w:bCs/>
                <w:color w:val="000000" w:themeColor="text1"/>
                <w:sz w:val="24"/>
                <w:szCs w:val="24"/>
                <w14:textFill>
                  <w14:solidFill>
                    <w14:schemeClr w14:val="tx1"/>
                  </w14:solidFill>
                </w14:textFill>
              </w:rPr>
              <w:t>。</w:t>
            </w:r>
            <w:bookmarkEnd w:id="16"/>
          </w:p>
          <w:p>
            <w:pPr>
              <w:pStyle w:val="38"/>
              <w:bidi w:val="0"/>
              <w:ind w:left="0" w:leftChars="0" w:firstLine="482" w:firstLineChars="200"/>
              <w:jc w:val="cente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eastAsia="zh-CN"/>
                <w14:textFill>
                  <w14:solidFill>
                    <w14:schemeClr w14:val="tx1"/>
                  </w14:solidFill>
                </w14:textFill>
              </w:rPr>
              <w:t>表</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3-</w:t>
            </w:r>
            <w:r>
              <w:rPr>
                <w:rFonts w:hint="eastAsia" w:eastAsia="宋体" w:cs="Times New Roman"/>
                <w:b/>
                <w:bCs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 xml:space="preserve"> 主要环境保护目标一览表</w:t>
            </w:r>
          </w:p>
          <w:tbl>
            <w:tblPr>
              <w:tblStyle w:val="27"/>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243"/>
              <w:gridCol w:w="1691"/>
              <w:gridCol w:w="1035"/>
              <w:gridCol w:w="1066"/>
              <w:gridCol w:w="1159"/>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blHeader/>
                <w:jc w:val="center"/>
              </w:trPr>
              <w:tc>
                <w:tcPr>
                  <w:tcW w:w="740" w:type="dxa"/>
                  <w:noWrap w:val="0"/>
                  <w:vAlign w:val="center"/>
                </w:tcPr>
                <w:p>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序号</w:t>
                  </w:r>
                </w:p>
              </w:tc>
              <w:tc>
                <w:tcPr>
                  <w:tcW w:w="1243" w:type="dxa"/>
                  <w:noWrap w:val="0"/>
                  <w:vAlign w:val="center"/>
                </w:tcPr>
                <w:p>
                  <w:pPr>
                    <w:jc w:val="center"/>
                    <w:rPr>
                      <w:rFonts w:hint="default" w:ascii="Times New Roman" w:hAnsi="Times New Roman" w:eastAsia="宋体"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保护目标</w:t>
                  </w:r>
                </w:p>
              </w:tc>
              <w:tc>
                <w:tcPr>
                  <w:tcW w:w="1691" w:type="dxa"/>
                  <w:noWrap w:val="0"/>
                  <w:vAlign w:val="center"/>
                </w:tcPr>
                <w:p>
                  <w:pPr>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经纬度</w:t>
                  </w:r>
                </w:p>
              </w:tc>
              <w:tc>
                <w:tcPr>
                  <w:tcW w:w="1035" w:type="dxa"/>
                  <w:noWrap w:val="0"/>
                  <w:vAlign w:val="center"/>
                </w:tcPr>
                <w:p>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方位</w:t>
                  </w:r>
                </w:p>
              </w:tc>
              <w:tc>
                <w:tcPr>
                  <w:tcW w:w="1066" w:type="dxa"/>
                  <w:noWrap w:val="0"/>
                  <w:vAlign w:val="center"/>
                </w:tcPr>
                <w:p>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与项目厂界距离（m）</w:t>
                  </w:r>
                </w:p>
              </w:tc>
              <w:tc>
                <w:tcPr>
                  <w:tcW w:w="1159" w:type="dxa"/>
                  <w:noWrap w:val="0"/>
                  <w:vAlign w:val="center"/>
                </w:tcPr>
                <w:p>
                  <w:pPr>
                    <w:jc w:val="center"/>
                    <w:rPr>
                      <w:rFonts w:hint="default" w:ascii="Times New Roman" w:hAnsi="Times New Roman"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环境要素</w:t>
                  </w:r>
                </w:p>
              </w:tc>
              <w:tc>
                <w:tcPr>
                  <w:tcW w:w="1498" w:type="dxa"/>
                  <w:noWrap w:val="0"/>
                  <w:vAlign w:val="center"/>
                </w:tcPr>
                <w:p>
                  <w:pPr>
                    <w:jc w:val="center"/>
                    <w:rPr>
                      <w:rFonts w:hint="default" w:ascii="Times New Roman" w:hAnsi="Times New Roman"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blHeader/>
                <w:jc w:val="center"/>
              </w:trPr>
              <w:tc>
                <w:tcPr>
                  <w:tcW w:w="740"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w:t>
                  </w:r>
                </w:p>
              </w:tc>
              <w:tc>
                <w:tcPr>
                  <w:tcW w:w="5035" w:type="dxa"/>
                  <w:gridSpan w:val="4"/>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项目周围</w:t>
                  </w:r>
                  <w:r>
                    <w:rPr>
                      <w:rFonts w:hint="eastAsia" w:cs="Times New Roman"/>
                      <w:color w:val="000000" w:themeColor="text1"/>
                      <w:sz w:val="21"/>
                      <w:szCs w:val="21"/>
                      <w:lang w:val="en-US" w:eastAsia="zh-CN"/>
                      <w14:textFill>
                        <w14:solidFill>
                          <w14:schemeClr w14:val="tx1"/>
                        </w14:solidFill>
                      </w14:textFill>
                    </w:rPr>
                    <w:t>50</w:t>
                  </w:r>
                  <w:r>
                    <w:rPr>
                      <w:rFonts w:hint="default" w:ascii="Times New Roman" w:hAnsi="Times New Roman" w:cs="Times New Roman"/>
                      <w:color w:val="000000" w:themeColor="text1"/>
                      <w:sz w:val="21"/>
                      <w:szCs w:val="21"/>
                      <w14:textFill>
                        <w14:solidFill>
                          <w14:schemeClr w14:val="tx1"/>
                        </w14:solidFill>
                      </w14:textFill>
                    </w:rPr>
                    <w:t>0m范围无</w:t>
                  </w:r>
                  <w:r>
                    <w:rPr>
                      <w:rFonts w:hint="eastAsia" w:cs="Times New Roman"/>
                      <w:color w:val="000000" w:themeColor="text1"/>
                      <w:sz w:val="21"/>
                      <w:szCs w:val="21"/>
                      <w:lang w:val="en-US" w:eastAsia="zh-CN"/>
                      <w14:textFill>
                        <w14:solidFill>
                          <w14:schemeClr w14:val="tx1"/>
                        </w14:solidFill>
                      </w14:textFill>
                    </w:rPr>
                    <w:t>大气</w:t>
                  </w:r>
                  <w:r>
                    <w:rPr>
                      <w:rFonts w:hint="default" w:ascii="Times New Roman" w:hAnsi="Times New Roman" w:cs="Times New Roman"/>
                      <w:color w:val="000000" w:themeColor="text1"/>
                      <w:sz w:val="21"/>
                      <w:szCs w:val="21"/>
                      <w14:textFill>
                        <w14:solidFill>
                          <w14:schemeClr w14:val="tx1"/>
                        </w14:solidFill>
                      </w14:textFill>
                    </w:rPr>
                    <w:t>环境敏感目标。</w:t>
                  </w:r>
                </w:p>
              </w:tc>
              <w:tc>
                <w:tcPr>
                  <w:tcW w:w="1159" w:type="dxa"/>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大气环境</w:t>
                  </w:r>
                </w:p>
              </w:tc>
              <w:tc>
                <w:tcPr>
                  <w:tcW w:w="1498" w:type="dxa"/>
                  <w:noWrap w:val="0"/>
                  <w:vAlign w:val="center"/>
                </w:tcPr>
                <w:p>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大气执行《环境空气质量标准》（GB3095-2012）二级标准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exact"/>
                <w:tblHeader/>
                <w:jc w:val="center"/>
              </w:trPr>
              <w:tc>
                <w:tcPr>
                  <w:tcW w:w="740"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2</w:t>
                  </w:r>
                </w:p>
              </w:tc>
              <w:tc>
                <w:tcPr>
                  <w:tcW w:w="1243" w:type="dxa"/>
                  <w:noWrap w:val="0"/>
                  <w:vAlign w:val="center"/>
                </w:tcPr>
                <w:p>
                  <w:pPr>
                    <w:jc w:val="center"/>
                    <w:rPr>
                      <w:rFonts w:hint="default" w:ascii="Times New Roman" w:hAnsi="Times New Roman" w:cs="Times New Roman"/>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大营河</w:t>
                  </w:r>
                </w:p>
              </w:tc>
              <w:tc>
                <w:tcPr>
                  <w:tcW w:w="1691"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E：</w:t>
                  </w:r>
                  <w:r>
                    <w:rPr>
                      <w:rFonts w:ascii="Times New Roman" w:hAnsi="Times New Roman"/>
                      <w:bCs/>
                      <w:color w:val="000000" w:themeColor="text1"/>
                      <w:szCs w:val="21"/>
                      <w14:textFill>
                        <w14:solidFill>
                          <w14:schemeClr w14:val="tx1"/>
                        </w14:solidFill>
                      </w14:textFill>
                    </w:rPr>
                    <w:t>25°13'24.77"</w:t>
                  </w:r>
                  <w:r>
                    <w:rPr>
                      <w:rFonts w:hint="default" w:ascii="Times New Roman" w:hAnsi="Times New Roman" w:cs="Times New Roman"/>
                      <w:color w:val="000000" w:themeColor="text1"/>
                      <w:szCs w:val="21"/>
                      <w:lang w:val="en-US" w:eastAsia="zh-CN"/>
                      <w14:textFill>
                        <w14:solidFill>
                          <w14:schemeClr w14:val="tx1"/>
                        </w14:solidFill>
                      </w14:textFill>
                    </w:rPr>
                    <w:t>；N：</w:t>
                  </w:r>
                  <w:r>
                    <w:rPr>
                      <w:rFonts w:ascii="Times New Roman" w:hAnsi="Times New Roman"/>
                      <w:bCs/>
                      <w:color w:val="000000" w:themeColor="text1"/>
                      <w:szCs w:val="21"/>
                      <w14:textFill>
                        <w14:solidFill>
                          <w14:schemeClr w14:val="tx1"/>
                        </w14:solidFill>
                      </w14:textFill>
                    </w:rPr>
                    <w:t>102°32'0.40"</w:t>
                  </w:r>
                </w:p>
              </w:tc>
              <w:tc>
                <w:tcPr>
                  <w:tcW w:w="1035" w:type="dxa"/>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南侧</w:t>
                  </w:r>
                </w:p>
              </w:tc>
              <w:tc>
                <w:tcPr>
                  <w:tcW w:w="1066" w:type="dxa"/>
                  <w:noWrap w:val="0"/>
                  <w:vAlign w:val="center"/>
                </w:tcPr>
                <w:p>
                  <w:pPr>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1300</w:t>
                  </w:r>
                </w:p>
              </w:tc>
              <w:tc>
                <w:tcPr>
                  <w:tcW w:w="1159" w:type="dxa"/>
                  <w:noWrap w:val="0"/>
                  <w:vAlign w:val="center"/>
                </w:tcPr>
                <w:p>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地表水环境</w:t>
                  </w:r>
                </w:p>
              </w:tc>
              <w:tc>
                <w:tcPr>
                  <w:tcW w:w="1498" w:type="dxa"/>
                  <w:noWrap w:val="0"/>
                  <w:vAlign w:val="center"/>
                </w:tcPr>
                <w:p>
                  <w:pPr>
                    <w:keepNext w:val="0"/>
                    <w:keepLines w:val="0"/>
                    <w:pageBreakBefore w:val="0"/>
                    <w:widowControl w:val="0"/>
                    <w:kinsoku/>
                    <w:wordWrap w:val="0"/>
                    <w:overflowPunct/>
                    <w:topLinePunct w:val="0"/>
                    <w:autoSpaceDE/>
                    <w:autoSpaceDN/>
                    <w:bidi w:val="0"/>
                    <w:adjustRightInd w:val="0"/>
                    <w:snapToGrid w:val="0"/>
                    <w:jc w:val="center"/>
                    <w:textAlignment w:val="auto"/>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 xml:space="preserve">执行《地表水环境质量标准》(GB3838-2002) </w:t>
                  </w:r>
                  <w:r>
                    <w:rPr>
                      <w:rFonts w:hint="eastAsia" w:cs="Times New Roman"/>
                      <w:color w:val="000000" w:themeColor="text1"/>
                      <w:kern w:val="0"/>
                      <w:sz w:val="21"/>
                      <w:szCs w:val="21"/>
                      <w:lang w:val="en-US" w:eastAsia="zh-CN"/>
                      <w14:textFill>
                        <w14:solidFill>
                          <w14:schemeClr w14:val="tx1"/>
                        </w14:solidFill>
                      </w14:textFill>
                    </w:rPr>
                    <w:t>IV</w:t>
                  </w:r>
                  <w:r>
                    <w:rPr>
                      <w:rFonts w:hint="default" w:ascii="Times New Roman" w:hAnsi="Times New Roman" w:cs="Times New Roman"/>
                      <w:color w:val="000000" w:themeColor="text1"/>
                      <w:kern w:val="0"/>
                      <w:sz w:val="21"/>
                      <w:szCs w:val="21"/>
                      <w14:textFill>
                        <w14:solidFill>
                          <w14:schemeClr w14:val="tx1"/>
                        </w14:solidFill>
                      </w14:textFill>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tblHeader/>
                <w:jc w:val="center"/>
              </w:trPr>
              <w:tc>
                <w:tcPr>
                  <w:tcW w:w="740"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3</w:t>
                  </w:r>
                </w:p>
              </w:tc>
              <w:tc>
                <w:tcPr>
                  <w:tcW w:w="3969" w:type="dxa"/>
                  <w:gridSpan w:val="3"/>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项目区厂界外50m范围内无声环境保护目标</w:t>
                  </w:r>
                </w:p>
              </w:tc>
              <w:tc>
                <w:tcPr>
                  <w:tcW w:w="1066" w:type="dxa"/>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声环境</w:t>
                  </w:r>
                </w:p>
              </w:tc>
              <w:tc>
                <w:tcPr>
                  <w:tcW w:w="1159" w:type="dxa"/>
                  <w:noWrap w:val="0"/>
                  <w:vAlign w:val="center"/>
                </w:tcPr>
                <w:p>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声环境</w:t>
                  </w:r>
                </w:p>
              </w:tc>
              <w:tc>
                <w:tcPr>
                  <w:tcW w:w="1498" w:type="dxa"/>
                  <w:noWrap w:val="0"/>
                  <w:vAlign w:val="center"/>
                </w:tcPr>
                <w:p>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《声环境质量标准》3类标准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tblHeader/>
                <w:jc w:val="center"/>
              </w:trPr>
              <w:tc>
                <w:tcPr>
                  <w:tcW w:w="740"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4</w:t>
                  </w:r>
                </w:p>
              </w:tc>
              <w:tc>
                <w:tcPr>
                  <w:tcW w:w="3969" w:type="dxa"/>
                  <w:gridSpan w:val="3"/>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项目区域及周边200m范围内无国家、省、市（县）级保护动植物分布，无生态环境保护目标</w:t>
                  </w:r>
                </w:p>
              </w:tc>
              <w:tc>
                <w:tcPr>
                  <w:tcW w:w="1066" w:type="dxa"/>
                  <w:noWrap w:val="0"/>
                  <w:vAlign w:val="center"/>
                </w:tcPr>
                <w:p>
                  <w:pPr>
                    <w:jc w:val="center"/>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生态环境</w:t>
                  </w:r>
                </w:p>
              </w:tc>
              <w:tc>
                <w:tcPr>
                  <w:tcW w:w="1159" w:type="dxa"/>
                  <w:noWrap w:val="0"/>
                  <w:vAlign w:val="center"/>
                </w:tcPr>
                <w:p>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生态环境</w:t>
                  </w:r>
                </w:p>
              </w:tc>
              <w:tc>
                <w:tcPr>
                  <w:tcW w:w="1498" w:type="dxa"/>
                  <w:noWrap w:val="0"/>
                  <w:vAlign w:val="center"/>
                </w:tcPr>
                <w:p>
                  <w:pPr>
                    <w:jc w:val="center"/>
                    <w:rPr>
                      <w:rFonts w:hint="default" w:ascii="Times New Roman" w:hAnsi="Times New Roman" w:cs="Times New Roman"/>
                      <w:color w:val="000000" w:themeColor="text1"/>
                      <w:kern w:val="0"/>
                      <w:szCs w:val="21"/>
                      <w:lang w:val="en-US" w:eastAsia="zh-CN" w:bidi="ar"/>
                      <w14:textFill>
                        <w14:solidFill>
                          <w14:schemeClr w14:val="tx1"/>
                        </w14:solidFill>
                      </w14:textFill>
                    </w:rPr>
                  </w:pPr>
                  <w:r>
                    <w:rPr>
                      <w:rFonts w:hint="default" w:ascii="Times New Roman" w:hAnsi="Times New Roman" w:cs="Times New Roman"/>
                      <w:color w:val="000000" w:themeColor="text1"/>
                      <w:kern w:val="0"/>
                      <w:szCs w:val="21"/>
                      <w:lang w:val="en-US" w:eastAsia="zh-CN" w:bidi="ar"/>
                      <w14:textFill>
                        <w14:solidFill>
                          <w14:schemeClr w14:val="tx1"/>
                        </w14:solidFill>
                      </w14:textFill>
                    </w:rPr>
                    <w:t>/</w:t>
                  </w:r>
                </w:p>
              </w:tc>
            </w:tr>
          </w:tbl>
          <w:p>
            <w:pPr>
              <w:pStyle w:val="38"/>
              <w:bidi w:val="0"/>
              <w:ind w:left="0" w:leftChars="0" w:firstLine="0" w:firstLineChars="0"/>
              <w:jc w:val="both"/>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417" w:type="dxa"/>
            <w:noWrap w:val="0"/>
            <w:tcMar>
              <w:left w:w="28" w:type="dxa"/>
              <w:right w:w="28" w:type="dxa"/>
            </w:tcMar>
            <w:vAlign w:val="center"/>
          </w:tcPr>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污染</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物排</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放控</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制标</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准</w:t>
            </w:r>
          </w:p>
        </w:tc>
        <w:tc>
          <w:tcPr>
            <w:tcW w:w="8644" w:type="dxa"/>
            <w:noWrap w:val="0"/>
            <w:vAlign w:val="center"/>
          </w:tcPr>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1、施工期</w:t>
            </w:r>
          </w:p>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（1）施工扬尘</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项目施工期无组织排放扬尘执行《大气污染物综合排放标准》（GB16297-1996）表2颗粒物周界外浓度最高值≤1.0mg/m</w:t>
            </w:r>
            <w:r>
              <w:rPr>
                <w:rFonts w:hint="default" w:ascii="Times New Roman" w:hAnsi="Times New Roman" w:cs="Times New Roman"/>
                <w:color w:val="000000" w:themeColor="text1"/>
                <w:sz w:val="24"/>
                <w:szCs w:val="24"/>
                <w:vertAlign w:val="superscript"/>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p>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（2）施工噪声</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项目施工期噪声执行《建筑施工场界环境噪声排放标准》（GB12523-2011），即：昼间≤70dB（A）、夜间≤55dB（A）。</w:t>
            </w:r>
          </w:p>
          <w:p>
            <w:pPr>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2、营运期</w:t>
            </w:r>
          </w:p>
          <w:p>
            <w:pPr>
              <w:spacing w:line="360" w:lineRule="auto"/>
              <w:ind w:right="119" w:firstLine="482" w:firstLineChars="200"/>
              <w:rPr>
                <w:rFonts w:hint="default" w:ascii="Times New Roman" w:hAnsi="Times New Roman" w:cs="Times New Roman"/>
                <w:b/>
                <w:bCs w:val="0"/>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4"/>
                <w:szCs w:val="24"/>
                <w14:textFill>
                  <w14:solidFill>
                    <w14:schemeClr w14:val="tx1"/>
                  </w14:solidFill>
                </w14:textFill>
              </w:rPr>
              <w:t>（1）废气</w:t>
            </w:r>
          </w:p>
          <w:p>
            <w:pPr>
              <w:spacing w:line="360" w:lineRule="auto"/>
              <w:ind w:right="119" w:firstLine="480"/>
              <w:rPr>
                <w:rFonts w:hint="eastAsia" w:ascii="Times New Roman" w:hAnsi="Times New Roman" w:cs="Times New Roman"/>
                <w:b/>
                <w:bCs/>
                <w:color w:val="000000" w:themeColor="text1"/>
                <w:sz w:val="24"/>
                <w:highlight w:val="none"/>
                <w:lang w:eastAsia="zh-CN"/>
                <w14:textFill>
                  <w14:solidFill>
                    <w14:schemeClr w14:val="tx1"/>
                  </w14:solidFill>
                </w14:textFill>
              </w:rPr>
            </w:pPr>
            <w:r>
              <w:rPr>
                <w:rFonts w:hint="eastAsia" w:ascii="Times New Roman" w:hAnsi="Times New Roman" w:cs="Times New Roman"/>
                <w:b/>
                <w:bCs/>
                <w:color w:val="000000" w:themeColor="text1"/>
                <w:sz w:val="24"/>
                <w:highlight w:val="none"/>
                <w:lang w:eastAsia="zh-CN"/>
                <w14:textFill>
                  <w14:solidFill>
                    <w14:schemeClr w14:val="tx1"/>
                  </w14:solidFill>
                </w14:textFill>
              </w:rPr>
              <w:t>①</w:t>
            </w:r>
            <w:r>
              <w:rPr>
                <w:rFonts w:hint="eastAsia" w:ascii="Times New Roman" w:hAnsi="Times New Roman" w:cs="Times New Roman"/>
                <w:b/>
                <w:bCs/>
                <w:color w:val="000000" w:themeColor="text1"/>
                <w:sz w:val="24"/>
                <w:highlight w:val="none"/>
                <w:lang w:val="en-US" w:eastAsia="zh-CN"/>
                <w14:textFill>
                  <w14:solidFill>
                    <w14:schemeClr w14:val="tx1"/>
                  </w14:solidFill>
                </w14:textFill>
              </w:rPr>
              <w:t>注塑</w:t>
            </w:r>
            <w:r>
              <w:rPr>
                <w:rFonts w:hint="eastAsia" w:ascii="Times New Roman" w:hAnsi="Times New Roman" w:cs="Times New Roman"/>
                <w:b/>
                <w:bCs/>
                <w:color w:val="000000" w:themeColor="text1"/>
                <w:sz w:val="24"/>
                <w:highlight w:val="none"/>
                <w:lang w:eastAsia="zh-CN"/>
                <w14:textFill>
                  <w14:solidFill>
                    <w14:schemeClr w14:val="tx1"/>
                  </w14:solidFill>
                </w14:textFill>
              </w:rPr>
              <w:t>废气</w:t>
            </w:r>
          </w:p>
          <w:p>
            <w:pPr>
              <w:spacing w:line="360" w:lineRule="auto"/>
              <w:ind w:right="119" w:firstLine="480"/>
              <w:rPr>
                <w:rFonts w:hint="eastAsia" w:cs="Times New Roman"/>
                <w:color w:val="000000" w:themeColor="text1"/>
                <w:sz w:val="24"/>
                <w:lang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扩建</w:t>
            </w:r>
            <w:r>
              <w:rPr>
                <w:rFonts w:hint="eastAsia" w:cs="Times New Roman"/>
                <w:color w:val="000000" w:themeColor="text1"/>
                <w:sz w:val="24"/>
                <w:highlight w:val="none"/>
                <w:lang w:val="en-US" w:eastAsia="zh-CN"/>
                <w14:textFill>
                  <w14:solidFill>
                    <w14:schemeClr w14:val="tx1"/>
                  </w14:solidFill>
                </w14:textFill>
              </w:rPr>
              <w:t>完成后</w:t>
            </w:r>
            <w:r>
              <w:rPr>
                <w:rFonts w:hint="default" w:ascii="Times New Roman" w:hAnsi="Times New Roman" w:cs="Times New Roman"/>
                <w:color w:val="000000" w:themeColor="text1"/>
                <w:sz w:val="24"/>
                <w:lang w:eastAsia="zh-CN"/>
                <w14:textFill>
                  <w14:solidFill>
                    <w14:schemeClr w14:val="tx1"/>
                  </w14:solidFill>
                </w14:textFill>
              </w:rPr>
              <w:t>项目</w:t>
            </w:r>
            <w:r>
              <w:rPr>
                <w:rFonts w:hint="eastAsia" w:ascii="Times New Roman" w:hAnsi="Times New Roman" w:cs="Times New Roman"/>
                <w:color w:val="000000" w:themeColor="text1"/>
                <w:sz w:val="24"/>
                <w:lang w:val="en-US" w:eastAsia="zh-CN"/>
                <w14:textFill>
                  <w14:solidFill>
                    <w14:schemeClr w14:val="tx1"/>
                  </w14:solidFill>
                </w14:textFill>
              </w:rPr>
              <w:t>注塑</w:t>
            </w:r>
            <w:r>
              <w:rPr>
                <w:rFonts w:hint="eastAsia" w:ascii="Times New Roman" w:hAnsi="Times New Roman" w:cs="Times New Roman"/>
                <w:color w:val="000000" w:themeColor="text1"/>
                <w:sz w:val="24"/>
                <w:lang w:eastAsia="zh-CN"/>
                <w14:textFill>
                  <w14:solidFill>
                    <w14:schemeClr w14:val="tx1"/>
                  </w14:solidFill>
                </w14:textFill>
              </w:rPr>
              <w:t>过程产生的有机废气，</w:t>
            </w:r>
            <w:r>
              <w:rPr>
                <w:rFonts w:hint="eastAsia" w:ascii="Times New Roman" w:hAnsi="Times New Roman" w:cs="Times New Roman"/>
                <w:color w:val="000000" w:themeColor="text1"/>
                <w:sz w:val="24"/>
                <w:szCs w:val="24"/>
                <w:lang w:eastAsia="zh-CN"/>
                <w14:textFill>
                  <w14:solidFill>
                    <w14:schemeClr w14:val="tx1"/>
                  </w14:solidFill>
                </w14:textFill>
              </w:rPr>
              <w:t>经集气罩收集后进入</w:t>
            </w:r>
            <w:r>
              <w:rPr>
                <w:rFonts w:hint="default" w:ascii="Times New Roman" w:hAnsi="Times New Roman" w:eastAsia="宋体" w:cs="Times New Roman"/>
                <w:color w:val="000000" w:themeColor="text1"/>
                <w:sz w:val="24"/>
                <w:szCs w:val="24"/>
                <w14:textFill>
                  <w14:solidFill>
                    <w14:schemeClr w14:val="tx1"/>
                  </w14:solidFill>
                </w14:textFill>
              </w:rPr>
              <w:t>活性炭吸附装置</w:t>
            </w:r>
            <w:r>
              <w:rPr>
                <w:rFonts w:hint="default" w:ascii="Times New Roman" w:hAnsi="Times New Roman" w:eastAsia="宋体" w:cs="Times New Roman"/>
                <w:color w:val="000000" w:themeColor="text1"/>
                <w:sz w:val="24"/>
                <w:szCs w:val="24"/>
                <w:lang w:eastAsia="zh-CN"/>
                <w14:textFill>
                  <w14:solidFill>
                    <w14:schemeClr w14:val="tx1"/>
                  </w14:solidFill>
                </w14:textFill>
              </w:rPr>
              <w:t>处理</w:t>
            </w:r>
            <w:r>
              <w:rPr>
                <w:rFonts w:hint="eastAsia" w:ascii="Times New Roman" w:hAnsi="Times New Roman" w:cs="Times New Roman"/>
                <w:color w:val="000000" w:themeColor="text1"/>
                <w:sz w:val="24"/>
                <w:szCs w:val="24"/>
                <w:lang w:eastAsia="zh-CN"/>
                <w14:textFill>
                  <w14:solidFill>
                    <w14:schemeClr w14:val="tx1"/>
                  </w14:solidFill>
                </w14:textFill>
              </w:rPr>
              <w:t>有机废气后由</w:t>
            </w:r>
            <w:r>
              <w:rPr>
                <w:rFonts w:hint="eastAsia" w:ascii="Times New Roman" w:hAnsi="Times New Roman" w:cs="Times New Roman"/>
                <w:color w:val="000000" w:themeColor="text1"/>
                <w:sz w:val="24"/>
                <w:szCs w:val="24"/>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14:textFill>
                  <w14:solidFill>
                    <w14:schemeClr w14:val="tx1"/>
                  </w14:solidFill>
                </w14:textFill>
              </w:rPr>
              <w:t>m高</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#排气筒排放</w:t>
            </w:r>
            <w:r>
              <w:rPr>
                <w:rFonts w:hint="eastAsia" w:ascii="Times New Roman" w:hAnsi="Times New Roman" w:cs="Times New Roman"/>
                <w:color w:val="000000" w:themeColor="text1"/>
                <w:sz w:val="24"/>
                <w:szCs w:val="24"/>
                <w:lang w:eastAsia="zh-CN"/>
                <w14:textFill>
                  <w14:solidFill>
                    <w14:schemeClr w14:val="tx1"/>
                  </w14:solidFill>
                </w14:textFill>
              </w:rPr>
              <w:t>，排放浓度</w:t>
            </w:r>
            <w:r>
              <w:rPr>
                <w:rFonts w:hint="default" w:ascii="Times New Roman" w:hAnsi="Times New Roman" w:cs="Times New Roman"/>
                <w:color w:val="000000" w:themeColor="text1"/>
                <w:sz w:val="24"/>
                <w:szCs w:val="24"/>
                <w14:textFill>
                  <w14:solidFill>
                    <w14:schemeClr w14:val="tx1"/>
                  </w14:solidFill>
                </w14:textFill>
              </w:rPr>
              <w:t>执行</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合成树脂工业污染物排放标准</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GB31572-2015</w:t>
            </w:r>
            <w:r>
              <w:rPr>
                <w:rFonts w:hint="eastAsia" w:ascii="Times New Roman" w:hAnsi="Times New Roman" w:cs="Times New Roman"/>
                <w:color w:val="000000" w:themeColor="text1"/>
                <w:sz w:val="24"/>
                <w:szCs w:val="24"/>
                <w:lang w:eastAsia="zh-CN"/>
                <w14:textFill>
                  <w14:solidFill>
                    <w14:schemeClr w14:val="tx1"/>
                  </w14:solidFill>
                </w14:textFill>
              </w:rPr>
              <w:t>）表</w:t>
            </w:r>
            <w:r>
              <w:rPr>
                <w:rFonts w:hint="eastAsia" w:ascii="Times New Roman" w:hAnsi="Times New Roman" w:cs="Times New Roman"/>
                <w:color w:val="000000" w:themeColor="text1"/>
                <w:sz w:val="24"/>
                <w:szCs w:val="24"/>
                <w:lang w:val="en-US" w:eastAsia="zh-CN"/>
                <w14:textFill>
                  <w14:solidFill>
                    <w14:schemeClr w14:val="tx1"/>
                  </w14:solidFill>
                </w14:textFill>
              </w:rPr>
              <w:t>4标准</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标准值</w:t>
            </w:r>
            <w:r>
              <w:rPr>
                <w:rFonts w:hint="default" w:ascii="Times New Roman" w:hAnsi="Times New Roman" w:cs="Times New Roman"/>
                <w:color w:val="000000" w:themeColor="text1"/>
                <w:sz w:val="24"/>
                <w:szCs w:val="24"/>
                <w14:textFill>
                  <w14:solidFill>
                    <w14:schemeClr w14:val="tx1"/>
                  </w14:solidFill>
                </w14:textFill>
              </w:rPr>
              <w:t>见</w:t>
            </w:r>
            <w:r>
              <w:rPr>
                <w:rFonts w:hint="eastAsia" w:ascii="Times New Roman" w:hAnsi="Times New Roman" w:cs="Times New Roman"/>
                <w:color w:val="000000" w:themeColor="text1"/>
                <w:sz w:val="24"/>
                <w:szCs w:val="24"/>
                <w:lang w:eastAsia="zh-CN"/>
                <w14:textFill>
                  <w14:solidFill>
                    <w14:schemeClr w14:val="tx1"/>
                  </w14:solidFill>
                </w14:textFill>
              </w:rPr>
              <w:t>下表</w:t>
            </w:r>
            <w:r>
              <w:rPr>
                <w:rFonts w:hint="eastAsia" w:cs="Times New Roman"/>
                <w:color w:val="000000" w:themeColor="text1"/>
                <w:sz w:val="24"/>
                <w:lang w:eastAsia="zh-CN"/>
                <w14:textFill>
                  <w14:solidFill>
                    <w14:schemeClr w14:val="tx1"/>
                  </w14:solidFill>
                </w14:textFill>
              </w:rPr>
              <w:t>。</w:t>
            </w:r>
          </w:p>
          <w:p>
            <w:pPr>
              <w:autoSpaceDE w:val="0"/>
              <w:autoSpaceDN w:val="0"/>
              <w:adjustRightInd w:val="0"/>
              <w:jc w:val="center"/>
              <w:rPr>
                <w:rFonts w:hint="default" w:ascii="Times New Roman" w:hAnsi="Times New Roman" w:cs="Times New Roman"/>
                <w:b/>
                <w:bCs/>
                <w:color w:val="000000" w:themeColor="text1"/>
                <w:sz w:val="24"/>
                <w:szCs w:val="24"/>
                <w14:textFill>
                  <w14:solidFill>
                    <w14:schemeClr w14:val="tx1"/>
                  </w14:solidFill>
                </w14:textFill>
              </w:rPr>
            </w:pPr>
          </w:p>
          <w:p>
            <w:pPr>
              <w:autoSpaceDE w:val="0"/>
              <w:autoSpaceDN w:val="0"/>
              <w:adjustRightInd w:val="0"/>
              <w:jc w:val="center"/>
              <w:rPr>
                <w:rFonts w:hint="default" w:ascii="Times New Roman" w:hAnsi="Times New Roman" w:cs="Times New Roman"/>
                <w:b/>
                <w:bCs/>
                <w:color w:val="000000" w:themeColor="text1"/>
                <w:sz w:val="24"/>
                <w:szCs w:val="24"/>
                <w14:textFill>
                  <w14:solidFill>
                    <w14:schemeClr w14:val="tx1"/>
                  </w14:solidFill>
                </w14:textFill>
              </w:rPr>
            </w:pPr>
          </w:p>
          <w:p>
            <w:pPr>
              <w:autoSpaceDE w:val="0"/>
              <w:autoSpaceDN w:val="0"/>
              <w:adjustRightInd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5</w:t>
            </w:r>
            <w:r>
              <w:rPr>
                <w:rFonts w:hint="default"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b/>
                <w:bCs/>
                <w:color w:val="000000" w:themeColor="text1"/>
                <w:sz w:val="24"/>
                <w:szCs w:val="24"/>
                <w:lang w:eastAsia="zh-CN"/>
                <w14:textFill>
                  <w14:solidFill>
                    <w14:schemeClr w14:val="tx1"/>
                  </w14:solidFill>
                </w14:textFill>
              </w:rPr>
              <w:t>项目</w:t>
            </w:r>
            <w:r>
              <w:rPr>
                <w:rFonts w:hint="eastAsia" w:ascii="Times New Roman" w:hAnsi="Times New Roman" w:cs="Times New Roman"/>
                <w:b/>
                <w:bCs/>
                <w:color w:val="000000" w:themeColor="text1"/>
                <w:sz w:val="24"/>
                <w:szCs w:val="24"/>
                <w:lang w:val="en-US" w:eastAsia="zh-CN"/>
                <w14:textFill>
                  <w14:solidFill>
                    <w14:schemeClr w14:val="tx1"/>
                  </w14:solidFill>
                </w14:textFill>
              </w:rPr>
              <w:t>注塑</w:t>
            </w:r>
            <w:r>
              <w:rPr>
                <w:rFonts w:hint="eastAsia" w:ascii="Times New Roman" w:hAnsi="Times New Roman" w:cs="Times New Roman"/>
                <w:b/>
                <w:bCs/>
                <w:color w:val="000000" w:themeColor="text1"/>
                <w:sz w:val="24"/>
                <w:szCs w:val="24"/>
                <w:lang w:eastAsia="zh-CN"/>
                <w14:textFill>
                  <w14:solidFill>
                    <w14:schemeClr w14:val="tx1"/>
                  </w14:solidFill>
                </w14:textFill>
              </w:rPr>
              <w:t>废气</w:t>
            </w:r>
            <w:r>
              <w:rPr>
                <w:rFonts w:hint="default" w:ascii="Times New Roman" w:hAnsi="Times New Roman" w:cs="Times New Roman"/>
                <w:b/>
                <w:bCs/>
                <w:color w:val="000000" w:themeColor="text1"/>
                <w:sz w:val="24"/>
                <w:szCs w:val="24"/>
                <w14:textFill>
                  <w14:solidFill>
                    <w14:schemeClr w14:val="tx1"/>
                  </w14:solidFill>
                </w14:textFill>
              </w:rPr>
              <w:t>排放标准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229"/>
              <w:gridCol w:w="1542"/>
              <w:gridCol w:w="1700"/>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02" w:type="dxa"/>
                  <w:vMerge w:val="restart"/>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污染物</w:t>
                  </w:r>
                </w:p>
              </w:tc>
              <w:tc>
                <w:tcPr>
                  <w:tcW w:w="1229" w:type="dxa"/>
                  <w:vMerge w:val="restart"/>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最高允许排放浓度（</w:t>
                  </w:r>
                  <w:r>
                    <w:rPr>
                      <w:rFonts w:hint="default" w:ascii="Times New Roman" w:hAnsi="Times New Roman" w:eastAsia="仿宋_GB2312" w:cs="Times New Roman"/>
                      <w:b/>
                      <w:bCs/>
                      <w:color w:val="000000" w:themeColor="text1"/>
                      <w:szCs w:val="21"/>
                      <w14:textFill>
                        <w14:solidFill>
                          <w14:schemeClr w14:val="tx1"/>
                        </w14:solidFill>
                      </w14:textFill>
                    </w:rPr>
                    <w:t>mg/m</w:t>
                  </w:r>
                  <w:r>
                    <w:rPr>
                      <w:rFonts w:hint="default" w:ascii="Times New Roman" w:hAnsi="Times New Roman" w:eastAsia="仿宋_GB2312" w:cs="Times New Roman"/>
                      <w:b/>
                      <w:bCs/>
                      <w:color w:val="000000" w:themeColor="text1"/>
                      <w:szCs w:val="21"/>
                      <w:vertAlign w:val="superscript"/>
                      <w14:textFill>
                        <w14:solidFill>
                          <w14:schemeClr w14:val="tx1"/>
                        </w14:solidFill>
                      </w14:textFill>
                    </w:rPr>
                    <w:t>3</w:t>
                  </w:r>
                  <w:r>
                    <w:rPr>
                      <w:rFonts w:hint="default" w:ascii="Times New Roman" w:hAnsi="Times New Roman" w:cs="Times New Roman"/>
                      <w:b/>
                      <w:bCs/>
                      <w:color w:val="000000" w:themeColor="text1"/>
                      <w:szCs w:val="21"/>
                      <w14:textFill>
                        <w14:solidFill>
                          <w14:schemeClr w14:val="tx1"/>
                        </w14:solidFill>
                      </w14:textFill>
                    </w:rPr>
                    <w:t>）</w:t>
                  </w:r>
                </w:p>
              </w:tc>
              <w:tc>
                <w:tcPr>
                  <w:tcW w:w="1542" w:type="dxa"/>
                  <w:vMerge w:val="restart"/>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排气筒高度（m）</w:t>
                  </w:r>
                </w:p>
              </w:tc>
              <w:tc>
                <w:tcPr>
                  <w:tcW w:w="4026" w:type="dxa"/>
                  <w:gridSpan w:val="2"/>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602" w:type="dxa"/>
                  <w:vMerge w:val="continue"/>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229" w:type="dxa"/>
                  <w:vMerge w:val="continue"/>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p>
              </w:tc>
              <w:tc>
                <w:tcPr>
                  <w:tcW w:w="1542" w:type="dxa"/>
                  <w:vMerge w:val="continue"/>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p>
              </w:tc>
              <w:tc>
                <w:tcPr>
                  <w:tcW w:w="1700" w:type="dxa"/>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监控点</w:t>
                  </w:r>
                </w:p>
              </w:tc>
              <w:tc>
                <w:tcPr>
                  <w:tcW w:w="2326" w:type="dxa"/>
                  <w:noWrap w:val="0"/>
                  <w:vAlign w:val="center"/>
                </w:tcPr>
                <w:p>
                  <w:pPr>
                    <w:adjustRightInd w:val="0"/>
                    <w:snapToGrid w:val="0"/>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浓度限值（</w:t>
                  </w:r>
                  <w:r>
                    <w:rPr>
                      <w:rFonts w:hint="default" w:ascii="Times New Roman" w:hAnsi="Times New Roman" w:eastAsia="仿宋_GB2312" w:cs="Times New Roman"/>
                      <w:b/>
                      <w:bCs/>
                      <w:color w:val="000000" w:themeColor="text1"/>
                      <w:szCs w:val="21"/>
                      <w14:textFill>
                        <w14:solidFill>
                          <w14:schemeClr w14:val="tx1"/>
                        </w14:solidFill>
                      </w14:textFill>
                    </w:rPr>
                    <w:t>mg/m</w:t>
                  </w:r>
                  <w:r>
                    <w:rPr>
                      <w:rFonts w:hint="default" w:ascii="Times New Roman" w:hAnsi="Times New Roman" w:eastAsia="仿宋_GB2312" w:cs="Times New Roman"/>
                      <w:b/>
                      <w:bCs/>
                      <w:color w:val="000000" w:themeColor="text1"/>
                      <w:szCs w:val="21"/>
                      <w:vertAlign w:val="superscript"/>
                      <w14:textFill>
                        <w14:solidFill>
                          <w14:schemeClr w14:val="tx1"/>
                        </w14:solidFill>
                      </w14:textFill>
                    </w:rPr>
                    <w:t>3</w:t>
                  </w:r>
                  <w:r>
                    <w:rPr>
                      <w:rFonts w:hint="default" w:ascii="Times New Roman" w:hAnsi="Times New Roman" w:cs="Times New Roman"/>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02" w:type="dxa"/>
                  <w:noWrap w:val="0"/>
                  <w:vAlign w:val="center"/>
                </w:tcPr>
                <w:p>
                  <w:pPr>
                    <w:jc w:val="center"/>
                    <w:rPr>
                      <w:rFonts w:hint="default"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非甲烷总烃</w:t>
                  </w:r>
                </w:p>
              </w:tc>
              <w:tc>
                <w:tcPr>
                  <w:tcW w:w="1229" w:type="dxa"/>
                  <w:noWrap w:val="0"/>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100</w:t>
                  </w:r>
                </w:p>
              </w:tc>
              <w:tc>
                <w:tcPr>
                  <w:tcW w:w="1542" w:type="dxa"/>
                  <w:noWrap w:val="0"/>
                  <w:vAlign w:val="center"/>
                </w:tcPr>
                <w:p>
                  <w:pPr>
                    <w:adjustRightInd w:val="0"/>
                    <w:snapToGrid w:val="0"/>
                    <w:jc w:val="center"/>
                    <w:rPr>
                      <w:rFonts w:hint="default" w:ascii="Times New Roman" w:hAnsi="Times New Roman" w:cs="Times New Roman"/>
                      <w:color w:val="000000" w:themeColor="text1"/>
                      <w:szCs w:val="21"/>
                      <w:highlight w:val="none"/>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1700" w:type="dxa"/>
                  <w:noWrap w:val="0"/>
                  <w:vAlign w:val="center"/>
                </w:tcPr>
                <w:p>
                  <w:pPr>
                    <w:pStyle w:val="72"/>
                    <w:spacing w:before="10"/>
                    <w:ind w:left="7" w:leftChars="0"/>
                    <w:jc w:val="center"/>
                    <w:rPr>
                      <w:rFonts w:hint="eastAsia" w:ascii="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企业边界任何</w:t>
                  </w:r>
                  <w:r>
                    <w:rPr>
                      <w:rFonts w:hint="eastAsia" w:ascii="Times New Roman" w:hAnsi="Times New Roman" w:cs="Times New Roman"/>
                      <w:color w:val="000000" w:themeColor="text1"/>
                      <w:szCs w:val="21"/>
                      <w:lang w:val="en-US" w:eastAsia="zh-CN"/>
                      <w14:textFill>
                        <w14:solidFill>
                          <w14:schemeClr w14:val="tx1"/>
                        </w14:solidFill>
                      </w14:textFill>
                    </w:rPr>
                    <w:t>1小时平均浓度</w:t>
                  </w:r>
                </w:p>
              </w:tc>
              <w:tc>
                <w:tcPr>
                  <w:tcW w:w="2326" w:type="dxa"/>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02"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苯乙烯</w:t>
                  </w:r>
                </w:p>
              </w:tc>
              <w:tc>
                <w:tcPr>
                  <w:tcW w:w="1229"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50</w:t>
                  </w:r>
                </w:p>
              </w:tc>
              <w:tc>
                <w:tcPr>
                  <w:tcW w:w="1542" w:type="dxa"/>
                  <w:noWrap w:val="0"/>
                  <w:vAlign w:val="center"/>
                </w:tcPr>
                <w:p>
                  <w:pPr>
                    <w:adjustRightInd w:val="0"/>
                    <w:snapToGrid w:val="0"/>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1700" w:type="dxa"/>
                  <w:noWrap w:val="0"/>
                  <w:vAlign w:val="center"/>
                </w:tcPr>
                <w:p>
                  <w:pPr>
                    <w:pStyle w:val="72"/>
                    <w:spacing w:before="10"/>
                    <w:ind w:left="7" w:leftChars="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2326" w:type="dxa"/>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02"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丙烯腈</w:t>
                  </w:r>
                </w:p>
              </w:tc>
              <w:tc>
                <w:tcPr>
                  <w:tcW w:w="1229"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0.5</w:t>
                  </w:r>
                </w:p>
              </w:tc>
              <w:tc>
                <w:tcPr>
                  <w:tcW w:w="1542" w:type="dxa"/>
                  <w:noWrap w:val="0"/>
                  <w:vAlign w:val="center"/>
                </w:tcPr>
                <w:p>
                  <w:pPr>
                    <w:adjustRightInd w:val="0"/>
                    <w:snapToGrid w:val="0"/>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1700" w:type="dxa"/>
                  <w:noWrap w:val="0"/>
                  <w:vAlign w:val="center"/>
                </w:tcPr>
                <w:p>
                  <w:pPr>
                    <w:pStyle w:val="72"/>
                    <w:spacing w:before="10"/>
                    <w:ind w:left="7" w:leftChars="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2326" w:type="dxa"/>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02"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1、3-丁二烯</w:t>
                  </w:r>
                </w:p>
              </w:tc>
              <w:tc>
                <w:tcPr>
                  <w:tcW w:w="1229"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1542" w:type="dxa"/>
                  <w:noWrap w:val="0"/>
                  <w:vAlign w:val="center"/>
                </w:tcPr>
                <w:p>
                  <w:pPr>
                    <w:adjustRightInd w:val="0"/>
                    <w:snapToGrid w:val="0"/>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1700" w:type="dxa"/>
                  <w:noWrap w:val="0"/>
                  <w:vAlign w:val="center"/>
                </w:tcPr>
                <w:p>
                  <w:pPr>
                    <w:pStyle w:val="72"/>
                    <w:spacing w:before="10"/>
                    <w:ind w:left="7" w:leftChars="0"/>
                    <w:jc w:val="center"/>
                    <w:rPr>
                      <w:rFonts w:hint="eastAsia" w:ascii="Times New Roman" w:hAnsi="Times New Roman" w:cs="Times New Roman"/>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2326" w:type="dxa"/>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02"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甲苯</w:t>
                  </w:r>
                </w:p>
              </w:tc>
              <w:tc>
                <w:tcPr>
                  <w:tcW w:w="1229" w:type="dxa"/>
                  <w:noWrap w:val="0"/>
                  <w:vAlign w:val="center"/>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w:t>
                  </w:r>
                </w:p>
              </w:tc>
              <w:tc>
                <w:tcPr>
                  <w:tcW w:w="1542" w:type="dxa"/>
                  <w:noWrap w:val="0"/>
                  <w:vAlign w:val="center"/>
                </w:tcPr>
                <w:p>
                  <w:pPr>
                    <w:adjustRightInd w:val="0"/>
                    <w:snapToGrid w:val="0"/>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1700" w:type="dxa"/>
                  <w:noWrap w:val="0"/>
                  <w:vAlign w:val="center"/>
                </w:tcPr>
                <w:p>
                  <w:pPr>
                    <w:pStyle w:val="72"/>
                    <w:spacing w:before="10"/>
                    <w:ind w:left="7" w:leftChars="0"/>
                    <w:jc w:val="center"/>
                    <w:rPr>
                      <w:rFonts w:hint="eastAsia" w:ascii="Times New Roman" w:hAnsi="Times New Roman" w:cs="Times New Roman"/>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企业边界任何</w:t>
                  </w:r>
                  <w:r>
                    <w:rPr>
                      <w:rFonts w:hint="eastAsia" w:ascii="Times New Roman" w:hAnsi="Times New Roman" w:cs="Times New Roman"/>
                      <w:color w:val="000000" w:themeColor="text1"/>
                      <w:szCs w:val="21"/>
                      <w:lang w:val="en-US" w:eastAsia="zh-CN"/>
                      <w14:textFill>
                        <w14:solidFill>
                          <w14:schemeClr w14:val="tx1"/>
                        </w14:solidFill>
                      </w14:textFill>
                    </w:rPr>
                    <w:t>1小时平均浓度</w:t>
                  </w:r>
                </w:p>
              </w:tc>
              <w:tc>
                <w:tcPr>
                  <w:tcW w:w="2326" w:type="dxa"/>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02" w:type="dxa"/>
                  <w:noWrap w:val="0"/>
                  <w:vAlign w:val="center"/>
                </w:tcPr>
                <w:p>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乙苯</w:t>
                  </w:r>
                </w:p>
              </w:tc>
              <w:tc>
                <w:tcPr>
                  <w:tcW w:w="1229" w:type="dxa"/>
                  <w:noWrap w:val="0"/>
                  <w:vAlign w:val="center"/>
                </w:tcPr>
                <w:p>
                  <w:pPr>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100</w:t>
                  </w:r>
                </w:p>
              </w:tc>
              <w:tc>
                <w:tcPr>
                  <w:tcW w:w="1542" w:type="dxa"/>
                  <w:noWrap w:val="0"/>
                  <w:vAlign w:val="center"/>
                </w:tcPr>
                <w:p>
                  <w:pPr>
                    <w:adjustRightInd w:val="0"/>
                    <w:snapToGrid w:val="0"/>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15</w:t>
                  </w:r>
                </w:p>
              </w:tc>
              <w:tc>
                <w:tcPr>
                  <w:tcW w:w="1700" w:type="dxa"/>
                  <w:noWrap w:val="0"/>
                  <w:vAlign w:val="center"/>
                </w:tcPr>
                <w:p>
                  <w:pPr>
                    <w:pStyle w:val="72"/>
                    <w:spacing w:before="10"/>
                    <w:ind w:left="7" w:leftChars="0"/>
                    <w:jc w:val="center"/>
                    <w:rPr>
                      <w:rFonts w:hint="eastAsia" w:ascii="Times New Roman" w:hAnsi="Times New Roman" w:cs="Times New Roman"/>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c>
                <w:tcPr>
                  <w:tcW w:w="2326" w:type="dxa"/>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p>
              </w:tc>
            </w:tr>
          </w:tbl>
          <w:p>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eastAsia" w:ascii="Times New Roman" w:hAnsi="Times New Roman"/>
                <w:color w:val="000000" w:themeColor="text1"/>
                <w:sz w:val="24"/>
                <w:lang w:val="en-US" w:eastAsia="zh-CN"/>
                <w14:textFill>
                  <w14:solidFill>
                    <w14:schemeClr w14:val="tx1"/>
                  </w14:solidFill>
                </w14:textFill>
              </w:rPr>
              <w:t>注塑</w:t>
            </w:r>
            <w:r>
              <w:rPr>
                <w:rFonts w:ascii="Times New Roman" w:hAnsi="Times New Roman"/>
                <w:color w:val="000000" w:themeColor="text1"/>
                <w:sz w:val="24"/>
                <w14:textFill>
                  <w14:solidFill>
                    <w14:schemeClr w14:val="tx1"/>
                  </w14:solidFill>
                </w14:textFill>
              </w:rPr>
              <w:t>过程中</w:t>
            </w:r>
            <w:r>
              <w:rPr>
                <w:rFonts w:hint="eastAsia" w:ascii="Times New Roman" w:hAnsi="Times New Roman"/>
                <w:color w:val="000000" w:themeColor="text1"/>
                <w:sz w:val="24"/>
                <w14:textFill>
                  <w14:solidFill>
                    <w14:schemeClr w14:val="tx1"/>
                  </w14:solidFill>
                </w14:textFill>
              </w:rPr>
              <w:t>无组织排放的</w:t>
            </w:r>
            <w:r>
              <w:rPr>
                <w:rFonts w:hint="eastAsia" w:ascii="Times New Roman" w:hAnsi="Times New Roman"/>
                <w:color w:val="000000" w:themeColor="text1"/>
                <w:sz w:val="24"/>
                <w:lang w:eastAsia="zh-CN"/>
                <w14:textFill>
                  <w14:solidFill>
                    <w14:schemeClr w14:val="tx1"/>
                  </w14:solidFill>
                </w14:textFill>
              </w:rPr>
              <w:t>有机废气</w:t>
            </w:r>
            <w:r>
              <w:rPr>
                <w:rFonts w:hint="eastAsia" w:ascii="Times New Roman" w:hAnsi="Times New Roman" w:cs="Times New Roman"/>
                <w:color w:val="000000" w:themeColor="text1"/>
                <w:sz w:val="24"/>
                <w:lang w:eastAsia="zh-CN"/>
                <w14:textFill>
                  <w14:solidFill>
                    <w14:schemeClr w14:val="tx1"/>
                  </w14:solidFill>
                </w14:textFill>
              </w:rPr>
              <w:t>企业厂区内</w:t>
            </w:r>
            <w:r>
              <w:rPr>
                <w:rFonts w:hint="eastAsia" w:ascii="Times New Roman" w:hAnsi="Times New Roman" w:cs="Times New Roman"/>
                <w:color w:val="000000" w:themeColor="text1"/>
                <w:sz w:val="24"/>
                <w:lang w:val="en-US" w:eastAsia="zh-CN"/>
                <w14:textFill>
                  <w14:solidFill>
                    <w14:schemeClr w14:val="tx1"/>
                  </w14:solidFill>
                </w14:textFill>
              </w:rPr>
              <w:t>VOC</w:t>
            </w:r>
            <w:r>
              <w:rPr>
                <w:rFonts w:hint="eastAsia" w:ascii="Times New Roman" w:hAnsi="Times New Roman" w:cs="Times New Roman"/>
                <w:color w:val="000000" w:themeColor="text1"/>
                <w:sz w:val="24"/>
                <w:vertAlign w:val="subscript"/>
                <w:lang w:val="en-US" w:eastAsia="zh-CN"/>
                <w14:textFill>
                  <w14:solidFill>
                    <w14:schemeClr w14:val="tx1"/>
                  </w14:solidFill>
                </w14:textFill>
              </w:rPr>
              <w:t>S</w:t>
            </w:r>
            <w:r>
              <w:rPr>
                <w:rFonts w:hint="eastAsia" w:ascii="Times New Roman" w:hAnsi="Times New Roman" w:cs="Times New Roman"/>
                <w:color w:val="000000" w:themeColor="text1"/>
                <w:sz w:val="24"/>
                <w:lang w:val="en-US" w:eastAsia="zh-CN"/>
                <w14:textFill>
                  <w14:solidFill>
                    <w14:schemeClr w14:val="tx1"/>
                  </w14:solidFill>
                </w14:textFill>
              </w:rPr>
              <w:t>无组织排放监控点浓度</w:t>
            </w:r>
            <w:r>
              <w:rPr>
                <w:rFonts w:hint="default" w:ascii="Times New Roman" w:hAnsi="Times New Roman" w:cs="Times New Roman"/>
                <w:color w:val="000000" w:themeColor="text1"/>
                <w:sz w:val="24"/>
                <w14:textFill>
                  <w14:solidFill>
                    <w14:schemeClr w14:val="tx1"/>
                  </w14:solidFill>
                </w14:textFill>
              </w:rPr>
              <w:t>执行《挥发性有机物无组织排放控制标准》（GB37822-2019）中</w:t>
            </w:r>
            <w:r>
              <w:rPr>
                <w:rFonts w:hint="eastAsia" w:ascii="Times New Roman" w:hAnsi="Times New Roman" w:cs="Times New Roman"/>
                <w:color w:val="000000" w:themeColor="text1"/>
                <w:sz w:val="24"/>
                <w:lang w:eastAsia="zh-CN"/>
                <w14:textFill>
                  <w14:solidFill>
                    <w14:schemeClr w14:val="tx1"/>
                  </w14:solidFill>
                </w14:textFill>
              </w:rPr>
              <w:t>的</w:t>
            </w:r>
            <w:r>
              <w:rPr>
                <w:rFonts w:hint="default" w:ascii="Times New Roman" w:hAnsi="Times New Roman" w:cs="Times New Roman"/>
                <w:color w:val="000000" w:themeColor="text1"/>
                <w:sz w:val="24"/>
                <w14:textFill>
                  <w14:solidFill>
                    <w14:schemeClr w14:val="tx1"/>
                  </w14:solidFill>
                </w14:textFill>
              </w:rPr>
              <w:t>排放限值，标准限值见</w:t>
            </w:r>
            <w:r>
              <w:rPr>
                <w:rFonts w:hint="eastAsia" w:ascii="Times New Roman" w:hAnsi="Times New Roman" w:cs="Times New Roman"/>
                <w:color w:val="000000" w:themeColor="text1"/>
                <w:sz w:val="24"/>
                <w:lang w:eastAsia="zh-CN"/>
                <w14:textFill>
                  <w14:solidFill>
                    <w14:schemeClr w14:val="tx1"/>
                  </w14:solidFill>
                </w14:textFill>
              </w:rPr>
              <w:t>下表</w:t>
            </w:r>
            <w:r>
              <w:rPr>
                <w:rFonts w:hint="eastAsia" w:ascii="Times New Roman" w:hAnsi="Times New Roman" w:cs="Times New Roman"/>
                <w:color w:val="000000" w:themeColor="text1"/>
                <w:sz w:val="24"/>
                <w:lang w:val="en-US" w:eastAsia="zh-CN"/>
                <w14:textFill>
                  <w14:solidFill>
                    <w14:schemeClr w14:val="tx1"/>
                  </w14:solidFill>
                </w14:textFill>
              </w:rPr>
              <w:t>。</w:t>
            </w:r>
          </w:p>
          <w:p>
            <w:pPr>
              <w:adjustRightInd w:val="0"/>
              <w:snapToGrid w:val="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表</w:t>
            </w:r>
            <w:r>
              <w:rPr>
                <w:rFonts w:hint="eastAsia" w:cs="Times New Roman"/>
                <w:b/>
                <w:bCs/>
                <w:color w:val="000000" w:themeColor="text1"/>
                <w:sz w:val="24"/>
                <w:lang w:val="en-US" w:eastAsia="zh-CN"/>
                <w14:textFill>
                  <w14:solidFill>
                    <w14:schemeClr w14:val="tx1"/>
                  </w14:solidFill>
                </w14:textFill>
              </w:rPr>
              <w:t>3</w:t>
            </w:r>
            <w:r>
              <w:rPr>
                <w:rFonts w:hint="default" w:ascii="Times New Roman" w:hAnsi="Times New Roman" w:cs="Times New Roman"/>
                <w:b/>
                <w:bCs/>
                <w:color w:val="000000" w:themeColor="text1"/>
                <w:sz w:val="24"/>
                <w14:textFill>
                  <w14:solidFill>
                    <w14:schemeClr w14:val="tx1"/>
                  </w14:solidFill>
                </w14:textFill>
              </w:rPr>
              <w:t>-</w:t>
            </w:r>
            <w:r>
              <w:rPr>
                <w:rFonts w:hint="eastAsia" w:cs="Times New Roman"/>
                <w:b/>
                <w:bCs/>
                <w:color w:val="000000" w:themeColor="text1"/>
                <w:sz w:val="24"/>
                <w:lang w:val="en-US" w:eastAsia="zh-CN"/>
                <w14:textFill>
                  <w14:solidFill>
                    <w14:schemeClr w14:val="tx1"/>
                  </w14:solidFill>
                </w14:textFill>
              </w:rPr>
              <w:t>6</w:t>
            </w:r>
            <w:r>
              <w:rPr>
                <w:rFonts w:hint="default" w:ascii="Times New Roman" w:hAnsi="Times New Roman" w:cs="Times New Roman"/>
                <w:b/>
                <w:bCs/>
                <w:color w:val="000000" w:themeColor="text1"/>
                <w:sz w:val="24"/>
                <w14:textFill>
                  <w14:solidFill>
                    <w14:schemeClr w14:val="tx1"/>
                  </w14:solidFill>
                </w14:textFill>
              </w:rPr>
              <w:t xml:space="preserve">   挥发性有机物排放标准   单位：mg/m</w:t>
            </w:r>
            <w:r>
              <w:rPr>
                <w:rFonts w:hint="default" w:ascii="Times New Roman" w:hAnsi="Times New Roman" w:cs="Times New Roman"/>
                <w:b/>
                <w:bCs/>
                <w:color w:val="000000" w:themeColor="text1"/>
                <w:sz w:val="24"/>
                <w:vertAlign w:val="superscript"/>
                <w14:textFill>
                  <w14:solidFill>
                    <w14:schemeClr w14:val="tx1"/>
                  </w14:solidFill>
                </w14:textFill>
              </w:rPr>
              <w:t>3</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2"/>
              <w:gridCol w:w="1650"/>
              <w:gridCol w:w="2951"/>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72" w:type="dxa"/>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污染物</w:t>
                  </w:r>
                </w:p>
              </w:tc>
              <w:tc>
                <w:tcPr>
                  <w:tcW w:w="1650" w:type="dxa"/>
                  <w:noWrap/>
                  <w:vAlign w:val="center"/>
                </w:tcPr>
                <w:p>
                  <w:pPr>
                    <w:autoSpaceDN w:val="0"/>
                    <w:jc w:val="center"/>
                    <w:textAlignment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排放限值</w:t>
                  </w:r>
                </w:p>
              </w:tc>
              <w:tc>
                <w:tcPr>
                  <w:tcW w:w="2951" w:type="dxa"/>
                  <w:noWrap w:val="0"/>
                  <w:vAlign w:val="center"/>
                </w:tcPr>
                <w:p>
                  <w:pPr>
                    <w:autoSpaceDN w:val="0"/>
                    <w:jc w:val="center"/>
                    <w:textAlignment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限值含义</w:t>
                  </w:r>
                </w:p>
              </w:tc>
              <w:tc>
                <w:tcPr>
                  <w:tcW w:w="2326" w:type="dxa"/>
                  <w:noWrap w:val="0"/>
                  <w:vAlign w:val="center"/>
                </w:tcPr>
                <w:p>
                  <w:pPr>
                    <w:autoSpaceDN w:val="0"/>
                    <w:jc w:val="center"/>
                    <w:textAlignment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72" w:type="dxa"/>
                  <w:vMerge w:val="restart"/>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NMHC</w:t>
                  </w:r>
                </w:p>
              </w:tc>
              <w:tc>
                <w:tcPr>
                  <w:tcW w:w="1650" w:type="dxa"/>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10</w:t>
                  </w:r>
                </w:p>
              </w:tc>
              <w:tc>
                <w:tcPr>
                  <w:tcW w:w="2951" w:type="dxa"/>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监控点处1h平均浓度值</w:t>
                  </w:r>
                </w:p>
              </w:tc>
              <w:tc>
                <w:tcPr>
                  <w:tcW w:w="2326" w:type="dxa"/>
                  <w:vMerge w:val="restart"/>
                  <w:noWrap w:val="0"/>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在厂房</w:t>
                  </w:r>
                  <w:r>
                    <w:rPr>
                      <w:rFonts w:hint="eastAsia" w:ascii="Times New Roman" w:hAnsi="Times New Roman" w:cs="Times New Roman"/>
                      <w:color w:val="000000" w:themeColor="text1"/>
                      <w:szCs w:val="21"/>
                      <w:lang w:eastAsia="zh-CN"/>
                      <w14:textFill>
                        <w14:solidFill>
                          <w14:schemeClr w14:val="tx1"/>
                        </w14:solidFill>
                      </w14:textFill>
                    </w:rPr>
                    <w:t>外</w:t>
                  </w:r>
                  <w:r>
                    <w:rPr>
                      <w:rFonts w:hint="default" w:ascii="Times New Roman" w:hAnsi="Times New Roman" w:cs="Times New Roman"/>
                      <w:color w:val="000000" w:themeColor="text1"/>
                      <w:szCs w:val="21"/>
                      <w14:textFill>
                        <w14:solidFill>
                          <w14:schemeClr w14:val="tx1"/>
                        </w14:solidFill>
                      </w14:textFill>
                    </w:rPr>
                    <w:t>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72" w:type="dxa"/>
                  <w:vMerge w:val="continue"/>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p>
              </w:tc>
              <w:tc>
                <w:tcPr>
                  <w:tcW w:w="1650" w:type="dxa"/>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30</w:t>
                  </w:r>
                </w:p>
              </w:tc>
              <w:tc>
                <w:tcPr>
                  <w:tcW w:w="2951" w:type="dxa"/>
                  <w:noWrap/>
                  <w:vAlign w:val="center"/>
                </w:tcPr>
                <w:p>
                  <w:pPr>
                    <w:autoSpaceDN w:val="0"/>
                    <w:jc w:val="center"/>
                    <w:textAlignment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监控点处任意一次浓度值</w:t>
                  </w:r>
                </w:p>
              </w:tc>
              <w:tc>
                <w:tcPr>
                  <w:tcW w:w="2326" w:type="dxa"/>
                  <w:vMerge w:val="continue"/>
                  <w:noWrap w:val="0"/>
                  <w:vAlign w:val="center"/>
                </w:tcPr>
                <w:p>
                  <w:pPr>
                    <w:autoSpaceDN w:val="0"/>
                    <w:ind w:left="237"/>
                    <w:jc w:val="center"/>
                    <w:textAlignment w:val="center"/>
                    <w:rPr>
                      <w:rFonts w:hint="default" w:ascii="Times New Roman" w:hAnsi="Times New Roman" w:cs="Times New Roman"/>
                      <w:color w:val="000000" w:themeColor="text1"/>
                      <w:szCs w:val="21"/>
                      <w14:textFill>
                        <w14:solidFill>
                          <w14:schemeClr w14:val="tx1"/>
                        </w14:solidFill>
                      </w14:textFill>
                    </w:rPr>
                  </w:pPr>
                </w:p>
              </w:tc>
            </w:tr>
          </w:tbl>
          <w:p>
            <w:pPr>
              <w:spacing w:line="360" w:lineRule="auto"/>
              <w:ind w:right="119" w:firstLine="480"/>
              <w:rPr>
                <w:rFonts w:hAnsi="宋体"/>
                <w:b/>
                <w:bCs/>
                <w:color w:val="000000" w:themeColor="text1"/>
                <w:sz w:val="24"/>
                <w14:textFill>
                  <w14:solidFill>
                    <w14:schemeClr w14:val="tx1"/>
                  </w14:solidFill>
                </w14:textFill>
              </w:rPr>
            </w:pPr>
            <w:r>
              <w:rPr>
                <w:rFonts w:hint="eastAsia" w:hAnsi="宋体"/>
                <w:b/>
                <w:bCs/>
                <w:color w:val="000000" w:themeColor="text1"/>
                <w:sz w:val="24"/>
                <w:lang w:eastAsia="zh-CN"/>
                <w14:textFill>
                  <w14:solidFill>
                    <w14:schemeClr w14:val="tx1"/>
                  </w14:solidFill>
                </w14:textFill>
              </w:rPr>
              <w:t>②</w:t>
            </w:r>
            <w:r>
              <w:rPr>
                <w:rFonts w:hAnsi="宋体"/>
                <w:b/>
                <w:bCs/>
                <w:color w:val="000000" w:themeColor="text1"/>
                <w:sz w:val="24"/>
                <w14:textFill>
                  <w14:solidFill>
                    <w14:schemeClr w14:val="tx1"/>
                  </w14:solidFill>
                </w14:textFill>
              </w:rPr>
              <w:t>粉尘</w:t>
            </w:r>
          </w:p>
          <w:p>
            <w:pPr>
              <w:spacing w:line="360" w:lineRule="auto"/>
              <w:ind w:right="119" w:firstLine="480"/>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hAnsi="宋体"/>
                <w:color w:val="000000" w:themeColor="text1"/>
                <w:sz w:val="24"/>
                <w:lang w:eastAsia="zh-CN"/>
                <w14:textFill>
                  <w14:solidFill>
                    <w14:schemeClr w14:val="tx1"/>
                  </w14:solidFill>
                </w14:textFill>
              </w:rPr>
              <w:t>本</w:t>
            </w:r>
            <w:r>
              <w:rPr>
                <w:rFonts w:hint="default" w:ascii="Times New Roman" w:hAnsi="Times New Roman" w:cs="Times New Roman"/>
                <w:color w:val="000000" w:themeColor="text1"/>
                <w:sz w:val="24"/>
                <w:lang w:eastAsia="zh-CN"/>
                <w14:textFill>
                  <w14:solidFill>
                    <w14:schemeClr w14:val="tx1"/>
                  </w14:solidFill>
                </w14:textFill>
              </w:rPr>
              <w:t>项目运营期</w:t>
            </w:r>
            <w:r>
              <w:rPr>
                <w:rFonts w:hint="eastAsia" w:cs="Times New Roman"/>
                <w:color w:val="000000" w:themeColor="text1"/>
                <w:sz w:val="24"/>
                <w:lang w:val="en-US" w:eastAsia="zh-CN"/>
                <w14:textFill>
                  <w14:solidFill>
                    <w14:schemeClr w14:val="tx1"/>
                  </w14:solidFill>
                </w14:textFill>
              </w:rPr>
              <w:t>打孔过程中</w:t>
            </w:r>
            <w:r>
              <w:rPr>
                <w:rFonts w:hint="eastAsia" w:ascii="Times New Roman" w:hAnsi="Times New Roman" w:cs="Times New Roman"/>
                <w:color w:val="000000" w:themeColor="text1"/>
                <w:sz w:val="24"/>
                <w:lang w:eastAsia="zh-CN"/>
                <w14:textFill>
                  <w14:solidFill>
                    <w14:schemeClr w14:val="tx1"/>
                  </w14:solidFill>
                </w14:textFill>
              </w:rPr>
              <w:t>产生的</w:t>
            </w:r>
            <w:r>
              <w:rPr>
                <w:rFonts w:hint="default" w:ascii="Times New Roman" w:hAnsi="Times New Roman" w:cs="Times New Roman"/>
                <w:color w:val="000000" w:themeColor="text1"/>
                <w:sz w:val="24"/>
                <w:lang w:eastAsia="zh-CN"/>
                <w14:textFill>
                  <w14:solidFill>
                    <w14:schemeClr w14:val="tx1"/>
                  </w14:solidFill>
                </w14:textFill>
              </w:rPr>
              <w:t>粉尘经过集气罩收集后进入布袋除尘器处理，处理后的废气通过</w:t>
            </w:r>
            <w:r>
              <w:rPr>
                <w:rFonts w:hint="default" w:ascii="Times New Roman" w:hAnsi="Times New Roman" w:cs="Times New Roman"/>
                <w:color w:val="000000" w:themeColor="text1"/>
                <w:sz w:val="24"/>
                <w:lang w:val="en-US" w:eastAsia="zh-CN"/>
                <w14:textFill>
                  <w14:solidFill>
                    <w14:schemeClr w14:val="tx1"/>
                  </w14:solidFill>
                </w14:textFill>
              </w:rPr>
              <w:t>15m</w:t>
            </w:r>
            <w:r>
              <w:rPr>
                <w:rFonts w:hint="eastAsia" w:ascii="Times New Roman" w:hAnsi="Times New Roman" w:cs="Times New Roman"/>
                <w:color w:val="000000" w:themeColor="text1"/>
                <w:sz w:val="24"/>
                <w:lang w:val="en-US" w:eastAsia="zh-CN"/>
                <w14:textFill>
                  <w14:solidFill>
                    <w14:schemeClr w14:val="tx1"/>
                  </w14:solidFill>
                </w14:textFill>
              </w:rPr>
              <w:t>高2</w:t>
            </w:r>
            <w:r>
              <w:rPr>
                <w:rFonts w:hint="default" w:ascii="Times New Roman" w:hAnsi="Times New Roman" w:cs="Times New Roman"/>
                <w:color w:val="000000" w:themeColor="text1"/>
                <w:sz w:val="24"/>
                <w:lang w:val="en-US" w:eastAsia="zh-CN"/>
                <w14:textFill>
                  <w14:solidFill>
                    <w14:schemeClr w14:val="tx1"/>
                  </w14:solidFill>
                </w14:textFill>
              </w:rPr>
              <w:t>#排气筒</w:t>
            </w:r>
            <w:r>
              <w:rPr>
                <w:rFonts w:hint="eastAsia" w:ascii="Times New Roman" w:hAnsi="Times New Roman" w:cs="Times New Roman"/>
                <w:color w:val="000000" w:themeColor="text1"/>
                <w:sz w:val="24"/>
                <w:lang w:val="en-US" w:eastAsia="zh-CN"/>
                <w14:textFill>
                  <w14:solidFill>
                    <w14:schemeClr w14:val="tx1"/>
                  </w14:solidFill>
                </w14:textFill>
              </w:rPr>
              <w:t>进行有组织</w:t>
            </w:r>
            <w:r>
              <w:rPr>
                <w:rFonts w:hint="default" w:ascii="Times New Roman" w:hAnsi="Times New Roman" w:cs="Times New Roman"/>
                <w:color w:val="000000" w:themeColor="text1"/>
                <w:sz w:val="24"/>
                <w:lang w:val="en-US" w:eastAsia="zh-CN"/>
                <w14:textFill>
                  <w14:solidFill>
                    <w14:schemeClr w14:val="tx1"/>
                  </w14:solidFill>
                </w14:textFill>
              </w:rPr>
              <w:t>排</w:t>
            </w:r>
            <w:r>
              <w:rPr>
                <w:rFonts w:hint="eastAsia" w:hAnsi="宋体"/>
                <w:color w:val="000000" w:themeColor="text1"/>
                <w:sz w:val="24"/>
                <w:lang w:val="en-US" w:eastAsia="zh-CN"/>
                <w14:textFill>
                  <w14:solidFill>
                    <w14:schemeClr w14:val="tx1"/>
                  </w14:solidFill>
                </w14:textFill>
              </w:rPr>
              <w:t>放，</w:t>
            </w:r>
            <w:r>
              <w:rPr>
                <w:rFonts w:hint="eastAsia" w:ascii="Times New Roman" w:hAnsi="Times New Roman" w:cs="Times New Roman"/>
                <w:color w:val="000000" w:themeColor="text1"/>
                <w:sz w:val="24"/>
                <w:szCs w:val="24"/>
                <w:lang w:eastAsia="zh-CN"/>
                <w14:textFill>
                  <w14:solidFill>
                    <w14:schemeClr w14:val="tx1"/>
                  </w14:solidFill>
                </w14:textFill>
              </w:rPr>
              <w:t>上料粉尘进行无组织排放，</w:t>
            </w:r>
            <w:r>
              <w:rPr>
                <w:rFonts w:hint="eastAsia" w:hAnsi="宋体"/>
                <w:color w:val="000000" w:themeColor="text1"/>
                <w:sz w:val="24"/>
                <w:lang w:val="en-US" w:eastAsia="zh-CN"/>
                <w14:textFill>
                  <w14:solidFill>
                    <w14:schemeClr w14:val="tx1"/>
                  </w14:solidFill>
                </w14:textFill>
              </w:rPr>
              <w:t>排放浓度</w:t>
            </w:r>
            <w:r>
              <w:rPr>
                <w:rFonts w:hint="default" w:ascii="Times New Roman" w:hAnsi="Times New Roman" w:eastAsia="宋体" w:cs="Times New Roman"/>
                <w:color w:val="000000" w:themeColor="text1"/>
                <w:sz w:val="24"/>
                <w:szCs w:val="24"/>
                <w14:textFill>
                  <w14:solidFill>
                    <w14:schemeClr w14:val="tx1"/>
                  </w14:solidFill>
                </w14:textFill>
              </w:rPr>
              <w:t>执行</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合成树脂工业污染物排放标准</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GB31572-2015</w:t>
            </w:r>
            <w:r>
              <w:rPr>
                <w:rFonts w:hint="eastAsia" w:ascii="Times New Roman" w:hAnsi="Times New Roman" w:cs="Times New Roman"/>
                <w:color w:val="000000" w:themeColor="text1"/>
                <w:sz w:val="24"/>
                <w:szCs w:val="24"/>
                <w:lang w:eastAsia="zh-CN"/>
                <w14:textFill>
                  <w14:solidFill>
                    <w14:schemeClr w14:val="tx1"/>
                  </w14:solidFill>
                </w14:textFill>
              </w:rPr>
              <w:t>）表</w:t>
            </w:r>
            <w:r>
              <w:rPr>
                <w:rFonts w:hint="eastAsia" w:ascii="Times New Roman" w:hAnsi="Times New Roman" w:cs="Times New Roman"/>
                <w:color w:val="000000" w:themeColor="text1"/>
                <w:sz w:val="24"/>
                <w:szCs w:val="24"/>
                <w:lang w:val="en-US" w:eastAsia="zh-CN"/>
                <w14:textFill>
                  <w14:solidFill>
                    <w14:schemeClr w14:val="tx1"/>
                  </w14:solidFill>
                </w14:textFill>
              </w:rPr>
              <w:t>4标准</w:t>
            </w:r>
            <w:r>
              <w:rPr>
                <w:rFonts w:hint="eastAsia" w:ascii="Times New Roman" w:hAnsi="Times New Roman" w:eastAsia="宋体" w:cs="Times New Roman"/>
                <w:color w:val="000000" w:themeColor="text1"/>
                <w:sz w:val="24"/>
                <w:szCs w:val="24"/>
                <w:lang w:eastAsia="zh-CN"/>
                <w14:textFill>
                  <w14:solidFill>
                    <w14:schemeClr w14:val="tx1"/>
                  </w14:solidFill>
                </w14:textFill>
              </w:rPr>
              <w:t>限值</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lang w:eastAsia="zh-CN"/>
                <w14:textFill>
                  <w14:solidFill>
                    <w14:schemeClr w14:val="tx1"/>
                  </w14:solidFill>
                </w14:textFill>
              </w:rPr>
              <w:t>标准值见下表</w:t>
            </w:r>
            <w:r>
              <w:rPr>
                <w:rFonts w:hint="eastAsia" w:ascii="Times New Roman" w:hAnsi="Times New Roman" w:cs="Times New Roman"/>
                <w:color w:val="000000" w:themeColor="text1"/>
                <w:sz w:val="24"/>
                <w:lang w:val="en-US" w:eastAsia="zh-CN"/>
                <w14:textFill>
                  <w14:solidFill>
                    <w14:schemeClr w14:val="tx1"/>
                  </w14:solidFill>
                </w14:textFill>
              </w:rPr>
              <w:t>。</w:t>
            </w:r>
          </w:p>
          <w:p>
            <w:pPr>
              <w:pStyle w:val="12"/>
              <w:spacing w:line="240" w:lineRule="auto"/>
              <w:ind w:right="181"/>
              <w:jc w:val="center"/>
              <w:rPr>
                <w:rFonts w:hint="eastAsia"/>
                <w:b/>
                <w:bCs/>
                <w:color w:val="000000" w:themeColor="text1"/>
                <w:sz w:val="24"/>
                <w:szCs w:val="24"/>
                <w:lang w:val="en-US"/>
                <w14:textFill>
                  <w14:solidFill>
                    <w14:schemeClr w14:val="tx1"/>
                  </w14:solidFill>
                </w14:textFill>
              </w:rPr>
            </w:pPr>
            <w:r>
              <w:rPr>
                <w:rFonts w:hint="eastAsia"/>
                <w:b/>
                <w:bCs/>
                <w:color w:val="000000" w:themeColor="text1"/>
                <w:sz w:val="24"/>
                <w:szCs w:val="24"/>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3</w:t>
            </w:r>
            <w:r>
              <w:rPr>
                <w:rFonts w:ascii="Times New Roman" w:hAnsi="Times New Roman" w:cs="Times New Roman"/>
                <w:b/>
                <w:bCs/>
                <w:color w:val="000000" w:themeColor="text1"/>
                <w:sz w:val="24"/>
                <w:szCs w:val="24"/>
                <w:lang w:val="en-US"/>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7</w:t>
            </w:r>
            <w:r>
              <w:rPr>
                <w:rFonts w:hint="eastAsia"/>
                <w:b/>
                <w:bCs/>
                <w:color w:val="000000" w:themeColor="text1"/>
                <w:sz w:val="24"/>
                <w:szCs w:val="24"/>
                <w:lang w:val="en-US"/>
                <w14:textFill>
                  <w14:solidFill>
                    <w14:schemeClr w14:val="tx1"/>
                  </w14:solidFill>
                </w14:textFill>
              </w:rPr>
              <w:t xml:space="preserve">  </w:t>
            </w:r>
            <w:r>
              <w:rPr>
                <w:rFonts w:hint="eastAsia"/>
                <w:b/>
                <w:bCs/>
                <w:color w:val="000000" w:themeColor="text1"/>
                <w:sz w:val="24"/>
                <w:szCs w:val="24"/>
                <w:lang w:val="en-US" w:eastAsia="zh-CN"/>
                <w14:textFill>
                  <w14:solidFill>
                    <w14:schemeClr w14:val="tx1"/>
                  </w14:solidFill>
                </w14:textFill>
              </w:rPr>
              <w:t>粉尘</w:t>
            </w:r>
            <w:r>
              <w:rPr>
                <w:rFonts w:hint="eastAsia"/>
                <w:b/>
                <w:bCs/>
                <w:color w:val="000000" w:themeColor="text1"/>
                <w:sz w:val="24"/>
                <w:szCs w:val="24"/>
                <w:lang w:val="en-US"/>
                <w14:textFill>
                  <w14:solidFill>
                    <w14:schemeClr w14:val="tx1"/>
                  </w14:solidFill>
                </w14:textFill>
              </w:rPr>
              <w:t>排放浓度限值一览表</w:t>
            </w:r>
          </w:p>
          <w:tbl>
            <w:tblPr>
              <w:tblStyle w:val="27"/>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703"/>
              <w:gridCol w:w="2199"/>
              <w:gridCol w:w="2382"/>
              <w:gridCol w:w="1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5" w:type="dxa"/>
                  <w:vMerge w:val="restart"/>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r>
                    <w:rPr>
                      <w:rFonts w:hint="eastAsia" w:ascii="Times New Roman"/>
                      <w:b/>
                      <w:bCs/>
                      <w:color w:val="000000" w:themeColor="text1"/>
                      <w:sz w:val="21"/>
                      <w:szCs w:val="21"/>
                      <w14:textFill>
                        <w14:solidFill>
                          <w14:schemeClr w14:val="tx1"/>
                        </w14:solidFill>
                      </w14:textFill>
                    </w:rPr>
                    <w:t>污染物</w:t>
                  </w:r>
                </w:p>
              </w:tc>
              <w:tc>
                <w:tcPr>
                  <w:tcW w:w="1703" w:type="dxa"/>
                  <w:vMerge w:val="restart"/>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r>
                    <w:rPr>
                      <w:rFonts w:hint="eastAsia" w:ascii="Times New Roman"/>
                      <w:b/>
                      <w:bCs/>
                      <w:color w:val="000000" w:themeColor="text1"/>
                      <w:sz w:val="21"/>
                      <w:szCs w:val="21"/>
                      <w14:textFill>
                        <w14:solidFill>
                          <w14:schemeClr w14:val="tx1"/>
                        </w14:solidFill>
                      </w14:textFill>
                    </w:rPr>
                    <w:t>最高允许排放浓度（</w:t>
                  </w:r>
                  <w:r>
                    <w:rPr>
                      <w:rFonts w:ascii="Times New Roman" w:hAnsi="Times New Roman" w:cs="Times New Roman"/>
                      <w:b/>
                      <w:bCs/>
                      <w:color w:val="000000" w:themeColor="text1"/>
                      <w:sz w:val="21"/>
                      <w:szCs w:val="21"/>
                      <w14:textFill>
                        <w14:solidFill>
                          <w14:schemeClr w14:val="tx1"/>
                        </w14:solidFill>
                      </w14:textFill>
                    </w:rPr>
                    <w:t>mg</w:t>
                  </w:r>
                  <w:r>
                    <w:rPr>
                      <w:rFonts w:ascii="Times New Roman"/>
                      <w:b/>
                      <w:bCs/>
                      <w:color w:val="000000" w:themeColor="text1"/>
                      <w:sz w:val="21"/>
                      <w:szCs w:val="21"/>
                      <w14:textFill>
                        <w14:solidFill>
                          <w14:schemeClr w14:val="tx1"/>
                        </w14:solidFill>
                      </w14:textFill>
                    </w:rPr>
                    <w:t>/</w:t>
                  </w:r>
                  <w:r>
                    <w:rPr>
                      <w:rFonts w:ascii="Times New Roman" w:hAnsi="Times New Roman" w:cs="Times New Roman"/>
                      <w:b/>
                      <w:bCs/>
                      <w:color w:val="000000" w:themeColor="text1"/>
                      <w:sz w:val="21"/>
                      <w:szCs w:val="21"/>
                      <w14:textFill>
                        <w14:solidFill>
                          <w14:schemeClr w14:val="tx1"/>
                        </w14:solidFill>
                      </w14:textFill>
                    </w:rPr>
                    <w:t>m</w:t>
                  </w:r>
                  <w:r>
                    <w:rPr>
                      <w:rFonts w:ascii="Times New Roman" w:hAnsi="Times New Roman" w:cs="Times New Roman"/>
                      <w:b/>
                      <w:bCs/>
                      <w:color w:val="000000" w:themeColor="text1"/>
                      <w:sz w:val="21"/>
                      <w:szCs w:val="21"/>
                      <w:vertAlign w:val="superscript"/>
                      <w14:textFill>
                        <w14:solidFill>
                          <w14:schemeClr w14:val="tx1"/>
                        </w14:solidFill>
                      </w14:textFill>
                    </w:rPr>
                    <w:t>3</w:t>
                  </w:r>
                  <w:r>
                    <w:rPr>
                      <w:rFonts w:hint="eastAsia" w:ascii="Times New Roman"/>
                      <w:b/>
                      <w:bCs/>
                      <w:color w:val="000000" w:themeColor="text1"/>
                      <w:sz w:val="21"/>
                      <w:szCs w:val="21"/>
                      <w14:textFill>
                        <w14:solidFill>
                          <w14:schemeClr w14:val="tx1"/>
                        </w14:solidFill>
                      </w14:textFill>
                    </w:rPr>
                    <w:t>）</w:t>
                  </w:r>
                </w:p>
              </w:tc>
              <w:tc>
                <w:tcPr>
                  <w:tcW w:w="2199" w:type="dxa"/>
                  <w:vMerge w:val="restart"/>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r>
                    <w:rPr>
                      <w:rFonts w:hint="eastAsia" w:ascii="Times New Roman"/>
                      <w:b/>
                      <w:bCs/>
                      <w:color w:val="000000" w:themeColor="text1"/>
                      <w:sz w:val="21"/>
                      <w:szCs w:val="21"/>
                      <w14:textFill>
                        <w14:solidFill>
                          <w14:schemeClr w14:val="tx1"/>
                        </w14:solidFill>
                      </w14:textFill>
                    </w:rPr>
                    <w:t>排气筒高度（</w:t>
                  </w:r>
                  <w:r>
                    <w:rPr>
                      <w:rFonts w:ascii="Times New Roman" w:hAnsi="Times New Roman" w:cs="Times New Roman"/>
                      <w:b/>
                      <w:bCs/>
                      <w:color w:val="000000" w:themeColor="text1"/>
                      <w:sz w:val="21"/>
                      <w:szCs w:val="21"/>
                      <w14:textFill>
                        <w14:solidFill>
                          <w14:schemeClr w14:val="tx1"/>
                        </w14:solidFill>
                      </w14:textFill>
                    </w:rPr>
                    <w:t>m</w:t>
                  </w:r>
                  <w:r>
                    <w:rPr>
                      <w:rFonts w:hint="eastAsia" w:ascii="Times New Roman"/>
                      <w:b/>
                      <w:bCs/>
                      <w:color w:val="000000" w:themeColor="text1"/>
                      <w:sz w:val="21"/>
                      <w:szCs w:val="21"/>
                      <w14:textFill>
                        <w14:solidFill>
                          <w14:schemeClr w14:val="tx1"/>
                        </w14:solidFill>
                      </w14:textFill>
                    </w:rPr>
                    <w:t>）</w:t>
                  </w:r>
                </w:p>
              </w:tc>
              <w:tc>
                <w:tcPr>
                  <w:tcW w:w="3721" w:type="dxa"/>
                  <w:gridSpan w:val="2"/>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r>
                    <w:rPr>
                      <w:rFonts w:hint="eastAsia" w:ascii="Times New Roman"/>
                      <w:b/>
                      <w:bCs/>
                      <w:color w:val="000000" w:themeColor="text1"/>
                      <w:sz w:val="21"/>
                      <w:szCs w:val="21"/>
                      <w14:textFill>
                        <w14:solidFill>
                          <w14:schemeClr w14:val="tx1"/>
                        </w14:solidFill>
                      </w14:textFill>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875" w:type="dxa"/>
                  <w:vMerge w:val="continue"/>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p>
              </w:tc>
              <w:tc>
                <w:tcPr>
                  <w:tcW w:w="1703" w:type="dxa"/>
                  <w:vMerge w:val="continue"/>
                  <w:noWrap w:val="0"/>
                  <w:vAlign w:val="center"/>
                </w:tcPr>
                <w:p>
                  <w:pPr>
                    <w:pStyle w:val="72"/>
                    <w:spacing w:before="10"/>
                    <w:ind w:left="7"/>
                    <w:jc w:val="center"/>
                    <w:rPr>
                      <w:rFonts w:ascii="Times New Roman"/>
                      <w:b/>
                      <w:bCs/>
                      <w:color w:val="000000" w:themeColor="text1"/>
                      <w:sz w:val="21"/>
                      <w:szCs w:val="21"/>
                      <w14:textFill>
                        <w14:solidFill>
                          <w14:schemeClr w14:val="tx1"/>
                        </w14:solidFill>
                      </w14:textFill>
                    </w:rPr>
                  </w:pPr>
                </w:p>
              </w:tc>
              <w:tc>
                <w:tcPr>
                  <w:tcW w:w="2199" w:type="dxa"/>
                  <w:vMerge w:val="continue"/>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p>
              </w:tc>
              <w:tc>
                <w:tcPr>
                  <w:tcW w:w="2382" w:type="dxa"/>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r>
                    <w:rPr>
                      <w:rFonts w:hint="eastAsia" w:ascii="Times New Roman"/>
                      <w:b/>
                      <w:bCs/>
                      <w:color w:val="000000" w:themeColor="text1"/>
                      <w:sz w:val="21"/>
                      <w:szCs w:val="21"/>
                      <w14:textFill>
                        <w14:solidFill>
                          <w14:schemeClr w14:val="tx1"/>
                        </w14:solidFill>
                      </w14:textFill>
                    </w:rPr>
                    <w:t>监控点</w:t>
                  </w:r>
                </w:p>
              </w:tc>
              <w:tc>
                <w:tcPr>
                  <w:tcW w:w="1339" w:type="dxa"/>
                  <w:noWrap w:val="0"/>
                  <w:vAlign w:val="center"/>
                </w:tcPr>
                <w:p>
                  <w:pPr>
                    <w:pStyle w:val="72"/>
                    <w:spacing w:before="10"/>
                    <w:ind w:left="7"/>
                    <w:jc w:val="center"/>
                    <w:rPr>
                      <w:rFonts w:hint="eastAsia" w:ascii="Times New Roman"/>
                      <w:b/>
                      <w:bCs/>
                      <w:color w:val="000000" w:themeColor="text1"/>
                      <w:sz w:val="21"/>
                      <w:szCs w:val="21"/>
                      <w14:textFill>
                        <w14:solidFill>
                          <w14:schemeClr w14:val="tx1"/>
                        </w14:solidFill>
                      </w14:textFill>
                    </w:rPr>
                  </w:pPr>
                  <w:r>
                    <w:rPr>
                      <w:rFonts w:hint="eastAsia" w:ascii="Times New Roman"/>
                      <w:b/>
                      <w:bCs/>
                      <w:color w:val="000000" w:themeColor="text1"/>
                      <w:sz w:val="21"/>
                      <w:szCs w:val="21"/>
                      <w14:textFill>
                        <w14:solidFill>
                          <w14:schemeClr w14:val="tx1"/>
                        </w14:solidFill>
                      </w14:textFill>
                    </w:rPr>
                    <w:t>浓度限值（</w:t>
                  </w:r>
                  <w:r>
                    <w:rPr>
                      <w:rFonts w:ascii="Times New Roman" w:hAnsi="Times New Roman" w:cs="Times New Roman"/>
                      <w:b/>
                      <w:bCs/>
                      <w:color w:val="000000" w:themeColor="text1"/>
                      <w:sz w:val="21"/>
                      <w:szCs w:val="21"/>
                      <w14:textFill>
                        <w14:solidFill>
                          <w14:schemeClr w14:val="tx1"/>
                        </w14:solidFill>
                      </w14:textFill>
                    </w:rPr>
                    <w:t>mg</w:t>
                  </w:r>
                  <w:r>
                    <w:rPr>
                      <w:rFonts w:ascii="Times New Roman"/>
                      <w:b/>
                      <w:bCs/>
                      <w:color w:val="000000" w:themeColor="text1"/>
                      <w:sz w:val="21"/>
                      <w:szCs w:val="21"/>
                      <w14:textFill>
                        <w14:solidFill>
                          <w14:schemeClr w14:val="tx1"/>
                        </w14:solidFill>
                      </w14:textFill>
                    </w:rPr>
                    <w:t>/</w:t>
                  </w:r>
                  <w:r>
                    <w:rPr>
                      <w:rFonts w:ascii="Times New Roman" w:hAnsi="Times New Roman" w:cs="Times New Roman"/>
                      <w:b/>
                      <w:bCs/>
                      <w:color w:val="000000" w:themeColor="text1"/>
                      <w:sz w:val="21"/>
                      <w:szCs w:val="21"/>
                      <w14:textFill>
                        <w14:solidFill>
                          <w14:schemeClr w14:val="tx1"/>
                        </w14:solidFill>
                      </w14:textFill>
                    </w:rPr>
                    <w:t>m</w:t>
                  </w:r>
                  <w:r>
                    <w:rPr>
                      <w:rFonts w:ascii="Times New Roman" w:hAnsi="Times New Roman" w:cs="Times New Roman"/>
                      <w:b/>
                      <w:bCs/>
                      <w:color w:val="000000" w:themeColor="text1"/>
                      <w:sz w:val="21"/>
                      <w:szCs w:val="21"/>
                      <w:vertAlign w:val="superscript"/>
                      <w14:textFill>
                        <w14:solidFill>
                          <w14:schemeClr w14:val="tx1"/>
                        </w14:solidFill>
                      </w14:textFill>
                    </w:rPr>
                    <w:t>3</w:t>
                  </w:r>
                  <w:r>
                    <w:rPr>
                      <w:rFonts w:hint="eastAsia" w:ascii="Times New Roman"/>
                      <w:b/>
                      <w:bCs/>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75" w:type="dxa"/>
                  <w:noWrap w:val="0"/>
                  <w:vAlign w:val="center"/>
                </w:tcPr>
                <w:p>
                  <w:pPr>
                    <w:pStyle w:val="72"/>
                    <w:spacing w:before="10"/>
                    <w:ind w:left="7"/>
                    <w:jc w:val="center"/>
                    <w:rPr>
                      <w:rFonts w:hint="eastAsia" w:ascii="Times New Roman"/>
                      <w:color w:val="000000" w:themeColor="text1"/>
                      <w:sz w:val="21"/>
                      <w:szCs w:val="21"/>
                      <w14:textFill>
                        <w14:solidFill>
                          <w14:schemeClr w14:val="tx1"/>
                        </w14:solidFill>
                      </w14:textFill>
                    </w:rPr>
                  </w:pPr>
                  <w:r>
                    <w:rPr>
                      <w:rFonts w:hint="eastAsia" w:ascii="Times New Roman"/>
                      <w:color w:val="000000" w:themeColor="text1"/>
                      <w:sz w:val="21"/>
                      <w:szCs w:val="21"/>
                      <w14:textFill>
                        <w14:solidFill>
                          <w14:schemeClr w14:val="tx1"/>
                        </w14:solidFill>
                      </w14:textFill>
                    </w:rPr>
                    <w:t>粉尘</w:t>
                  </w:r>
                </w:p>
              </w:tc>
              <w:tc>
                <w:tcPr>
                  <w:tcW w:w="1703" w:type="dxa"/>
                  <w:noWrap w:val="0"/>
                  <w:vAlign w:val="center"/>
                </w:tcPr>
                <w:p>
                  <w:pPr>
                    <w:pStyle w:val="72"/>
                    <w:spacing w:before="10"/>
                    <w:ind w:left="7"/>
                    <w:jc w:val="center"/>
                    <w:rPr>
                      <w:rFonts w:hint="eastAsia" w:ascii="Times New Roman" w:eastAsia="宋体"/>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30</w:t>
                  </w:r>
                </w:p>
              </w:tc>
              <w:tc>
                <w:tcPr>
                  <w:tcW w:w="2199" w:type="dxa"/>
                  <w:noWrap w:val="0"/>
                  <w:vAlign w:val="center"/>
                </w:tcPr>
                <w:p>
                  <w:pPr>
                    <w:pStyle w:val="72"/>
                    <w:spacing w:before="10"/>
                    <w:ind w:left="7"/>
                    <w:jc w:val="center"/>
                    <w:rPr>
                      <w:rFonts w:hint="eastAsia" w:ascii="Times New Roman" w:eastAsia="宋体"/>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p>
              </w:tc>
              <w:tc>
                <w:tcPr>
                  <w:tcW w:w="2382" w:type="dxa"/>
                  <w:noWrap w:val="0"/>
                  <w:vAlign w:val="center"/>
                </w:tcPr>
                <w:p>
                  <w:pPr>
                    <w:pStyle w:val="72"/>
                    <w:spacing w:before="10"/>
                    <w:ind w:left="7"/>
                    <w:jc w:val="center"/>
                    <w:rPr>
                      <w:rFonts w:hint="eastAsia" w:ascii="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企业边界任何</w:t>
                  </w:r>
                  <w:r>
                    <w:rPr>
                      <w:rFonts w:hint="eastAsia" w:ascii="Times New Roman" w:hAnsi="Times New Roman" w:cs="Times New Roman"/>
                      <w:color w:val="000000" w:themeColor="text1"/>
                      <w:sz w:val="21"/>
                      <w:szCs w:val="21"/>
                      <w:lang w:val="en-US" w:eastAsia="zh-CN"/>
                      <w14:textFill>
                        <w14:solidFill>
                          <w14:schemeClr w14:val="tx1"/>
                        </w14:solidFill>
                      </w14:textFill>
                    </w:rPr>
                    <w:t>1小时平均浓度</w:t>
                  </w:r>
                </w:p>
              </w:tc>
              <w:tc>
                <w:tcPr>
                  <w:tcW w:w="1339" w:type="dxa"/>
                  <w:noWrap w:val="0"/>
                  <w:vAlign w:val="center"/>
                </w:tcPr>
                <w:p>
                  <w:pPr>
                    <w:pStyle w:val="72"/>
                    <w:spacing w:before="10"/>
                    <w:ind w:left="7"/>
                    <w:jc w:val="center"/>
                    <w:rPr>
                      <w:rFonts w:hint="eastAsia" w:ascii="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w:t>
                  </w:r>
                  <w:r>
                    <w:rPr>
                      <w:rFonts w:hint="eastAsia" w:ascii="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0</w:t>
                  </w:r>
                </w:p>
              </w:tc>
            </w:tr>
          </w:tbl>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fldChar w:fldCharType="begin"/>
            </w:r>
            <w:r>
              <w:rPr>
                <w:rFonts w:hint="default" w:ascii="Times New Roman" w:hAnsi="Times New Roman" w:cs="Times New Roman"/>
                <w:b/>
                <w:bCs/>
                <w:color w:val="000000" w:themeColor="text1"/>
                <w:sz w:val="24"/>
                <w:szCs w:val="24"/>
                <w14:textFill>
                  <w14:solidFill>
                    <w14:schemeClr w14:val="tx1"/>
                  </w14:solidFill>
                </w14:textFill>
              </w:rPr>
              <w:instrText xml:space="preserve"> = 3 \* GB3 \* MERGEFORMAT </w:instrText>
            </w:r>
            <w:r>
              <w:rPr>
                <w:rFonts w:hint="default" w:ascii="Times New Roman" w:hAnsi="Times New Roman" w:cs="Times New Roman"/>
                <w:b/>
                <w:bCs/>
                <w:color w:val="000000" w:themeColor="text1"/>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③</w:t>
            </w:r>
            <w:r>
              <w:rPr>
                <w:rFonts w:hint="default" w:ascii="Times New Roman" w:hAnsi="Times New Roman" w:cs="Times New Roman"/>
                <w:b/>
                <w:bCs/>
                <w:color w:val="000000" w:themeColor="text1"/>
                <w:sz w:val="24"/>
                <w:szCs w:val="24"/>
                <w14:textFill>
                  <w14:solidFill>
                    <w14:schemeClr w14:val="tx1"/>
                  </w14:solidFill>
                </w14:textFill>
              </w:rPr>
              <w:fldChar w:fldCharType="end"/>
            </w:r>
            <w:r>
              <w:rPr>
                <w:rFonts w:hint="default" w:ascii="Times New Roman" w:hAnsi="Times New Roman" w:cs="Times New Roman"/>
                <w:b/>
                <w:bCs/>
                <w:color w:val="000000" w:themeColor="text1"/>
                <w:sz w:val="24"/>
                <w:szCs w:val="24"/>
                <w14:textFill>
                  <w14:solidFill>
                    <w14:schemeClr w14:val="tx1"/>
                  </w14:solidFill>
                </w14:textFill>
              </w:rPr>
              <w:t>异味</w:t>
            </w:r>
          </w:p>
          <w:p>
            <w:pPr>
              <w:pStyle w:val="38"/>
              <w:bidi w:val="0"/>
              <w:rPr>
                <w:rFonts w:hint="default" w:ascii="Times New Roman" w:hAnsi="Times New Roman" w:cs="Times New Roman"/>
                <w:b/>
                <w:bCs/>
                <w:color w:val="000000" w:themeColor="text1"/>
                <w:sz w:val="21"/>
                <w:szCs w:val="21"/>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扩建</w:t>
            </w:r>
            <w:r>
              <w:rPr>
                <w:rFonts w:hint="default" w:ascii="Times New Roman" w:hAnsi="Times New Roman" w:cs="Times New Roman"/>
                <w:b w:val="0"/>
                <w:bCs w:val="0"/>
                <w:color w:val="000000" w:themeColor="text1"/>
                <w:sz w:val="24"/>
                <w:szCs w:val="24"/>
                <w14:textFill>
                  <w14:solidFill>
                    <w14:schemeClr w14:val="tx1"/>
                  </w14:solidFill>
                </w14:textFill>
              </w:rPr>
              <w:t>项目</w:t>
            </w:r>
            <w:r>
              <w:rPr>
                <w:rFonts w:hint="eastAsia" w:eastAsia="宋体" w:cs="Times New Roman"/>
                <w:b w:val="0"/>
                <w:bCs w:val="0"/>
                <w:color w:val="000000" w:themeColor="text1"/>
                <w:sz w:val="24"/>
                <w:szCs w:val="24"/>
                <w:lang w:val="en-US" w:eastAsia="zh-CN"/>
                <w14:textFill>
                  <w14:solidFill>
                    <w14:schemeClr w14:val="tx1"/>
                  </w14:solidFill>
                </w14:textFill>
              </w:rPr>
              <w:t>注塑过程中和一体化污水处理设备</w:t>
            </w:r>
            <w:r>
              <w:rPr>
                <w:rFonts w:hint="default" w:ascii="Times New Roman" w:hAnsi="Times New Roman" w:cs="Times New Roman"/>
                <w:b w:val="0"/>
                <w:bCs w:val="0"/>
                <w:color w:val="000000" w:themeColor="text1"/>
                <w:sz w:val="24"/>
                <w:szCs w:val="24"/>
                <w14:textFill>
                  <w14:solidFill>
                    <w14:schemeClr w14:val="tx1"/>
                  </w14:solidFill>
                </w14:textFill>
              </w:rPr>
              <w:t>产生的异味执行《恶臭污染物排放标准》（GB14544-93）</w:t>
            </w:r>
            <w:r>
              <w:rPr>
                <w:rFonts w:hint="default" w:ascii="Times New Roman" w:hAnsi="Times New Roman" w:cs="Times New Roman"/>
                <w:b w:val="0"/>
                <w:bCs w:val="0"/>
                <w:color w:val="000000" w:themeColor="text1"/>
                <w:sz w:val="24"/>
                <w:szCs w:val="24"/>
                <w:lang w:eastAsia="zh-CN"/>
                <w14:textFill>
                  <w14:solidFill>
                    <w14:schemeClr w14:val="tx1"/>
                  </w14:solidFill>
                </w14:textFill>
              </w:rPr>
              <w:t>中的</w:t>
            </w:r>
            <w:r>
              <w:rPr>
                <w:rFonts w:hint="default" w:ascii="Times New Roman" w:hAnsi="Times New Roman" w:cs="Times New Roman"/>
                <w:b w:val="0"/>
                <w:bCs w:val="0"/>
                <w:color w:val="000000" w:themeColor="text1"/>
                <w:sz w:val="24"/>
                <w:szCs w:val="24"/>
                <w14:textFill>
                  <w14:solidFill>
                    <w14:schemeClr w14:val="tx1"/>
                  </w14:solidFill>
                </w14:textFill>
              </w:rPr>
              <w:t>二级标准，</w:t>
            </w:r>
            <w:r>
              <w:rPr>
                <w:rFonts w:hint="default" w:ascii="Times New Roman" w:hAnsi="Times New Roman" w:cs="Times New Roman"/>
                <w:b w:val="0"/>
                <w:bCs w:val="0"/>
                <w:color w:val="000000" w:themeColor="text1"/>
                <w:sz w:val="24"/>
                <w:szCs w:val="24"/>
                <w:lang w:eastAsia="zh-CN"/>
                <w14:textFill>
                  <w14:solidFill>
                    <w14:schemeClr w14:val="tx1"/>
                  </w14:solidFill>
                </w14:textFill>
              </w:rPr>
              <w:t>即：</w:t>
            </w:r>
            <w:r>
              <w:rPr>
                <w:rFonts w:hint="eastAsia" w:cs="Times New Roman"/>
                <w:b w:val="0"/>
                <w:bCs w:val="0"/>
                <w:color w:val="000000" w:themeColor="text1"/>
                <w:sz w:val="24"/>
                <w:szCs w:val="24"/>
                <w:lang w:val="en-US" w:eastAsia="zh-CN"/>
                <w14:textFill>
                  <w14:solidFill>
                    <w14:schemeClr w14:val="tx1"/>
                  </w14:solidFill>
                </w14:textFill>
              </w:rPr>
              <w:t>臭气浓度</w:t>
            </w:r>
            <w:r>
              <w:rPr>
                <w:rFonts w:hint="default" w:ascii="Times New Roman" w:hAnsi="Times New Roman" w:cs="Times New Roman"/>
                <w:b w:val="0"/>
                <w:bC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20（无量纲）</w:t>
            </w:r>
            <w:r>
              <w:rPr>
                <w:rFonts w:hint="default" w:ascii="Times New Roman" w:hAnsi="Times New Roman" w:cs="Times New Roman"/>
                <w:b w:val="0"/>
                <w:bCs w:val="0"/>
                <w:color w:val="000000" w:themeColor="text1"/>
                <w:sz w:val="24"/>
                <w:szCs w:val="24"/>
                <w14:textFill>
                  <w14:solidFill>
                    <w14:schemeClr w14:val="tx1"/>
                  </w14:solidFill>
                </w14:textFill>
              </w:rPr>
              <w:t>。</w:t>
            </w:r>
          </w:p>
          <w:p>
            <w:pPr>
              <w:pStyle w:val="38"/>
              <w:bidi w:val="0"/>
              <w:rPr>
                <w:rFonts w:hint="eastAsia"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fldChar w:fldCharType="begin"/>
            </w:r>
            <w:r>
              <w:rPr>
                <w:rFonts w:hint="default" w:ascii="Times New Roman" w:hAnsi="Times New Roman" w:cs="Times New Roman"/>
                <w:b/>
                <w:bCs/>
                <w:color w:val="000000" w:themeColor="text1"/>
                <w:sz w:val="24"/>
                <w:szCs w:val="24"/>
                <w14:textFill>
                  <w14:solidFill>
                    <w14:schemeClr w14:val="tx1"/>
                  </w14:solidFill>
                </w14:textFill>
              </w:rPr>
              <w:instrText xml:space="preserve"> = 4 \* GB3 \* MERGEFORMAT </w:instrText>
            </w:r>
            <w:r>
              <w:rPr>
                <w:rFonts w:hint="default" w:ascii="Times New Roman" w:hAnsi="Times New Roman" w:cs="Times New Roman"/>
                <w:b/>
                <w:bCs/>
                <w:color w:val="000000" w:themeColor="text1"/>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④</w:t>
            </w:r>
            <w:r>
              <w:rPr>
                <w:rFonts w:hint="default" w:ascii="Times New Roman" w:hAnsi="Times New Roman" w:cs="Times New Roman"/>
                <w:b/>
                <w:bCs/>
                <w:color w:val="000000" w:themeColor="text1"/>
                <w:sz w:val="24"/>
                <w:szCs w:val="24"/>
                <w14:textFill>
                  <w14:solidFill>
                    <w14:schemeClr w14:val="tx1"/>
                  </w14:solidFill>
                </w14:textFill>
              </w:rPr>
              <w:fldChar w:fldCharType="end"/>
            </w:r>
            <w:r>
              <w:rPr>
                <w:rFonts w:hint="eastAsia" w:eastAsia="宋体" w:cs="Times New Roman"/>
                <w:b/>
                <w:bCs/>
                <w:color w:val="000000" w:themeColor="text1"/>
                <w:sz w:val="24"/>
                <w:szCs w:val="24"/>
                <w:lang w:val="en-US" w:eastAsia="zh-CN"/>
                <w14:textFill>
                  <w14:solidFill>
                    <w14:schemeClr w14:val="tx1"/>
                  </w14:solidFill>
                </w14:textFill>
              </w:rPr>
              <w:t>油烟</w:t>
            </w:r>
          </w:p>
          <w:p>
            <w:pPr>
              <w:adjustRightInd w:val="0"/>
              <w:snapToGrid w:val="0"/>
              <w:spacing w:line="360" w:lineRule="auto"/>
              <w:ind w:firstLine="480" w:firstLineChars="200"/>
              <w:rPr>
                <w:rFonts w:ascii="Times New Roman" w:hAnsi="Times New Roman" w:cs="Times New Roman"/>
                <w:b w:val="0"/>
                <w:bCs w:val="0"/>
                <w:color w:val="000000" w:themeColor="text1"/>
                <w:sz w:val="24"/>
                <w:szCs w:val="24"/>
                <w:highlight w:val="none"/>
                <w14:textFill>
                  <w14:solidFill>
                    <w14:schemeClr w14:val="tx1"/>
                  </w14:solidFill>
                </w14:textFill>
              </w:rPr>
            </w:pPr>
            <w:r>
              <w:rPr>
                <w:rFonts w:hint="eastAsia" w:eastAsia="宋体" w:cs="Times New Roman"/>
                <w:b w:val="0"/>
                <w:bCs w:val="0"/>
                <w:color w:val="000000" w:themeColor="text1"/>
                <w:sz w:val="24"/>
                <w:szCs w:val="24"/>
                <w:lang w:val="en-US" w:eastAsia="zh-CN"/>
                <w14:textFill>
                  <w14:solidFill>
                    <w14:schemeClr w14:val="tx1"/>
                  </w14:solidFill>
                </w14:textFill>
              </w:rPr>
              <w:t>扩建项目依托原项目已建食堂进行餐食，产生油烟经原项目已建油烟净化器处置后排放，</w:t>
            </w:r>
            <w:r>
              <w:rPr>
                <w:rFonts w:ascii="Times New Roman" w:hAnsi="Times New Roman" w:cs="Times New Roman"/>
                <w:b w:val="0"/>
                <w:bCs w:val="0"/>
                <w:color w:val="000000" w:themeColor="text1"/>
                <w:sz w:val="24"/>
                <w:szCs w:val="24"/>
                <w:highlight w:val="none"/>
                <w14:textFill>
                  <w14:solidFill>
                    <w14:schemeClr w14:val="tx1"/>
                  </w14:solidFill>
                </w14:textFill>
              </w:rPr>
              <w:t>参照执行《饮食业油烟排放标准》（GB18483-2001）表2小型标准，厨房油烟排放标准及净化设施最低去除效率见下表。</w:t>
            </w:r>
          </w:p>
          <w:p>
            <w:pPr>
              <w:autoSpaceDE w:val="0"/>
              <w:autoSpaceDN w:val="0"/>
              <w:adjustRightInd w:val="0"/>
              <w:snapToGrid w:val="0"/>
              <w:jc w:val="center"/>
              <w:rPr>
                <w:rFonts w:ascii="Times New Roman" w:hAnsi="Times New Roman" w:cs="Times New Roman"/>
                <w:b/>
                <w:color w:val="000000" w:themeColor="text1"/>
                <w:sz w:val="24"/>
                <w:szCs w:val="24"/>
                <w:highlight w:val="none"/>
                <w14:textFill>
                  <w14:solidFill>
                    <w14:schemeClr w14:val="tx1"/>
                  </w14:solidFill>
                </w14:textFill>
              </w:rPr>
            </w:pPr>
            <w:r>
              <w:rPr>
                <w:rFonts w:ascii="Times New Roman" w:hAnsi="Times New Roman" w:cs="Times New Roman"/>
                <w:b/>
                <w:color w:val="000000" w:themeColor="text1"/>
                <w:sz w:val="24"/>
                <w:szCs w:val="24"/>
                <w:highlight w:val="none"/>
                <w14:textFill>
                  <w14:solidFill>
                    <w14:schemeClr w14:val="tx1"/>
                  </w14:solidFill>
                </w14:textFill>
              </w:rPr>
              <w:t>表</w:t>
            </w:r>
            <w:r>
              <w:rPr>
                <w:rFonts w:hint="eastAsia" w:cs="Times New Roman"/>
                <w:b/>
                <w:color w:val="000000" w:themeColor="text1"/>
                <w:sz w:val="24"/>
                <w:szCs w:val="24"/>
                <w:highlight w:val="none"/>
                <w:lang w:val="en-US" w:eastAsia="zh-CN"/>
                <w14:textFill>
                  <w14:solidFill>
                    <w14:schemeClr w14:val="tx1"/>
                  </w14:solidFill>
                </w14:textFill>
              </w:rPr>
              <w:t>3</w:t>
            </w:r>
            <w:r>
              <w:rPr>
                <w:rFonts w:ascii="Times New Roman" w:hAnsi="Times New Roman" w:cs="Times New Roman"/>
                <w:b/>
                <w:color w:val="000000" w:themeColor="text1"/>
                <w:sz w:val="24"/>
                <w:szCs w:val="24"/>
                <w:highlight w:val="none"/>
                <w14:textFill>
                  <w14:solidFill>
                    <w14:schemeClr w14:val="tx1"/>
                  </w14:solidFill>
                </w14:textFill>
              </w:rPr>
              <w:t>-</w:t>
            </w:r>
            <w:r>
              <w:rPr>
                <w:rFonts w:hint="eastAsia" w:cs="Times New Roman"/>
                <w:b/>
                <w:color w:val="000000" w:themeColor="text1"/>
                <w:sz w:val="24"/>
                <w:szCs w:val="24"/>
                <w:highlight w:val="none"/>
                <w:lang w:val="en-US" w:eastAsia="zh-CN"/>
                <w14:textFill>
                  <w14:solidFill>
                    <w14:schemeClr w14:val="tx1"/>
                  </w14:solidFill>
                </w14:textFill>
              </w:rPr>
              <w:t>8</w:t>
            </w:r>
            <w:r>
              <w:rPr>
                <w:rFonts w:ascii="Times New Roman" w:hAnsi="Times New Roman" w:cs="Times New Roman"/>
                <w:b/>
                <w:color w:val="000000" w:themeColor="text1"/>
                <w:sz w:val="24"/>
                <w:szCs w:val="24"/>
                <w:highlight w:val="none"/>
                <w14:textFill>
                  <w14:solidFill>
                    <w14:schemeClr w14:val="tx1"/>
                  </w14:solidFill>
                </w14:textFill>
              </w:rPr>
              <w:t xml:space="preserve">  饮食业油烟排放标准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0"/>
              <w:gridCol w:w="4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370" w:type="dxa"/>
                  <w:noWrap w:val="0"/>
                  <w:vAlign w:val="center"/>
                </w:tcPr>
                <w:p>
                  <w:pPr>
                    <w:autoSpaceDE w:val="0"/>
                    <w:autoSpaceDN w:val="0"/>
                    <w:adjustRightInd w:val="0"/>
                    <w:snapToGrid w:val="0"/>
                    <w:ind w:firstLine="422" w:firstLineChars="20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规模</w:t>
                  </w:r>
                </w:p>
              </w:tc>
              <w:tc>
                <w:tcPr>
                  <w:tcW w:w="4009" w:type="dxa"/>
                  <w:noWrap w:val="0"/>
                  <w:vAlign w:val="center"/>
                </w:tcPr>
                <w:p>
                  <w:pPr>
                    <w:autoSpaceDE w:val="0"/>
                    <w:autoSpaceDN w:val="0"/>
                    <w:adjustRightInd w:val="0"/>
                    <w:snapToGrid w:val="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370" w:type="dxa"/>
                  <w:noWrap w:val="0"/>
                  <w:vAlign w:val="center"/>
                </w:tcPr>
                <w:p>
                  <w:pPr>
                    <w:autoSpaceDE w:val="0"/>
                    <w:autoSpaceDN w:val="0"/>
                    <w:adjustRightInd w:val="0"/>
                    <w:snapToGrid w:val="0"/>
                    <w:ind w:firstLine="420" w:firstLineChars="20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最高允许排放浓度（mg/m</w:t>
                  </w:r>
                  <w:r>
                    <w:rPr>
                      <w:rFonts w:ascii="Times New Roman" w:hAnsi="Times New Roman" w:cs="Times New Roman"/>
                      <w:color w:val="000000" w:themeColor="text1"/>
                      <w:sz w:val="21"/>
                      <w:szCs w:val="21"/>
                      <w:highlight w:val="none"/>
                      <w:vertAlign w:val="superscript"/>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w:t>
                  </w:r>
                </w:p>
              </w:tc>
              <w:tc>
                <w:tcPr>
                  <w:tcW w:w="4009" w:type="dxa"/>
                  <w:noWrap w:val="0"/>
                  <w:vAlign w:val="center"/>
                </w:tcPr>
                <w:p>
                  <w:pPr>
                    <w:autoSpaceDE w:val="0"/>
                    <w:autoSpaceDN w:val="0"/>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4370" w:type="dxa"/>
                  <w:noWrap w:val="0"/>
                  <w:vAlign w:val="center"/>
                </w:tcPr>
                <w:p>
                  <w:pPr>
                    <w:autoSpaceDE w:val="0"/>
                    <w:autoSpaceDN w:val="0"/>
                    <w:adjustRightInd w:val="0"/>
                    <w:snapToGrid w:val="0"/>
                    <w:ind w:firstLine="420" w:firstLineChars="20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净化设施最低去除效率（%）</w:t>
                  </w:r>
                </w:p>
              </w:tc>
              <w:tc>
                <w:tcPr>
                  <w:tcW w:w="4009" w:type="dxa"/>
                  <w:noWrap w:val="0"/>
                  <w:vAlign w:val="center"/>
                </w:tcPr>
                <w:p>
                  <w:pPr>
                    <w:autoSpaceDE w:val="0"/>
                    <w:autoSpaceDN w:val="0"/>
                    <w:adjustRightInd w:val="0"/>
                    <w:snapToGrid w:val="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≥60</w:t>
                  </w:r>
                </w:p>
              </w:tc>
            </w:tr>
          </w:tbl>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）废水</w:t>
            </w:r>
          </w:p>
          <w:p>
            <w:pPr>
              <w:spacing w:line="360" w:lineRule="auto"/>
              <w:ind w:right="119" w:firstLine="480" w:firstLineChars="200"/>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color w:val="000000" w:themeColor="text1"/>
                <w:kern w:val="0"/>
                <w:sz w:val="24"/>
                <w:szCs w:val="24"/>
                <w:lang w:val="en-US" w:eastAsia="zh-CN"/>
                <w14:textFill>
                  <w14:solidFill>
                    <w14:schemeClr w14:val="tx1"/>
                  </w14:solidFill>
                </w14:textFill>
              </w:rPr>
              <w:t>扩建项目</w:t>
            </w:r>
            <w:r>
              <w:rPr>
                <w:rFonts w:hint="eastAsia" w:ascii="Times New Roman" w:hAnsi="Times New Roman"/>
                <w:color w:val="000000" w:themeColor="text1"/>
                <w:kern w:val="0"/>
                <w:sz w:val="24"/>
                <w:szCs w:val="24"/>
                <w14:textFill>
                  <w14:solidFill>
                    <w14:schemeClr w14:val="tx1"/>
                  </w14:solidFill>
                </w14:textFill>
              </w:rPr>
              <w:t>依托</w:t>
            </w:r>
            <w:r>
              <w:rPr>
                <w:rFonts w:hint="eastAsia" w:ascii="Times New Roman" w:hAnsi="Times New Roman"/>
                <w:color w:val="000000" w:themeColor="text1"/>
                <w:kern w:val="0"/>
                <w:sz w:val="24"/>
                <w:szCs w:val="24"/>
                <w:lang w:val="en-US" w:eastAsia="zh-CN"/>
                <w14:textFill>
                  <w14:solidFill>
                    <w14:schemeClr w14:val="tx1"/>
                  </w14:solidFill>
                </w14:textFill>
              </w:rPr>
              <w:t>原项目已</w:t>
            </w:r>
            <w:r>
              <w:rPr>
                <w:rFonts w:hint="eastAsia" w:ascii="Times New Roman" w:hAnsi="Times New Roman"/>
                <w:color w:val="000000" w:themeColor="text1"/>
                <w:kern w:val="0"/>
                <w:sz w:val="24"/>
                <w:szCs w:val="24"/>
                <w14:textFill>
                  <w14:solidFill>
                    <w14:schemeClr w14:val="tx1"/>
                  </w14:solidFill>
                </w14:textFill>
              </w:rPr>
              <w:t>建设的污水处理</w:t>
            </w:r>
            <w:r>
              <w:rPr>
                <w:rFonts w:hint="eastAsia" w:ascii="Times New Roman" w:hAnsi="Times New Roman"/>
                <w:color w:val="000000" w:themeColor="text1"/>
                <w:kern w:val="0"/>
                <w:sz w:val="24"/>
                <w:szCs w:val="24"/>
                <w:lang w:val="en-US" w:eastAsia="zh-CN"/>
                <w14:textFill>
                  <w14:solidFill>
                    <w14:schemeClr w14:val="tx1"/>
                  </w14:solidFill>
                </w14:textFill>
              </w:rPr>
              <w:t>设施</w:t>
            </w:r>
            <w:r>
              <w:rPr>
                <w:rFonts w:hint="eastAsia" w:ascii="Times New Roman" w:hAnsi="Times New Roman"/>
                <w:color w:val="000000" w:themeColor="text1"/>
                <w:kern w:val="0"/>
                <w:sz w:val="24"/>
                <w:szCs w:val="24"/>
                <w14:textFill>
                  <w14:solidFill>
                    <w14:schemeClr w14:val="tx1"/>
                  </w14:solidFill>
                </w14:textFill>
              </w:rPr>
              <w:t>进行处理，废水经处理后达到GB/T18920-2020《城市污水再生利用 城市杂用水水质》</w:t>
            </w:r>
            <w:r>
              <w:rPr>
                <w:rFonts w:hint="eastAsia"/>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城市绿化、道路清扫、消防、建筑施工标准后晴天回用于厂区绿化</w:t>
            </w:r>
            <w:r>
              <w:rPr>
                <w:rFonts w:hint="eastAsia"/>
                <w:color w:val="000000" w:themeColor="text1"/>
                <w:kern w:val="0"/>
                <w:sz w:val="24"/>
                <w:szCs w:val="24"/>
                <w:lang w:val="en-US" w:eastAsia="zh-CN"/>
                <w14:textFill>
                  <w14:solidFill>
                    <w14:schemeClr w14:val="tx1"/>
                  </w14:solidFill>
                </w14:textFill>
              </w:rPr>
              <w:t>及道路洒水</w:t>
            </w:r>
            <w:r>
              <w:rPr>
                <w:rFonts w:hint="eastAsia" w:ascii="Times New Roman" w:hAnsi="Times New Roman"/>
                <w:color w:val="000000" w:themeColor="text1"/>
                <w:kern w:val="0"/>
                <w:sz w:val="24"/>
                <w:szCs w:val="24"/>
                <w14:textFill>
                  <w14:solidFill>
                    <w14:schemeClr w14:val="tx1"/>
                  </w14:solidFill>
                </w14:textFill>
              </w:rPr>
              <w:t>，废水不外排，项目执行标准值见下表。</w:t>
            </w:r>
          </w:p>
          <w:p>
            <w:pPr>
              <w:pStyle w:val="12"/>
              <w:spacing w:line="240" w:lineRule="auto"/>
              <w:ind w:right="181"/>
              <w:jc w:val="center"/>
              <w:rPr>
                <w:rFonts w:hint="default" w:ascii="Times New Roman" w:hAnsi="Times New Roman" w:eastAsia="宋体" w:cs="Times New Roman"/>
                <w:b/>
                <w:bCs/>
                <w:color w:val="000000" w:themeColor="text1"/>
                <w:sz w:val="24"/>
                <w:szCs w:val="24"/>
                <w:lang w:val="en-US"/>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生产、生活废水回用水水质</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标准</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要求</w:t>
            </w:r>
          </w:p>
          <w:tbl>
            <w:tblPr>
              <w:tblStyle w:val="27"/>
              <w:tblW w:w="4979" w:type="pct"/>
              <w:jc w:val="center"/>
              <w:tblLayout w:type="fixed"/>
              <w:tblCellMar>
                <w:top w:w="0" w:type="dxa"/>
                <w:left w:w="108" w:type="dxa"/>
                <w:bottom w:w="0" w:type="dxa"/>
                <w:right w:w="108" w:type="dxa"/>
              </w:tblCellMar>
            </w:tblPr>
            <w:tblGrid>
              <w:gridCol w:w="1345"/>
              <w:gridCol w:w="3263"/>
              <w:gridCol w:w="3784"/>
            </w:tblGrid>
            <w:tr>
              <w:tblPrEx>
                <w:tblCellMar>
                  <w:top w:w="0" w:type="dxa"/>
                  <w:left w:w="108" w:type="dxa"/>
                  <w:bottom w:w="0" w:type="dxa"/>
                  <w:right w:w="108" w:type="dxa"/>
                </w:tblCellMar>
              </w:tblPrEx>
              <w:trPr>
                <w:trHeight w:val="549" w:hRule="atLeast"/>
                <w:jc w:val="center"/>
              </w:trPr>
              <w:tc>
                <w:tcPr>
                  <w:tcW w:w="801" w:type="pct"/>
                  <w:tcBorders>
                    <w:top w:val="single" w:color="auto" w:sz="4" w:space="0"/>
                    <w:left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序号</w:t>
                  </w:r>
                </w:p>
              </w:tc>
              <w:tc>
                <w:tcPr>
                  <w:tcW w:w="1944" w:type="pct"/>
                  <w:tcBorders>
                    <w:top w:val="single" w:color="auto" w:sz="4" w:space="0"/>
                    <w:left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项目</w:t>
                  </w:r>
                </w:p>
              </w:tc>
              <w:tc>
                <w:tcPr>
                  <w:tcW w:w="2254" w:type="pct"/>
                  <w:tcBorders>
                    <w:top w:val="single" w:color="auto" w:sz="4" w:space="0"/>
                    <w:left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“城市绿化、道路清扫、消防、建筑施工”标准值</w:t>
                  </w:r>
                </w:p>
              </w:tc>
            </w:tr>
            <w:tr>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pH</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6.0～9.0</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色度（度）</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嗅</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无不快感</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浊度（NTU）</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BOD</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氨氮（mg/L）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p>
              </w:tc>
            </w:tr>
            <w:tr>
              <w:tblPrEx>
                <w:tblCellMar>
                  <w:top w:w="0" w:type="dxa"/>
                  <w:left w:w="108" w:type="dxa"/>
                  <w:bottom w:w="0" w:type="dxa"/>
                  <w:right w:w="108" w:type="dxa"/>
                </w:tblCellMar>
              </w:tblPrEx>
              <w:trPr>
                <w:trHeight w:val="389"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阴离子表面活性剂（mg/L）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0.5</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铁</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CellMar>
                  <w:top w:w="0" w:type="dxa"/>
                  <w:left w:w="108" w:type="dxa"/>
                  <w:bottom w:w="0" w:type="dxa"/>
                  <w:right w:w="108" w:type="dxa"/>
                </w:tblCellMar>
              </w:tblPrEx>
              <w:trPr>
                <w:trHeight w:val="549"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溶解性总固体（mg/L）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溶解氧（mg/L）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12</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总氯（mg/L）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（出厂）</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管网末端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CellMar>
                  <w:top w:w="0" w:type="dxa"/>
                  <w:left w:w="108" w:type="dxa"/>
                  <w:bottom w:w="0" w:type="dxa"/>
                  <w:right w:w="108" w:type="dxa"/>
                </w:tblCellMar>
              </w:tblPrEx>
              <w:trPr>
                <w:trHeight w:val="815"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13</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大肠埃希氏菌（MPN/mL或CFU/mL）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14</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CODcr</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总磷（以P计）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CellMar>
                  <w:top w:w="0" w:type="dxa"/>
                  <w:left w:w="108" w:type="dxa"/>
                  <w:bottom w:w="0" w:type="dxa"/>
                  <w:right w:w="108" w:type="dxa"/>
                </w:tblCellMar>
              </w:tblPrEx>
              <w:trPr>
                <w:trHeight w:val="406"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16</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粪大肠菌群（个/L）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CellMar>
                  <w:top w:w="0" w:type="dxa"/>
                  <w:left w:w="108" w:type="dxa"/>
                  <w:bottom w:w="0" w:type="dxa"/>
                  <w:right w:w="108" w:type="dxa"/>
                </w:tblCellMar>
              </w:tblPrEx>
              <w:trPr>
                <w:trHeight w:val="425" w:hRule="atLeast"/>
                <w:jc w:val="center"/>
              </w:trPr>
              <w:tc>
                <w:tcPr>
                  <w:tcW w:w="801"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17</w:t>
                  </w:r>
                </w:p>
              </w:tc>
              <w:tc>
                <w:tcPr>
                  <w:tcW w:w="194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石油类</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（mg/L）</w:t>
                  </w:r>
                </w:p>
              </w:tc>
              <w:tc>
                <w:tcPr>
                  <w:tcW w:w="2254" w:type="pct"/>
                  <w:tcBorders>
                    <w:top w:val="single" w:color="auto" w:sz="4" w:space="0"/>
                    <w:left w:val="single" w:color="auto" w:sz="4" w:space="0"/>
                    <w:bottom w:val="single" w:color="auto" w:sz="4" w:space="0"/>
                    <w:right w:val="single" w:color="auto" w:sz="4" w:space="0"/>
                  </w:tcBorders>
                  <w:noWrap w:val="0"/>
                  <w:vAlign w:val="center"/>
                </w:tcPr>
                <w:p>
                  <w:pPr>
                    <w:tabs>
                      <w:tab w:val="left" w:pos="720"/>
                    </w:tabs>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bl>
          <w:p>
            <w:pPr>
              <w:spacing w:line="360" w:lineRule="auto"/>
              <w:ind w:right="119" w:firstLine="482"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14:textFill>
                  <w14:solidFill>
                    <w14:schemeClr w14:val="tx1"/>
                  </w14:solidFill>
                </w14:textFill>
              </w:rPr>
              <w:t>）噪声</w:t>
            </w:r>
          </w:p>
          <w:p>
            <w:pPr>
              <w:adjustRightInd w:val="0"/>
              <w:snapToGrid w:val="0"/>
              <w:spacing w:line="360" w:lineRule="auto"/>
              <w:ind w:firstLine="480"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项目位于富民工业园区，属于规划工业园区，项目噪声排放标准执行GB3096-2008《工业企业厂界环境噪声排放标准》3类标准。其具体标准值详见表</w:t>
            </w:r>
            <w:r>
              <w:rPr>
                <w:rFonts w:hint="eastAsia"/>
                <w:color w:val="000000" w:themeColor="text1"/>
                <w:sz w:val="24"/>
                <w:szCs w:val="24"/>
                <w:lang w:val="en-US" w:eastAsia="zh-CN"/>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10</w:t>
            </w:r>
            <w:r>
              <w:rPr>
                <w:rFonts w:ascii="Times New Roman" w:hAnsi="Times New Roman"/>
                <w:color w:val="000000" w:themeColor="text1"/>
                <w:sz w:val="24"/>
                <w:szCs w:val="24"/>
                <w14:textFill>
                  <w14:solidFill>
                    <w14:schemeClr w14:val="tx1"/>
                  </w14:solidFill>
                </w14:textFill>
              </w:rPr>
              <w:t>。</w:t>
            </w:r>
          </w:p>
          <w:p>
            <w:pPr>
              <w:adjustRightInd w:val="0"/>
              <w:snapToGrid w:val="0"/>
              <w:jc w:val="center"/>
              <w:rPr>
                <w:rFonts w:ascii="Times New Roman" w:hAnsi="Times New Roman"/>
                <w:b/>
                <w:bCs/>
                <w:color w:val="000000" w:themeColor="text1"/>
                <w:sz w:val="24"/>
                <w14:textFill>
                  <w14:solidFill>
                    <w14:schemeClr w14:val="tx1"/>
                  </w14:solidFill>
                </w14:textFill>
              </w:rPr>
            </w:pPr>
            <w:r>
              <w:rPr>
                <w:rFonts w:ascii="Times New Roman" w:hAnsi="Times New Roman"/>
                <w:b/>
                <w:bCs/>
                <w:color w:val="000000" w:themeColor="text1"/>
                <w:sz w:val="24"/>
                <w14:textFill>
                  <w14:solidFill>
                    <w14:schemeClr w14:val="tx1"/>
                  </w14:solidFill>
                </w14:textFill>
              </w:rPr>
              <w:t>表</w:t>
            </w:r>
            <w:r>
              <w:rPr>
                <w:rFonts w:hint="eastAsia"/>
                <w:b/>
                <w:bCs/>
                <w:color w:val="000000" w:themeColor="text1"/>
                <w:sz w:val="24"/>
                <w:lang w:val="en-US" w:eastAsia="zh-CN"/>
                <w14:textFill>
                  <w14:solidFill>
                    <w14:schemeClr w14:val="tx1"/>
                  </w14:solidFill>
                </w14:textFill>
              </w:rPr>
              <w:t>3</w:t>
            </w:r>
            <w:r>
              <w:rPr>
                <w:rFonts w:ascii="Times New Roman" w:hAnsi="Times New Roman"/>
                <w:b/>
                <w:bCs/>
                <w:color w:val="000000" w:themeColor="text1"/>
                <w:sz w:val="24"/>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10</w:t>
            </w:r>
            <w:r>
              <w:rPr>
                <w:rFonts w:ascii="Times New Roman" w:hAnsi="Times New Roman"/>
                <w:b/>
                <w:bCs/>
                <w:color w:val="000000" w:themeColor="text1"/>
                <w:sz w:val="24"/>
                <w14:textFill>
                  <w14:solidFill>
                    <w14:schemeClr w14:val="tx1"/>
                  </w14:solidFill>
                </w14:textFill>
              </w:rPr>
              <w:t xml:space="preserve">  工业企业厂界环境噪声排放限值   单位：dB(A)</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3520"/>
              <w:gridCol w:w="1655"/>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55"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类别</w:t>
                  </w:r>
                </w:p>
              </w:tc>
              <w:tc>
                <w:tcPr>
                  <w:tcW w:w="3520"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适用区域</w:t>
                  </w:r>
                </w:p>
              </w:tc>
              <w:tc>
                <w:tcPr>
                  <w:tcW w:w="1655"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昼间</w:t>
                  </w:r>
                </w:p>
              </w:tc>
              <w:tc>
                <w:tcPr>
                  <w:tcW w:w="1869" w:type="dxa"/>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55" w:type="dxa"/>
                  <w:noWrap w:val="0"/>
                  <w:vAlign w:val="center"/>
                </w:tcPr>
                <w:p>
                  <w:pPr>
                    <w:adjustRightInd w:val="0"/>
                    <w:snapToGrid w:val="0"/>
                    <w:jc w:val="center"/>
                    <w:rPr>
                      <w:rFonts w:ascii="Times New Roman" w:hAnsi="Times New Roman"/>
                      <w:bCs/>
                      <w:color w:val="000000" w:themeColor="text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t>3类</w:t>
                  </w:r>
                </w:p>
              </w:tc>
              <w:tc>
                <w:tcPr>
                  <w:tcW w:w="3520" w:type="dxa"/>
                  <w:noWrap w:val="0"/>
                  <w:vAlign w:val="center"/>
                </w:tcPr>
                <w:p>
                  <w:pPr>
                    <w:adjustRightInd w:val="0"/>
                    <w:snapToGrid w:val="0"/>
                    <w:jc w:val="center"/>
                    <w:rPr>
                      <w:rFonts w:ascii="Times New Roman" w:hAnsi="Times New Roman"/>
                      <w:bCs/>
                      <w:color w:val="000000" w:themeColor="text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t>项目区域</w:t>
                  </w:r>
                </w:p>
              </w:tc>
              <w:tc>
                <w:tcPr>
                  <w:tcW w:w="1655" w:type="dxa"/>
                  <w:noWrap w:val="0"/>
                  <w:vAlign w:val="center"/>
                </w:tcPr>
                <w:p>
                  <w:pPr>
                    <w:adjustRightInd w:val="0"/>
                    <w:snapToGrid w:val="0"/>
                    <w:jc w:val="center"/>
                    <w:rPr>
                      <w:rFonts w:ascii="Times New Roman" w:hAnsi="Times New Roman"/>
                      <w:bCs/>
                      <w:color w:val="000000" w:themeColor="text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t>65</w:t>
                  </w:r>
                </w:p>
              </w:tc>
              <w:tc>
                <w:tcPr>
                  <w:tcW w:w="1869" w:type="dxa"/>
                  <w:noWrap w:val="0"/>
                  <w:vAlign w:val="center"/>
                </w:tcPr>
                <w:p>
                  <w:pPr>
                    <w:adjustRightInd w:val="0"/>
                    <w:snapToGrid w:val="0"/>
                    <w:jc w:val="center"/>
                    <w:rPr>
                      <w:rFonts w:ascii="Times New Roman" w:hAnsi="Times New Roman"/>
                      <w:bCs/>
                      <w:color w:val="000000" w:themeColor="text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t>55</w:t>
                  </w:r>
                </w:p>
              </w:tc>
            </w:tr>
          </w:tbl>
          <w:p>
            <w:pPr>
              <w:spacing w:line="360" w:lineRule="auto"/>
              <w:ind w:right="119"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14:textFill>
                  <w14:solidFill>
                    <w14:schemeClr w14:val="tx1"/>
                  </w14:solidFill>
                </w14:textFill>
              </w:rPr>
              <w:t>）固体废弃物</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①一般固废：</w:t>
            </w:r>
            <w:r>
              <w:rPr>
                <w:rFonts w:hint="eastAsia" w:ascii="Times New Roman" w:hAnsi="Times New Roman"/>
                <w:color w:val="000000" w:themeColor="text1"/>
                <w:sz w:val="24"/>
                <w:szCs w:val="24"/>
                <w14:textFill>
                  <w14:solidFill>
                    <w14:schemeClr w14:val="tx1"/>
                  </w14:solidFill>
                </w14:textFill>
              </w:rPr>
              <w:t>执行</w:t>
            </w:r>
            <w:r>
              <w:rPr>
                <w:rFonts w:hint="eastAsia" w:ascii="Times New Roman" w:hAnsi="Times New Roman"/>
                <w:color w:val="000000" w:themeColor="text1"/>
                <w:sz w:val="24"/>
                <w:szCs w:val="24"/>
                <w:lang w:val="en-US" w:eastAsia="zh-CN"/>
                <w14:textFill>
                  <w14:solidFill>
                    <w14:schemeClr w14:val="tx1"/>
                  </w14:solidFill>
                </w14:textFill>
              </w:rPr>
              <w:t>《一般工业固体废物贮存和填埋污染控制标准》（GB18599-2020）</w:t>
            </w:r>
            <w:r>
              <w:rPr>
                <w:rFonts w:ascii="Times New Roman" w:hAnsi="Times New Roman"/>
                <w:color w:val="000000" w:themeColor="text1"/>
                <w:sz w:val="24"/>
                <w:szCs w:val="24"/>
                <w14:textFill>
                  <w14:solidFill>
                    <w14:schemeClr w14:val="tx1"/>
                  </w14:solidFill>
                </w14:textFill>
              </w:rPr>
              <w:t>中的有关规定</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可回收部分回收利用，不可回收部分统一收集清运至园区垃圾收集处后，由环卫部门处置。</w:t>
            </w:r>
          </w:p>
          <w:p>
            <w:pPr>
              <w:spacing w:line="360" w:lineRule="auto"/>
              <w:ind w:firstLine="480" w:firstLineChars="200"/>
              <w:rPr>
                <w:rFonts w:hint="default" w:ascii="Times New Roman" w:hAnsi="Times New Roman" w:cs="Times New Roman"/>
                <w:color w:val="000000" w:themeColor="text1"/>
                <w:kern w:val="0"/>
                <w:sz w:val="21"/>
                <w:szCs w:val="21"/>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②危险废物处理和处置执行《危险废物贮存污染控制标准》（GB 18597-2001）</w:t>
            </w:r>
            <w:r>
              <w:rPr>
                <w:rFonts w:hint="eastAsia" w:ascii="Times New Roman" w:hAnsi="Times New Roman"/>
                <w:color w:val="000000" w:themeColor="text1"/>
                <w:sz w:val="24"/>
                <w:szCs w:val="24"/>
                <w14:textFill>
                  <w14:solidFill>
                    <w14:schemeClr w14:val="tx1"/>
                  </w14:solidFill>
                </w14:textFill>
              </w:rPr>
              <w:t>（2013年修改单）</w:t>
            </w:r>
            <w:r>
              <w:rPr>
                <w:rFonts w:ascii="Times New Roman" w:hAnsi="Times New Roman"/>
                <w:color w:val="000000" w:themeColor="text1"/>
                <w:sz w:val="24"/>
                <w:szCs w:val="24"/>
                <w14:textFill>
                  <w14:solidFill>
                    <w14:schemeClr w14:val="tx1"/>
                  </w14:solidFill>
                </w14:textFill>
              </w:rPr>
              <w:t>中的有关规定，妥善处理，不得形成二次污染</w:t>
            </w:r>
            <w:r>
              <w:rPr>
                <w:rFonts w:hint="eastAsia" w:ascii="Times New Roman" w:hAnsi="Times New Roman"/>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17" w:type="dxa"/>
            <w:noWrap w:val="0"/>
            <w:vAlign w:val="center"/>
          </w:tcPr>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总量</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控制</w:t>
            </w:r>
          </w:p>
          <w:p>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指标</w:t>
            </w:r>
          </w:p>
        </w:tc>
        <w:tc>
          <w:tcPr>
            <w:tcW w:w="8644" w:type="dxa"/>
            <w:noWrap w:val="0"/>
            <w:vAlign w:val="center"/>
          </w:tcPr>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根据本项目的排污特征，结合国家污染物排放总量控制原则，列出本项目建议执行的总量控制指标：</w:t>
            </w:r>
          </w:p>
          <w:p>
            <w:pPr>
              <w:adjustRightInd w:val="0"/>
              <w:snapToGrid w:val="0"/>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1、废水</w:t>
            </w:r>
          </w:p>
          <w:p>
            <w:pPr>
              <w:pStyle w:val="38"/>
              <w:bidi w:val="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14:textFill>
                  <w14:solidFill>
                    <w14:schemeClr w14:val="tx1"/>
                  </w14:solidFill>
                </w14:textFill>
              </w:rPr>
              <w:t>项目废水</w:t>
            </w:r>
            <w:r>
              <w:rPr>
                <w:rFonts w:hint="eastAsia" w:eastAsia="宋体" w:cs="Times New Roman"/>
                <w:color w:val="000000" w:themeColor="text1"/>
                <w:sz w:val="24"/>
                <w:szCs w:val="24"/>
                <w:lang w:val="en-US" w:eastAsia="zh-CN"/>
                <w14:textFill>
                  <w14:solidFill>
                    <w14:schemeClr w14:val="tx1"/>
                  </w14:solidFill>
                </w14:textFill>
              </w:rPr>
              <w:t>经隔油池、化粪池预处理后排入一体化污水处理设备处置达</w:t>
            </w:r>
            <w:r>
              <w:rPr>
                <w:rFonts w:hint="eastAsia" w:ascii="Times New Roman" w:hAnsi="Times New Roman"/>
                <w:color w:val="000000" w:themeColor="text1"/>
                <w:kern w:val="0"/>
                <w:sz w:val="24"/>
                <w:szCs w:val="24"/>
                <w14:textFill>
                  <w14:solidFill>
                    <w14:schemeClr w14:val="tx1"/>
                  </w14:solidFill>
                </w14:textFill>
              </w:rPr>
              <w:t>GB/T18920-2020《城市污水再生利用 城市杂用水水质》</w:t>
            </w:r>
            <w:r>
              <w:rPr>
                <w:rFonts w:hint="eastAsia"/>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城市绿化、道路清扫、消防、建筑施工标准后晴天回用于厂区绿化</w:t>
            </w:r>
            <w:r>
              <w:rPr>
                <w:rFonts w:hint="eastAsia"/>
                <w:color w:val="000000" w:themeColor="text1"/>
                <w:kern w:val="0"/>
                <w:sz w:val="24"/>
                <w:szCs w:val="24"/>
                <w:lang w:val="en-US" w:eastAsia="zh-CN"/>
                <w14:textFill>
                  <w14:solidFill>
                    <w14:schemeClr w14:val="tx1"/>
                  </w14:solidFill>
                </w14:textFill>
              </w:rPr>
              <w:t>及道路洒水</w:t>
            </w:r>
            <w:r>
              <w:rPr>
                <w:rFonts w:hint="eastAsia" w:ascii="Times New Roman" w:hAnsi="Times New Roman"/>
                <w:color w:val="000000" w:themeColor="text1"/>
                <w:kern w:val="0"/>
                <w:sz w:val="24"/>
                <w:szCs w:val="24"/>
                <w14:textFill>
                  <w14:solidFill>
                    <w14:schemeClr w14:val="tx1"/>
                  </w14:solidFill>
                </w14:textFill>
              </w:rPr>
              <w:t>，废水不外排</w:t>
            </w:r>
            <w:r>
              <w:rPr>
                <w:rFonts w:hint="eastAsia" w:ascii="Times New Roman" w:hAnsi="Times New Roman" w:eastAsia="宋体"/>
                <w:color w:val="000000" w:themeColor="text1"/>
                <w:kern w:val="0"/>
                <w:sz w:val="24"/>
                <w:szCs w:val="24"/>
                <w:lang w:eastAsia="zh-CN"/>
                <w14:textFill>
                  <w14:solidFill>
                    <w14:schemeClr w14:val="tx1"/>
                  </w14:solidFill>
                </w14:textFill>
              </w:rPr>
              <w:t>，</w:t>
            </w:r>
            <w:r>
              <w:rPr>
                <w:rFonts w:hint="eastAsia" w:ascii="Times New Roman" w:hAnsi="Times New Roman" w:eastAsia="宋体"/>
                <w:color w:val="000000" w:themeColor="text1"/>
                <w:kern w:val="0"/>
                <w:sz w:val="24"/>
                <w:szCs w:val="24"/>
                <w:lang w:val="en-US" w:eastAsia="zh-CN"/>
                <w14:textFill>
                  <w14:solidFill>
                    <w14:schemeClr w14:val="tx1"/>
                  </w14:solidFill>
                </w14:textFill>
              </w:rPr>
              <w:t>故扩建项目不设总量控制指标。</w:t>
            </w:r>
            <w:r>
              <w:rPr>
                <w:rFonts w:hint="eastAsia" w:eastAsia="宋体"/>
                <w:color w:val="000000" w:themeColor="text1"/>
                <w:kern w:val="0"/>
                <w:sz w:val="24"/>
                <w:szCs w:val="24"/>
                <w:lang w:val="en-US" w:eastAsia="zh-CN"/>
                <w14:textFill>
                  <w14:solidFill>
                    <w14:schemeClr w14:val="tx1"/>
                  </w14:solidFill>
                </w14:textFill>
              </w:rPr>
              <w:t xml:space="preserve">  </w:t>
            </w:r>
          </w:p>
          <w:p>
            <w:pPr>
              <w:adjustRightInd w:val="0"/>
              <w:snapToGrid w:val="0"/>
              <w:spacing w:line="360" w:lineRule="auto"/>
              <w:ind w:firstLine="482" w:firstLineChars="200"/>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2、废气</w:t>
            </w:r>
          </w:p>
          <w:p>
            <w:pPr>
              <w:spacing w:line="360" w:lineRule="auto"/>
              <w:ind w:firstLine="482" w:firstLineChars="200"/>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扩建项目：</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废气量：</w:t>
            </w:r>
            <w:r>
              <w:rPr>
                <w:rFonts w:hint="eastAsia" w:cs="Times New Roman"/>
                <w:b w:val="0"/>
                <w:bCs w:val="0"/>
                <w:color w:val="000000" w:themeColor="text1"/>
                <w:sz w:val="24"/>
                <w:szCs w:val="24"/>
                <w:highlight w:val="none"/>
                <w:lang w:val="en-US" w:eastAsia="zh-CN"/>
                <w14:textFill>
                  <w14:solidFill>
                    <w14:schemeClr w14:val="tx1"/>
                  </w14:solidFill>
                </w14:textFill>
              </w:rPr>
              <w:t>6900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万m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非甲烷总烃：</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4.835</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丙烯腈：</w:t>
            </w:r>
            <w:r>
              <w:rPr>
                <w:rFonts w:hint="eastAsia" w:cs="Times New Roman"/>
                <w:bCs/>
                <w:color w:val="000000" w:themeColor="text1"/>
                <w:sz w:val="24"/>
                <w:szCs w:val="24"/>
                <w:highlight w:val="none"/>
                <w:lang w:val="en-US" w:eastAsia="zh-CN"/>
                <w14:textFill>
                  <w14:solidFill>
                    <w14:schemeClr w14:val="tx1"/>
                  </w14:solidFill>
                </w14:textFill>
              </w:rPr>
              <w:t>0.013</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t/a；1、3-丁二烯：</w:t>
            </w:r>
            <w:r>
              <w:rPr>
                <w:rFonts w:hint="eastAsia" w:cs="Times New Roman"/>
                <w:bCs/>
                <w:color w:val="000000" w:themeColor="text1"/>
                <w:sz w:val="24"/>
                <w:szCs w:val="24"/>
                <w:highlight w:val="none"/>
                <w:lang w:val="en-US" w:eastAsia="zh-CN"/>
                <w14:textFill>
                  <w14:solidFill>
                    <w14:schemeClr w14:val="tx1"/>
                  </w14:solidFill>
                </w14:textFill>
              </w:rPr>
              <w:t>0.008</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；苯乙烯：</w:t>
            </w:r>
            <w:r>
              <w:rPr>
                <w:rFonts w:hint="eastAsia" w:cs="Times New Roman"/>
                <w:bCs/>
                <w:color w:val="000000" w:themeColor="text1"/>
                <w:sz w:val="24"/>
                <w:szCs w:val="24"/>
                <w:highlight w:val="none"/>
                <w:lang w:val="en-US" w:eastAsia="zh-CN"/>
                <w14:textFill>
                  <w14:solidFill>
                    <w14:schemeClr w14:val="tx1"/>
                  </w14:solidFill>
                </w14:textFill>
              </w:rPr>
              <w:t>0.036</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；甲苯：</w:t>
            </w:r>
            <w:r>
              <w:rPr>
                <w:rFonts w:hint="eastAsia" w:cs="Times New Roman"/>
                <w:bCs/>
                <w:color w:val="000000" w:themeColor="text1"/>
                <w:sz w:val="24"/>
                <w:szCs w:val="24"/>
                <w:highlight w:val="none"/>
                <w:lang w:val="en-US" w:eastAsia="zh-CN"/>
                <w14:textFill>
                  <w14:solidFill>
                    <w14:schemeClr w14:val="tx1"/>
                  </w14:solidFill>
                </w14:textFill>
              </w:rPr>
              <w:t>0.134</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；乙苯：</w:t>
            </w:r>
            <w:r>
              <w:rPr>
                <w:rFonts w:hint="eastAsia" w:cs="Times New Roman"/>
                <w:bCs/>
                <w:color w:val="000000" w:themeColor="text1"/>
                <w:sz w:val="24"/>
                <w:szCs w:val="24"/>
                <w:highlight w:val="none"/>
                <w:lang w:val="en-US" w:eastAsia="zh-CN"/>
                <w14:textFill>
                  <w14:solidFill>
                    <w14:schemeClr w14:val="tx1"/>
                  </w14:solidFill>
                </w14:textFill>
              </w:rPr>
              <w:t>0.155</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颗粒物</w:t>
            </w:r>
            <w:r>
              <w:rPr>
                <w:rFonts w:hint="default" w:ascii="Times New Roman" w:hAnsi="Times New Roman" w:eastAsia="宋体" w:cs="Times New Roman"/>
                <w:b w:val="0"/>
                <w:bCs w:val="0"/>
                <w:color w:val="000000" w:themeColor="text1"/>
                <w:sz w:val="24"/>
                <w:szCs w:val="24"/>
                <w:highlight w:val="none"/>
                <w:vertAlign w:val="baseline"/>
                <w:lang w:eastAsia="zh-CN"/>
                <w14:textFill>
                  <w14:solidFill>
                    <w14:schemeClr w14:val="tx1"/>
                  </w14:solidFill>
                </w14:textFill>
              </w:rPr>
              <w:t>：</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0.105</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p>
          <w:p>
            <w:pPr>
              <w:spacing w:line="360" w:lineRule="auto"/>
              <w:ind w:firstLine="482" w:firstLineChars="200"/>
              <w:rPr>
                <w:rFonts w:hint="default"/>
                <w:b/>
                <w:bCs/>
                <w:color w:val="000000" w:themeColor="text1"/>
                <w:highlight w:val="none"/>
                <w:lang w:val="en-US" w:eastAsia="zh-CN"/>
                <w14:textFill>
                  <w14:solidFill>
                    <w14:schemeClr w14:val="tx1"/>
                  </w14:solidFill>
                </w14:textFill>
              </w:rPr>
            </w:pPr>
            <w:r>
              <w:rPr>
                <w:rFonts w:hint="eastAsia" w:hAnsi="Times New Roman" w:cs="Times New Roman"/>
                <w:b/>
                <w:bCs/>
                <w:color w:val="000000" w:themeColor="text1"/>
                <w:sz w:val="24"/>
                <w:szCs w:val="24"/>
                <w:highlight w:val="none"/>
                <w:lang w:val="en-US" w:eastAsia="zh-CN"/>
                <w14:textFill>
                  <w14:solidFill>
                    <w14:schemeClr w14:val="tx1"/>
                  </w14:solidFill>
                </w14:textFill>
              </w:rPr>
              <w:t>扩建完成后全厂：</w:t>
            </w:r>
            <w:r>
              <w:rPr>
                <w:rFonts w:hint="default" w:ascii="Times New Roman" w:hAnsi="Times New Roman" w:cs="Times New Roman"/>
                <w:b w:val="0"/>
                <w:bCs w:val="0"/>
                <w:color w:val="000000" w:themeColor="text1"/>
                <w:sz w:val="24"/>
                <w:szCs w:val="24"/>
                <w:highlight w:val="none"/>
                <w:lang w:eastAsia="zh-CN"/>
                <w14:textFill>
                  <w14:solidFill>
                    <w14:schemeClr w14:val="tx1"/>
                  </w14:solidFill>
                </w14:textFill>
              </w:rPr>
              <w:t>废气量：</w:t>
            </w:r>
            <w:r>
              <w:rPr>
                <w:rFonts w:hint="eastAsia" w:cs="Times New Roman"/>
                <w:b w:val="0"/>
                <w:bCs w:val="0"/>
                <w:color w:val="000000" w:themeColor="text1"/>
                <w:sz w:val="24"/>
                <w:szCs w:val="24"/>
                <w:highlight w:val="none"/>
                <w:lang w:val="en-US" w:eastAsia="zh-CN"/>
                <w14:textFill>
                  <w14:solidFill>
                    <w14:schemeClr w14:val="tx1"/>
                  </w14:solidFill>
                </w14:textFill>
              </w:rPr>
              <w:t>6900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万m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vertAlign w:val="baseline"/>
                <w:lang w:val="en-US" w:eastAsia="zh-CN"/>
                <w14:textFill>
                  <w14:solidFill>
                    <w14:schemeClr w14:val="tx1"/>
                  </w14:solidFill>
                </w14:textFill>
              </w:rPr>
              <w:t>/a；</w:t>
            </w:r>
            <w:r>
              <w:rPr>
                <w:rFonts w:hint="default" w:ascii="Times New Roman" w:hAnsi="Times New Roman" w:cs="Times New Roman"/>
                <w:b w:val="0"/>
                <w:bCs w:val="0"/>
                <w:color w:val="000000" w:themeColor="text1"/>
                <w:sz w:val="24"/>
                <w:szCs w:val="24"/>
                <w:highlight w:val="none"/>
                <w:vertAlign w:val="baseline"/>
                <w:lang w:val="en-US" w:eastAsia="zh-CN"/>
                <w14:textFill>
                  <w14:solidFill>
                    <w14:schemeClr w14:val="tx1"/>
                  </w14:solidFill>
                </w14:textFill>
              </w:rPr>
              <w:t>非甲烷总烃：</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5.263</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丙烯腈：</w:t>
            </w:r>
            <w:r>
              <w:rPr>
                <w:rFonts w:hint="eastAsia" w:cs="Times New Roman"/>
                <w:bCs/>
                <w:color w:val="000000" w:themeColor="text1"/>
                <w:sz w:val="24"/>
                <w:szCs w:val="24"/>
                <w:highlight w:val="none"/>
                <w:lang w:val="en-US" w:eastAsia="zh-CN"/>
                <w14:textFill>
                  <w14:solidFill>
                    <w14:schemeClr w14:val="tx1"/>
                  </w14:solidFill>
                </w14:textFill>
              </w:rPr>
              <w:t>0.022</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t/a；1、3-丁二烯：</w:t>
            </w:r>
            <w:r>
              <w:rPr>
                <w:rFonts w:hint="eastAsia" w:cs="Times New Roman"/>
                <w:bCs/>
                <w:color w:val="000000" w:themeColor="text1"/>
                <w:sz w:val="24"/>
                <w:szCs w:val="24"/>
                <w:highlight w:val="none"/>
                <w:lang w:val="en-US" w:eastAsia="zh-CN"/>
                <w14:textFill>
                  <w14:solidFill>
                    <w14:schemeClr w14:val="tx1"/>
                  </w14:solidFill>
                </w14:textFill>
              </w:rPr>
              <w:t>0.014</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；苯乙烯：</w:t>
            </w:r>
            <w:r>
              <w:rPr>
                <w:rFonts w:hint="eastAsia" w:cs="Times New Roman"/>
                <w:bCs/>
                <w:color w:val="000000" w:themeColor="text1"/>
                <w:sz w:val="24"/>
                <w:szCs w:val="24"/>
                <w:highlight w:val="none"/>
                <w:lang w:val="en-US" w:eastAsia="zh-CN"/>
                <w14:textFill>
                  <w14:solidFill>
                    <w14:schemeClr w14:val="tx1"/>
                  </w14:solidFill>
                </w14:textFill>
              </w:rPr>
              <w:t>0.061</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；甲苯：</w:t>
            </w:r>
            <w:r>
              <w:rPr>
                <w:rFonts w:hint="eastAsia" w:cs="Times New Roman"/>
                <w:bCs/>
                <w:color w:val="000000" w:themeColor="text1"/>
                <w:sz w:val="24"/>
                <w:szCs w:val="24"/>
                <w:highlight w:val="none"/>
                <w:lang w:val="en-US" w:eastAsia="zh-CN"/>
                <w14:textFill>
                  <w14:solidFill>
                    <w14:schemeClr w14:val="tx1"/>
                  </w14:solidFill>
                </w14:textFill>
              </w:rPr>
              <w:t>0.232</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；乙苯：</w:t>
            </w:r>
            <w:r>
              <w:rPr>
                <w:rFonts w:hint="eastAsia" w:cs="Times New Roman"/>
                <w:bCs/>
                <w:color w:val="000000" w:themeColor="text1"/>
                <w:sz w:val="24"/>
                <w:szCs w:val="24"/>
                <w:highlight w:val="none"/>
                <w:lang w:val="en-US" w:eastAsia="zh-CN"/>
                <w14:textFill>
                  <w14:solidFill>
                    <w14:schemeClr w14:val="tx1"/>
                  </w14:solidFill>
                </w14:textFill>
              </w:rPr>
              <w:t>0.267</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r>
              <w:rPr>
                <w:rFonts w:hint="default"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颗粒物</w:t>
            </w:r>
            <w:r>
              <w:rPr>
                <w:rFonts w:hint="default" w:ascii="Times New Roman" w:hAnsi="Times New Roman" w:eastAsia="宋体" w:cs="Times New Roman"/>
                <w:b w:val="0"/>
                <w:bCs w:val="0"/>
                <w:color w:val="000000" w:themeColor="text1"/>
                <w:sz w:val="24"/>
                <w:szCs w:val="24"/>
                <w:highlight w:val="none"/>
                <w:vertAlign w:val="baseline"/>
                <w:lang w:eastAsia="zh-CN"/>
                <w14:textFill>
                  <w14:solidFill>
                    <w14:schemeClr w14:val="tx1"/>
                  </w14:solidFill>
                </w14:textFill>
              </w:rPr>
              <w:t>：</w:t>
            </w:r>
            <w:r>
              <w:rPr>
                <w:rFonts w:hint="eastAsia" w:cs="Times New Roman"/>
                <w:b w:val="0"/>
                <w:bCs w:val="0"/>
                <w:color w:val="000000" w:themeColor="text1"/>
                <w:sz w:val="24"/>
                <w:szCs w:val="24"/>
                <w:highlight w:val="none"/>
                <w:vertAlign w:val="baseline"/>
                <w:lang w:val="en-US" w:eastAsia="zh-CN"/>
                <w14:textFill>
                  <w14:solidFill>
                    <w14:schemeClr w14:val="tx1"/>
                  </w14:solidFill>
                </w14:textFill>
              </w:rPr>
              <w:t>0.105</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t/a；</w:t>
            </w:r>
          </w:p>
          <w:p>
            <w:pPr>
              <w:numPr>
                <w:ilvl w:val="0"/>
                <w:numId w:val="4"/>
              </w:numPr>
              <w:adjustRightInd w:val="0"/>
              <w:snapToGrid w:val="0"/>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固体废弃物</w:t>
            </w:r>
          </w:p>
          <w:p>
            <w:pPr>
              <w:pStyle w:val="38"/>
              <w:bidi w:val="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处置率100%。</w:t>
            </w:r>
          </w:p>
          <w:p>
            <w:pPr>
              <w:pStyle w:val="38"/>
              <w:bidi w:val="0"/>
              <w:rPr>
                <w:rFonts w:hint="eastAsia" w:ascii="Times New Roman" w:hAnsi="Times New Roman" w:eastAsia="宋体" w:cs="Times New Roman"/>
                <w:color w:val="000000" w:themeColor="text1"/>
                <w:sz w:val="24"/>
                <w:szCs w:val="24"/>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4"/>
                <w:szCs w:val="24"/>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sz w:val="21"/>
                <w:szCs w:val="21"/>
                <w:lang w:eastAsia="zh-CN"/>
                <w14:textFill>
                  <w14:solidFill>
                    <w14:schemeClr w14:val="tx1"/>
                  </w14:solidFill>
                </w14:textFill>
              </w:rPr>
            </w:pPr>
          </w:p>
          <w:p>
            <w:pPr>
              <w:pStyle w:val="38"/>
              <w:bidi w:val="0"/>
              <w:ind w:left="0" w:leftChars="0" w:firstLine="0" w:firstLineChars="0"/>
              <w:rPr>
                <w:rFonts w:hint="eastAsia" w:ascii="Times New Roman" w:hAnsi="Times New Roman" w:eastAsia="宋体" w:cs="Times New Roman"/>
                <w:color w:val="000000" w:themeColor="text1"/>
                <w:sz w:val="21"/>
                <w:szCs w:val="21"/>
                <w:lang w:eastAsia="zh-CN"/>
                <w14:textFill>
                  <w14:solidFill>
                    <w14:schemeClr w14:val="tx1"/>
                  </w14:solidFill>
                </w14:textFill>
              </w:rPr>
            </w:pPr>
          </w:p>
        </w:tc>
      </w:tr>
    </w:tbl>
    <w:p>
      <w:pPr>
        <w:pStyle w:val="24"/>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6"/>
          <w:szCs w:val="36"/>
          <w14:textFill>
            <w14:solidFill>
              <w14:schemeClr w14:val="tx1"/>
            </w14:solidFill>
          </w14:textFill>
        </w:rPr>
        <w:br w:type="page"/>
      </w:r>
      <w:bookmarkStart w:id="17" w:name="_Toc18307"/>
      <w:r>
        <w:rPr>
          <w:rStyle w:val="40"/>
          <w:rFonts w:hint="default" w:ascii="Times New Roman" w:hAnsi="Times New Roman" w:cs="Times New Roman"/>
          <w:color w:val="000000" w:themeColor="text1"/>
          <w14:textFill>
            <w14:solidFill>
              <w14:schemeClr w14:val="tx1"/>
            </w14:solidFill>
          </w14:textFill>
        </w:rPr>
        <w:t>四、主要环境影响和保护措施</w:t>
      </w:r>
      <w:bookmarkEnd w:id="17"/>
    </w:p>
    <w:tbl>
      <w:tblPr>
        <w:tblStyle w:val="27"/>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8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dxa"/>
            <w:noWrap w:val="0"/>
            <w:tcMar>
              <w:left w:w="28" w:type="dxa"/>
              <w:right w:w="28" w:type="dxa"/>
            </w:tcMar>
            <w:vAlign w:val="center"/>
          </w:tcPr>
          <w:p>
            <w:pPr>
              <w:pStyle w:val="24"/>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施工</w:t>
            </w:r>
          </w:p>
          <w:p>
            <w:pPr>
              <w:pStyle w:val="24"/>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期环</w:t>
            </w:r>
          </w:p>
          <w:p>
            <w:pPr>
              <w:pStyle w:val="24"/>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境保</w:t>
            </w:r>
          </w:p>
          <w:p>
            <w:pPr>
              <w:pStyle w:val="24"/>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护措</w:t>
            </w:r>
          </w:p>
          <w:p>
            <w:pPr>
              <w:pStyle w:val="24"/>
              <w:adjustRightInd w:val="0"/>
              <w:snapToGrid w:val="0"/>
              <w:spacing w:before="0" w:beforeAutospacing="0" w:after="0" w:afterAutospacing="0"/>
              <w:jc w:val="center"/>
              <w:rPr>
                <w:rFonts w:hint="default" w:ascii="Times New Roman" w:hAnsi="Times New Roman" w:cs="Times New Roman"/>
                <w:bCs/>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施</w:t>
            </w:r>
          </w:p>
        </w:tc>
        <w:tc>
          <w:tcPr>
            <w:tcW w:w="8524" w:type="dxa"/>
            <w:noWrap w:val="0"/>
            <w:vAlign w:val="center"/>
          </w:tcPr>
          <w:p>
            <w:pPr>
              <w:spacing w:line="360" w:lineRule="auto"/>
              <w:ind w:firstLine="482" w:firstLineChars="200"/>
              <w:jc w:val="left"/>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14:textFill>
                  <w14:solidFill>
                    <w14:schemeClr w14:val="tx1"/>
                  </w14:solidFill>
                </w14:textFill>
              </w:rPr>
              <w:t>大气</w:t>
            </w:r>
            <w:r>
              <w:rPr>
                <w:rFonts w:hint="eastAsia" w:ascii="Times New Roman" w:hAnsi="Times New Roman" w:cs="Times New Roman"/>
                <w:b/>
                <w:bCs/>
                <w:color w:val="000000" w:themeColor="text1"/>
                <w:sz w:val="24"/>
                <w:szCs w:val="24"/>
                <w:lang w:val="en-US" w:eastAsia="zh-CN"/>
                <w14:textFill>
                  <w14:solidFill>
                    <w14:schemeClr w14:val="tx1"/>
                  </w14:solidFill>
                </w14:textFill>
              </w:rPr>
              <w:t>污染防治措施</w:t>
            </w:r>
          </w:p>
          <w:p>
            <w:pPr>
              <w:spacing w:line="360" w:lineRule="auto"/>
              <w:ind w:firstLine="480" w:firstLineChars="200"/>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项目施工期主要</w:t>
            </w:r>
            <w:r>
              <w:rPr>
                <w:rFonts w:hint="eastAsia" w:ascii="Times New Roman" w:hAnsi="Times New Roman" w:cs="Times New Roman"/>
                <w:color w:val="000000" w:themeColor="text1"/>
                <w:sz w:val="24"/>
                <w:szCs w:val="24"/>
                <w:lang w:val="en-US" w:eastAsia="zh-CN"/>
                <w14:textFill>
                  <w14:solidFill>
                    <w14:schemeClr w14:val="tx1"/>
                  </w14:solidFill>
                </w14:textFill>
              </w:rPr>
              <w:t>为设备安装和危废暂存间的建设</w:t>
            </w:r>
            <w:r>
              <w:rPr>
                <w:rFonts w:hint="default" w:ascii="Times New Roman" w:hAnsi="Times New Roman" w:cs="Times New Roman"/>
                <w:color w:val="000000" w:themeColor="text1"/>
                <w:sz w:val="24"/>
                <w:szCs w:val="24"/>
                <w:lang w:val="en-US" w:eastAsia="zh-CN"/>
                <w14:textFill>
                  <w14:solidFill>
                    <w14:schemeClr w14:val="tx1"/>
                  </w14:solidFill>
                </w14:textFill>
              </w:rPr>
              <w:t>，施工期间产生的废气主要为</w:t>
            </w:r>
            <w:r>
              <w:rPr>
                <w:rFonts w:hint="eastAsia" w:ascii="Times New Roman" w:hAnsi="Times New Roman" w:cs="Times New Roman"/>
                <w:color w:val="000000" w:themeColor="text1"/>
                <w:sz w:val="24"/>
                <w:szCs w:val="24"/>
                <w:lang w:val="en-US" w:eastAsia="zh-CN"/>
                <w14:textFill>
                  <w14:solidFill>
                    <w14:schemeClr w14:val="tx1"/>
                  </w14:solidFill>
                </w14:textFill>
              </w:rPr>
              <w:t>安装</w:t>
            </w:r>
            <w:r>
              <w:rPr>
                <w:rFonts w:hint="default" w:ascii="Times New Roman" w:hAnsi="Times New Roman" w:cs="Times New Roman"/>
                <w:color w:val="000000" w:themeColor="text1"/>
                <w:sz w:val="24"/>
                <w:szCs w:val="24"/>
                <w:lang w:val="en-US" w:eastAsia="zh-CN"/>
                <w14:textFill>
                  <w14:solidFill>
                    <w14:schemeClr w14:val="tx1"/>
                  </w14:solidFill>
                </w14:textFill>
              </w:rPr>
              <w:t>过程</w:t>
            </w:r>
            <w:r>
              <w:rPr>
                <w:rFonts w:hint="eastAsia" w:ascii="Times New Roman" w:hAnsi="Times New Roman" w:cs="Times New Roman"/>
                <w:color w:val="000000" w:themeColor="text1"/>
                <w:sz w:val="24"/>
                <w:szCs w:val="24"/>
                <w:lang w:val="en-US" w:eastAsia="zh-CN"/>
                <w14:textFill>
                  <w14:solidFill>
                    <w14:schemeClr w14:val="tx1"/>
                  </w14:solidFill>
                </w14:textFill>
              </w:rPr>
              <w:t>中</w:t>
            </w:r>
            <w:r>
              <w:rPr>
                <w:rFonts w:hint="default" w:ascii="Times New Roman" w:hAnsi="Times New Roman" w:cs="Times New Roman"/>
                <w:color w:val="000000" w:themeColor="text1"/>
                <w:sz w:val="24"/>
                <w:szCs w:val="24"/>
                <w:lang w:val="en-US" w:eastAsia="zh-CN"/>
                <w14:textFill>
                  <w14:solidFill>
                    <w14:schemeClr w14:val="tx1"/>
                  </w14:solidFill>
                </w14:textFill>
              </w:rPr>
              <w:t>产生的</w:t>
            </w:r>
            <w:r>
              <w:rPr>
                <w:rFonts w:hint="eastAsia" w:ascii="Times New Roman" w:hAnsi="Times New Roman" w:cs="Times New Roman"/>
                <w:color w:val="000000" w:themeColor="text1"/>
                <w:sz w:val="24"/>
                <w:szCs w:val="24"/>
                <w:lang w:val="en-US" w:eastAsia="zh-CN"/>
                <w14:textFill>
                  <w14:solidFill>
                    <w14:schemeClr w14:val="tx1"/>
                  </w14:solidFill>
                </w14:textFill>
              </w:rPr>
              <w:t>少量</w:t>
            </w:r>
            <w:r>
              <w:rPr>
                <w:rFonts w:hint="default" w:ascii="Times New Roman" w:hAnsi="Times New Roman" w:cs="Times New Roman"/>
                <w:color w:val="000000" w:themeColor="text1"/>
                <w:sz w:val="24"/>
                <w:szCs w:val="24"/>
                <w:lang w:val="en-US" w:eastAsia="zh-CN"/>
                <w14:textFill>
                  <w14:solidFill>
                    <w14:schemeClr w14:val="tx1"/>
                  </w14:solidFill>
                </w14:textFill>
              </w:rPr>
              <w:t>粉尘</w:t>
            </w:r>
            <w:r>
              <w:rPr>
                <w:rFonts w:hint="eastAsia" w:ascii="Times New Roman" w:hAnsi="Times New Roman" w:cs="Times New Roman"/>
                <w:color w:val="000000" w:themeColor="text1"/>
                <w:sz w:val="24"/>
                <w:szCs w:val="24"/>
                <w:lang w:val="en-US" w:eastAsia="zh-CN"/>
                <w14:textFill>
                  <w14:solidFill>
                    <w14:schemeClr w14:val="tx1"/>
                  </w14:solidFill>
                </w14:textFill>
              </w:rPr>
              <w:t>，环评要求施工期采取以下防治措施：</w:t>
            </w:r>
          </w:p>
          <w:p>
            <w:pPr>
              <w:spacing w:line="360" w:lineRule="auto"/>
              <w:ind w:firstLine="480" w:firstLineChars="200"/>
              <w:jc w:val="both"/>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color w:val="000000" w:themeColor="text1"/>
                <w:sz w:val="24"/>
                <w:szCs w:val="24"/>
                <w14:textFill>
                  <w14:solidFill>
                    <w14:schemeClr w14:val="tx1"/>
                  </w14:solidFill>
                </w14:textFill>
              </w:rPr>
              <w:t>①</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项目施工期间保证</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厂房内</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通风，定期对施工区域进行洒水降尘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p>
          <w:p>
            <w:pPr>
              <w:spacing w:line="360" w:lineRule="auto"/>
              <w:ind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instrText xml:space="preserve"> = 2 \* GB3 \* MERGEFORMAT </w:instrTex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end"/>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室外施工时，禁止在大风天气施工期且对设备及辅材使用土工布覆盖，减少扬尘的产生。</w:t>
            </w:r>
          </w:p>
          <w:p>
            <w:pPr>
              <w:spacing w:line="360" w:lineRule="auto"/>
              <w:ind w:firstLine="482" w:firstLineChars="20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水环境</w:t>
            </w:r>
            <w:r>
              <w:rPr>
                <w:rFonts w:hint="eastAsia" w:ascii="Times New Roman" w:hAnsi="Times New Roman" w:cs="Times New Roman"/>
                <w:b/>
                <w:bCs/>
                <w:color w:val="000000" w:themeColor="text1"/>
                <w:sz w:val="24"/>
                <w:szCs w:val="24"/>
                <w:lang w:val="en-US" w:eastAsia="zh-CN"/>
                <w14:textFill>
                  <w14:solidFill>
                    <w14:schemeClr w14:val="tx1"/>
                  </w14:solidFill>
                </w14:textFill>
              </w:rPr>
              <w:t>污染防治措施</w:t>
            </w:r>
          </w:p>
          <w:p>
            <w:pPr>
              <w:spacing w:line="360" w:lineRule="auto"/>
              <w:ind w:firstLine="480" w:firstLineChars="200"/>
              <w:jc w:val="both"/>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项目施工期不设食宿，施工期产生的废水主要为人员清洗废水和如厕废水</w:t>
            </w:r>
            <w:r>
              <w:rPr>
                <w:rFonts w:hint="eastAsia" w:ascii="Times New Roman" w:hAnsi="Times New Roman" w:cs="Times New Roman"/>
                <w:color w:val="000000" w:themeColor="text1"/>
                <w:sz w:val="24"/>
                <w:szCs w:val="24"/>
                <w:lang w:val="en-US" w:eastAsia="zh-CN"/>
                <w14:textFill>
                  <w14:solidFill>
                    <w14:schemeClr w14:val="tx1"/>
                  </w14:solidFill>
                </w14:textFill>
              </w:rPr>
              <w:t>，环评要求采取以下防治措施：</w:t>
            </w:r>
          </w:p>
          <w:p>
            <w:pPr>
              <w:spacing w:line="360" w:lineRule="auto"/>
              <w:ind w:firstLine="480" w:firstLineChars="200"/>
              <w:jc w:val="both"/>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color w:val="000000" w:themeColor="text1"/>
                <w:sz w:val="24"/>
                <w:szCs w:val="24"/>
                <w14:textFill>
                  <w14:solidFill>
                    <w14:schemeClr w14:val="tx1"/>
                  </w14:solidFill>
                </w14:textFill>
              </w:rPr>
              <w:t>①</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施工人员如厕依托原</w:t>
            </w:r>
            <w:r>
              <w:rPr>
                <w:rFonts w:hint="default" w:ascii="Times New Roman" w:hAnsi="Times New Roman" w:cs="Times New Roman"/>
                <w:color w:val="000000" w:themeColor="text1"/>
                <w:sz w:val="24"/>
                <w:szCs w:val="24"/>
                <w:lang w:val="en-US" w:eastAsia="zh-CN"/>
                <w14:textFill>
                  <w14:solidFill>
                    <w14:schemeClr w14:val="tx1"/>
                  </w14:solidFill>
                </w14:textFill>
              </w:rPr>
              <w:t>项目</w:t>
            </w:r>
            <w:r>
              <w:rPr>
                <w:rFonts w:hint="eastAsia" w:ascii="Times New Roman" w:hAnsi="Times New Roman" w:cs="Times New Roman"/>
                <w:color w:val="000000" w:themeColor="text1"/>
                <w:sz w:val="24"/>
                <w:szCs w:val="24"/>
                <w:lang w:val="en-US" w:eastAsia="zh-CN"/>
                <w14:textFill>
                  <w14:solidFill>
                    <w14:schemeClr w14:val="tx1"/>
                  </w14:solidFill>
                </w14:textFill>
              </w:rPr>
              <w:t>已建</w:t>
            </w:r>
            <w:r>
              <w:rPr>
                <w:rFonts w:hint="default" w:ascii="Times New Roman" w:hAnsi="Times New Roman" w:cs="Times New Roman"/>
                <w:color w:val="000000" w:themeColor="text1"/>
                <w:sz w:val="24"/>
                <w:szCs w:val="24"/>
                <w:lang w:val="en-US" w:eastAsia="zh-CN"/>
                <w14:textFill>
                  <w14:solidFill>
                    <w14:schemeClr w14:val="tx1"/>
                  </w14:solidFill>
                </w14:textFill>
              </w:rPr>
              <w:t>卫生间</w:t>
            </w:r>
            <w:r>
              <w:rPr>
                <w:rFonts w:hint="eastAsia" w:ascii="Times New Roman" w:hAnsi="Times New Roman" w:cs="Times New Roman"/>
                <w:color w:val="000000" w:themeColor="text1"/>
                <w:sz w:val="24"/>
                <w:szCs w:val="24"/>
                <w:lang w:val="en-US" w:eastAsia="zh-CN"/>
                <w14:textFill>
                  <w14:solidFill>
                    <w14:schemeClr w14:val="tx1"/>
                  </w14:solidFill>
                </w14:textFill>
              </w:rPr>
              <w:t>，产生废水进入化粪池预处理后进入一体化污水处理设备处置后回用于厂区道路洒水及绿化；</w:t>
            </w:r>
          </w:p>
          <w:p>
            <w:pPr>
              <w:spacing w:line="360" w:lineRule="auto"/>
              <w:ind w:firstLine="480" w:firstLineChars="200"/>
              <w:jc w:val="both"/>
              <w:rPr>
                <w:rFonts w:hint="default"/>
                <w:color w:val="000000" w:themeColor="text1"/>
                <w:lang w:val="en-US"/>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instrText xml:space="preserve"> = 2 \* GB3 \* MERGEFORMAT </w:instrTex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end"/>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施工人员清洗废水经管网收集后进入化粪池中</w:t>
            </w:r>
            <w:r>
              <w:rPr>
                <w:rFonts w:hint="eastAsia" w:ascii="Times New Roman" w:hAnsi="Times New Roman" w:cs="Times New Roman"/>
                <w:color w:val="000000" w:themeColor="text1"/>
                <w:sz w:val="24"/>
                <w:szCs w:val="24"/>
                <w:lang w:val="en-US" w:eastAsia="zh-CN"/>
                <w14:textFill>
                  <w14:solidFill>
                    <w14:schemeClr w14:val="tx1"/>
                  </w14:solidFill>
                </w14:textFill>
              </w:rPr>
              <w:t>预处理后进入一体化污水处理设备处置后回用于厂区道路洒水及绿化；</w:t>
            </w:r>
          </w:p>
          <w:p>
            <w:pPr>
              <w:spacing w:line="360" w:lineRule="auto"/>
              <w:ind w:firstLine="482" w:firstLineChars="200"/>
              <w:jc w:val="both"/>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14:textFill>
                  <w14:solidFill>
                    <w14:schemeClr w14:val="tx1"/>
                  </w14:solidFill>
                </w14:textFill>
              </w:rPr>
              <w:t>声环境</w:t>
            </w:r>
            <w:r>
              <w:rPr>
                <w:rFonts w:hint="eastAsia" w:ascii="Times New Roman" w:hAnsi="Times New Roman" w:cs="Times New Roman"/>
                <w:b/>
                <w:bCs/>
                <w:color w:val="000000" w:themeColor="text1"/>
                <w:sz w:val="24"/>
                <w:szCs w:val="24"/>
                <w:lang w:val="en-US" w:eastAsia="zh-CN"/>
                <w14:textFill>
                  <w14:solidFill>
                    <w14:schemeClr w14:val="tx1"/>
                  </w14:solidFill>
                </w14:textFill>
              </w:rPr>
              <w:t>防治措施</w:t>
            </w:r>
          </w:p>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项目施工期</w:t>
            </w:r>
            <w:r>
              <w:rPr>
                <w:rFonts w:hint="default" w:ascii="Times New Roman" w:hAnsi="Times New Roman" w:cs="Times New Roman"/>
                <w:color w:val="000000" w:themeColor="text1"/>
                <w:sz w:val="24"/>
                <w:szCs w:val="24"/>
                <w:lang w:val="en-US" w:eastAsia="zh-CN"/>
                <w14:textFill>
                  <w14:solidFill>
                    <w14:schemeClr w14:val="tx1"/>
                  </w14:solidFill>
                </w14:textFill>
              </w:rPr>
              <w:t>主要</w:t>
            </w:r>
            <w:r>
              <w:rPr>
                <w:rFonts w:hint="eastAsia" w:ascii="Times New Roman" w:hAnsi="Times New Roman" w:cs="Times New Roman"/>
                <w:color w:val="000000" w:themeColor="text1"/>
                <w:sz w:val="24"/>
                <w:szCs w:val="24"/>
                <w:lang w:val="en-US" w:eastAsia="zh-CN"/>
                <w14:textFill>
                  <w14:solidFill>
                    <w14:schemeClr w14:val="tx1"/>
                  </w14:solidFill>
                </w14:textFill>
              </w:rPr>
              <w:t>为安装设备产生的噪声</w:t>
            </w:r>
            <w:r>
              <w:rPr>
                <w:rFonts w:hint="default" w:ascii="Times New Roman" w:hAnsi="Times New Roman" w:cs="Times New Roman"/>
                <w:color w:val="000000" w:themeColor="text1"/>
                <w:sz w:val="24"/>
                <w:szCs w:val="24"/>
                <w:lang w:val="en-US" w:eastAsia="zh-CN"/>
                <w14:textFill>
                  <w14:solidFill>
                    <w14:schemeClr w14:val="tx1"/>
                  </w14:solidFill>
                </w14:textFill>
              </w:rPr>
              <w:t>，无大型施工器具，</w:t>
            </w:r>
            <w:r>
              <w:rPr>
                <w:rFonts w:hint="eastAsia" w:ascii="Times New Roman" w:hAnsi="Times New Roman" w:cs="Times New Roman"/>
                <w:color w:val="000000" w:themeColor="text1"/>
                <w:sz w:val="24"/>
                <w:szCs w:val="24"/>
                <w:lang w:val="en-US" w:eastAsia="zh-CN"/>
                <w14:textFill>
                  <w14:solidFill>
                    <w14:schemeClr w14:val="tx1"/>
                  </w14:solidFill>
                </w14:textFill>
              </w:rPr>
              <w:t>环评要求采取以下防治措施：</w:t>
            </w:r>
          </w:p>
          <w:p>
            <w:pPr>
              <w:spacing w:line="360" w:lineRule="auto"/>
              <w:ind w:firstLine="480" w:firstLineChars="200"/>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color w:val="000000" w:themeColor="text1"/>
                <w:sz w:val="24"/>
                <w:szCs w:val="24"/>
                <w14:textFill>
                  <w14:solidFill>
                    <w14:schemeClr w14:val="tx1"/>
                  </w14:solidFill>
                </w14:textFill>
              </w:rPr>
              <w:t>①</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合理安排施工时间，禁止夜间施工；</w:t>
            </w:r>
          </w:p>
          <w:p>
            <w:pPr>
              <w:pStyle w:val="2"/>
              <w:jc w:val="both"/>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instrText xml:space="preserve"> = 2 \* GB3 \* MERGEFORMAT </w:instrTex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end"/>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施工期间避免同时动工，分阶段进行安装，避免噪声源强较大对周边造成影响；</w:t>
            </w:r>
          </w:p>
          <w:p>
            <w:pPr>
              <w:pStyle w:val="4"/>
              <w:rPr>
                <w:rFonts w:hint="default"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fldChar w:fldCharType="begin"/>
            </w:r>
            <w:r>
              <w:rPr>
                <w:rFonts w:hint="default"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instrText xml:space="preserve"> = 3 \* GB3 \* MERGEFORMAT </w:instrText>
            </w:r>
            <w:r>
              <w:rPr>
                <w:rFonts w:hint="default"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fldChar w:fldCharType="separate"/>
            </w:r>
            <w:r>
              <w:rPr>
                <w:rFonts w:hint="default"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t>③</w:t>
            </w:r>
            <w:r>
              <w:rPr>
                <w:rFonts w:hint="default"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fldChar w:fldCharType="end"/>
            </w:r>
            <w:r>
              <w:rPr>
                <w:rFonts w:hint="eastAsia" w:ascii="Times New Roman" w:hAnsi="Times New Roman" w:eastAsia="宋体" w:cs="Times New Roman"/>
                <w:b w:val="0"/>
                <w:bCs w:val="0"/>
                <w:color w:val="000000" w:themeColor="text1"/>
                <w:spacing w:val="0"/>
                <w:kern w:val="2"/>
                <w:sz w:val="24"/>
                <w:szCs w:val="24"/>
                <w:lang w:val="en-US" w:eastAsia="zh-CN" w:bidi="ar-SA"/>
                <w14:textFill>
                  <w14:solidFill>
                    <w14:schemeClr w14:val="tx1"/>
                  </w14:solidFill>
                </w14:textFill>
              </w:rPr>
              <w:t>文明施工，施工器材、设备零件等轻拿轻放，运输车辆限速行驶。</w:t>
            </w:r>
          </w:p>
          <w:p>
            <w:pPr>
              <w:spacing w:line="360" w:lineRule="auto"/>
              <w:ind w:firstLine="482" w:firstLineChars="200"/>
              <w:jc w:val="both"/>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14:textFill>
                  <w14:solidFill>
                    <w14:schemeClr w14:val="tx1"/>
                  </w14:solidFill>
                </w14:textFill>
              </w:rPr>
              <w:t>固体废物</w:t>
            </w:r>
            <w:r>
              <w:rPr>
                <w:rFonts w:hint="eastAsia" w:ascii="Times New Roman" w:hAnsi="Times New Roman" w:cs="Times New Roman"/>
                <w:b/>
                <w:bCs/>
                <w:color w:val="000000" w:themeColor="text1"/>
                <w:sz w:val="24"/>
                <w:szCs w:val="24"/>
                <w:lang w:val="en-US" w:eastAsia="zh-CN"/>
                <w14:textFill>
                  <w14:solidFill>
                    <w14:schemeClr w14:val="tx1"/>
                  </w14:solidFill>
                </w14:textFill>
              </w:rPr>
              <w:t>防治措施</w:t>
            </w:r>
          </w:p>
          <w:p>
            <w:pPr>
              <w:pStyle w:val="38"/>
              <w:bidi w:val="0"/>
              <w:rPr>
                <w:rFonts w:hint="eastAsia"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项目施工期主要固废为少量建筑垃圾、设备废包装、施工人员生活垃圾等，环评要求采取以下防治措施：</w:t>
            </w:r>
          </w:p>
          <w:p>
            <w:pPr>
              <w:pStyle w:val="38"/>
              <w:bidi w:val="0"/>
              <w:rPr>
                <w:rFonts w:hint="eastAsia"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instrText xml:space="preserve"> = 1 \* GB3 \* MERGEFORMAT </w:instrTex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separate"/>
            </w:r>
            <w:r>
              <w:rPr>
                <w:color w:val="000000" w:themeColor="text1"/>
                <w:sz w:val="24"/>
                <w:szCs w:val="24"/>
                <w14:textFill>
                  <w14:solidFill>
                    <w14:schemeClr w14:val="tx1"/>
                  </w14:solidFill>
                </w14:textFill>
              </w:rPr>
              <w:t>①</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建筑垃圾</w:t>
            </w:r>
            <w:r>
              <w:rPr>
                <w:rFonts w:hint="eastAsia" w:eastAsia="宋体" w:cs="Times New Roman"/>
                <w:color w:val="000000" w:themeColor="text1"/>
                <w:sz w:val="24"/>
                <w:szCs w:val="24"/>
                <w:lang w:val="en-US" w:eastAsia="zh-CN"/>
                <w14:textFill>
                  <w14:solidFill>
                    <w14:schemeClr w14:val="tx1"/>
                  </w14:solidFill>
                </w14:textFill>
              </w:rPr>
              <w:t>和设备废包装</w:t>
            </w:r>
            <w:r>
              <w:rPr>
                <w:rFonts w:hint="default" w:ascii="Times New Roman" w:hAnsi="Times New Roman" w:cs="Times New Roman"/>
                <w:color w:val="000000" w:themeColor="text1"/>
                <w:sz w:val="24"/>
                <w:szCs w:val="24"/>
                <w:lang w:eastAsia="zh-CN"/>
                <w14:textFill>
                  <w14:solidFill>
                    <w14:schemeClr w14:val="tx1"/>
                  </w14:solidFill>
                </w14:textFill>
              </w:rPr>
              <w:t>可回收出售的出售给资源回收单位，不可回收部分</w:t>
            </w:r>
            <w:r>
              <w:rPr>
                <w:rFonts w:hint="default" w:ascii="Times New Roman" w:hAnsi="Times New Roman" w:cs="Times New Roman"/>
                <w:color w:val="000000" w:themeColor="text1"/>
                <w:sz w:val="24"/>
                <w:szCs w:val="24"/>
                <w14:textFill>
                  <w14:solidFill>
                    <w14:schemeClr w14:val="tx1"/>
                  </w14:solidFill>
                </w14:textFill>
              </w:rPr>
              <w:t>由建设单位定时清运处理</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并按当地人民政府市容环境卫生主管部门的规定处置</w:t>
            </w:r>
            <w:r>
              <w:rPr>
                <w:rFonts w:hint="eastAsia" w:eastAsia="宋体" w:cs="Times New Roman"/>
                <w:color w:val="000000" w:themeColor="text1"/>
                <w:sz w:val="24"/>
                <w:szCs w:val="24"/>
                <w:lang w:eastAsia="zh-CN"/>
                <w14:textFill>
                  <w14:solidFill>
                    <w14:schemeClr w14:val="tx1"/>
                  </w14:solidFill>
                </w14:textFill>
              </w:rPr>
              <w:t>；</w:t>
            </w:r>
          </w:p>
          <w:p>
            <w:pPr>
              <w:pStyle w:val="38"/>
              <w:bidi w:val="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instrText xml:space="preserve"> = 2 \* GB3 \* MERGEFORMAT </w:instrTex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②</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项目施工区设置若干的垃圾桶用于分类收集项目施工产生的生活垃圾</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而后运至园区指定生活垃圾收集点进行处置。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dxa"/>
            <w:noWrap w:val="0"/>
            <w:tcMar>
              <w:left w:w="28" w:type="dxa"/>
              <w:right w:w="28" w:type="dxa"/>
            </w:tcMar>
            <w:vAlign w:val="center"/>
          </w:tcPr>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运营</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期环</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境影</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响和</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保护</w:t>
            </w:r>
          </w:p>
          <w:p>
            <w:pPr>
              <w:pStyle w:val="24"/>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措施</w:t>
            </w:r>
          </w:p>
        </w:tc>
        <w:tc>
          <w:tcPr>
            <w:tcW w:w="8524" w:type="dxa"/>
            <w:noWrap w:val="0"/>
            <w:vAlign w:val="center"/>
          </w:tcPr>
          <w:p>
            <w:pPr>
              <w:pStyle w:val="38"/>
              <w:widowControl/>
              <w:shd w:val="clear"/>
              <w:rPr>
                <w:rFonts w:cs="Times New Roman"/>
                <w:color w:val="000000" w:themeColor="text1"/>
                <w:sz w:val="24"/>
                <w:szCs w:val="24"/>
                <w:highlight w:val="none"/>
                <w:lang w:val="en-US"/>
                <w14:textFill>
                  <w14:solidFill>
                    <w14:schemeClr w14:val="tx1"/>
                  </w14:solidFill>
                </w14:textFill>
              </w:rPr>
            </w:pPr>
            <w:r>
              <w:rPr>
                <w:rFonts w:cs="Times New Roman"/>
                <w:color w:val="000000" w:themeColor="text1"/>
                <w:sz w:val="24"/>
                <w:szCs w:val="24"/>
                <w:highlight w:val="none"/>
                <w:lang w:val="en-US"/>
                <w14:textFill>
                  <w14:solidFill>
                    <w14:schemeClr w14:val="tx1"/>
                  </w14:solidFill>
                </w14:textFill>
              </w:rPr>
              <w:t>项目营运期的环境影响因素及保护措施从废气、废水、噪声、固体废弃物等方面展开分析。本项目污染物产排量根据项目实际</w:t>
            </w:r>
            <w:r>
              <w:rPr>
                <w:rFonts w:hint="eastAsia" w:eastAsia="宋体" w:cs="Times New Roman"/>
                <w:color w:val="000000" w:themeColor="text1"/>
                <w:sz w:val="24"/>
                <w:szCs w:val="24"/>
                <w:highlight w:val="none"/>
                <w:lang w:val="en-US" w:eastAsia="zh-CN"/>
                <w14:textFill>
                  <w14:solidFill>
                    <w14:schemeClr w14:val="tx1"/>
                  </w14:solidFill>
                </w14:textFill>
              </w:rPr>
              <w:t>并</w:t>
            </w:r>
            <w:r>
              <w:rPr>
                <w:rFonts w:cs="Times New Roman"/>
                <w:color w:val="000000" w:themeColor="text1"/>
                <w:sz w:val="24"/>
                <w:szCs w:val="24"/>
                <w:highlight w:val="none"/>
                <w:lang w:val="en-US"/>
                <w14:textFill>
                  <w14:solidFill>
                    <w14:schemeClr w14:val="tx1"/>
                  </w14:solidFill>
                </w14:textFill>
              </w:rPr>
              <w:t>结合《</w:t>
            </w:r>
            <w:r>
              <w:rPr>
                <w:rFonts w:hint="eastAsia" w:cs="Times New Roman"/>
                <w:color w:val="000000" w:themeColor="text1"/>
                <w:sz w:val="24"/>
                <w:szCs w:val="24"/>
                <w:highlight w:val="none"/>
                <w:lang w:val="en-US"/>
                <w14:textFill>
                  <w14:solidFill>
                    <w14:schemeClr w14:val="tx1"/>
                  </w14:solidFill>
                </w14:textFill>
              </w:rPr>
              <w:t>排污许可证申请与核发技术规范</w:t>
            </w:r>
            <w:r>
              <w:rPr>
                <w:rFonts w:hint="eastAsia" w:eastAsia="宋体" w:cs="Times New Roman"/>
                <w:color w:val="000000" w:themeColor="text1"/>
                <w:sz w:val="24"/>
                <w:szCs w:val="24"/>
                <w:highlight w:val="none"/>
                <w:lang w:val="en-US" w:eastAsia="zh-CN"/>
                <w14:textFill>
                  <w14:solidFill>
                    <w14:schemeClr w14:val="tx1"/>
                  </w14:solidFill>
                </w14:textFill>
              </w:rPr>
              <w:t xml:space="preserve">  </w:t>
            </w:r>
            <w:r>
              <w:rPr>
                <w:rFonts w:hint="eastAsia" w:cs="Times New Roman"/>
                <w:color w:val="000000" w:themeColor="text1"/>
                <w:sz w:val="24"/>
                <w:szCs w:val="24"/>
                <w:highlight w:val="none"/>
                <w:lang w:val="en-US"/>
                <w14:textFill>
                  <w14:solidFill>
                    <w14:schemeClr w14:val="tx1"/>
                  </w14:solidFill>
                </w14:textFill>
              </w:rPr>
              <w:t>橡胶和塑料制品工业</w:t>
            </w:r>
            <w:r>
              <w:rPr>
                <w:rFonts w:cs="Times New Roman"/>
                <w:color w:val="000000" w:themeColor="text1"/>
                <w:sz w:val="24"/>
                <w:szCs w:val="24"/>
                <w:highlight w:val="none"/>
                <w:lang w:val="en-US"/>
                <w14:textFill>
                  <w14:solidFill>
                    <w14:schemeClr w14:val="tx1"/>
                  </w14:solidFill>
                </w14:textFill>
              </w:rPr>
              <w:t>》（</w:t>
            </w:r>
            <w:r>
              <w:rPr>
                <w:rFonts w:hint="eastAsia" w:cs="Times New Roman"/>
                <w:color w:val="000000" w:themeColor="text1"/>
                <w:sz w:val="24"/>
                <w:szCs w:val="24"/>
                <w:highlight w:val="none"/>
                <w:lang w:val="en-US"/>
                <w14:textFill>
                  <w14:solidFill>
                    <w14:schemeClr w14:val="tx1"/>
                  </w14:solidFill>
                </w14:textFill>
              </w:rPr>
              <w:t>HJ1122—2020</w:t>
            </w:r>
            <w:r>
              <w:rPr>
                <w:rFonts w:cs="Times New Roman"/>
                <w:color w:val="000000" w:themeColor="text1"/>
                <w:sz w:val="24"/>
                <w:szCs w:val="24"/>
                <w:highlight w:val="none"/>
                <w:lang w:val="en-US"/>
                <w14:textFill>
                  <w14:solidFill>
                    <w14:schemeClr w14:val="tx1"/>
                  </w14:solidFill>
                </w14:textFill>
              </w:rPr>
              <w:t>）、《污染源源强核算技术指南准则》（HJ884-2018）采用</w:t>
            </w:r>
            <w:r>
              <w:rPr>
                <w:rFonts w:hint="eastAsia" w:eastAsia="宋体" w:cs="Times New Roman"/>
                <w:color w:val="000000" w:themeColor="text1"/>
                <w:sz w:val="24"/>
                <w:szCs w:val="24"/>
                <w:highlight w:val="none"/>
                <w:lang w:val="en-US" w:eastAsia="zh-CN"/>
                <w14:textFill>
                  <w14:solidFill>
                    <w14:schemeClr w14:val="tx1"/>
                  </w14:solidFill>
                </w14:textFill>
              </w:rPr>
              <w:t>物料核算、产排污系数法</w:t>
            </w:r>
            <w:r>
              <w:rPr>
                <w:rFonts w:cs="Times New Roman"/>
                <w:color w:val="000000" w:themeColor="text1"/>
                <w:sz w:val="24"/>
                <w:szCs w:val="24"/>
                <w:highlight w:val="none"/>
                <w:lang w:val="en-US"/>
                <w14:textFill>
                  <w14:solidFill>
                    <w14:schemeClr w14:val="tx1"/>
                  </w14:solidFill>
                </w14:textFill>
              </w:rPr>
              <w:t>进行核算。</w:t>
            </w:r>
          </w:p>
          <w:p>
            <w:pPr>
              <w:pStyle w:val="38"/>
              <w:bidi w:val="0"/>
              <w:rPr>
                <w:rFonts w:hint="default"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一、废气</w:t>
            </w:r>
          </w:p>
          <w:p>
            <w:pPr>
              <w:pStyle w:val="38"/>
              <w:widowControl/>
              <w:numPr>
                <w:ilvl w:val="0"/>
                <w:numId w:val="0"/>
              </w:numPr>
              <w:shd w:val="clear"/>
              <w:ind w:leftChars="0" w:right="0" w:rightChars="0" w:firstLine="482" w:firstLineChars="200"/>
              <w:rPr>
                <w:rFonts w:hint="default" w:eastAsia="宋体" w:cs="Times New Roman"/>
                <w:b/>
                <w:color w:val="000000" w:themeColor="text1"/>
                <w:sz w:val="24"/>
                <w:szCs w:val="24"/>
                <w:highlight w:val="none"/>
                <w:lang w:val="en-US" w:eastAsia="zh-CN"/>
                <w14:textFill>
                  <w14:solidFill>
                    <w14:schemeClr w14:val="tx1"/>
                  </w14:solidFill>
                </w14:textFill>
              </w:rPr>
            </w:pPr>
            <w:r>
              <w:rPr>
                <w:rFonts w:hint="eastAsia" w:eastAsia="宋体" w:cs="Times New Roman"/>
                <w:b/>
                <w:color w:val="000000" w:themeColor="text1"/>
                <w:sz w:val="24"/>
                <w:szCs w:val="24"/>
                <w:highlight w:val="none"/>
                <w:lang w:val="en-US" w:eastAsia="zh-CN"/>
                <w14:textFill>
                  <w14:solidFill>
                    <w14:schemeClr w14:val="tx1"/>
                  </w14:solidFill>
                </w14:textFill>
              </w:rPr>
              <w:t>1、</w:t>
            </w:r>
            <w:r>
              <w:rPr>
                <w:rFonts w:cs="Times New Roman"/>
                <w:b/>
                <w:color w:val="000000" w:themeColor="text1"/>
                <w:sz w:val="24"/>
                <w:szCs w:val="24"/>
                <w:highlight w:val="none"/>
                <w:lang w:val="en-US"/>
                <w14:textFill>
                  <w14:solidFill>
                    <w14:schemeClr w14:val="tx1"/>
                  </w14:solidFill>
                </w14:textFill>
              </w:rPr>
              <w:t>污染物</w:t>
            </w:r>
            <w:r>
              <w:rPr>
                <w:rFonts w:hint="eastAsia" w:eastAsia="宋体" w:cs="Times New Roman"/>
                <w:b/>
                <w:color w:val="000000" w:themeColor="text1"/>
                <w:sz w:val="24"/>
                <w:szCs w:val="24"/>
                <w:highlight w:val="none"/>
                <w:lang w:val="en-US" w:eastAsia="zh-CN"/>
                <w14:textFill>
                  <w14:solidFill>
                    <w14:schemeClr w14:val="tx1"/>
                  </w14:solidFill>
                </w14:textFill>
              </w:rPr>
              <w:t>产排情况</w:t>
            </w:r>
          </w:p>
          <w:p>
            <w:pPr>
              <w:pStyle w:val="2"/>
              <w:jc w:val="both"/>
              <w:rPr>
                <w:rFonts w:hint="default" w:hAnsi="Times New Roman" w:cs="Times New Roman"/>
                <w:b/>
                <w:bCs w:val="0"/>
                <w:color w:val="000000" w:themeColor="text1"/>
                <w:sz w:val="24"/>
                <w:szCs w:val="24"/>
                <w:lang w:val="en-US" w:eastAsia="zh-CN"/>
                <w14:textFill>
                  <w14:solidFill>
                    <w14:schemeClr w14:val="tx1"/>
                  </w14:solidFill>
                </w14:textFill>
              </w:rPr>
            </w:pPr>
            <w:r>
              <w:rPr>
                <w:rFonts w:hint="eastAsia" w:hAnsi="Times New Roman" w:cs="Times New Roman"/>
                <w:b/>
                <w:bCs w:val="0"/>
                <w:color w:val="000000" w:themeColor="text1"/>
                <w:sz w:val="24"/>
                <w:szCs w:val="24"/>
                <w:lang w:val="en-US" w:eastAsia="zh-CN"/>
                <w14:textFill>
                  <w14:solidFill>
                    <w14:schemeClr w14:val="tx1"/>
                  </w14:solidFill>
                </w14:textFill>
              </w:rPr>
              <w:t>（1）污染物核算结果</w:t>
            </w:r>
          </w:p>
          <w:p>
            <w:pPr>
              <w:pStyle w:val="38"/>
              <w:bidi w:val="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hAnsi="Times New Roman" w:cs="Times New Roman"/>
                <w:b w:val="0"/>
                <w:bCs/>
                <w:color w:val="000000" w:themeColor="text1"/>
                <w:sz w:val="24"/>
                <w:szCs w:val="24"/>
                <w:lang w:val="en-US" w:eastAsia="zh-CN"/>
                <w14:textFill>
                  <w14:solidFill>
                    <w14:schemeClr w14:val="tx1"/>
                  </w14:solidFill>
                </w14:textFill>
              </w:rPr>
              <w:t>扩建项目新增设备污染源强核算结果</w:t>
            </w:r>
            <w:r>
              <w:rPr>
                <w:rFonts w:hint="eastAsia" w:cs="Times New Roman"/>
                <w:b w:val="0"/>
                <w:bCs/>
                <w:color w:val="000000" w:themeColor="text1"/>
                <w:sz w:val="24"/>
                <w:szCs w:val="24"/>
                <w:lang w:val="en-US" w:eastAsia="zh-CN"/>
                <w14:textFill>
                  <w14:solidFill>
                    <w14:schemeClr w14:val="tx1"/>
                  </w14:solidFill>
                </w14:textFill>
              </w:rPr>
              <w:t>见表4-1，扩建完成后全厂污染源强核算结果见表4-2。</w:t>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r>
              <w:rPr>
                <w:rFonts w:hint="eastAsia" w:cs="Times New Roman"/>
                <w:b w:val="0"/>
                <w:bCs/>
                <w:color w:val="000000" w:themeColor="text1"/>
                <w:sz w:val="24"/>
                <w:szCs w:val="24"/>
                <w:lang w:val="en-US" w:eastAsia="zh-CN"/>
                <w14:textFill>
                  <w14:solidFill>
                    <w14:schemeClr w14:val="tx1"/>
                  </w14:solidFill>
                </w14:textFill>
              </w:rPr>
              <w:br w:type="textWrapping"/>
            </w:r>
          </w:p>
        </w:tc>
      </w:tr>
    </w:tbl>
    <w:p>
      <w:pPr>
        <w:rPr>
          <w:color w:val="000000" w:themeColor="text1"/>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5"/>
        <w:jc w:val="cente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表4-</w:t>
      </w:r>
      <w:r>
        <w:rPr>
          <w:rFonts w:hint="eastAsia" w:ascii="Times New Roman" w:eastAsia="宋体" w:cs="Times New Roman"/>
          <w:b/>
          <w:bCs w:val="0"/>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 xml:space="preserve">  扩建项目大气污染物有组织排放量核算表</w:t>
      </w:r>
    </w:p>
    <w:tbl>
      <w:tblPr>
        <w:tblStyle w:val="28"/>
        <w:tblW w:w="14598"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1253"/>
        <w:gridCol w:w="1013"/>
        <w:gridCol w:w="930"/>
        <w:gridCol w:w="870"/>
        <w:gridCol w:w="871"/>
        <w:gridCol w:w="870"/>
        <w:gridCol w:w="871"/>
        <w:gridCol w:w="871"/>
        <w:gridCol w:w="872"/>
        <w:gridCol w:w="871"/>
        <w:gridCol w:w="872"/>
        <w:gridCol w:w="871"/>
        <w:gridCol w:w="880"/>
        <w:gridCol w:w="1095"/>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产污环节</w:t>
            </w:r>
          </w:p>
        </w:tc>
        <w:tc>
          <w:tcPr>
            <w:tcW w:w="10662" w:type="dxa"/>
            <w:gridSpan w:val="1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塑料建筑模板生产线注塑机注塑环节</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塑料模板打孔工段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污染物种类</w:t>
            </w:r>
          </w:p>
        </w:tc>
        <w:tc>
          <w:tcPr>
            <w:tcW w:w="19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非甲烷总烃</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丙烯腈</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eastAsia="宋体" w:cs="Times New Roman"/>
                <w:b w:val="0"/>
                <w:bCs/>
                <w:snapToGrid w:val="0"/>
                <w:color w:val="000000" w:themeColor="text1"/>
                <w:kern w:val="2"/>
                <w:sz w:val="21"/>
                <w:szCs w:val="21"/>
                <w:lang w:val="en-US" w:eastAsia="zh-CN"/>
                <w14:textFill>
                  <w14:solidFill>
                    <w14:schemeClr w14:val="tx1"/>
                  </w14:solidFill>
                </w14:textFill>
              </w:rPr>
              <w:t>1、3-丁二烯</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eastAsia="宋体" w:cs="Times New Roman"/>
                <w:b w:val="0"/>
                <w:bCs/>
                <w:snapToGrid w:val="0"/>
                <w:color w:val="000000" w:themeColor="text1"/>
                <w:kern w:val="2"/>
                <w:sz w:val="21"/>
                <w:szCs w:val="21"/>
                <w:lang w:val="en-US" w:eastAsia="zh-CN"/>
                <w14:textFill>
                  <w14:solidFill>
                    <w14:schemeClr w14:val="tx1"/>
                  </w14:solidFill>
                </w14:textFill>
              </w:rPr>
              <w:t>苯乙烯</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甲苯</w:t>
            </w:r>
          </w:p>
        </w:tc>
        <w:tc>
          <w:tcPr>
            <w:tcW w:w="175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乙苯</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颗粒物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污染物产生量（t/a）</w:t>
            </w:r>
          </w:p>
        </w:tc>
        <w:tc>
          <w:tcPr>
            <w:tcW w:w="19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18.432</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0.0496</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0.03087</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0.1356</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0.5122</w:t>
            </w:r>
          </w:p>
        </w:tc>
        <w:tc>
          <w:tcPr>
            <w:tcW w:w="175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0.59</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污染物产生浓度（</w:t>
            </w:r>
            <w:r>
              <w:rPr>
                <w:rFonts w:ascii="Times New Roman" w:hAnsi="Times New Roman"/>
                <w:b/>
                <w:bCs w:val="0"/>
                <w:color w:val="000000" w:themeColor="text1"/>
                <w:sz w:val="21"/>
                <w:szCs w:val="21"/>
                <w14:textFill>
                  <w14:solidFill>
                    <w14:schemeClr w14:val="tx1"/>
                  </w14:solidFill>
                </w14:textFill>
              </w:rPr>
              <w:t>mg/</w:t>
            </w:r>
            <w:r>
              <w:rPr>
                <w:rFonts w:ascii="Times New Roman" w:hAnsi="Times New Roman"/>
                <w:b/>
                <w:bCs w:val="0"/>
                <w:color w:val="000000" w:themeColor="text1"/>
                <w:sz w:val="21"/>
                <w:szCs w:val="21"/>
                <w:highlight w:val="none"/>
                <w14:textFill>
                  <w14:solidFill>
                    <w14:schemeClr w14:val="tx1"/>
                  </w14:solidFill>
                </w14:textFill>
              </w:rPr>
              <w:t>m</w:t>
            </w:r>
            <w:r>
              <w:rPr>
                <w:rFonts w:ascii="Times New Roman" w:hAnsi="Times New Roman"/>
                <w:b/>
                <w:bCs w:val="0"/>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w:t>
            </w:r>
          </w:p>
        </w:tc>
        <w:tc>
          <w:tcPr>
            <w:tcW w:w="19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307.2</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0.827</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0.515</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2.26</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8.537</w:t>
            </w:r>
          </w:p>
        </w:tc>
        <w:tc>
          <w:tcPr>
            <w:tcW w:w="175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9.833</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1463.33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排放形式</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49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治理设施</w:t>
            </w: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收集效率</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80</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治理工艺</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布袋除尘器</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治理工艺去除率</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9</w:t>
            </w:r>
            <w:r>
              <w:rPr>
                <w:rFonts w:hint="eastAsia" w:cs="Times New Roman"/>
                <w:b w:val="0"/>
                <w:bCs/>
                <w:color w:val="000000" w:themeColor="text1"/>
                <w:sz w:val="21"/>
                <w:szCs w:val="21"/>
                <w:vertAlign w:val="baseline"/>
                <w:lang w:val="en-US" w:eastAsia="zh-CN"/>
                <w14:textFill>
                  <w14:solidFill>
                    <w14:schemeClr w14:val="tx1"/>
                  </w14:solidFill>
                </w14:textFill>
              </w:rPr>
              <w:t>9%</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是否为可行技术</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污染物排放浓度（</w:t>
            </w:r>
            <w:r>
              <w:rPr>
                <w:rFonts w:ascii="Times New Roman" w:hAnsi="Times New Roman"/>
                <w:b/>
                <w:bCs w:val="0"/>
                <w:color w:val="000000" w:themeColor="text1"/>
                <w:sz w:val="21"/>
                <w:szCs w:val="21"/>
                <w14:textFill>
                  <w14:solidFill>
                    <w14:schemeClr w14:val="tx1"/>
                  </w14:solidFill>
                </w14:textFill>
              </w:rPr>
              <w:t>mg/</w:t>
            </w:r>
            <w:r>
              <w:rPr>
                <w:rFonts w:ascii="Times New Roman" w:hAnsi="Times New Roman"/>
                <w:b/>
                <w:bCs w:val="0"/>
                <w:color w:val="000000" w:themeColor="text1"/>
                <w:sz w:val="21"/>
                <w:szCs w:val="21"/>
                <w:highlight w:val="none"/>
                <w14:textFill>
                  <w14:solidFill>
                    <w14:schemeClr w14:val="tx1"/>
                  </w14:solidFill>
                </w14:textFill>
              </w:rPr>
              <w:t>m</w:t>
            </w:r>
            <w:r>
              <w:rPr>
                <w:rFonts w:ascii="Times New Roman" w:hAnsi="Times New Roman"/>
                <w:b/>
                <w:bCs w:val="0"/>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80.578</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0.217</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0.135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0.593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2.239</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2.579</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11.707</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污染物排放速率（kg/h）</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1.612</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1.843</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0.004</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0.005</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0.012</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0.014</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0.045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0.051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0.052</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0.059</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0.035</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污染物排放量</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4.835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5.53</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0.013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0.015</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0.008</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0.009</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0.036</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0.041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0.134</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0.154</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0.155</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0.177</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0.105</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2.634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49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排放口基本情况</w:t>
            </w: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排气筒高度（m）</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排气筒内径（m）</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温度（℃）</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45</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24</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编号</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DA002</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地理坐标</w:t>
            </w:r>
          </w:p>
        </w:tc>
        <w:tc>
          <w:tcPr>
            <w:tcW w:w="10662" w:type="dxa"/>
            <w:gridSpan w:val="1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E：</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102°31′58.065″</w:t>
            </w:r>
            <w:r>
              <w:rPr>
                <w:rFonts w:hint="eastAsia" w:cs="Times New Roman"/>
                <w:b w:val="0"/>
                <w:bCs/>
                <w:color w:val="000000" w:themeColor="text1"/>
                <w:sz w:val="21"/>
                <w:szCs w:val="21"/>
                <w:vertAlign w:val="baseline"/>
                <w:lang w:val="en-US" w:eastAsia="zh-CN"/>
                <w14:textFill>
                  <w14:solidFill>
                    <w14:schemeClr w14:val="tx1"/>
                  </w14:solidFill>
                </w14:textFill>
              </w:rPr>
              <w:t>，N：</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25°14′11.215″</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E：</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102°32′2.4348″</w:t>
            </w:r>
            <w:r>
              <w:rPr>
                <w:rFonts w:hint="eastAsia" w:cs="Times New Roman"/>
                <w:b w:val="0"/>
                <w:bCs/>
                <w:color w:val="000000" w:themeColor="text1"/>
                <w:sz w:val="21"/>
                <w:szCs w:val="21"/>
                <w:vertAlign w:val="baseline"/>
                <w:lang w:val="en-US" w:eastAsia="zh-CN"/>
                <w14:textFill>
                  <w14:solidFill>
                    <w14:schemeClr w14:val="tx1"/>
                  </w14:solidFill>
                </w14:textFill>
              </w:rPr>
              <w:t>，N：</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25°14′9.2163″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排放标准</w:t>
            </w:r>
          </w:p>
        </w:tc>
        <w:tc>
          <w:tcPr>
            <w:tcW w:w="10662" w:type="dxa"/>
            <w:gridSpan w:val="1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《合成树脂工业污染物排放标准》（GB31572-2015）</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表</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标准</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合成树脂工业污染物排放标准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GB31572-2015</w:t>
            </w:r>
            <w:r>
              <w:rPr>
                <w:rFonts w:hint="eastAsia" w:ascii="Times New Roman" w:hAnsi="Times New Roman" w:cs="Times New Roman"/>
                <w:color w:val="000000" w:themeColor="text1"/>
                <w:sz w:val="21"/>
                <w:szCs w:val="21"/>
                <w:lang w:eastAsia="zh-CN"/>
                <w14:textFill>
                  <w14:solidFill>
                    <w14:schemeClr w14:val="tx1"/>
                  </w14:solidFill>
                </w14:textFill>
              </w:rPr>
              <w:t>）表</w:t>
            </w:r>
            <w:r>
              <w:rPr>
                <w:rFonts w:hint="eastAsia" w:ascii="Times New Roman" w:hAnsi="Times New Roman" w:cs="Times New Roman"/>
                <w:color w:val="000000" w:themeColor="text1"/>
                <w:sz w:val="21"/>
                <w:szCs w:val="21"/>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排放浓度限值（</w:t>
            </w:r>
            <w:r>
              <w:rPr>
                <w:rFonts w:ascii="Times New Roman" w:hAnsi="Times New Roman"/>
                <w:b/>
                <w:bCs w:val="0"/>
                <w:color w:val="000000" w:themeColor="text1"/>
                <w:sz w:val="21"/>
                <w:szCs w:val="21"/>
                <w14:textFill>
                  <w14:solidFill>
                    <w14:schemeClr w14:val="tx1"/>
                  </w14:solidFill>
                </w14:textFill>
              </w:rPr>
              <w:t>mg/</w:t>
            </w:r>
            <w:r>
              <w:rPr>
                <w:rFonts w:ascii="Times New Roman" w:hAnsi="Times New Roman"/>
                <w:b/>
                <w:bCs w:val="0"/>
                <w:color w:val="000000" w:themeColor="text1"/>
                <w:sz w:val="21"/>
                <w:szCs w:val="21"/>
                <w:highlight w:val="none"/>
                <w14:textFill>
                  <w14:solidFill>
                    <w14:schemeClr w14:val="tx1"/>
                  </w14:solidFill>
                </w14:textFill>
              </w:rPr>
              <w:t>m</w:t>
            </w:r>
            <w:r>
              <w:rPr>
                <w:rFonts w:ascii="Times New Roman" w:hAnsi="Times New Roman"/>
                <w:b/>
                <w:bCs w:val="0"/>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100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50</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100</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30</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达标情况</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达标</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达标</w:t>
            </w:r>
          </w:p>
        </w:tc>
      </w:tr>
    </w:tbl>
    <w:p>
      <w:pP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p>
    <w:p>
      <w:pP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br w:type="page"/>
      </w:r>
    </w:p>
    <w:p>
      <w:pPr>
        <w:pStyle w:val="35"/>
        <w:jc w:val="cente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表4-</w:t>
      </w:r>
      <w:r>
        <w:rPr>
          <w:rFonts w:hint="eastAsia" w:ascii="Times New Roman" w:eastAsia="宋体" w:cs="Times New Roman"/>
          <w:b/>
          <w:bCs w:val="0"/>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 xml:space="preserve">  扩建</w:t>
      </w:r>
      <w:r>
        <w:rPr>
          <w:rFonts w:hint="eastAsia" w:ascii="Times New Roman" w:eastAsia="宋体" w:cs="Times New Roman"/>
          <w:b/>
          <w:bCs w:val="0"/>
          <w:color w:val="000000" w:themeColor="text1"/>
          <w:sz w:val="24"/>
          <w:szCs w:val="24"/>
          <w:lang w:val="en-US" w:eastAsia="zh-CN"/>
          <w14:textFill>
            <w14:solidFill>
              <w14:schemeClr w14:val="tx1"/>
            </w14:solidFill>
          </w14:textFill>
        </w:rPr>
        <w:t>完成后全厂</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大气污染物有组织排放量核算表</w:t>
      </w:r>
    </w:p>
    <w:tbl>
      <w:tblPr>
        <w:tblStyle w:val="28"/>
        <w:tblW w:w="14598"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1253"/>
        <w:gridCol w:w="1013"/>
        <w:gridCol w:w="930"/>
        <w:gridCol w:w="870"/>
        <w:gridCol w:w="871"/>
        <w:gridCol w:w="870"/>
        <w:gridCol w:w="871"/>
        <w:gridCol w:w="871"/>
        <w:gridCol w:w="872"/>
        <w:gridCol w:w="871"/>
        <w:gridCol w:w="872"/>
        <w:gridCol w:w="871"/>
        <w:gridCol w:w="880"/>
        <w:gridCol w:w="1095"/>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产污环节</w:t>
            </w:r>
          </w:p>
        </w:tc>
        <w:tc>
          <w:tcPr>
            <w:tcW w:w="10662" w:type="dxa"/>
            <w:gridSpan w:val="1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塑料建筑模板生产线注塑机注塑环节</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塑料模板打孔工段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污染物种类</w:t>
            </w:r>
          </w:p>
        </w:tc>
        <w:tc>
          <w:tcPr>
            <w:tcW w:w="19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非甲烷总烃</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丙烯腈</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eastAsia="宋体" w:cs="Times New Roman"/>
                <w:b w:val="0"/>
                <w:bCs/>
                <w:snapToGrid w:val="0"/>
                <w:color w:val="000000" w:themeColor="text1"/>
                <w:kern w:val="2"/>
                <w:sz w:val="21"/>
                <w:szCs w:val="21"/>
                <w:lang w:val="en-US" w:eastAsia="zh-CN"/>
                <w14:textFill>
                  <w14:solidFill>
                    <w14:schemeClr w14:val="tx1"/>
                  </w14:solidFill>
                </w14:textFill>
              </w:rPr>
              <w:t>1、3-丁二烯</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eastAsia="宋体" w:cs="Times New Roman"/>
                <w:b w:val="0"/>
                <w:bCs/>
                <w:snapToGrid w:val="0"/>
                <w:color w:val="000000" w:themeColor="text1"/>
                <w:kern w:val="2"/>
                <w:sz w:val="21"/>
                <w:szCs w:val="21"/>
                <w:lang w:val="en-US" w:eastAsia="zh-CN"/>
                <w14:textFill>
                  <w14:solidFill>
                    <w14:schemeClr w14:val="tx1"/>
                  </w14:solidFill>
                </w14:textFill>
              </w:rPr>
              <w:t>苯乙烯</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甲苯</w:t>
            </w:r>
          </w:p>
        </w:tc>
        <w:tc>
          <w:tcPr>
            <w:tcW w:w="175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乙苯</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颗粒物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污染物产生量（t/a）</w:t>
            </w:r>
          </w:p>
        </w:tc>
        <w:tc>
          <w:tcPr>
            <w:tcW w:w="19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20.064</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0.0086</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0.053</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0.234</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0.884</w:t>
            </w:r>
          </w:p>
        </w:tc>
        <w:tc>
          <w:tcPr>
            <w:tcW w:w="175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1.018</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污染物产生浓度（</w:t>
            </w:r>
            <w:r>
              <w:rPr>
                <w:rFonts w:ascii="Times New Roman" w:hAnsi="Times New Roman"/>
                <w:b/>
                <w:bCs w:val="0"/>
                <w:color w:val="000000" w:themeColor="text1"/>
                <w:sz w:val="21"/>
                <w:szCs w:val="21"/>
                <w14:textFill>
                  <w14:solidFill>
                    <w14:schemeClr w14:val="tx1"/>
                  </w14:solidFill>
                </w14:textFill>
              </w:rPr>
              <w:t>mg/</w:t>
            </w:r>
            <w:r>
              <w:rPr>
                <w:rFonts w:ascii="Times New Roman" w:hAnsi="Times New Roman"/>
                <w:b/>
                <w:bCs w:val="0"/>
                <w:color w:val="000000" w:themeColor="text1"/>
                <w:sz w:val="21"/>
                <w:szCs w:val="21"/>
                <w:highlight w:val="none"/>
                <w14:textFill>
                  <w14:solidFill>
                    <w14:schemeClr w14:val="tx1"/>
                  </w14:solidFill>
                </w14:textFill>
              </w:rPr>
              <w:t>m</w:t>
            </w:r>
            <w:r>
              <w:rPr>
                <w:rFonts w:ascii="Times New Roman" w:hAnsi="Times New Roman"/>
                <w:b/>
                <w:bCs w:val="0"/>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w:t>
            </w:r>
          </w:p>
        </w:tc>
        <w:tc>
          <w:tcPr>
            <w:tcW w:w="19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334.4</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1.427</w:t>
            </w:r>
          </w:p>
        </w:tc>
        <w:tc>
          <w:tcPr>
            <w:tcW w:w="174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0.881</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3.9</w:t>
            </w:r>
          </w:p>
        </w:tc>
        <w:tc>
          <w:tcPr>
            <w:tcW w:w="1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14.731</w:t>
            </w:r>
          </w:p>
        </w:tc>
        <w:tc>
          <w:tcPr>
            <w:tcW w:w="1751"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16.972</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1463.33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排放形式</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有组织</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49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治理设施</w:t>
            </w: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收集效率</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7</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80</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治理工艺</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四</w:t>
            </w: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级活性炭吸附装置+UV光解</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布袋除尘器</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封闭厂房，厂区绿植吸附净化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治理工艺去除率</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62.53%</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9</w:t>
            </w:r>
            <w:r>
              <w:rPr>
                <w:rFonts w:hint="eastAsia" w:cs="Times New Roman"/>
                <w:b w:val="0"/>
                <w:bCs/>
                <w:color w:val="000000" w:themeColor="text1"/>
                <w:sz w:val="21"/>
                <w:szCs w:val="21"/>
                <w:vertAlign w:val="baseline"/>
                <w:lang w:val="en-US" w:eastAsia="zh-CN"/>
                <w14:textFill>
                  <w14:solidFill>
                    <w14:schemeClr w14:val="tx1"/>
                  </w14:solidFill>
                </w14:textFill>
              </w:rPr>
              <w:t>9%</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是否为可行技术</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污染物排放浓度（</w:t>
            </w:r>
            <w:r>
              <w:rPr>
                <w:rFonts w:ascii="Times New Roman" w:hAnsi="Times New Roman"/>
                <w:b/>
                <w:bCs w:val="0"/>
                <w:color w:val="000000" w:themeColor="text1"/>
                <w:sz w:val="21"/>
                <w:szCs w:val="21"/>
                <w14:textFill>
                  <w14:solidFill>
                    <w14:schemeClr w14:val="tx1"/>
                  </w14:solidFill>
                </w14:textFill>
              </w:rPr>
              <w:t>mg/</w:t>
            </w:r>
            <w:r>
              <w:rPr>
                <w:rFonts w:ascii="Times New Roman" w:hAnsi="Times New Roman"/>
                <w:b/>
                <w:bCs w:val="0"/>
                <w:color w:val="000000" w:themeColor="text1"/>
                <w:sz w:val="21"/>
                <w:szCs w:val="21"/>
                <w:highlight w:val="none"/>
                <w14:textFill>
                  <w14:solidFill>
                    <w14:schemeClr w14:val="tx1"/>
                  </w14:solidFill>
                </w14:textFill>
              </w:rPr>
              <w:t>m</w:t>
            </w:r>
            <w:r>
              <w:rPr>
                <w:rFonts w:ascii="Times New Roman" w:hAnsi="Times New Roman"/>
                <w:b/>
                <w:bCs w:val="0"/>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87.712</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0.374</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0.231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1.023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3.864</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4.452</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11.707</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污染物排放速率（kg/h）</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1.754</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2.006</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0.007</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0.009</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0.005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0.02</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0.023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0.077</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0.088</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0.089</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0.102</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0.035</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污染物排放量</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5.263</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6.019</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0.022</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0.026</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0.014</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0.016</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0.061</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0.07</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0.232</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0.265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0.267</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0.305</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0.105</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2.634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491"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排放口基本情况</w:t>
            </w: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排气筒高度（m）</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15</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排气筒内径（m）</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0.3</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温度（℃）</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35</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24</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编号</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DA001</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DA002</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491"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p>
        </w:tc>
        <w:tc>
          <w:tcPr>
            <w:tcW w:w="125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地理坐标</w:t>
            </w:r>
          </w:p>
        </w:tc>
        <w:tc>
          <w:tcPr>
            <w:tcW w:w="10662" w:type="dxa"/>
            <w:gridSpan w:val="1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E：</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102°31′58.065″</w:t>
            </w:r>
            <w:r>
              <w:rPr>
                <w:rFonts w:hint="eastAsia" w:cs="Times New Roman"/>
                <w:b w:val="0"/>
                <w:bCs/>
                <w:color w:val="000000" w:themeColor="text1"/>
                <w:sz w:val="21"/>
                <w:szCs w:val="21"/>
                <w:vertAlign w:val="baseline"/>
                <w:lang w:val="en-US" w:eastAsia="zh-CN"/>
                <w14:textFill>
                  <w14:solidFill>
                    <w14:schemeClr w14:val="tx1"/>
                  </w14:solidFill>
                </w14:textFill>
              </w:rPr>
              <w:t>，N：</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25°14′11.215″</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E：</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102°32′2.4348″</w:t>
            </w:r>
            <w:r>
              <w:rPr>
                <w:rFonts w:hint="eastAsia" w:cs="Times New Roman"/>
                <w:b w:val="0"/>
                <w:bCs/>
                <w:color w:val="000000" w:themeColor="text1"/>
                <w:sz w:val="21"/>
                <w:szCs w:val="21"/>
                <w:vertAlign w:val="baseline"/>
                <w:lang w:val="en-US" w:eastAsia="zh-CN"/>
                <w14:textFill>
                  <w14:solidFill>
                    <w14:schemeClr w14:val="tx1"/>
                  </w14:solidFill>
                </w14:textFill>
              </w:rPr>
              <w:t>，N：</w:t>
            </w:r>
            <w: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25°14′9.2163″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排放标准</w:t>
            </w:r>
          </w:p>
        </w:tc>
        <w:tc>
          <w:tcPr>
            <w:tcW w:w="10662" w:type="dxa"/>
            <w:gridSpan w:val="1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《合成树脂工业污染物排放标准》（GB31572-2015）</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表</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标准</w:t>
            </w:r>
          </w:p>
        </w:tc>
        <w:tc>
          <w:tcPr>
            <w:tcW w:w="2192"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合成树脂工业污染物排放标准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GB31572-2015</w:t>
            </w:r>
            <w:r>
              <w:rPr>
                <w:rFonts w:hint="eastAsia" w:ascii="Times New Roman" w:hAnsi="Times New Roman" w:cs="Times New Roman"/>
                <w:color w:val="000000" w:themeColor="text1"/>
                <w:sz w:val="21"/>
                <w:szCs w:val="21"/>
                <w:lang w:eastAsia="zh-CN"/>
                <w14:textFill>
                  <w14:solidFill>
                    <w14:schemeClr w14:val="tx1"/>
                  </w14:solidFill>
                </w14:textFill>
              </w:rPr>
              <w:t>）表</w:t>
            </w:r>
            <w:r>
              <w:rPr>
                <w:rFonts w:hint="eastAsia" w:ascii="Times New Roman" w:hAnsi="Times New Roman" w:cs="Times New Roman"/>
                <w:color w:val="000000" w:themeColor="text1"/>
                <w:sz w:val="21"/>
                <w:szCs w:val="21"/>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排放浓度限值（</w:t>
            </w:r>
            <w:r>
              <w:rPr>
                <w:rFonts w:ascii="Times New Roman" w:hAnsi="Times New Roman"/>
                <w:b/>
                <w:bCs w:val="0"/>
                <w:color w:val="000000" w:themeColor="text1"/>
                <w:sz w:val="21"/>
                <w:szCs w:val="21"/>
                <w14:textFill>
                  <w14:solidFill>
                    <w14:schemeClr w14:val="tx1"/>
                  </w14:solidFill>
                </w14:textFill>
              </w:rPr>
              <w:t>mg/</w:t>
            </w:r>
            <w:r>
              <w:rPr>
                <w:rFonts w:ascii="Times New Roman" w:hAnsi="Times New Roman"/>
                <w:b/>
                <w:bCs w:val="0"/>
                <w:color w:val="000000" w:themeColor="text1"/>
                <w:sz w:val="21"/>
                <w:szCs w:val="21"/>
                <w:highlight w:val="none"/>
                <w14:textFill>
                  <w14:solidFill>
                    <w14:schemeClr w14:val="tx1"/>
                  </w14:solidFill>
                </w14:textFill>
              </w:rPr>
              <w:t>m</w:t>
            </w:r>
            <w:r>
              <w:rPr>
                <w:rFonts w:ascii="Times New Roman" w:hAnsi="Times New Roman"/>
                <w:b/>
                <w:bCs w:val="0"/>
                <w:color w:val="000000" w:themeColor="text1"/>
                <w:sz w:val="21"/>
                <w:szCs w:val="21"/>
                <w:highlight w:val="none"/>
                <w:vertAlign w:val="superscript"/>
                <w14:textFill>
                  <w14:solidFill>
                    <w14:schemeClr w14:val="tx1"/>
                  </w14:solidFill>
                </w14:textFill>
              </w:rPr>
              <w:t>3</w:t>
            </w: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100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0.5</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0.6</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50</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15</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100</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30</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74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vertAlign w:val="baseline"/>
                <w:lang w:val="en-US" w:eastAsia="zh-CN"/>
                <w14:textFill>
                  <w14:solidFill>
                    <w14:schemeClr w14:val="tx1"/>
                  </w14:solidFill>
                </w14:textFill>
              </w:rPr>
              <w:t>达标情况</w:t>
            </w:r>
          </w:p>
        </w:tc>
        <w:tc>
          <w:tcPr>
            <w:tcW w:w="101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72"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871"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达标</w:t>
            </w:r>
          </w:p>
        </w:tc>
        <w:tc>
          <w:tcPr>
            <w:tcW w:w="880"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w:t>
            </w:r>
          </w:p>
        </w:tc>
        <w:tc>
          <w:tcPr>
            <w:tcW w:w="109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达标</w:t>
            </w:r>
          </w:p>
        </w:tc>
        <w:tc>
          <w:tcPr>
            <w:tcW w:w="1097"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t>达标</w:t>
            </w:r>
          </w:p>
        </w:tc>
      </w:tr>
    </w:tbl>
    <w:p>
      <w:pPr>
        <w:pStyle w:val="35"/>
        <w:rPr>
          <w:color w:val="000000" w:themeColor="text1"/>
          <w14:textFill>
            <w14:solidFill>
              <w14:schemeClr w14:val="tx1"/>
            </w14:solidFill>
          </w14:textFill>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p>
      <w:pPr>
        <w:rPr>
          <w:color w:val="000000" w:themeColor="text1"/>
          <w14:textFill>
            <w14:solidFill>
              <w14:schemeClr w14:val="tx1"/>
            </w14:solidFill>
          </w14:textFill>
        </w:rPr>
      </w:pPr>
    </w:p>
    <w:tbl>
      <w:tblPr>
        <w:tblStyle w:val="27"/>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8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5" w:hRule="atLeast"/>
          <w:jc w:val="center"/>
        </w:trPr>
        <w:tc>
          <w:tcPr>
            <w:tcW w:w="457" w:type="dxa"/>
            <w:noWrap w:val="0"/>
            <w:tcMar>
              <w:left w:w="28" w:type="dxa"/>
              <w:right w:w="28" w:type="dxa"/>
            </w:tcMar>
            <w:vAlign w:val="center"/>
          </w:tcPr>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运营</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期环</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境影</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响和</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保护</w:t>
            </w:r>
          </w:p>
          <w:p>
            <w:pPr>
              <w:adjustRightInd w:val="0"/>
              <w:snapToGrid w:val="0"/>
              <w:jc w:val="center"/>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措施</w:t>
            </w:r>
          </w:p>
        </w:tc>
        <w:tc>
          <w:tcPr>
            <w:tcW w:w="8524" w:type="dxa"/>
            <w:noWrap w:val="0"/>
            <w:vAlign w:val="center"/>
          </w:tcPr>
          <w:p>
            <w:pPr>
              <w:pStyle w:val="2"/>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hAnsi="Times New Roman" w:cs="Times New Roman"/>
                <w:b/>
                <w:bCs w:val="0"/>
                <w:color w:val="000000" w:themeColor="text1"/>
                <w:sz w:val="24"/>
                <w:szCs w:val="24"/>
                <w:lang w:val="en-US" w:eastAsia="zh-CN"/>
                <w14:textFill>
                  <w14:solidFill>
                    <w14:schemeClr w14:val="tx1"/>
                  </w14:solidFill>
                </w14:textFill>
              </w:rPr>
              <w:t>（2）污染物核算过程</w:t>
            </w:r>
          </w:p>
          <w:p>
            <w:pPr>
              <w:adjustRightInd w:val="0"/>
              <w:snapToGrid w:val="0"/>
              <w:spacing w:line="360" w:lineRule="auto"/>
              <w:ind w:firstLine="480" w:firstLineChars="200"/>
              <w:rPr>
                <w:rFonts w:hint="default" w:ascii="Times New Roman" w:hAnsi="Times New Roman" w:cs="Times New Roman"/>
                <w:bCs/>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根据《排污许可证申请与核发技术规范 橡胶和塑料制品工业》（HJ1122-2020）中日用塑料制品制造项目相关内容，结合扩建</w:t>
            </w:r>
            <w:r>
              <w:rPr>
                <w:rFonts w:hint="default" w:ascii="Times New Roman" w:hAnsi="Times New Roman" w:cs="Times New Roman"/>
                <w:color w:val="000000" w:themeColor="text1"/>
                <w:sz w:val="24"/>
                <w:szCs w:val="24"/>
                <w14:textFill>
                  <w14:solidFill>
                    <w14:schemeClr w14:val="tx1"/>
                  </w14:solidFill>
                </w14:textFill>
              </w:rPr>
              <w:t>项目</w:t>
            </w:r>
            <w:r>
              <w:rPr>
                <w:rFonts w:hint="eastAsia" w:ascii="Times New Roman" w:hAnsi="Times New Roman" w:cs="Times New Roman"/>
                <w:color w:val="000000" w:themeColor="text1"/>
                <w:sz w:val="24"/>
                <w:szCs w:val="24"/>
                <w:lang w:val="en-US" w:eastAsia="zh-CN"/>
                <w14:textFill>
                  <w14:solidFill>
                    <w14:schemeClr w14:val="tx1"/>
                  </w14:solidFill>
                </w14:textFill>
              </w:rPr>
              <w:t>实际生产情况，确定</w:t>
            </w:r>
            <w:r>
              <w:rPr>
                <w:rFonts w:hint="default" w:ascii="Times New Roman" w:hAnsi="Times New Roman" w:cs="Times New Roman"/>
                <w:color w:val="000000" w:themeColor="text1"/>
                <w:sz w:val="24"/>
                <w:szCs w:val="24"/>
                <w14:textFill>
                  <w14:solidFill>
                    <w14:schemeClr w14:val="tx1"/>
                  </w14:solidFill>
                </w14:textFill>
              </w:rPr>
              <w:t>运营期主要产生的废气</w:t>
            </w:r>
            <w:r>
              <w:rPr>
                <w:rFonts w:hint="eastAsia" w:ascii="Times New Roman" w:hAnsi="Times New Roman" w:cs="Times New Roman"/>
                <w:color w:val="000000" w:themeColor="text1"/>
                <w:sz w:val="24"/>
                <w:szCs w:val="24"/>
                <w:lang w:val="en-US" w:eastAsia="zh-CN"/>
                <w14:textFill>
                  <w14:solidFill>
                    <w14:schemeClr w14:val="tx1"/>
                  </w14:solidFill>
                </w14:textFill>
              </w:rPr>
              <w:t>为挥发性有机物</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非甲烷总烃、1、3-丁二烯、苯乙烯、丙烯腈、甲苯、乙苯</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粉尘、异味</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bCs/>
                <w:color w:val="000000" w:themeColor="text1"/>
                <w:sz w:val="24"/>
                <w:szCs w:val="24"/>
                <w:lang w:val="en-US" w:eastAsia="zh-CN"/>
                <w14:textFill>
                  <w14:solidFill>
                    <w14:schemeClr w14:val="tx1"/>
                  </w14:solidFill>
                </w14:textFill>
              </w:rPr>
              <w:t>各污染物产排核算过程如下所示：</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1）</w:t>
            </w:r>
            <w:r>
              <w:rPr>
                <w:rFonts w:hint="eastAsia" w:cs="Times New Roman"/>
                <w:b/>
                <w:bCs/>
                <w:color w:val="000000" w:themeColor="text1"/>
                <w:sz w:val="24"/>
                <w:szCs w:val="24"/>
                <w:lang w:val="en-US" w:eastAsia="zh-CN"/>
                <w14:textFill>
                  <w14:solidFill>
                    <w14:schemeClr w14:val="tx1"/>
                  </w14:solidFill>
                </w14:textFill>
              </w:rPr>
              <w:t>挥发性有机物</w:t>
            </w:r>
          </w:p>
          <w:p>
            <w:pPr>
              <w:keepNext w:val="0"/>
              <w:keepLines w:val="0"/>
              <w:pageBreakBefore w:val="0"/>
              <w:widowControl w:val="0"/>
              <w:kinsoku/>
              <w:wordWrap w:val="0"/>
              <w:overflowPunct/>
              <w:topLinePunct w:val="0"/>
              <w:autoSpaceDE/>
              <w:autoSpaceDN/>
              <w:bidi w:val="0"/>
              <w:adjustRightInd/>
              <w:snapToGrid/>
              <w:spacing w:line="360" w:lineRule="auto"/>
              <w:ind w:left="105" w:leftChars="50" w:right="105" w:rightChars="50" w:firstLine="482" w:firstLineChars="200"/>
              <w:jc w:val="both"/>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fldChar w:fldCharType="begin"/>
            </w:r>
            <w:r>
              <w:rPr>
                <w:rFonts w:hint="eastAsia" w:ascii="Times New Roman" w:hAnsi="Times New Roman" w:cs="Times New Roman"/>
                <w:b/>
                <w:bCs/>
                <w:color w:val="000000" w:themeColor="text1"/>
                <w:sz w:val="24"/>
                <w:szCs w:val="24"/>
                <w:lang w:val="en-US" w:eastAsia="zh-CN"/>
                <w14:textFill>
                  <w14:solidFill>
                    <w14:schemeClr w14:val="tx1"/>
                  </w14:solidFill>
                </w14:textFill>
              </w:rPr>
              <w:instrText xml:space="preserve"> = 1 \* GB3 \* MERGEFORMAT </w:instrText>
            </w:r>
            <w:r>
              <w:rPr>
                <w:rFonts w:hint="eastAsia" w:ascii="Times New Roman" w:hAnsi="Times New Roman" w:cs="Times New Roman"/>
                <w:b/>
                <w:bCs/>
                <w:color w:val="000000" w:themeColor="text1"/>
                <w:sz w:val="24"/>
                <w:szCs w:val="24"/>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①</w:t>
            </w:r>
            <w:r>
              <w:rPr>
                <w:rFonts w:hint="eastAsia" w:ascii="Times New Roman" w:hAnsi="Times New Roman" w:cs="Times New Roman"/>
                <w:b/>
                <w:bCs/>
                <w:color w:val="000000" w:themeColor="text1"/>
                <w:sz w:val="24"/>
                <w:szCs w:val="24"/>
                <w:lang w:val="en-US" w:eastAsia="zh-CN"/>
                <w14:textFill>
                  <w14:solidFill>
                    <w14:schemeClr w14:val="tx1"/>
                  </w14:solidFill>
                </w14:textFill>
              </w:rPr>
              <w:fldChar w:fldCharType="end"/>
            </w:r>
            <w:r>
              <w:rPr>
                <w:rFonts w:hint="eastAsia" w:cs="Times New Roman"/>
                <w:b/>
                <w:bCs/>
                <w:color w:val="000000" w:themeColor="text1"/>
                <w:sz w:val="24"/>
                <w:szCs w:val="24"/>
                <w:lang w:val="en-US" w:eastAsia="zh-CN"/>
                <w14:textFill>
                  <w14:solidFill>
                    <w14:schemeClr w14:val="tx1"/>
                  </w14:solidFill>
                </w14:textFill>
              </w:rPr>
              <w:t>非甲烷总烃</w:t>
            </w:r>
          </w:p>
          <w:p>
            <w:pPr>
              <w:pStyle w:val="38"/>
              <w:bidi w:val="0"/>
              <w:rPr>
                <w:rFonts w:hint="eastAsia" w:ascii="Times New Roman" w:hAnsi="Times New Roman" w:eastAsia="宋体"/>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扩建项目注塑机运行过程中塑料颗粒加热熔融过程中会产生</w:t>
            </w:r>
            <w:r>
              <w:rPr>
                <w:rFonts w:hint="eastAsia" w:cs="Times New Roman"/>
                <w:b w:val="0"/>
                <w:bCs w:val="0"/>
                <w:color w:val="000000" w:themeColor="text1"/>
                <w:sz w:val="24"/>
                <w:szCs w:val="24"/>
                <w:lang w:val="en-US" w:eastAsia="zh-CN"/>
                <w14:textFill>
                  <w14:solidFill>
                    <w14:schemeClr w14:val="tx1"/>
                  </w14:solidFill>
                </w14:textFill>
              </w:rPr>
              <w:t>有机废气</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其中：聚丙烯塑料颗粒主要成分为丙烯聚合物，加热产生的</w:t>
            </w:r>
            <w:r>
              <w:rPr>
                <w:rFonts w:hint="eastAsia" w:eastAsia="宋体" w:cs="Times New Roman"/>
                <w:b w:val="0"/>
                <w:bCs w:val="0"/>
                <w:snapToGrid w:val="0"/>
                <w:color w:val="000000" w:themeColor="text1"/>
                <w:kern w:val="2"/>
                <w:sz w:val="24"/>
                <w:szCs w:val="24"/>
                <w:lang w:val="en-US" w:eastAsia="zh-CN"/>
                <w14:textFill>
                  <w14:solidFill>
                    <w14:schemeClr w14:val="tx1"/>
                  </w14:solidFill>
                </w14:textFill>
              </w:rPr>
              <w:t>有机废气主要以</w:t>
            </w:r>
            <w:r>
              <w:rPr>
                <w:rFonts w:hint="eastAsia" w:cs="Times New Roman"/>
                <w:b w:val="0"/>
                <w:bCs w:val="0"/>
                <w:color w:val="000000" w:themeColor="text1"/>
                <w:sz w:val="24"/>
                <w:szCs w:val="24"/>
                <w:lang w:val="en-US" w:eastAsia="zh-CN"/>
                <w14:textFill>
                  <w14:solidFill>
                    <w14:schemeClr w14:val="tx1"/>
                  </w14:solidFill>
                </w14:textFill>
              </w:rPr>
              <w:t>丙烯气体、芳香烃气体等挥发，以非甲烷总烃计；ABS塑料为</w:t>
            </w:r>
            <w:r>
              <w:rPr>
                <w:rFonts w:hint="eastAsia" w:eastAsia="宋体" w:cs="Times New Roman"/>
                <w:b w:val="0"/>
                <w:bCs w:val="0"/>
                <w:snapToGrid w:val="0"/>
                <w:color w:val="000000" w:themeColor="text1"/>
                <w:kern w:val="2"/>
                <w:sz w:val="24"/>
                <w:szCs w:val="24"/>
                <w:lang w:val="en-US" w:eastAsia="zh-CN"/>
                <w14:textFill>
                  <w14:solidFill>
                    <w14:schemeClr w14:val="tx1"/>
                  </w14:solidFill>
                </w14:textFill>
              </w:rPr>
              <w:t>苯乙烯、1、3-丁二烯、丙烯腈三元共聚物，加热产生的有机废气主要以苯乙烯气体、1、3-丁二烯气体、丙烯腈气体挥发，伴随芳香烃、脂类气体，以非甲烷总烃计。</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本次评价根据</w:t>
            </w:r>
            <w:r>
              <w:rPr>
                <w:rFonts w:hint="eastAsia" w:ascii="Times New Roman" w:hAnsi="Times New Roman"/>
                <w:b w:val="0"/>
                <w:bCs w:val="0"/>
                <w:color w:val="000000" w:themeColor="text1"/>
                <w:sz w:val="24"/>
                <w:highlight w:val="none"/>
                <w14:textFill>
                  <w14:solidFill>
                    <w14:schemeClr w14:val="tx1"/>
                  </w14:solidFill>
                </w14:textFill>
              </w:rPr>
              <w:t>《第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次全国污染源普查工业污染源产排污系数手册》（国务院第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次全国污染源普查领导小组办公室）中“</w:t>
            </w:r>
            <w:r>
              <w:rPr>
                <w:rFonts w:hint="eastAsia" w:ascii="Times New Roman" w:hAnsi="Times New Roman"/>
                <w:b w:val="0"/>
                <w:bCs w:val="0"/>
                <w:color w:val="000000" w:themeColor="text1"/>
                <w:sz w:val="24"/>
                <w:highlight w:val="none"/>
                <w:lang w:val="en-US" w:eastAsia="zh-CN"/>
                <w14:textFill>
                  <w14:solidFill>
                    <w14:schemeClr w14:val="tx1"/>
                  </w14:solidFill>
                </w14:textFill>
              </w:rPr>
              <w:t>2927</w:t>
            </w:r>
            <w:r>
              <w:rPr>
                <w:rFonts w:hint="eastAsia" w:ascii="Times New Roman" w:hAnsi="Times New Roman"/>
                <w:b w:val="0"/>
                <w:bCs w:val="0"/>
                <w:color w:val="000000" w:themeColor="text1"/>
                <w:sz w:val="24"/>
                <w:highlight w:val="none"/>
                <w14:textFill>
                  <w14:solidFill>
                    <w14:schemeClr w14:val="tx1"/>
                  </w14:solidFill>
                </w14:textFill>
              </w:rPr>
              <w:t xml:space="preserve"> </w:t>
            </w:r>
            <w:r>
              <w:rPr>
                <w:rFonts w:hint="eastAsia" w:ascii="Times New Roman" w:hAnsi="Times New Roman"/>
                <w:b w:val="0"/>
                <w:bCs w:val="0"/>
                <w:color w:val="000000" w:themeColor="text1"/>
                <w:sz w:val="24"/>
                <w:highlight w:val="none"/>
                <w:lang w:val="en-US" w:eastAsia="zh-CN"/>
                <w14:textFill>
                  <w14:solidFill>
                    <w14:schemeClr w14:val="tx1"/>
                  </w14:solidFill>
                </w14:textFill>
              </w:rPr>
              <w:t>日用塑料制品制造业</w:t>
            </w:r>
            <w:r>
              <w:rPr>
                <w:rFonts w:hint="eastAsia" w:ascii="Times New Roman" w:hAnsi="Times New Roman"/>
                <w:b w:val="0"/>
                <w:bCs w:val="0"/>
                <w:color w:val="000000" w:themeColor="text1"/>
                <w:sz w:val="24"/>
                <w:highlight w:val="none"/>
                <w14:textFill>
                  <w14:solidFill>
                    <w14:schemeClr w14:val="tx1"/>
                  </w14:solidFill>
                </w14:textFill>
              </w:rPr>
              <w:t>”，</w:t>
            </w:r>
            <w:r>
              <w:rPr>
                <w:rFonts w:hint="eastAsia" w:ascii="Times New Roman" w:hAnsi="Times New Roman"/>
                <w:b w:val="0"/>
                <w:bCs w:val="0"/>
                <w:color w:val="000000" w:themeColor="text1"/>
                <w:sz w:val="24"/>
                <w:highlight w:val="none"/>
                <w:lang w:val="en-US" w:eastAsia="zh-CN"/>
                <w14:textFill>
                  <w14:solidFill>
                    <w14:schemeClr w14:val="tx1"/>
                  </w14:solidFill>
                </w14:textFill>
              </w:rPr>
              <w:t>注塑过程中产生的挥发性有机废气</w:t>
            </w:r>
            <w:r>
              <w:rPr>
                <w:rFonts w:hint="eastAsia" w:ascii="Times New Roman" w:hAnsi="Times New Roman"/>
                <w:b w:val="0"/>
                <w:bCs w:val="0"/>
                <w:color w:val="000000" w:themeColor="text1"/>
                <w:sz w:val="24"/>
                <w:highlight w:val="none"/>
                <w14:textFill>
                  <w14:solidFill>
                    <w14:schemeClr w14:val="tx1"/>
                  </w14:solidFill>
                </w14:textFill>
              </w:rPr>
              <w:t>产污系数</w:t>
            </w:r>
            <w:r>
              <w:rPr>
                <w:rFonts w:hint="eastAsia" w:ascii="Times New Roman" w:hAnsi="Times New Roman"/>
                <w:b w:val="0"/>
                <w:bCs w:val="0"/>
                <w:color w:val="000000" w:themeColor="text1"/>
                <w:sz w:val="24"/>
                <w:highlight w:val="none"/>
                <w:lang w:val="en-US" w:eastAsia="zh-CN"/>
                <w14:textFill>
                  <w14:solidFill>
                    <w14:schemeClr w14:val="tx1"/>
                  </w14:solidFill>
                </w14:textFill>
              </w:rPr>
              <w:t>为2.7kg/t-原料，以此为依据</w:t>
            </w:r>
            <w:r>
              <w:rPr>
                <w:rFonts w:hint="eastAsia" w:ascii="Times New Roman" w:hAnsi="Times New Roman"/>
                <w:b w:val="0"/>
                <w:bCs w:val="0"/>
                <w:color w:val="000000" w:themeColor="text1"/>
                <w:sz w:val="24"/>
                <w:highlight w:val="none"/>
                <w14:textFill>
                  <w14:solidFill>
                    <w14:schemeClr w14:val="tx1"/>
                  </w14:solidFill>
                </w14:textFill>
              </w:rPr>
              <w:t>计算</w:t>
            </w:r>
            <w:r>
              <w:rPr>
                <w:rFonts w:hint="eastAsia"/>
                <w:b w:val="0"/>
                <w:bCs w:val="0"/>
                <w:color w:val="000000" w:themeColor="text1"/>
                <w:sz w:val="24"/>
                <w:highlight w:val="none"/>
                <w:lang w:val="en-US" w:eastAsia="zh-CN"/>
                <w14:textFill>
                  <w14:solidFill>
                    <w14:schemeClr w14:val="tx1"/>
                  </w14:solidFill>
                </w14:textFill>
              </w:rPr>
              <w:t>扩建</w:t>
            </w:r>
            <w:r>
              <w:rPr>
                <w:rFonts w:hint="eastAsia" w:ascii="Times New Roman" w:hAnsi="Times New Roman"/>
                <w:b w:val="0"/>
                <w:bCs w:val="0"/>
                <w:color w:val="000000" w:themeColor="text1"/>
                <w:sz w:val="24"/>
                <w:highlight w:val="none"/>
                <w:lang w:val="en-US" w:eastAsia="zh-CN"/>
                <w14:textFill>
                  <w14:solidFill>
                    <w14:schemeClr w14:val="tx1"/>
                  </w14:solidFill>
                </w14:textFill>
              </w:rPr>
              <w:t>项目生产过程中挥发性有机废气产生量</w:t>
            </w:r>
            <w:r>
              <w:rPr>
                <w:rFonts w:hint="eastAsia" w:ascii="Times New Roman" w:hAnsi="Times New Roman"/>
                <w:b w:val="0"/>
                <w:bCs w:val="0"/>
                <w:color w:val="000000" w:themeColor="text1"/>
                <w:sz w:val="24"/>
                <w:highlight w:val="none"/>
                <w:lang w:eastAsia="zh-CN"/>
                <w14:textFill>
                  <w14:solidFill>
                    <w14:schemeClr w14:val="tx1"/>
                  </w14:solidFill>
                </w14:textFill>
              </w:rPr>
              <w:t>。</w:t>
            </w:r>
          </w:p>
          <w:p>
            <w:pPr>
              <w:pStyle w:val="38"/>
              <w:bidi w:val="0"/>
              <w:rPr>
                <w:rFonts w:hint="eastAsia" w:eastAsia="宋体" w:cs="Times New Roman"/>
                <w:snapToGrid w:val="0"/>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扩建项目年用</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聚丙烯</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塑料颗粒</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6212.3</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则非甲烷总烃产生量为16.773t/a；</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扩建项目年用</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ABS</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塑料颗粒</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1102.5t</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则非甲烷总烃产生总量为2.977t/a，根据下文计算，ABS塑料产生的非甲烷总烃中</w:t>
            </w:r>
            <w:r>
              <w:rPr>
                <w:rFonts w:hint="eastAsia" w:eastAsia="宋体" w:cs="Times New Roman"/>
                <w:snapToGrid w:val="0"/>
                <w:color w:val="000000" w:themeColor="text1"/>
                <w:kern w:val="2"/>
                <w:sz w:val="24"/>
                <w:szCs w:val="24"/>
                <w:lang w:val="en-US" w:eastAsia="zh-CN"/>
                <w14:textFill>
                  <w14:solidFill>
                    <w14:schemeClr w14:val="tx1"/>
                  </w14:solidFill>
                </w14:textFill>
              </w:rPr>
              <w:t>苯乙烯、1、3-丁二烯、丙烯腈、甲苯、乙苯产生量为1.318t/a，则其他脂类气体和芳香烃气体产生量为1.659t/a。</w:t>
            </w:r>
          </w:p>
          <w:p>
            <w:pPr>
              <w:pStyle w:val="38"/>
              <w:bidi w:val="0"/>
              <w:rPr>
                <w:rFonts w:hint="default" w:eastAsia="宋体" w:cs="Times New Roman"/>
                <w:snapToGrid w:val="0"/>
                <w:color w:val="000000" w:themeColor="text1"/>
                <w:kern w:val="2"/>
                <w:sz w:val="24"/>
                <w:szCs w:val="24"/>
                <w:lang w:val="en-US" w:eastAsia="zh-CN"/>
                <w14:textFill>
                  <w14:solidFill>
                    <w14:schemeClr w14:val="tx1"/>
                  </w14:solidFill>
                </w14:textFill>
              </w:rPr>
            </w:pPr>
            <w:r>
              <w:rPr>
                <w:rFonts w:hint="eastAsia" w:eastAsia="宋体" w:cs="Times New Roman"/>
                <w:snapToGrid w:val="0"/>
                <w:color w:val="000000" w:themeColor="text1"/>
                <w:kern w:val="2"/>
                <w:sz w:val="24"/>
                <w:szCs w:val="24"/>
                <w:lang w:val="en-US" w:eastAsia="zh-CN"/>
                <w14:textFill>
                  <w14:solidFill>
                    <w14:schemeClr w14:val="tx1"/>
                  </w14:solidFill>
                </w14:textFill>
              </w:rPr>
              <w:t>综上所述，本项目非甲烷总烃产生量为16.773t/a+1.659t/a=18.432t/a。</w:t>
            </w:r>
          </w:p>
          <w:p>
            <w:pPr>
              <w:pStyle w:val="38"/>
              <w:bidi w:val="0"/>
              <w:rPr>
                <w:rFonts w:hint="default" w:ascii="Times New Roman" w:eastAsia="宋体" w:cs="Times New Roman"/>
                <w:b/>
                <w:bCs/>
                <w:snapToGrid w:val="0"/>
                <w:color w:val="000000" w:themeColor="text1"/>
                <w:kern w:val="2"/>
                <w:sz w:val="24"/>
                <w:szCs w:val="24"/>
                <w:lang w:val="en-US" w:eastAsia="zh-CN"/>
                <w14:textFill>
                  <w14:solidFill>
                    <w14:schemeClr w14:val="tx1"/>
                  </w14:solidFill>
                </w14:textFill>
              </w:rPr>
            </w:pPr>
            <w:r>
              <w:rPr>
                <w:rFonts w:hint="eastAsia" w:ascii="Times New Roman" w:cs="Times New Roman"/>
                <w:b/>
                <w:bCs/>
                <w:snapToGrid w:val="0"/>
                <w:color w:val="000000" w:themeColor="text1"/>
                <w:kern w:val="2"/>
                <w:sz w:val="24"/>
                <w:szCs w:val="24"/>
                <w14:textFill>
                  <w14:solidFill>
                    <w14:schemeClr w14:val="tx1"/>
                  </w14:solidFill>
                </w14:textFill>
              </w:rPr>
              <w:fldChar w:fldCharType="begin"/>
            </w:r>
            <w:r>
              <w:rPr>
                <w:rFonts w:hint="eastAsia" w:ascii="Times New Roman" w:cs="Times New Roman"/>
                <w:b/>
                <w:bCs/>
                <w:snapToGrid w:val="0"/>
                <w:color w:val="000000" w:themeColor="text1"/>
                <w:kern w:val="2"/>
                <w:sz w:val="24"/>
                <w:szCs w:val="24"/>
                <w14:textFill>
                  <w14:solidFill>
                    <w14:schemeClr w14:val="tx1"/>
                  </w14:solidFill>
                </w14:textFill>
              </w:rPr>
              <w:instrText xml:space="preserve"> = 2 \* GB3 \* MERGEFORMAT </w:instrText>
            </w:r>
            <w:r>
              <w:rPr>
                <w:rFonts w:hint="eastAsia" w:ascii="Times New Roman" w:cs="Times New Roman"/>
                <w:b/>
                <w:bCs/>
                <w:snapToGrid w:val="0"/>
                <w:color w:val="000000" w:themeColor="text1"/>
                <w:kern w:val="2"/>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②</w:t>
            </w:r>
            <w:r>
              <w:rPr>
                <w:rFonts w:hint="eastAsia" w:ascii="Times New Roman" w:cs="Times New Roman"/>
                <w:b/>
                <w:bCs/>
                <w:snapToGrid w:val="0"/>
                <w:color w:val="000000" w:themeColor="text1"/>
                <w:kern w:val="2"/>
                <w:sz w:val="24"/>
                <w:szCs w:val="24"/>
                <w14:textFill>
                  <w14:solidFill>
                    <w14:schemeClr w14:val="tx1"/>
                  </w14:solidFill>
                </w14:textFill>
              </w:rPr>
              <w:fldChar w:fldCharType="end"/>
            </w:r>
            <w:r>
              <w:rPr>
                <w:rFonts w:hint="eastAsia" w:eastAsia="宋体" w:cs="Times New Roman"/>
                <w:b/>
                <w:bCs/>
                <w:snapToGrid w:val="0"/>
                <w:color w:val="000000" w:themeColor="text1"/>
                <w:kern w:val="2"/>
                <w:sz w:val="24"/>
                <w:szCs w:val="24"/>
                <w:lang w:val="en-US" w:eastAsia="zh-CN"/>
                <w14:textFill>
                  <w14:solidFill>
                    <w14:schemeClr w14:val="tx1"/>
                  </w14:solidFill>
                </w14:textFill>
              </w:rPr>
              <w:t>苯乙烯、1、3-丁二烯、丙烯腈</w:t>
            </w:r>
          </w:p>
          <w:p>
            <w:pPr>
              <w:pStyle w:val="38"/>
              <w:bidi w:val="0"/>
              <w:rPr>
                <w:rFonts w:hint="default" w:ascii="Times New Roman" w:eastAsia="宋体" w:cs="Times New Roman"/>
                <w:snapToGrid w:val="0"/>
                <w:color w:val="000000" w:themeColor="text1"/>
                <w:kern w:val="2"/>
                <w:sz w:val="24"/>
                <w:szCs w:val="24"/>
                <w:lang w:val="en-US" w:eastAsia="zh-CN"/>
                <w14:textFill>
                  <w14:solidFill>
                    <w14:schemeClr w14:val="tx1"/>
                  </w14:solidFill>
                </w14:textFill>
              </w:rPr>
            </w:pPr>
            <w:r>
              <w:rPr>
                <w:rFonts w:hint="eastAsia" w:eastAsia="宋体" w:cs="Times New Roman"/>
                <w:snapToGrid w:val="0"/>
                <w:color w:val="000000" w:themeColor="text1"/>
                <w:kern w:val="2"/>
                <w:sz w:val="24"/>
                <w:szCs w:val="24"/>
                <w:lang w:val="en-US" w:eastAsia="zh-CN"/>
                <w14:textFill>
                  <w14:solidFill>
                    <w14:schemeClr w14:val="tx1"/>
                  </w14:solidFill>
                </w14:textFill>
              </w:rPr>
              <w:t>ABS树脂使用过程中产生的特征污染物苯乙烯、1、3-丁二烯、丙烯腈的产生情况参考《ABS树脂热氧分解历程研究》（徐永田，毛海林，陈仁辉，宋振彪，陆书来，2021.04.04）中主要结论进行核算。研究采用热重分析法，研究ABS树脂在空气气氛中以2℃/min升温速率条件下的热分解特点，并将得到的热重曲线划分为初期（100-300℃）、中期（300-430℃）和后期（430-600℃）三个阶段。本项目注塑机采用夹套电热丝电加热树脂至220℃属于初期阶段，根据研究主要结论，初期阶段ABS树脂质量损失相对缓慢，100~200℃过程中基本无质量变化，ABS树脂分解温度为250℃，即200℃~250℃过程中，未达其分解温度，产生少量白烟，质量损失较小，250℃~300℃过程中伴随白烟和黑烟，质量损失约0%~6%，本项目温度熔融注塑温度控制在220℃，综合上述结论，本项目ABS熔融注塑过程中的质量损失取0.02%，根据业主提供ABS树脂原料成分报告（附件5），丙烯腈、1、3-丁二烯、苯乙烯质量占比约为20%~25%：9%~19%：58%~65%，本项目取平均值22.5%：14%：61.5%。</w:t>
            </w:r>
          </w:p>
          <w:p>
            <w:pPr>
              <w:pStyle w:val="38"/>
              <w:bidi w:val="0"/>
              <w:rPr>
                <w:rFonts w:hint="default"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扩建项目年用</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ABS树脂1102.5</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t，</w:t>
            </w: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则</w:t>
            </w:r>
            <w:r>
              <w:rPr>
                <w:rFonts w:hint="eastAsia" w:eastAsia="宋体" w:cs="Times New Roman"/>
                <w:snapToGrid w:val="0"/>
                <w:color w:val="000000" w:themeColor="text1"/>
                <w:kern w:val="2"/>
                <w:sz w:val="24"/>
                <w:szCs w:val="24"/>
                <w:lang w:val="en-US" w:eastAsia="zh-CN"/>
                <w14:textFill>
                  <w14:solidFill>
                    <w14:schemeClr w14:val="tx1"/>
                  </w14:solidFill>
                </w14:textFill>
              </w:rPr>
              <w:t>丙烯腈产生量为0.0496t/a，1、3-丁二烯产生量为0.03087t/a，苯乙烯产生量为0.1356t/a。</w:t>
            </w:r>
          </w:p>
          <w:p>
            <w:pPr>
              <w:pStyle w:val="38"/>
              <w:bidi w:val="0"/>
              <w:rPr>
                <w:rFonts w:hint="default" w:eastAsia="宋体" w:cs="Times New Roman"/>
                <w:b/>
                <w:bCs/>
                <w:snapToGrid w:val="0"/>
                <w:color w:val="000000" w:themeColor="text1"/>
                <w:kern w:val="2"/>
                <w:sz w:val="24"/>
                <w:szCs w:val="24"/>
                <w:lang w:val="en-US" w:eastAsia="zh-CN"/>
                <w14:textFill>
                  <w14:solidFill>
                    <w14:schemeClr w14:val="tx1"/>
                  </w14:solidFill>
                </w14:textFill>
              </w:rPr>
            </w:pP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begin"/>
            </w:r>
            <w:r>
              <w:rPr>
                <w:rFonts w:hint="default" w:eastAsia="宋体" w:cs="Times New Roman"/>
                <w:b/>
                <w:bCs/>
                <w:snapToGrid w:val="0"/>
                <w:color w:val="000000" w:themeColor="text1"/>
                <w:kern w:val="2"/>
                <w:sz w:val="24"/>
                <w:szCs w:val="24"/>
                <w:lang w:val="en-US" w:eastAsia="zh-CN"/>
                <w14:textFill>
                  <w14:solidFill>
                    <w14:schemeClr w14:val="tx1"/>
                  </w14:solidFill>
                </w14:textFill>
              </w:rPr>
              <w:instrText xml:space="preserve"> = 3 \* GB3 \* MERGEFORMAT </w:instrTex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③</w: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end"/>
            </w:r>
            <w:r>
              <w:rPr>
                <w:rFonts w:hint="eastAsia" w:eastAsia="宋体" w:cs="Times New Roman"/>
                <w:b/>
                <w:bCs/>
                <w:snapToGrid w:val="0"/>
                <w:color w:val="000000" w:themeColor="text1"/>
                <w:kern w:val="2"/>
                <w:sz w:val="24"/>
                <w:szCs w:val="24"/>
                <w:lang w:val="en-US" w:eastAsia="zh-CN"/>
                <w14:textFill>
                  <w14:solidFill>
                    <w14:schemeClr w14:val="tx1"/>
                  </w14:solidFill>
                </w14:textFill>
              </w:rPr>
              <w:t>甲苯、乙苯</w:t>
            </w:r>
          </w:p>
          <w:p>
            <w:pPr>
              <w:pStyle w:val="38"/>
              <w:bidi w:val="0"/>
              <w:rPr>
                <w:rFonts w:hint="default" w:ascii="Times New Roman" w:eastAsia="宋体" w:cs="Times New Roman"/>
                <w:snapToGrid w:val="0"/>
                <w:color w:val="000000" w:themeColor="text1"/>
                <w:kern w:val="2"/>
                <w:sz w:val="24"/>
                <w:szCs w:val="24"/>
                <w:lang w:val="en-US" w:eastAsia="zh-CN"/>
                <w14:textFill>
                  <w14:solidFill>
                    <w14:schemeClr w14:val="tx1"/>
                  </w14:solidFill>
                </w14:textFill>
              </w:rPr>
            </w:pPr>
            <w:r>
              <w:rPr>
                <w:rFonts w:hint="eastAsia" w:eastAsia="宋体" w:cs="Times New Roman"/>
                <w:snapToGrid w:val="0"/>
                <w:color w:val="000000" w:themeColor="text1"/>
                <w:kern w:val="2"/>
                <w:sz w:val="24"/>
                <w:szCs w:val="24"/>
                <w:lang w:val="en-US" w:eastAsia="zh-CN"/>
                <w14:textFill>
                  <w14:solidFill>
                    <w14:schemeClr w14:val="tx1"/>
                  </w14:solidFill>
                </w14:textFill>
              </w:rPr>
              <w:t>根据业主提供ABS树脂原料成分报告（附件5），本项目丙烯腈、1、3-丁二烯、苯乙烯质量占比为22.5%：14%：61.5%，总计98%，剩余2%中，1.9%为外加剂（抗氧化剂），0.1%为甲苯和乙苯，即1.1025t/a。由于甲苯、乙苯为合成ABS树脂工艺中SAN树脂制备过程中使用的溶剂介质，本应于脱挥器中完全挥发，但由于目前工业技术尚不能做到100%挥发，故在成品ABS树脂会有少量残留，在相同气压、温度、体积条件下，根据理想气体状态方程，甲苯、乙苯相对分子质量比值为92:106，即甲苯、乙苯气体质量占比分别为46.46%和53.54%，本项目以其100%挥发计算，即甲苯产生量为0.5122t/a，乙苯产生量为0.59t/a。</w:t>
            </w:r>
          </w:p>
          <w:p>
            <w:pPr>
              <w:pStyle w:val="38"/>
              <w:bidi w:val="0"/>
              <w:rPr>
                <w:rFonts w:hint="default" w:ascii="Times New Roman" w:cs="Times New Roman"/>
                <w:b/>
                <w:bCs/>
                <w:snapToGrid w:val="0"/>
                <w:color w:val="000000" w:themeColor="text1"/>
                <w:kern w:val="2"/>
                <w:sz w:val="24"/>
                <w:szCs w:val="24"/>
                <w:lang w:val="en-US"/>
                <w14:textFill>
                  <w14:solidFill>
                    <w14:schemeClr w14:val="tx1"/>
                  </w14:solidFill>
                </w14:textFill>
              </w:rPr>
            </w:pP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begin"/>
            </w:r>
            <w:r>
              <w:rPr>
                <w:rFonts w:hint="default" w:eastAsia="宋体" w:cs="Times New Roman"/>
                <w:b/>
                <w:bCs/>
                <w:snapToGrid w:val="0"/>
                <w:color w:val="000000" w:themeColor="text1"/>
                <w:kern w:val="2"/>
                <w:sz w:val="24"/>
                <w:szCs w:val="24"/>
                <w:lang w:val="en-US" w:eastAsia="zh-CN"/>
                <w14:textFill>
                  <w14:solidFill>
                    <w14:schemeClr w14:val="tx1"/>
                  </w14:solidFill>
                </w14:textFill>
              </w:rPr>
              <w:instrText xml:space="preserve"> = 4 \* GB3 \* MERGEFORMAT </w:instrTex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④</w:t>
            </w:r>
            <w:r>
              <w:rPr>
                <w:rFonts w:hint="default" w:eastAsia="宋体" w:cs="Times New Roman"/>
                <w:b/>
                <w:bCs/>
                <w:snapToGrid w:val="0"/>
                <w:color w:val="000000" w:themeColor="text1"/>
                <w:kern w:val="2"/>
                <w:sz w:val="24"/>
                <w:szCs w:val="24"/>
                <w:lang w:val="en-US" w:eastAsia="zh-CN"/>
                <w14:textFill>
                  <w14:solidFill>
                    <w14:schemeClr w14:val="tx1"/>
                  </w14:solidFill>
                </w14:textFill>
              </w:rPr>
              <w:fldChar w:fldCharType="end"/>
            </w:r>
            <w:r>
              <w:rPr>
                <w:rFonts w:hint="eastAsia" w:eastAsia="宋体" w:cs="Times New Roman"/>
                <w:b/>
                <w:bCs/>
                <w:snapToGrid w:val="0"/>
                <w:color w:val="000000" w:themeColor="text1"/>
                <w:kern w:val="2"/>
                <w:sz w:val="24"/>
                <w:szCs w:val="24"/>
                <w:lang w:val="en-US" w:eastAsia="zh-CN"/>
                <w14:textFill>
                  <w14:solidFill>
                    <w14:schemeClr w14:val="tx1"/>
                  </w14:solidFill>
                </w14:textFill>
              </w:rPr>
              <w:t>污染治理措施</w:t>
            </w:r>
          </w:p>
          <w:p>
            <w:pPr>
              <w:pStyle w:val="38"/>
              <w:bidi w:val="0"/>
              <w:rPr>
                <w:rFonts w:hint="eastAsia" w:eastAsia="宋体" w:cs="Times New Roman"/>
                <w:snapToGrid w:val="0"/>
                <w:color w:val="000000" w:themeColor="text1"/>
                <w:sz w:val="24"/>
                <w:szCs w:val="24"/>
                <w:lang w:val="en-US" w:eastAsia="zh-CN"/>
                <w14:textFill>
                  <w14:solidFill>
                    <w14:schemeClr w14:val="tx1"/>
                  </w14:solidFill>
                </w14:textFill>
              </w:rPr>
            </w:pPr>
            <w:r>
              <w:rPr>
                <w:rFonts w:hint="eastAsia" w:eastAsia="宋体" w:cs="Times New Roman"/>
                <w:snapToGrid w:val="0"/>
                <w:color w:val="000000" w:themeColor="text1"/>
                <w:sz w:val="24"/>
                <w:szCs w:val="24"/>
                <w:lang w:val="en-US" w:eastAsia="zh-CN"/>
                <w14:textFill>
                  <w14:solidFill>
                    <w14:schemeClr w14:val="tx1"/>
                  </w14:solidFill>
                </w14:textFill>
              </w:rPr>
              <w:t>本项目拟设置1套废气收集系统+四级活性炭吸附装置+UV光解设备处置生产过程中产生的挥发性有机废气，设施各项参数计算如下：</w:t>
            </w:r>
          </w:p>
          <w:p>
            <w:pPr>
              <w:pStyle w:val="38"/>
              <w:bidi w:val="0"/>
              <w:rPr>
                <w:rFonts w:hint="default" w:eastAsia="宋体" w:cs="Times New Roman"/>
                <w:b/>
                <w:bCs/>
                <w:snapToGrid w:val="0"/>
                <w:color w:val="000000" w:themeColor="text1"/>
                <w:sz w:val="24"/>
                <w:szCs w:val="24"/>
                <w:lang w:val="en-US" w:eastAsia="zh-CN"/>
                <w14:textFill>
                  <w14:solidFill>
                    <w14:schemeClr w14:val="tx1"/>
                  </w14:solidFill>
                </w14:textFill>
              </w:rPr>
            </w:pPr>
            <w:r>
              <w:rPr>
                <w:rFonts w:hint="eastAsia" w:eastAsia="宋体" w:cs="Times New Roman"/>
                <w:b/>
                <w:bCs/>
                <w:snapToGrid w:val="0"/>
                <w:color w:val="000000" w:themeColor="text1"/>
                <w:sz w:val="24"/>
                <w:szCs w:val="24"/>
                <w:lang w:val="en-US" w:eastAsia="zh-CN"/>
                <w14:textFill>
                  <w14:solidFill>
                    <w14:schemeClr w14:val="tx1"/>
                  </w14:solidFill>
                </w14:textFill>
              </w:rPr>
              <w:t>A、风量</w:t>
            </w:r>
          </w:p>
          <w:p>
            <w:pPr>
              <w:pStyle w:val="38"/>
              <w:bidi w:val="0"/>
              <w:rPr>
                <w:rFonts w:hint="eastAsia" w:eastAsia="宋体" w:cs="Times New Roman"/>
                <w:snapToGrid w:val="0"/>
                <w:color w:val="000000" w:themeColor="text1"/>
                <w:kern w:val="2"/>
                <w:sz w:val="24"/>
                <w:szCs w:val="24"/>
                <w:lang w:val="en-US" w:eastAsia="zh-CN"/>
                <w14:textFill>
                  <w14:solidFill>
                    <w14:schemeClr w14:val="tx1"/>
                  </w14:solidFill>
                </w14:textFill>
              </w:rPr>
            </w:pPr>
            <w:r>
              <w:rPr>
                <w:rFonts w:hint="eastAsia" w:ascii="Times New Roman" w:eastAsia="宋体" w:cs="Times New Roman"/>
                <w:snapToGrid w:val="0"/>
                <w:color w:val="000000" w:themeColor="text1"/>
                <w:sz w:val="24"/>
                <w:szCs w:val="24"/>
                <w:lang w:val="en-US" w:eastAsia="zh-CN"/>
                <w14:textFill>
                  <w14:solidFill>
                    <w14:schemeClr w14:val="tx1"/>
                  </w14:solidFill>
                </w14:textFill>
              </w:rPr>
              <w:t>本次扩建</w:t>
            </w:r>
            <w:r>
              <w:rPr>
                <w:rFonts w:hint="eastAsia" w:ascii="Times New Roman" w:cs="Times New Roman"/>
                <w:snapToGrid w:val="0"/>
                <w:color w:val="000000" w:themeColor="text1"/>
                <w:sz w:val="24"/>
                <w:szCs w:val="24"/>
                <w14:textFill>
                  <w14:solidFill>
                    <w14:schemeClr w14:val="tx1"/>
                  </w14:solidFill>
                </w14:textFill>
              </w:rPr>
              <w:t>拟</w:t>
            </w:r>
            <w:r>
              <w:rPr>
                <w:rFonts w:hint="eastAsia" w:ascii="Times New Roman" w:eastAsia="宋体" w:cs="Times New Roman"/>
                <w:snapToGrid w:val="0"/>
                <w:color w:val="000000" w:themeColor="text1"/>
                <w:sz w:val="24"/>
                <w:szCs w:val="24"/>
                <w:lang w:val="en-US" w:eastAsia="zh-CN"/>
                <w14:textFill>
                  <w14:solidFill>
                    <w14:schemeClr w14:val="tx1"/>
                  </w14:solidFill>
                </w14:textFill>
              </w:rPr>
              <w:t>于30台注塑机上方设置集气罩，而后经中央收集系统引入活性炭吸附装置进行处置</w:t>
            </w:r>
            <w:r>
              <w:rPr>
                <w:rFonts w:hint="eastAsia" w:ascii="Times New Roman" w:cs="Times New Roman"/>
                <w:snapToGrid w:val="0"/>
                <w:color w:val="000000" w:themeColor="text1"/>
                <w:sz w:val="24"/>
                <w:szCs w:val="24"/>
                <w14:textFill>
                  <w14:solidFill>
                    <w14:schemeClr w14:val="tx1"/>
                  </w14:solidFill>
                </w14:textFill>
              </w:rPr>
              <w:t>，</w:t>
            </w:r>
            <w:r>
              <w:rPr>
                <w:rFonts w:hint="eastAsia" w:eastAsia="宋体" w:cs="Times New Roman"/>
                <w:snapToGrid w:val="0"/>
                <w:color w:val="000000" w:themeColor="text1"/>
                <w:kern w:val="2"/>
                <w:sz w:val="24"/>
                <w:szCs w:val="24"/>
                <w:lang w:val="en-US" w:eastAsia="zh-CN"/>
                <w14:textFill>
                  <w14:solidFill>
                    <w14:schemeClr w14:val="tx1"/>
                  </w14:solidFill>
                </w14:textFill>
              </w:rPr>
              <w:t>根据《三废处理工程技术手册 废气卷》中有关公式计算，项目集气罩风量计算式如下：</w:t>
            </w:r>
          </w:p>
          <w:p>
            <w:pPr>
              <w:pStyle w:val="38"/>
              <w:bidi w:val="0"/>
              <w:jc w:val="center"/>
              <w:rPr>
                <w:rFonts w:ascii="Times New Roman" w:cs="Times New Roman"/>
                <w:snapToGrid w:val="0"/>
                <w:color w:val="000000" w:themeColor="text1"/>
                <w:kern w:val="2"/>
                <w:sz w:val="24"/>
                <w:szCs w:val="24"/>
                <w14:textFill>
                  <w14:solidFill>
                    <w14:schemeClr w14:val="tx1"/>
                  </w14:solidFill>
                </w14:textFill>
              </w:rPr>
            </w:pPr>
            <w:r>
              <w:rPr>
                <w:rFonts w:hint="eastAsia" w:ascii="Times New Roman" w:cs="Times New Roman"/>
                <w:snapToGrid w:val="0"/>
                <w:color w:val="000000" w:themeColor="text1"/>
                <w:kern w:val="2"/>
                <w:sz w:val="24"/>
                <w:szCs w:val="24"/>
                <w14:textFill>
                  <w14:solidFill>
                    <w14:schemeClr w14:val="tx1"/>
                  </w14:solidFill>
                </w14:textFill>
              </w:rPr>
              <w:t>Q</w:t>
            </w:r>
            <w:r>
              <w:rPr>
                <w:rFonts w:ascii="Times New Roman" w:cs="Times New Roman"/>
                <w:snapToGrid w:val="0"/>
                <w:color w:val="000000" w:themeColor="text1"/>
                <w:kern w:val="2"/>
                <w:sz w:val="24"/>
                <w:szCs w:val="24"/>
                <w14:textFill>
                  <w14:solidFill>
                    <w14:schemeClr w14:val="tx1"/>
                  </w14:solidFill>
                </w14:textFill>
              </w:rPr>
              <w:t>=Aν×3600</w:t>
            </w:r>
          </w:p>
          <w:p>
            <w:pPr>
              <w:pStyle w:val="38"/>
              <w:bidi w:val="0"/>
              <w:ind w:left="0" w:leftChars="0" w:firstLine="480" w:firstLineChars="200"/>
              <w:rPr>
                <w:rFonts w:ascii="Times New Roman" w:cs="Times New Roman"/>
                <w:color w:val="000000" w:themeColor="text1"/>
                <w:kern w:val="2"/>
                <w:sz w:val="24"/>
                <w:szCs w:val="24"/>
                <w14:textFill>
                  <w14:solidFill>
                    <w14:schemeClr w14:val="tx1"/>
                  </w14:solidFill>
                </w14:textFill>
              </w:rPr>
            </w:pPr>
            <w:r>
              <w:rPr>
                <w:rFonts w:hint="eastAsia" w:ascii="Times New Roman" w:eastAsia="宋体" w:cs="Times New Roman"/>
                <w:snapToGrid w:val="0"/>
                <w:color w:val="000000" w:themeColor="text1"/>
                <w:kern w:val="2"/>
                <w:sz w:val="24"/>
                <w:szCs w:val="24"/>
                <w:lang w:val="en-US" w:eastAsia="zh-CN"/>
                <w14:textFill>
                  <w14:solidFill>
                    <w14:schemeClr w14:val="tx1"/>
                  </w14:solidFill>
                </w14:textFill>
              </w:rPr>
              <w:t>其中：</w:t>
            </w:r>
            <w:r>
              <w:rPr>
                <w:rFonts w:hint="eastAsia" w:ascii="Times New Roman" w:cs="Times New Roman"/>
                <w:snapToGrid w:val="0"/>
                <w:color w:val="000000" w:themeColor="text1"/>
                <w:kern w:val="2"/>
                <w:sz w:val="24"/>
                <w:szCs w:val="24"/>
                <w14:textFill>
                  <w14:solidFill>
                    <w14:schemeClr w14:val="tx1"/>
                  </w14:solidFill>
                </w14:textFill>
              </w:rPr>
              <w:t>Q：</w:t>
            </w:r>
            <w:r>
              <w:rPr>
                <w:rFonts w:hint="eastAsia" w:ascii="Times New Roman" w:cs="Times New Roman"/>
                <w:color w:val="000000" w:themeColor="text1"/>
                <w:kern w:val="2"/>
                <w:sz w:val="24"/>
                <w:szCs w:val="24"/>
                <w14:textFill>
                  <w14:solidFill>
                    <w14:schemeClr w14:val="tx1"/>
                  </w14:solidFill>
                </w14:textFill>
              </w:rPr>
              <w:t>集气罩的总吸风量，</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w:t>
            </w:r>
          </w:p>
          <w:p>
            <w:pPr>
              <w:pStyle w:val="38"/>
              <w:bidi w:val="0"/>
              <w:ind w:firstLine="1272" w:firstLineChars="530"/>
              <w:rPr>
                <w:rFonts w:hint="eastAsia" w:ascii="Times New Roman" w:cs="Times New Roman"/>
                <w:color w:val="000000" w:themeColor="text1"/>
                <w:kern w:val="2"/>
                <w:sz w:val="24"/>
                <w:szCs w:val="24"/>
                <w14:textFill>
                  <w14:solidFill>
                    <w14:schemeClr w14:val="tx1"/>
                  </w14:solidFill>
                </w14:textFill>
              </w:rPr>
            </w:pPr>
            <w:r>
              <w:rPr>
                <w:rFonts w:ascii="Times New Roman" w:cs="Times New Roman"/>
                <w:color w:val="000000" w:themeColor="text1"/>
                <w:kern w:val="2"/>
                <w:sz w:val="24"/>
                <w:szCs w:val="24"/>
                <w14:textFill>
                  <w14:solidFill>
                    <w14:schemeClr w14:val="tx1"/>
                  </w14:solidFill>
                </w14:textFill>
              </w:rPr>
              <w:t>A</w:t>
            </w:r>
            <w:r>
              <w:rPr>
                <w:rFonts w:hint="eastAsia" w:ascii="Times New Roman" w:cs="Times New Roman"/>
                <w:color w:val="000000" w:themeColor="text1"/>
                <w:kern w:val="2"/>
                <w:sz w:val="24"/>
                <w:szCs w:val="24"/>
                <w14:textFill>
                  <w14:solidFill>
                    <w14:schemeClr w14:val="tx1"/>
                  </w14:solidFill>
                </w14:textFill>
              </w:rPr>
              <w:t>：集气罩罩口截面积，</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2</w:t>
            </w:r>
            <w:r>
              <w:rPr>
                <w:rFonts w:hint="eastAsia" w:ascii="Times New Roman" w:cs="Times New Roman"/>
                <w:color w:val="000000" w:themeColor="text1"/>
                <w:kern w:val="2"/>
                <w:sz w:val="24"/>
                <w:szCs w:val="24"/>
                <w14:textFill>
                  <w14:solidFill>
                    <w14:schemeClr w14:val="tx1"/>
                  </w14:solidFill>
                </w14:textFill>
              </w:rPr>
              <w:t>；</w:t>
            </w:r>
          </w:p>
          <w:p>
            <w:pPr>
              <w:pStyle w:val="38"/>
              <w:bidi w:val="0"/>
              <w:ind w:firstLine="1272" w:firstLineChars="530"/>
              <w:rPr>
                <w:rFonts w:hint="default" w:ascii="Times New Roman" w:eastAsia="宋体" w:cs="Times New Roman"/>
                <w:color w:val="000000" w:themeColor="text1"/>
                <w:kern w:val="2"/>
                <w:sz w:val="24"/>
                <w:szCs w:val="24"/>
                <w:lang w:val="en-US" w:eastAsia="zh-CN"/>
                <w14:textFill>
                  <w14:solidFill>
                    <w14:schemeClr w14:val="tx1"/>
                  </w14:solidFill>
                </w14:textFill>
              </w:rPr>
            </w:pPr>
            <w:r>
              <w:rPr>
                <w:rFonts w:ascii="Times New Roman" w:cs="Times New Roman"/>
                <w:snapToGrid w:val="0"/>
                <w:color w:val="000000" w:themeColor="text1"/>
                <w:kern w:val="2"/>
                <w:sz w:val="24"/>
                <w:szCs w:val="24"/>
                <w14:textFill>
                  <w14:solidFill>
                    <w14:schemeClr w14:val="tx1"/>
                  </w14:solidFill>
                </w14:textFill>
              </w:rPr>
              <w:t>ν</w:t>
            </w:r>
            <w:r>
              <w:rPr>
                <w:rFonts w:hint="eastAsia" w:ascii="Times New Roman" w:cs="Times New Roman"/>
                <w:color w:val="000000" w:themeColor="text1"/>
                <w:kern w:val="2"/>
                <w:sz w:val="24"/>
                <w:szCs w:val="24"/>
                <w14:textFill>
                  <w14:solidFill>
                    <w14:schemeClr w14:val="tx1"/>
                  </w14:solidFill>
                </w14:textFill>
              </w:rPr>
              <w:t>：集气罩罩口处保持的最小风速，</w:t>
            </w:r>
            <w:r>
              <w:rPr>
                <w:rFonts w:ascii="Times New Roman" w:cs="Times New Roman"/>
                <w:color w:val="000000" w:themeColor="text1"/>
                <w:kern w:val="2"/>
                <w:sz w:val="24"/>
                <w:szCs w:val="24"/>
                <w14:textFill>
                  <w14:solidFill>
                    <w14:schemeClr w14:val="tx1"/>
                  </w14:solidFill>
                </w14:textFill>
              </w:rPr>
              <w:t>m</w:t>
            </w:r>
            <w:r>
              <w:rPr>
                <w:rFonts w:hint="eastAsia" w:ascii="Times New Roman" w:cs="Times New Roman"/>
                <w:color w:val="000000" w:themeColor="text1"/>
                <w:kern w:val="2"/>
                <w:sz w:val="24"/>
                <w:szCs w:val="24"/>
                <w14:textFill>
                  <w14:solidFill>
                    <w14:schemeClr w14:val="tx1"/>
                  </w14:solidFill>
                </w14:textFill>
              </w:rPr>
              <w:t>/</w:t>
            </w:r>
            <w:r>
              <w:rPr>
                <w:rFonts w:ascii="Times New Roman" w:cs="Times New Roman"/>
                <w:color w:val="000000" w:themeColor="text1"/>
                <w:kern w:val="2"/>
                <w:sz w:val="24"/>
                <w:szCs w:val="24"/>
                <w14:textFill>
                  <w14:solidFill>
                    <w14:schemeClr w14:val="tx1"/>
                  </w14:solidFill>
                </w14:textFill>
              </w:rPr>
              <w:t>s</w:t>
            </w:r>
            <w:r>
              <w:rPr>
                <w:rFonts w:hint="eastAsia" w:ascii="Times New Roman" w:cs="Times New Roman"/>
                <w:color w:val="000000" w:themeColor="text1"/>
                <w:kern w:val="2"/>
                <w:sz w:val="24"/>
                <w:szCs w:val="24"/>
                <w14:textFill>
                  <w14:solidFill>
                    <w14:schemeClr w14:val="tx1"/>
                  </w14:solidFill>
                </w14:textFill>
              </w:rPr>
              <w:t>，</w:t>
            </w:r>
            <w:r>
              <w:rPr>
                <w:rFonts w:hint="eastAsia" w:eastAsia="宋体" w:cs="Times New Roman"/>
                <w:color w:val="000000" w:themeColor="text1"/>
                <w:kern w:val="2"/>
                <w:sz w:val="24"/>
                <w:szCs w:val="24"/>
                <w:lang w:val="en-US" w:eastAsia="zh-CN"/>
                <w14:textFill>
                  <w14:solidFill>
                    <w14:schemeClr w14:val="tx1"/>
                  </w14:solidFill>
                </w14:textFill>
              </w:rPr>
              <w:t>根据挥发性有机物无组织排放标准（GB37822-2019）中对废气收集系统要求</w:t>
            </w:r>
            <w:r>
              <w:rPr>
                <w:rFonts w:hint="eastAsia" w:ascii="Times New Roman" w:cs="Times New Roman"/>
                <w:color w:val="000000" w:themeColor="text1"/>
                <w:kern w:val="2"/>
                <w:sz w:val="24"/>
                <w:szCs w:val="24"/>
                <w14:textFill>
                  <w14:solidFill>
                    <w14:schemeClr w14:val="tx1"/>
                  </w14:solidFill>
                </w14:textFill>
              </w:rPr>
              <w:t>，</w:t>
            </w:r>
            <w:r>
              <w:rPr>
                <w:rFonts w:hint="eastAsia" w:eastAsia="宋体" w:cs="Times New Roman"/>
                <w:color w:val="000000" w:themeColor="text1"/>
                <w:kern w:val="2"/>
                <w:sz w:val="24"/>
                <w:szCs w:val="24"/>
                <w:lang w:val="en-US" w:eastAsia="zh-CN"/>
                <w14:textFill>
                  <w14:solidFill>
                    <w14:schemeClr w14:val="tx1"/>
                  </w14:solidFill>
                </w14:textFill>
              </w:rPr>
              <w:t>集气罩开面最远处的控制风速不应小于0.3m/s，</w:t>
            </w:r>
            <w:r>
              <w:rPr>
                <w:rFonts w:hint="eastAsia" w:ascii="Times New Roman" w:cs="Times New Roman"/>
                <w:color w:val="000000" w:themeColor="text1"/>
                <w:kern w:val="2"/>
                <w:sz w:val="24"/>
                <w:szCs w:val="24"/>
                <w14:textFill>
                  <w14:solidFill>
                    <w14:schemeClr w14:val="tx1"/>
                  </w14:solidFill>
                </w14:textFill>
              </w:rPr>
              <w:t>考虑吸风口周围气流流动状况比较复杂</w:t>
            </w:r>
            <w:r>
              <w:rPr>
                <w:rFonts w:hint="eastAsia" w:ascii="Times New Roman" w:eastAsia="宋体" w:cs="Times New Roman"/>
                <w:color w:val="000000" w:themeColor="text1"/>
                <w:kern w:val="2"/>
                <w:sz w:val="24"/>
                <w:szCs w:val="24"/>
                <w:lang w:eastAsia="zh-CN"/>
                <w14:textFill>
                  <w14:solidFill>
                    <w14:schemeClr w14:val="tx1"/>
                  </w14:solidFill>
                </w14:textFill>
              </w:rPr>
              <w:t>，</w:t>
            </w:r>
            <w:r>
              <w:rPr>
                <w:rFonts w:hint="eastAsia" w:ascii="Times New Roman" w:eastAsia="宋体" w:cs="Times New Roman"/>
                <w:color w:val="000000" w:themeColor="text1"/>
                <w:kern w:val="2"/>
                <w:sz w:val="24"/>
                <w:szCs w:val="24"/>
                <w:lang w:val="en-US" w:eastAsia="zh-CN"/>
                <w14:textFill>
                  <w14:solidFill>
                    <w14:schemeClr w14:val="tx1"/>
                  </w14:solidFill>
                </w14:textFill>
              </w:rPr>
              <w:t>本项目最小风速控制在0.5m/s保证收集效率。</w:t>
            </w:r>
          </w:p>
          <w:p>
            <w:pPr>
              <w:pStyle w:val="38"/>
              <w:bidi w:val="0"/>
              <w:rPr>
                <w:rFonts w:hint="eastAsia" w:ascii="Times New Roman" w:cs="Times New Roman"/>
                <w:color w:val="000000" w:themeColor="text1"/>
                <w:kern w:val="2"/>
                <w:sz w:val="24"/>
                <w:szCs w:val="24"/>
                <w14:textFill>
                  <w14:solidFill>
                    <w14:schemeClr w14:val="tx1"/>
                  </w14:solidFill>
                </w14:textFill>
              </w:rPr>
            </w:pPr>
            <w:r>
              <w:rPr>
                <w:rFonts w:hint="eastAsia" w:ascii="Times New Roman" w:cs="Times New Roman"/>
                <w:snapToGrid w:val="0"/>
                <w:color w:val="000000" w:themeColor="text1"/>
                <w:sz w:val="24"/>
                <w:szCs w:val="24"/>
                <w:lang w:val="en-US" w:eastAsia="zh-CN"/>
                <w14:textFill>
                  <w14:solidFill>
                    <w14:schemeClr w14:val="tx1"/>
                  </w14:solidFill>
                </w14:textFill>
              </w:rPr>
              <w:t>挤出成型环节上方</w:t>
            </w:r>
            <w:r>
              <w:rPr>
                <w:rFonts w:hint="eastAsia" w:ascii="Times New Roman" w:cs="Times New Roman"/>
                <w:color w:val="000000" w:themeColor="text1"/>
                <w:kern w:val="2"/>
                <w:sz w:val="24"/>
                <w:szCs w:val="24"/>
                <w14:textFill>
                  <w14:solidFill>
                    <w14:schemeClr w14:val="tx1"/>
                  </w14:solidFill>
                </w14:textFill>
              </w:rPr>
              <w:t>集气罩罩口截面积取</w:t>
            </w:r>
            <w:r>
              <w:rPr>
                <w:rFonts w:hint="eastAsia" w:ascii="Times New Roman" w:eastAsia="宋体" w:cs="Times New Roman"/>
                <w:color w:val="000000" w:themeColor="text1"/>
                <w:kern w:val="2"/>
                <w:sz w:val="24"/>
                <w:szCs w:val="24"/>
                <w:lang w:val="en-US" w:eastAsia="zh-CN"/>
                <w14:textFill>
                  <w14:solidFill>
                    <w14:schemeClr w14:val="tx1"/>
                  </w14:solidFill>
                </w14:textFill>
              </w:rPr>
              <w:t>0.5</w:t>
            </w:r>
            <w:r>
              <w:rPr>
                <w:rFonts w:ascii="Times New Roman" w:cs="Times New Roman"/>
                <w:color w:val="000000" w:themeColor="text1"/>
                <w:kern w:val="2"/>
                <w:sz w:val="24"/>
                <w:szCs w:val="24"/>
                <w14:textFill>
                  <w14:solidFill>
                    <w14:schemeClr w14:val="tx1"/>
                  </w14:solidFill>
                </w14:textFill>
              </w:rPr>
              <w:t>m×</w:t>
            </w:r>
            <w:r>
              <w:rPr>
                <w:rFonts w:hint="eastAsia" w:ascii="Times New Roman" w:cs="Times New Roman"/>
                <w:color w:val="000000" w:themeColor="text1"/>
                <w:kern w:val="2"/>
                <w:sz w:val="24"/>
                <w:szCs w:val="24"/>
                <w:lang w:val="en-US" w:eastAsia="zh-CN"/>
                <w14:textFill>
                  <w14:solidFill>
                    <w14:schemeClr w14:val="tx1"/>
                  </w14:solidFill>
                </w14:textFill>
              </w:rPr>
              <w:t>0.</w:t>
            </w:r>
            <w:r>
              <w:rPr>
                <w:rFonts w:hint="eastAsia" w:cs="Times New Roman"/>
                <w:color w:val="000000" w:themeColor="text1"/>
                <w:kern w:val="2"/>
                <w:sz w:val="24"/>
                <w:szCs w:val="24"/>
                <w:lang w:val="en-US" w:eastAsia="zh-CN"/>
                <w14:textFill>
                  <w14:solidFill>
                    <w14:schemeClr w14:val="tx1"/>
                  </w14:solidFill>
                </w14:textFill>
              </w:rPr>
              <w:t>7</w:t>
            </w:r>
            <w:r>
              <w:rPr>
                <w:rFonts w:ascii="Times New Roman" w:cs="Times New Roman"/>
                <w:color w:val="000000" w:themeColor="text1"/>
                <w:kern w:val="2"/>
                <w:sz w:val="24"/>
                <w:szCs w:val="24"/>
                <w14:textFill>
                  <w14:solidFill>
                    <w14:schemeClr w14:val="tx1"/>
                  </w14:solidFill>
                </w14:textFill>
              </w:rPr>
              <w:t>m=</w:t>
            </w:r>
            <w:r>
              <w:rPr>
                <w:rFonts w:hint="eastAsia" w:ascii="Times New Roman" w:cs="Times New Roman"/>
                <w:color w:val="000000" w:themeColor="text1"/>
                <w:kern w:val="2"/>
                <w:sz w:val="24"/>
                <w:szCs w:val="24"/>
                <w:lang w:val="en-US" w:eastAsia="zh-CN"/>
                <w14:textFill>
                  <w14:solidFill>
                    <w14:schemeClr w14:val="tx1"/>
                  </w14:solidFill>
                </w14:textFill>
              </w:rPr>
              <w:t>0.</w:t>
            </w:r>
            <w:r>
              <w:rPr>
                <w:rFonts w:hint="eastAsia" w:cs="Times New Roman"/>
                <w:color w:val="000000" w:themeColor="text1"/>
                <w:kern w:val="2"/>
                <w:sz w:val="24"/>
                <w:szCs w:val="24"/>
                <w:lang w:val="en-US" w:eastAsia="zh-CN"/>
                <w14:textFill>
                  <w14:solidFill>
                    <w14:schemeClr w14:val="tx1"/>
                  </w14:solidFill>
                </w14:textFill>
              </w:rPr>
              <w:t>3</w:t>
            </w:r>
            <w:r>
              <w:rPr>
                <w:rFonts w:hint="eastAsia" w:ascii="Times New Roman" w:cs="Times New Roman"/>
                <w:color w:val="000000" w:themeColor="text1"/>
                <w:kern w:val="2"/>
                <w:sz w:val="24"/>
                <w:szCs w:val="24"/>
                <w:lang w:val="en-US" w:eastAsia="zh-CN"/>
                <w14:textFill>
                  <w14:solidFill>
                    <w14:schemeClr w14:val="tx1"/>
                  </w14:solidFill>
                </w14:textFill>
              </w:rPr>
              <w:t>5</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2</w:t>
            </w:r>
            <w:r>
              <w:rPr>
                <w:rFonts w:hint="eastAsia" w:ascii="Times New Roman" w:cs="Times New Roman"/>
                <w:color w:val="000000" w:themeColor="text1"/>
                <w:kern w:val="2"/>
                <w:sz w:val="24"/>
                <w:szCs w:val="24"/>
                <w:vertAlign w:val="baseline"/>
                <w:lang w:eastAsia="zh-CN"/>
                <w14:textFill>
                  <w14:solidFill>
                    <w14:schemeClr w14:val="tx1"/>
                  </w14:solidFill>
                </w14:textFill>
              </w:rPr>
              <w:t>，</w:t>
            </w:r>
            <w:r>
              <w:rPr>
                <w:rFonts w:hint="eastAsia" w:ascii="Times New Roman" w:cs="Times New Roman"/>
                <w:snapToGrid w:val="0"/>
                <w:color w:val="000000" w:themeColor="text1"/>
                <w:sz w:val="24"/>
                <w:szCs w:val="24"/>
                <w14:textFill>
                  <w14:solidFill>
                    <w14:schemeClr w14:val="tx1"/>
                  </w14:solidFill>
                </w14:textFill>
              </w:rPr>
              <w:t>则</w:t>
            </w:r>
            <w:r>
              <w:rPr>
                <w:rFonts w:hint="eastAsia" w:ascii="Times New Roman" w:eastAsia="宋体" w:cs="Times New Roman"/>
                <w:snapToGrid w:val="0"/>
                <w:color w:val="000000" w:themeColor="text1"/>
                <w:sz w:val="24"/>
                <w:szCs w:val="24"/>
                <w:lang w:val="en-US" w:eastAsia="zh-CN"/>
                <w14:textFill>
                  <w14:solidFill>
                    <w14:schemeClr w14:val="tx1"/>
                  </w14:solidFill>
                </w14:textFill>
              </w:rPr>
              <w:t>单个集气罩最小风量为</w:t>
            </w:r>
            <w:r>
              <w:rPr>
                <w:rFonts w:hint="eastAsia" w:eastAsia="宋体" w:cs="Times New Roman"/>
                <w:color w:val="000000" w:themeColor="text1"/>
                <w:kern w:val="2"/>
                <w:sz w:val="24"/>
                <w:szCs w:val="24"/>
                <w:lang w:val="en-US" w:eastAsia="zh-CN"/>
                <w14:textFill>
                  <w14:solidFill>
                    <w14:schemeClr w14:val="tx1"/>
                  </w14:solidFill>
                </w14:textFill>
              </w:rPr>
              <w:t>630</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w:t>
            </w:r>
            <w:r>
              <w:rPr>
                <w:rFonts w:hint="eastAsia" w:ascii="Times New Roman" w:eastAsia="宋体" w:cs="Times New Roman"/>
                <w:color w:val="000000" w:themeColor="text1"/>
                <w:kern w:val="2"/>
                <w:sz w:val="24"/>
                <w:szCs w:val="24"/>
                <w:lang w:eastAsia="zh-CN"/>
                <w14:textFill>
                  <w14:solidFill>
                    <w14:schemeClr w14:val="tx1"/>
                  </w14:solidFill>
                </w14:textFill>
              </w:rPr>
              <w:t>，</w:t>
            </w:r>
            <w:r>
              <w:rPr>
                <w:rFonts w:hint="eastAsia" w:ascii="Times New Roman" w:eastAsia="宋体" w:cs="Times New Roman"/>
                <w:color w:val="000000" w:themeColor="text1"/>
                <w:kern w:val="2"/>
                <w:sz w:val="24"/>
                <w:szCs w:val="24"/>
                <w:lang w:val="en-US" w:eastAsia="zh-CN"/>
                <w14:textFill>
                  <w14:solidFill>
                    <w14:schemeClr w14:val="tx1"/>
                  </w14:solidFill>
                </w14:textFill>
              </w:rPr>
              <w:t>则设计</w:t>
            </w:r>
            <w:r>
              <w:rPr>
                <w:rFonts w:hint="eastAsia" w:ascii="Times New Roman" w:cs="Times New Roman"/>
                <w:snapToGrid w:val="0"/>
                <w:color w:val="000000" w:themeColor="text1"/>
                <w:sz w:val="24"/>
                <w:szCs w:val="24"/>
                <w14:textFill>
                  <w14:solidFill>
                    <w14:schemeClr w14:val="tx1"/>
                  </w14:solidFill>
                </w14:textFill>
              </w:rPr>
              <w:t>处理风量为</w:t>
            </w:r>
            <w:r>
              <w:rPr>
                <w:rFonts w:hint="eastAsia" w:cs="Times New Roman"/>
                <w:snapToGrid w:val="0"/>
                <w:color w:val="000000" w:themeColor="text1"/>
                <w:sz w:val="24"/>
                <w:szCs w:val="24"/>
                <w:lang w:val="en-US" w:eastAsia="zh-CN"/>
                <w14:textFill>
                  <w14:solidFill>
                    <w14:schemeClr w14:val="tx1"/>
                  </w14:solidFill>
                </w14:textFill>
              </w:rPr>
              <w:t>18900</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w:t>
            </w:r>
            <w:r>
              <w:rPr>
                <w:rFonts w:hint="eastAsia" w:ascii="Times New Roman" w:cs="Times New Roman"/>
                <w:snapToGrid w:val="0"/>
                <w:color w:val="000000" w:themeColor="text1"/>
                <w:sz w:val="24"/>
                <w:szCs w:val="24"/>
                <w:lang w:eastAsia="zh-CN"/>
                <w14:textFill>
                  <w14:solidFill>
                    <w14:schemeClr w14:val="tx1"/>
                  </w14:solidFill>
                </w14:textFill>
              </w:rPr>
              <w:t>，</w:t>
            </w:r>
            <w:r>
              <w:rPr>
                <w:rFonts w:hint="eastAsia" w:ascii="Times New Roman" w:cs="Times New Roman"/>
                <w:color w:val="000000" w:themeColor="text1"/>
                <w:kern w:val="2"/>
                <w:sz w:val="24"/>
                <w:szCs w:val="24"/>
                <w14:textFill>
                  <w14:solidFill>
                    <w14:schemeClr w14:val="tx1"/>
                  </w14:solidFill>
                </w14:textFill>
              </w:rPr>
              <w:t>考虑吸风口周围气流流动状况比较复杂，故选用风量为</w:t>
            </w:r>
            <w:r>
              <w:rPr>
                <w:rFonts w:hint="eastAsia" w:eastAsia="宋体" w:cs="Times New Roman"/>
                <w:color w:val="000000" w:themeColor="text1"/>
                <w:kern w:val="2"/>
                <w:sz w:val="24"/>
                <w:szCs w:val="24"/>
                <w:lang w:val="en-US" w:eastAsia="zh-CN"/>
                <w14:textFill>
                  <w14:solidFill>
                    <w14:schemeClr w14:val="tx1"/>
                  </w14:solidFill>
                </w14:textFill>
              </w:rPr>
              <w:t>20000</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/h的风机</w:t>
            </w:r>
            <w:r>
              <w:rPr>
                <w:rFonts w:hint="eastAsia" w:eastAsia="宋体" w:cs="Times New Roman"/>
                <w:color w:val="000000" w:themeColor="text1"/>
                <w:kern w:val="2"/>
                <w:sz w:val="24"/>
                <w:szCs w:val="24"/>
                <w:lang w:val="en-US" w:eastAsia="zh-CN"/>
                <w14:textFill>
                  <w14:solidFill>
                    <w14:schemeClr w14:val="tx1"/>
                  </w14:solidFill>
                </w14:textFill>
              </w:rPr>
              <w:t>可</w:t>
            </w:r>
            <w:r>
              <w:rPr>
                <w:rFonts w:ascii="Times New Roman" w:cs="Times New Roman"/>
                <w:color w:val="000000" w:themeColor="text1"/>
                <w:kern w:val="2"/>
                <w:sz w:val="24"/>
                <w:szCs w:val="24"/>
                <w14:textFill>
                  <w14:solidFill>
                    <w14:schemeClr w14:val="tx1"/>
                  </w14:solidFill>
                </w14:textFill>
              </w:rPr>
              <w:t>满足排风要求</w:t>
            </w:r>
            <w:r>
              <w:rPr>
                <w:rFonts w:hint="eastAsia" w:ascii="Times New Roman" w:cs="Times New Roman"/>
                <w:color w:val="000000" w:themeColor="text1"/>
                <w:kern w:val="2"/>
                <w:sz w:val="24"/>
                <w:szCs w:val="24"/>
                <w14:textFill>
                  <w14:solidFill>
                    <w14:schemeClr w14:val="tx1"/>
                  </w14:solidFill>
                </w14:textFill>
              </w:rPr>
              <w:t>。</w:t>
            </w:r>
          </w:p>
          <w:p>
            <w:pPr>
              <w:pStyle w:val="38"/>
              <w:bidi w:val="0"/>
              <w:rPr>
                <w:rFonts w:hint="eastAsia" w:cs="Times New Roman"/>
                <w:b/>
                <w:bCs/>
                <w:color w:val="000000" w:themeColor="text1"/>
                <w:kern w:val="2"/>
                <w:sz w:val="24"/>
                <w:szCs w:val="24"/>
                <w:lang w:val="en-US" w:eastAsia="zh-CN"/>
                <w14:textFill>
                  <w14:solidFill>
                    <w14:schemeClr w14:val="tx1"/>
                  </w14:solidFill>
                </w14:textFill>
              </w:rPr>
            </w:pPr>
            <w:r>
              <w:rPr>
                <w:rFonts w:hint="eastAsia" w:cs="Times New Roman"/>
                <w:b/>
                <w:bCs/>
                <w:color w:val="000000" w:themeColor="text1"/>
                <w:kern w:val="2"/>
                <w:sz w:val="24"/>
                <w:szCs w:val="24"/>
                <w:lang w:val="en-US" w:eastAsia="zh-CN"/>
                <w14:textFill>
                  <w14:solidFill>
                    <w14:schemeClr w14:val="tx1"/>
                  </w14:solidFill>
                </w14:textFill>
              </w:rPr>
              <w:t>B、收集效率</w:t>
            </w:r>
          </w:p>
          <w:p>
            <w:pPr>
              <w:pStyle w:val="38"/>
              <w:bidi w:val="0"/>
              <w:rPr>
                <w:rFonts w:hint="eastAsia" w:eastAsia="宋体" w:cs="Times New Roman"/>
                <w:color w:val="000000" w:themeColor="text1"/>
                <w:kern w:val="2"/>
                <w:sz w:val="24"/>
                <w:szCs w:val="24"/>
                <w:lang w:val="en-US" w:eastAsia="zh-CN"/>
                <w14:textFill>
                  <w14:solidFill>
                    <w14:schemeClr w14:val="tx1"/>
                  </w14:solidFill>
                </w14:textFill>
              </w:rPr>
            </w:pPr>
            <w:r>
              <w:rPr>
                <w:rFonts w:hint="eastAsia" w:cs="Times New Roman"/>
                <w:color w:val="000000" w:themeColor="text1"/>
                <w:kern w:val="2"/>
                <w:sz w:val="24"/>
                <w:szCs w:val="24"/>
                <w:lang w:val="en-US" w:eastAsia="zh-CN"/>
                <w14:textFill>
                  <w14:solidFill>
                    <w14:schemeClr w14:val="tx1"/>
                  </w14:solidFill>
                </w14:textFill>
              </w:rPr>
              <w:t>本项目主要产污环节为注塑环节，于注塑工段上方安装集气罩，为保证收集效率70%以上，控制集气罩开面处风速</w:t>
            </w:r>
            <w:r>
              <w:rPr>
                <w:rFonts w:hint="eastAsia" w:eastAsia="宋体" w:cs="Times New Roman"/>
                <w:color w:val="000000" w:themeColor="text1"/>
                <w:kern w:val="2"/>
                <w:sz w:val="24"/>
                <w:szCs w:val="24"/>
                <w:lang w:val="en-US" w:eastAsia="zh-CN"/>
                <w14:textFill>
                  <w14:solidFill>
                    <w14:schemeClr w14:val="tx1"/>
                  </w14:solidFill>
                </w14:textFill>
              </w:rPr>
              <w:t>不小于0.3m/s，本项目采用20000</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/h的风机</w:t>
            </w:r>
            <w:r>
              <w:rPr>
                <w:rFonts w:hint="eastAsia" w:eastAsia="宋体" w:cs="Times New Roman"/>
                <w:color w:val="000000" w:themeColor="text1"/>
                <w:kern w:val="2"/>
                <w:sz w:val="24"/>
                <w:szCs w:val="24"/>
                <w:lang w:val="en-US" w:eastAsia="zh-CN"/>
                <w14:textFill>
                  <w14:solidFill>
                    <w14:schemeClr w14:val="tx1"/>
                  </w14:solidFill>
                </w14:textFill>
              </w:rPr>
              <w:t>可保证</w:t>
            </w:r>
            <w:r>
              <w:rPr>
                <w:rFonts w:hint="eastAsia" w:cs="Times New Roman"/>
                <w:color w:val="000000" w:themeColor="text1"/>
                <w:kern w:val="2"/>
                <w:sz w:val="24"/>
                <w:szCs w:val="24"/>
                <w:lang w:val="en-US" w:eastAsia="zh-CN"/>
                <w14:textFill>
                  <w14:solidFill>
                    <w14:schemeClr w14:val="tx1"/>
                  </w14:solidFill>
                </w14:textFill>
              </w:rPr>
              <w:t>集气罩开面处风速</w:t>
            </w:r>
            <w:r>
              <w:rPr>
                <w:rFonts w:hint="eastAsia" w:eastAsia="宋体" w:cs="Times New Roman"/>
                <w:color w:val="000000" w:themeColor="text1"/>
                <w:kern w:val="2"/>
                <w:sz w:val="24"/>
                <w:szCs w:val="24"/>
                <w:lang w:val="en-US" w:eastAsia="zh-CN"/>
                <w14:textFill>
                  <w14:solidFill>
                    <w14:schemeClr w14:val="tx1"/>
                  </w14:solidFill>
                </w14:textFill>
              </w:rPr>
              <w:t>不小于0.5m/s，满足要求。</w:t>
            </w:r>
          </w:p>
          <w:p>
            <w:pPr>
              <w:pStyle w:val="38"/>
              <w:bidi w:val="0"/>
              <w:rPr>
                <w:rFonts w:hint="eastAsia" w:eastAsia="宋体" w:cs="Times New Roman"/>
                <w:b/>
                <w:bCs/>
                <w:color w:val="000000" w:themeColor="text1"/>
                <w:kern w:val="2"/>
                <w:sz w:val="24"/>
                <w:szCs w:val="24"/>
                <w:lang w:val="en-US" w:eastAsia="zh-CN"/>
                <w14:textFill>
                  <w14:solidFill>
                    <w14:schemeClr w14:val="tx1"/>
                  </w14:solidFill>
                </w14:textFill>
              </w:rPr>
            </w:pPr>
            <w:r>
              <w:rPr>
                <w:rFonts w:hint="eastAsia" w:eastAsia="宋体" w:cs="Times New Roman"/>
                <w:b/>
                <w:bCs/>
                <w:color w:val="000000" w:themeColor="text1"/>
                <w:kern w:val="2"/>
                <w:sz w:val="24"/>
                <w:szCs w:val="24"/>
                <w:lang w:val="en-US" w:eastAsia="zh-CN"/>
                <w14:textFill>
                  <w14:solidFill>
                    <w14:schemeClr w14:val="tx1"/>
                  </w14:solidFill>
                </w14:textFill>
              </w:rPr>
              <w:t>C、处置效率</w:t>
            </w:r>
          </w:p>
          <w:p>
            <w:pPr>
              <w:pStyle w:val="38"/>
              <w:bidi w:val="0"/>
              <w:rPr>
                <w:rFonts w:hint="default" w:eastAsia="宋体" w:cs="Times New Roman"/>
                <w:color w:val="000000" w:themeColor="text1"/>
                <w:kern w:val="2"/>
                <w:sz w:val="24"/>
                <w:szCs w:val="24"/>
                <w:lang w:val="en-US" w:eastAsia="zh-CN"/>
                <w14:textFill>
                  <w14:solidFill>
                    <w14:schemeClr w14:val="tx1"/>
                  </w14:solidFill>
                </w14:textFill>
              </w:rPr>
            </w:pPr>
            <w:r>
              <w:rPr>
                <w:rFonts w:hint="eastAsia" w:eastAsia="宋体" w:cs="Times New Roman"/>
                <w:color w:val="000000" w:themeColor="text1"/>
                <w:kern w:val="2"/>
                <w:sz w:val="24"/>
                <w:szCs w:val="24"/>
                <w:lang w:val="en-US" w:eastAsia="zh-CN"/>
                <w14:textFill>
                  <w14:solidFill>
                    <w14:schemeClr w14:val="tx1"/>
                  </w14:solidFill>
                </w14:textFill>
              </w:rPr>
              <w:t>本项目采用四级活性炭吸附+UV光解装置对挥发性有机废气进行处置，根据</w:t>
            </w:r>
            <w:r>
              <w:rPr>
                <w:rFonts w:hint="eastAsia" w:ascii="Times New Roman" w:hAnsi="Times New Roman"/>
                <w:b w:val="0"/>
                <w:bCs w:val="0"/>
                <w:color w:val="000000" w:themeColor="text1"/>
                <w:sz w:val="24"/>
                <w:highlight w:val="none"/>
                <w14:textFill>
                  <w14:solidFill>
                    <w14:schemeClr w14:val="tx1"/>
                  </w14:solidFill>
                </w14:textFill>
              </w:rPr>
              <w:t>《第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次全国污染源普查工业污染源产排污系数手册》（国务院第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次全国污染源普查领导小组办公室）中“</w:t>
            </w:r>
            <w:r>
              <w:rPr>
                <w:rFonts w:hint="eastAsia" w:ascii="Times New Roman" w:hAnsi="Times New Roman"/>
                <w:b w:val="0"/>
                <w:bCs w:val="0"/>
                <w:color w:val="000000" w:themeColor="text1"/>
                <w:sz w:val="24"/>
                <w:highlight w:val="none"/>
                <w:lang w:val="en-US" w:eastAsia="zh-CN"/>
                <w14:textFill>
                  <w14:solidFill>
                    <w14:schemeClr w14:val="tx1"/>
                  </w14:solidFill>
                </w14:textFill>
              </w:rPr>
              <w:t>2927</w:t>
            </w:r>
            <w:r>
              <w:rPr>
                <w:rFonts w:hint="eastAsia" w:ascii="Times New Roman" w:hAnsi="Times New Roman"/>
                <w:b w:val="0"/>
                <w:bCs w:val="0"/>
                <w:color w:val="000000" w:themeColor="text1"/>
                <w:sz w:val="24"/>
                <w:highlight w:val="none"/>
                <w14:textFill>
                  <w14:solidFill>
                    <w14:schemeClr w14:val="tx1"/>
                  </w14:solidFill>
                </w14:textFill>
              </w:rPr>
              <w:t xml:space="preserve"> </w:t>
            </w:r>
            <w:r>
              <w:rPr>
                <w:rFonts w:hint="eastAsia" w:ascii="Times New Roman" w:hAnsi="Times New Roman"/>
                <w:b w:val="0"/>
                <w:bCs w:val="0"/>
                <w:color w:val="000000" w:themeColor="text1"/>
                <w:sz w:val="24"/>
                <w:highlight w:val="none"/>
                <w:lang w:val="en-US" w:eastAsia="zh-CN"/>
                <w14:textFill>
                  <w14:solidFill>
                    <w14:schemeClr w14:val="tx1"/>
                  </w14:solidFill>
                </w14:textFill>
              </w:rPr>
              <w:t>日用塑料制品制造业</w:t>
            </w:r>
            <w:r>
              <w:rPr>
                <w:rFonts w:hint="eastAsia" w:ascii="Times New Roman" w:hAnsi="Times New Roman"/>
                <w:b w:val="0"/>
                <w:bCs w:val="0"/>
                <w:color w:val="000000" w:themeColor="text1"/>
                <w:sz w:val="24"/>
                <w:highlight w:val="none"/>
                <w14:textFill>
                  <w14:solidFill>
                    <w14:schemeClr w14:val="tx1"/>
                  </w14:solidFill>
                </w14:textFill>
              </w:rPr>
              <w:t>”</w:t>
            </w:r>
            <w:r>
              <w:rPr>
                <w:rFonts w:hint="eastAsia" w:eastAsia="宋体"/>
                <w:b w:val="0"/>
                <w:bCs w:val="0"/>
                <w:color w:val="000000" w:themeColor="text1"/>
                <w:sz w:val="24"/>
                <w:highlight w:val="none"/>
                <w:lang w:val="en-US" w:eastAsia="zh-CN"/>
                <w14:textFill>
                  <w14:solidFill>
                    <w14:schemeClr w14:val="tx1"/>
                  </w14:solidFill>
                </w14:textFill>
              </w:rPr>
              <w:t>中末端治理设施处置效率，活性炭吸附为21%，活性炭吸附+UV光解为24%，本项目为多级串联工艺，可有效提高处置效率，经计算等效后处置效率可达62.53%，详见下表：</w:t>
            </w:r>
          </w:p>
          <w:p>
            <w:pPr>
              <w:spacing w:line="360" w:lineRule="auto"/>
              <w:ind w:firstLine="480"/>
              <w:jc w:val="center"/>
              <w:rPr>
                <w:rFonts w:hint="default" w:ascii="Times New Roman" w:hAnsi="Times New Roman" w:eastAsia="宋体"/>
                <w:b/>
                <w:bCs/>
                <w:color w:val="000000" w:themeColor="text1"/>
                <w:sz w:val="24"/>
                <w:szCs w:val="24"/>
                <w:shd w:val="clear" w:color="auto" w:fill="FFFFFF"/>
                <w:lang w:val="en-US" w:eastAsia="zh-CN"/>
                <w14:textFill>
                  <w14:solidFill>
                    <w14:schemeClr w14:val="tx1"/>
                  </w14:solidFill>
                </w14:textFill>
              </w:rPr>
            </w:pPr>
            <w:r>
              <w:rPr>
                <w:rFonts w:hint="eastAsia" w:ascii="Times New Roman" w:hAnsi="Times New Roman"/>
                <w:b/>
                <w:bCs/>
                <w:color w:val="000000" w:themeColor="text1"/>
                <w:sz w:val="24"/>
                <w:szCs w:val="24"/>
                <w:shd w:val="clear" w:color="auto" w:fill="FFFFFF"/>
                <w14:textFill>
                  <w14:solidFill>
                    <w14:schemeClr w14:val="tx1"/>
                  </w14:solidFill>
                </w14:textFill>
              </w:rPr>
              <w:t>表</w:t>
            </w:r>
            <w:r>
              <w:rPr>
                <w:rFonts w:hint="eastAsia" w:ascii="Times New Roman" w:hAnsi="Times New Roman"/>
                <w:b/>
                <w:bCs/>
                <w:color w:val="000000" w:themeColor="text1"/>
                <w:sz w:val="24"/>
                <w:szCs w:val="24"/>
                <w:shd w:val="clear" w:color="auto" w:fill="FFFFFF"/>
                <w:lang w:val="en-US" w:eastAsia="zh-CN"/>
                <w14:textFill>
                  <w14:solidFill>
                    <w14:schemeClr w14:val="tx1"/>
                  </w14:solidFill>
                </w14:textFill>
              </w:rPr>
              <w:t>4</w:t>
            </w:r>
            <w:r>
              <w:rPr>
                <w:rFonts w:hint="eastAsia" w:ascii="Times New Roman" w:hAnsi="Times New Roman"/>
                <w:b/>
                <w:bCs/>
                <w:color w:val="000000" w:themeColor="text1"/>
                <w:sz w:val="24"/>
                <w:szCs w:val="24"/>
                <w:shd w:val="clear" w:color="auto" w:fill="FFFFFF"/>
                <w14:textFill>
                  <w14:solidFill>
                    <w14:schemeClr w14:val="tx1"/>
                  </w14:solidFill>
                </w14:textFill>
              </w:rPr>
              <w:t>-</w:t>
            </w:r>
            <w:r>
              <w:rPr>
                <w:rFonts w:hint="eastAsia"/>
                <w:b/>
                <w:bCs/>
                <w:color w:val="000000" w:themeColor="text1"/>
                <w:sz w:val="24"/>
                <w:szCs w:val="24"/>
                <w:shd w:val="clear" w:color="auto" w:fill="FFFFFF"/>
                <w:lang w:val="en-US" w:eastAsia="zh-CN"/>
                <w14:textFill>
                  <w14:solidFill>
                    <w14:schemeClr w14:val="tx1"/>
                  </w14:solidFill>
                </w14:textFill>
              </w:rPr>
              <w:t>3</w:t>
            </w:r>
            <w:r>
              <w:rPr>
                <w:rFonts w:hint="eastAsia" w:ascii="Times New Roman" w:hAnsi="Times New Roman"/>
                <w:b/>
                <w:bCs/>
                <w:color w:val="000000" w:themeColor="text1"/>
                <w:sz w:val="24"/>
                <w:szCs w:val="24"/>
                <w:shd w:val="clear" w:color="auto" w:fill="FFFFFF"/>
                <w14:textFill>
                  <w14:solidFill>
                    <w14:schemeClr w14:val="tx1"/>
                  </w14:solidFill>
                </w14:textFill>
              </w:rPr>
              <w:t xml:space="preserve">   </w:t>
            </w:r>
            <w:r>
              <w:rPr>
                <w:rFonts w:hint="eastAsia"/>
                <w:b/>
                <w:bCs/>
                <w:color w:val="000000" w:themeColor="text1"/>
                <w:sz w:val="24"/>
                <w:szCs w:val="24"/>
                <w:shd w:val="clear" w:color="auto" w:fill="FFFFFF"/>
                <w:lang w:val="en-US" w:eastAsia="zh-CN"/>
                <w14:textFill>
                  <w14:solidFill>
                    <w14:schemeClr w14:val="tx1"/>
                  </w14:solidFill>
                </w14:textFill>
              </w:rPr>
              <w:t>四级活性炭吸附+UV光解设备处置效率核算一览表</w:t>
            </w:r>
          </w:p>
          <w:tbl>
            <w:tblPr>
              <w:tblStyle w:val="28"/>
              <w:tblW w:w="8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762"/>
              <w:gridCol w:w="675"/>
              <w:gridCol w:w="705"/>
              <w:gridCol w:w="675"/>
              <w:gridCol w:w="705"/>
              <w:gridCol w:w="720"/>
              <w:gridCol w:w="690"/>
              <w:gridCol w:w="705"/>
              <w:gridCol w:w="705"/>
              <w:gridCol w:w="645"/>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90" w:type="dxa"/>
                  <w:vMerge w:val="restart"/>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污染物</w:t>
                  </w:r>
                </w:p>
              </w:tc>
              <w:tc>
                <w:tcPr>
                  <w:tcW w:w="762" w:type="dxa"/>
                  <w:vMerge w:val="restart"/>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收集进入设备的量</w:t>
                  </w: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（t/a）</w:t>
                  </w:r>
                </w:p>
              </w:tc>
              <w:tc>
                <w:tcPr>
                  <w:tcW w:w="1380" w:type="dxa"/>
                  <w:gridSpan w:val="2"/>
                  <w:vAlign w:val="center"/>
                </w:tcPr>
                <w:p>
                  <w:pPr>
                    <w:pStyle w:val="35"/>
                    <w:jc w:val="center"/>
                    <w:rPr>
                      <w:rFonts w:hint="default" w:ascii="Times New Roman" w:hAnsi="Times New Roman" w:eastAsia="宋体" w:cs="Times New Roman"/>
                      <w:b/>
                      <w:bCs/>
                      <w:color w:val="000000" w:themeColor="text1"/>
                      <w:sz w:val="21"/>
                      <w:szCs w:val="21"/>
                      <w:vertAlign w:val="baseline"/>
                      <w14:textFill>
                        <w14:solidFill>
                          <w14:schemeClr w14:val="tx1"/>
                        </w14:solidFill>
                      </w14:textFill>
                    </w:rPr>
                  </w:pPr>
                  <w:r>
                    <w:rPr>
                      <w:rFonts w:hint="eastAsia" w:ascii="Times New Roman" w:eastAsia="宋体" w:cs="Times New Roman"/>
                      <w:b/>
                      <w:bCs/>
                      <w:color w:val="000000" w:themeColor="text1"/>
                      <w:sz w:val="21"/>
                      <w:szCs w:val="21"/>
                      <w:vertAlign w:val="baseline"/>
                      <w:lang w:val="en-US" w:eastAsia="zh-CN"/>
                      <w14:textFill>
                        <w14:solidFill>
                          <w14:schemeClr w14:val="tx1"/>
                        </w14:solidFill>
                      </w14:textFill>
                    </w:rPr>
                    <w:t>UV光解+</w:t>
                  </w: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一级活性炭</w:t>
                  </w:r>
                </w:p>
              </w:tc>
              <w:tc>
                <w:tcPr>
                  <w:tcW w:w="1380" w:type="dxa"/>
                  <w:gridSpan w:val="2"/>
                  <w:vAlign w:val="center"/>
                </w:tcPr>
                <w:p>
                  <w:pPr>
                    <w:pStyle w:val="35"/>
                    <w:jc w:val="center"/>
                    <w:rPr>
                      <w:rFonts w:hint="default" w:ascii="Times New Roman" w:hAnsi="Times New Roman" w:eastAsia="宋体" w:cs="Times New Roman"/>
                      <w:b/>
                      <w:bCs/>
                      <w:color w:val="000000" w:themeColor="text1"/>
                      <w:sz w:val="21"/>
                      <w:szCs w:val="21"/>
                      <w:vertAlign w:val="baseline"/>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二级活性炭</w:t>
                  </w:r>
                </w:p>
              </w:tc>
              <w:tc>
                <w:tcPr>
                  <w:tcW w:w="1410" w:type="dxa"/>
                  <w:gridSpan w:val="2"/>
                  <w:vAlign w:val="center"/>
                </w:tcPr>
                <w:p>
                  <w:pPr>
                    <w:pStyle w:val="35"/>
                    <w:jc w:val="center"/>
                    <w:rPr>
                      <w:rFonts w:hint="default" w:ascii="Times New Roman" w:hAnsi="Times New Roman" w:eastAsia="宋体" w:cs="Times New Roman"/>
                      <w:b/>
                      <w:bCs/>
                      <w:color w:val="000000" w:themeColor="text1"/>
                      <w:sz w:val="21"/>
                      <w:szCs w:val="21"/>
                      <w:vertAlign w:val="baseline"/>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三级活性炭</w:t>
                  </w:r>
                </w:p>
              </w:tc>
              <w:tc>
                <w:tcPr>
                  <w:tcW w:w="1410" w:type="dxa"/>
                  <w:gridSpan w:val="2"/>
                  <w:vAlign w:val="center"/>
                </w:tcPr>
                <w:p>
                  <w:pPr>
                    <w:pStyle w:val="35"/>
                    <w:jc w:val="center"/>
                    <w:rPr>
                      <w:rFonts w:hint="default" w:ascii="Times New Roman" w:hAnsi="Times New Roman" w:eastAsia="宋体" w:cs="Times New Roman"/>
                      <w:b/>
                      <w:bCs/>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四级活性炭</w:t>
                  </w:r>
                </w:p>
              </w:tc>
              <w:tc>
                <w:tcPr>
                  <w:tcW w:w="645" w:type="dxa"/>
                  <w:vMerge w:val="restart"/>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污染物排放量</w:t>
                  </w:r>
                  <w:r>
                    <w:rPr>
                      <w:rFonts w:hint="eastAsia"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（t/a）</w:t>
                  </w:r>
                </w:p>
              </w:tc>
              <w:tc>
                <w:tcPr>
                  <w:tcW w:w="617" w:type="dxa"/>
                  <w:vMerge w:val="restart"/>
                  <w:vAlign w:val="center"/>
                </w:tcPr>
                <w:p>
                  <w:pPr>
                    <w:pStyle w:val="35"/>
                    <w:jc w:val="center"/>
                    <w:rPr>
                      <w:rFonts w:hint="default" w:ascii="Times New Roman" w:hAnsi="Times New Roman" w:eastAsia="宋体" w:cs="Times New Roman"/>
                      <w:b/>
                      <w:bCs/>
                      <w:color w:val="000000" w:themeColor="text1"/>
                      <w:sz w:val="21"/>
                      <w:szCs w:val="21"/>
                      <w:vertAlign w:val="baseline"/>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等效处置效率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90" w:type="dxa"/>
                  <w:vMerge w:val="continue"/>
                  <w:vAlign w:val="center"/>
                </w:tcPr>
                <w:p>
                  <w:pPr>
                    <w:pStyle w:val="35"/>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762" w:type="dxa"/>
                  <w:vMerge w:val="continue"/>
                  <w:vAlign w:val="center"/>
                </w:tcPr>
                <w:p>
                  <w:pPr>
                    <w:pStyle w:val="35"/>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675"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处置效率</w:t>
                  </w:r>
                </w:p>
              </w:tc>
              <w:tc>
                <w:tcPr>
                  <w:tcW w:w="705"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污染物削减量</w:t>
                  </w:r>
                </w:p>
              </w:tc>
              <w:tc>
                <w:tcPr>
                  <w:tcW w:w="675"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处置效率</w:t>
                  </w:r>
                </w:p>
              </w:tc>
              <w:tc>
                <w:tcPr>
                  <w:tcW w:w="705"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污染物削减量</w:t>
                  </w:r>
                </w:p>
              </w:tc>
              <w:tc>
                <w:tcPr>
                  <w:tcW w:w="720"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处置效率</w:t>
                  </w:r>
                </w:p>
              </w:tc>
              <w:tc>
                <w:tcPr>
                  <w:tcW w:w="690"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污染物削减量</w:t>
                  </w:r>
                </w:p>
              </w:tc>
              <w:tc>
                <w:tcPr>
                  <w:tcW w:w="705"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处置效率</w:t>
                  </w:r>
                </w:p>
              </w:tc>
              <w:tc>
                <w:tcPr>
                  <w:tcW w:w="705" w:type="dxa"/>
                  <w:vAlign w:val="center"/>
                </w:tcPr>
                <w:p>
                  <w:pPr>
                    <w:pStyle w:val="35"/>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污染物削减量</w:t>
                  </w:r>
                </w:p>
              </w:tc>
              <w:tc>
                <w:tcPr>
                  <w:tcW w:w="645" w:type="dxa"/>
                  <w:vMerge w:val="continue"/>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617" w:type="dxa"/>
                  <w:vMerge w:val="continue"/>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0" w:type="dxa"/>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非甲烷总烃</w:t>
                  </w:r>
                </w:p>
              </w:tc>
              <w:tc>
                <w:tcPr>
                  <w:tcW w:w="762"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18.432</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4.424 </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2.942 </w:t>
                  </w:r>
                </w:p>
              </w:tc>
              <w:tc>
                <w:tcPr>
                  <w:tcW w:w="72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69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2.324 </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1.836 </w:t>
                  </w:r>
                </w:p>
              </w:tc>
              <w:tc>
                <w:tcPr>
                  <w:tcW w:w="64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6.907 </w:t>
                  </w:r>
                </w:p>
              </w:tc>
              <w:tc>
                <w:tcPr>
                  <w:tcW w:w="617"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90" w:type="dxa"/>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丙烯腈</w:t>
                  </w:r>
                </w:p>
              </w:tc>
              <w:tc>
                <w:tcPr>
                  <w:tcW w:w="762"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0.0496</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0.012 </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0.008 </w:t>
                  </w:r>
                </w:p>
              </w:tc>
              <w:tc>
                <w:tcPr>
                  <w:tcW w:w="72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69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0.006 </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0.005 </w:t>
                  </w:r>
                </w:p>
              </w:tc>
              <w:tc>
                <w:tcPr>
                  <w:tcW w:w="64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0.019 </w:t>
                  </w:r>
                </w:p>
              </w:tc>
              <w:tc>
                <w:tcPr>
                  <w:tcW w:w="617"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690" w:type="dxa"/>
                  <w:vAlign w:val="center"/>
                </w:tcPr>
                <w:p>
                  <w:pPr>
                    <w:pStyle w:val="35"/>
                    <w:jc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b w:val="0"/>
                      <w:bCs/>
                      <w:snapToGrid w:val="0"/>
                      <w:color w:val="000000" w:themeColor="text1"/>
                      <w:kern w:val="2"/>
                      <w:sz w:val="21"/>
                      <w:szCs w:val="21"/>
                      <w:lang w:val="en-US" w:eastAsia="zh-CN"/>
                      <w14:textFill>
                        <w14:solidFill>
                          <w14:schemeClr w14:val="tx1"/>
                        </w14:solidFill>
                      </w14:textFill>
                    </w:rPr>
                    <w:t>1、3-丁二烯</w:t>
                  </w:r>
                </w:p>
              </w:tc>
              <w:tc>
                <w:tcPr>
                  <w:tcW w:w="762"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0.03087</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0.005 </w:t>
                  </w:r>
                </w:p>
              </w:tc>
              <w:tc>
                <w:tcPr>
                  <w:tcW w:w="72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69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0.003 </w:t>
                  </w:r>
                </w:p>
              </w:tc>
              <w:tc>
                <w:tcPr>
                  <w:tcW w:w="64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0.012 </w:t>
                  </w:r>
                </w:p>
              </w:tc>
              <w:tc>
                <w:tcPr>
                  <w:tcW w:w="617"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90" w:type="dxa"/>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苯乙烯</w:t>
                  </w:r>
                </w:p>
              </w:tc>
              <w:tc>
                <w:tcPr>
                  <w:tcW w:w="762"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0.1356</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0.033 </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0.022 </w:t>
                  </w:r>
                </w:p>
              </w:tc>
              <w:tc>
                <w:tcPr>
                  <w:tcW w:w="72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69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0.017 </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0.014 </w:t>
                  </w:r>
                </w:p>
              </w:tc>
              <w:tc>
                <w:tcPr>
                  <w:tcW w:w="64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0.051 </w:t>
                  </w:r>
                </w:p>
              </w:tc>
              <w:tc>
                <w:tcPr>
                  <w:tcW w:w="617"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90" w:type="dxa"/>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甲苯</w:t>
                  </w:r>
                </w:p>
              </w:tc>
              <w:tc>
                <w:tcPr>
                  <w:tcW w:w="762"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0.5122</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0.123 </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0.082 </w:t>
                  </w:r>
                </w:p>
              </w:tc>
              <w:tc>
                <w:tcPr>
                  <w:tcW w:w="72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69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0.065 </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0.051 </w:t>
                  </w:r>
                </w:p>
              </w:tc>
              <w:tc>
                <w:tcPr>
                  <w:tcW w:w="64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0.192 </w:t>
                  </w:r>
                </w:p>
              </w:tc>
              <w:tc>
                <w:tcPr>
                  <w:tcW w:w="617"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90" w:type="dxa"/>
                  <w:vAlign w:val="center"/>
                </w:tcPr>
                <w:p>
                  <w:pPr>
                    <w:pStyle w:val="35"/>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乙苯</w:t>
                  </w:r>
                </w:p>
              </w:tc>
              <w:tc>
                <w:tcPr>
                  <w:tcW w:w="762"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0.59</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0.142 </w:t>
                  </w:r>
                </w:p>
              </w:tc>
              <w:tc>
                <w:tcPr>
                  <w:tcW w:w="67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0.094 </w:t>
                  </w:r>
                </w:p>
              </w:tc>
              <w:tc>
                <w:tcPr>
                  <w:tcW w:w="72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690"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0.074 </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w:t>
                  </w:r>
                </w:p>
              </w:tc>
              <w:tc>
                <w:tcPr>
                  <w:tcW w:w="70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0.059 </w:t>
                  </w:r>
                </w:p>
              </w:tc>
              <w:tc>
                <w:tcPr>
                  <w:tcW w:w="645"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0.221 </w:t>
                  </w:r>
                </w:p>
              </w:tc>
              <w:tc>
                <w:tcPr>
                  <w:tcW w:w="617"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baseli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62.53%</w:t>
                  </w:r>
                </w:p>
              </w:tc>
            </w:tr>
          </w:tbl>
          <w:p>
            <w:pPr>
              <w:pStyle w:val="38"/>
              <w:bidi w:val="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2）</w:t>
            </w:r>
            <w:r>
              <w:rPr>
                <w:rFonts w:hint="eastAsia" w:cs="Times New Roman"/>
                <w:b/>
                <w:bCs/>
                <w:color w:val="000000" w:themeColor="text1"/>
                <w:sz w:val="24"/>
                <w:szCs w:val="24"/>
                <w:lang w:val="en-US" w:eastAsia="zh-CN"/>
                <w14:textFill>
                  <w14:solidFill>
                    <w14:schemeClr w14:val="tx1"/>
                  </w14:solidFill>
                </w14:textFill>
              </w:rPr>
              <w:t>颗粒物</w:t>
            </w:r>
          </w:p>
          <w:p>
            <w:pPr>
              <w:pStyle w:val="2"/>
              <w:jc w:val="both"/>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fldChar w:fldCharType="begin"/>
            </w:r>
            <w:r>
              <w:rPr>
                <w:rFonts w:hint="eastAsia" w:ascii="Times New Roman" w:hAnsi="Times New Roman" w:eastAsia="宋体" w:cs="Times New Roman"/>
                <w:b/>
                <w:bCs/>
                <w:color w:val="000000" w:themeColor="text1"/>
                <w:sz w:val="24"/>
                <w:lang w:val="en-US" w:eastAsia="zh-CN"/>
                <w14:textFill>
                  <w14:solidFill>
                    <w14:schemeClr w14:val="tx1"/>
                  </w14:solidFill>
                </w14:textFill>
              </w:rPr>
              <w:instrText xml:space="preserve"> = 1 \* GB3 \* MERGEFORMAT </w:instrText>
            </w:r>
            <w:r>
              <w:rPr>
                <w:rFonts w:hint="eastAsia" w:ascii="Times New Roman" w:hAnsi="Times New Roman" w:eastAsia="宋体" w:cs="Times New Roman"/>
                <w:b/>
                <w:bCs/>
                <w:color w:val="000000" w:themeColor="text1"/>
                <w:sz w:val="24"/>
                <w:lang w:val="en-US" w:eastAsia="zh-CN"/>
                <w14:textFill>
                  <w14:solidFill>
                    <w14:schemeClr w14:val="tx1"/>
                  </w14:solidFill>
                </w14:textFill>
              </w:rPr>
              <w:fldChar w:fldCharType="separate"/>
            </w:r>
            <w:r>
              <w:rPr>
                <w:rFonts w:hint="eastAsia" w:ascii="Times New Roman" w:hAnsi="Times New Roman" w:eastAsia="宋体" w:cs="Times New Roman"/>
                <w:b/>
                <w:bCs/>
                <w:color w:val="000000" w:themeColor="text1"/>
                <w:sz w:val="24"/>
                <w:lang w:val="en-US" w:eastAsia="zh-CN"/>
                <w14:textFill>
                  <w14:solidFill>
                    <w14:schemeClr w14:val="tx1"/>
                  </w14:solidFill>
                </w14:textFill>
              </w:rPr>
              <w:t>①</w:t>
            </w:r>
            <w:r>
              <w:rPr>
                <w:rFonts w:hint="eastAsia" w:ascii="Times New Roman" w:hAnsi="Times New Roman" w:eastAsia="宋体" w:cs="Times New Roman"/>
                <w:b/>
                <w:bCs/>
                <w:color w:val="000000" w:themeColor="text1"/>
                <w:sz w:val="24"/>
                <w:lang w:val="en-US" w:eastAsia="zh-CN"/>
                <w14:textFill>
                  <w14:solidFill>
                    <w14:schemeClr w14:val="tx1"/>
                  </w14:solidFill>
                </w14:textFill>
              </w:rPr>
              <w:fldChar w:fldCharType="end"/>
            </w:r>
            <w:r>
              <w:rPr>
                <w:rFonts w:hint="eastAsia" w:hAnsi="Times New Roman" w:cs="Times New Roman"/>
                <w:b/>
                <w:bCs/>
                <w:color w:val="000000" w:themeColor="text1"/>
                <w:sz w:val="24"/>
                <w:lang w:val="en-US" w:eastAsia="zh-CN"/>
                <w14:textFill>
                  <w14:solidFill>
                    <w14:schemeClr w14:val="tx1"/>
                  </w14:solidFill>
                </w14:textFill>
              </w:rPr>
              <w:t>粉尘产生量</w:t>
            </w:r>
          </w:p>
          <w:p>
            <w:pPr>
              <w:pStyle w:val="2"/>
              <w:jc w:val="both"/>
              <w:rPr>
                <w:rFonts w:hint="default" w:ascii="Times New Roman" w:hAnsi="Times New Roman"/>
                <w:b w:val="0"/>
                <w:bCs w:val="0"/>
                <w:color w:val="000000" w:themeColor="text1"/>
                <w:sz w:val="24"/>
                <w:highlight w:val="none"/>
                <w:lang w:val="en-US" w:eastAsia="zh-CN"/>
                <w14:textFill>
                  <w14:solidFill>
                    <w14:schemeClr w14:val="tx1"/>
                  </w14:solidFill>
                </w14:textFill>
              </w:rPr>
            </w:pPr>
            <w:r>
              <w:rPr>
                <w:rFonts w:hint="eastAsia" w:hAnsi="Times New Roman" w:cs="Times New Roman"/>
                <w:b w:val="0"/>
                <w:bCs w:val="0"/>
                <w:color w:val="000000" w:themeColor="text1"/>
                <w:sz w:val="24"/>
                <w:szCs w:val="24"/>
                <w:lang w:val="en-US" w:eastAsia="zh-CN"/>
                <w14:textFill>
                  <w14:solidFill>
                    <w14:schemeClr w14:val="tx1"/>
                  </w14:solidFill>
                </w14:textFill>
              </w:rPr>
              <w:t>扩建项目钻床打孔产生粉尘参考</w:t>
            </w:r>
            <w:r>
              <w:rPr>
                <w:rFonts w:hint="eastAsia" w:ascii="Times New Roman" w:hAnsi="Times New Roman"/>
                <w:b w:val="0"/>
                <w:bCs w:val="0"/>
                <w:color w:val="000000" w:themeColor="text1"/>
                <w:sz w:val="24"/>
                <w:highlight w:val="none"/>
                <w14:textFill>
                  <w14:solidFill>
                    <w14:schemeClr w14:val="tx1"/>
                  </w14:solidFill>
                </w14:textFill>
              </w:rPr>
              <w:t>《第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次全国污染源普查工业污染源产排污系数手册》（国务院第</w:t>
            </w:r>
            <w:r>
              <w:rPr>
                <w:rFonts w:hint="eastAsia" w:ascii="Times New Roman" w:hAnsi="Times New Roman"/>
                <w:b w:val="0"/>
                <w:bCs w:val="0"/>
                <w:color w:val="000000" w:themeColor="text1"/>
                <w:sz w:val="24"/>
                <w:highlight w:val="none"/>
                <w:lang w:val="en-US" w:eastAsia="zh-CN"/>
                <w14:textFill>
                  <w14:solidFill>
                    <w14:schemeClr w14:val="tx1"/>
                  </w14:solidFill>
                </w14:textFill>
              </w:rPr>
              <w:t>二</w:t>
            </w:r>
            <w:r>
              <w:rPr>
                <w:rFonts w:hint="eastAsia" w:ascii="Times New Roman" w:hAnsi="Times New Roman"/>
                <w:b w:val="0"/>
                <w:bCs w:val="0"/>
                <w:color w:val="000000" w:themeColor="text1"/>
                <w:sz w:val="24"/>
                <w:highlight w:val="none"/>
                <w14:textFill>
                  <w14:solidFill>
                    <w14:schemeClr w14:val="tx1"/>
                  </w14:solidFill>
                </w14:textFill>
              </w:rPr>
              <w:t>次全国污染源普查领导小组办公室）中</w:t>
            </w:r>
            <w:r>
              <w:rPr>
                <w:rFonts w:hint="eastAsia" w:ascii="Times New Roman" w:hAnsi="Times New Roman"/>
                <w:b w:val="0"/>
                <w:bCs w:val="0"/>
                <w:color w:val="000000" w:themeColor="text1"/>
                <w:sz w:val="24"/>
                <w:highlight w:val="none"/>
                <w:lang w:eastAsia="zh-CN"/>
                <w14:textFill>
                  <w14:solidFill>
                    <w14:schemeClr w14:val="tx1"/>
                  </w14:solidFill>
                </w14:textFill>
              </w:rPr>
              <w:t>“</w:t>
            </w:r>
            <w:r>
              <w:rPr>
                <w:rFonts w:hint="eastAsia" w:ascii="Times New Roman" w:hAnsi="Times New Roman"/>
                <w:b w:val="0"/>
                <w:bCs w:val="0"/>
                <w:color w:val="000000" w:themeColor="text1"/>
                <w:sz w:val="24"/>
                <w:highlight w:val="none"/>
                <w:lang w:val="en-US" w:eastAsia="zh-CN"/>
                <w14:textFill>
                  <w14:solidFill>
                    <w14:schemeClr w14:val="tx1"/>
                  </w14:solidFill>
                </w14:textFill>
              </w:rPr>
              <w:t>292 塑料制品行业系数手册</w:t>
            </w:r>
            <w:r>
              <w:rPr>
                <w:rFonts w:hint="eastAsia" w:ascii="Times New Roman" w:hAnsi="Times New Roman"/>
                <w:b w:val="0"/>
                <w:bCs w:val="0"/>
                <w:color w:val="000000" w:themeColor="text1"/>
                <w:sz w:val="24"/>
                <w:highlight w:val="none"/>
                <w:lang w:eastAsia="zh-CN"/>
                <w14:textFill>
                  <w14:solidFill>
                    <w14:schemeClr w14:val="tx1"/>
                  </w14:solidFill>
                </w14:textFill>
              </w:rPr>
              <w:t>”</w:t>
            </w:r>
            <w:r>
              <w:rPr>
                <w:rFonts w:hint="eastAsia" w:ascii="Times New Roman" w:hAnsi="Times New Roman"/>
                <w:b w:val="0"/>
                <w:bCs w:val="0"/>
                <w:color w:val="000000" w:themeColor="text1"/>
                <w:sz w:val="24"/>
                <w:highlight w:val="none"/>
                <w:lang w:val="en-US" w:eastAsia="zh-CN"/>
                <w14:textFill>
                  <w14:solidFill>
                    <w14:schemeClr w14:val="tx1"/>
                  </w14:solidFill>
                </w14:textFill>
              </w:rPr>
              <w:t>中</w:t>
            </w:r>
            <w:r>
              <w:rPr>
                <w:rFonts w:hint="eastAsia" w:hAnsi="Times New Roman"/>
                <w:b w:val="0"/>
                <w:bCs w:val="0"/>
                <w:color w:val="000000" w:themeColor="text1"/>
                <w:sz w:val="24"/>
                <w:highlight w:val="none"/>
                <w:lang w:val="en-US" w:eastAsia="zh-CN"/>
                <w14:textFill>
                  <w14:solidFill>
                    <w14:schemeClr w14:val="tx1"/>
                  </w14:solidFill>
                </w14:textFill>
              </w:rPr>
              <w:t>塑料板、管、型材加工粉尘产污系数</w:t>
            </w:r>
            <w:r>
              <w:rPr>
                <w:rFonts w:hint="eastAsia" w:ascii="Times New Roman" w:hAnsi="Times New Roman"/>
                <w:b w:val="0"/>
                <w:bCs w:val="0"/>
                <w:color w:val="000000" w:themeColor="text1"/>
                <w:sz w:val="24"/>
                <w:highlight w:val="none"/>
                <w:lang w:val="en-US" w:eastAsia="zh-CN"/>
                <w14:textFill>
                  <w14:solidFill>
                    <w14:schemeClr w14:val="tx1"/>
                  </w14:solidFill>
                </w14:textFill>
              </w:rPr>
              <w:t>，即</w:t>
            </w:r>
            <w:r>
              <w:rPr>
                <w:rFonts w:hint="eastAsia" w:hAnsi="Times New Roman"/>
                <w:b w:val="0"/>
                <w:bCs w:val="0"/>
                <w:color w:val="000000" w:themeColor="text1"/>
                <w:sz w:val="24"/>
                <w:highlight w:val="none"/>
                <w:lang w:val="en-US" w:eastAsia="zh-CN"/>
                <w14:textFill>
                  <w14:solidFill>
                    <w14:schemeClr w14:val="tx1"/>
                  </w14:solidFill>
                </w14:textFill>
              </w:rPr>
              <w:t>6</w:t>
            </w:r>
            <w:r>
              <w:rPr>
                <w:rFonts w:hint="eastAsia" w:ascii="Times New Roman" w:hAnsi="Times New Roman"/>
                <w:b w:val="0"/>
                <w:bCs w:val="0"/>
                <w:color w:val="000000" w:themeColor="text1"/>
                <w:sz w:val="24"/>
                <w:highlight w:val="none"/>
                <w:lang w:val="en-US" w:eastAsia="zh-CN"/>
                <w14:textFill>
                  <w14:solidFill>
                    <w14:schemeClr w14:val="tx1"/>
                  </w14:solidFill>
                </w14:textFill>
              </w:rPr>
              <w:t>kg</w:t>
            </w:r>
            <w:r>
              <w:rPr>
                <w:rFonts w:hint="eastAsia" w:ascii="Times New Roman" w:hAnsi="Times New Roman" w:eastAsia="宋体" w:cs="Times New Roman"/>
                <w:color w:val="000000" w:themeColor="text1"/>
                <w:sz w:val="24"/>
                <w:lang w:val="en-US" w:eastAsia="zh-CN"/>
                <w14:textFill>
                  <w14:solidFill>
                    <w14:schemeClr w14:val="tx1"/>
                  </w14:solidFill>
                </w14:textFill>
              </w:rPr>
              <w:t>/t-原料</w:t>
            </w:r>
            <w:r>
              <w:rPr>
                <w:rFonts w:hint="eastAsia" w:ascii="Times New Roman" w:hAnsi="Times New Roman"/>
                <w:b w:val="0"/>
                <w:bCs w:val="0"/>
                <w:color w:val="000000" w:themeColor="text1"/>
                <w:sz w:val="24"/>
                <w:highlight w:val="none"/>
                <w:lang w:val="en-US" w:eastAsia="zh-CN"/>
                <w14:textFill>
                  <w14:solidFill>
                    <w14:schemeClr w14:val="tx1"/>
                  </w14:solidFill>
                </w14:textFill>
              </w:rPr>
              <w:t>。</w:t>
            </w:r>
          </w:p>
          <w:p>
            <w:pPr>
              <w:pStyle w:val="2"/>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扩建项目塑料颗粒用量为</w:t>
            </w:r>
            <w:r>
              <w:rPr>
                <w:rFonts w:hint="eastAsia" w:hAnsi="Times New Roman" w:cs="Times New Roman"/>
                <w:color w:val="000000" w:themeColor="text1"/>
                <w:sz w:val="24"/>
                <w:lang w:val="en-US" w:eastAsia="zh-CN"/>
                <w14:textFill>
                  <w14:solidFill>
                    <w14:schemeClr w14:val="tx1"/>
                  </w14:solidFill>
                </w14:textFill>
              </w:rPr>
              <w:t>7314.8</w:t>
            </w:r>
            <w:r>
              <w:rPr>
                <w:rFonts w:hint="eastAsia" w:ascii="Times New Roman" w:hAnsi="Times New Roman" w:eastAsia="宋体" w:cs="Times New Roman"/>
                <w:color w:val="000000" w:themeColor="text1"/>
                <w:sz w:val="24"/>
                <w:lang w:val="en-US" w:eastAsia="zh-CN"/>
                <w14:textFill>
                  <w14:solidFill>
                    <w14:schemeClr w14:val="tx1"/>
                  </w14:solidFill>
                </w14:textFill>
              </w:rPr>
              <w:t>t，</w:t>
            </w:r>
            <w:r>
              <w:rPr>
                <w:rFonts w:hint="eastAsia" w:hAnsi="Times New Roman" w:cs="Times New Roman"/>
                <w:color w:val="000000" w:themeColor="text1"/>
                <w:sz w:val="24"/>
                <w:lang w:val="en-US" w:eastAsia="zh-CN"/>
                <w14:textFill>
                  <w14:solidFill>
                    <w14:schemeClr w14:val="tx1"/>
                  </w14:solidFill>
                </w14:textFill>
              </w:rPr>
              <w:t>其中</w:t>
            </w:r>
            <w:r>
              <w:rPr>
                <w:rFonts w:hint="eastAsia" w:ascii="Times New Roman" w:hAnsi="Times New Roman" w:eastAsia="宋体" w:cs="Times New Roman"/>
                <w:color w:val="000000" w:themeColor="text1"/>
                <w:sz w:val="24"/>
                <w:lang w:val="en-US" w:eastAsia="zh-CN"/>
                <w14:textFill>
                  <w14:solidFill>
                    <w14:schemeClr w14:val="tx1"/>
                  </w14:solidFill>
                </w14:textFill>
              </w:rPr>
              <w:t>约30%产品需进行打孔，</w:t>
            </w:r>
            <w:r>
              <w:rPr>
                <w:rFonts w:hint="eastAsia" w:hAnsi="Times New Roman" w:cs="Times New Roman"/>
                <w:color w:val="000000" w:themeColor="text1"/>
                <w:sz w:val="24"/>
                <w:lang w:val="en-US" w:eastAsia="zh-CN"/>
                <w14:textFill>
                  <w14:solidFill>
                    <w14:schemeClr w14:val="tx1"/>
                  </w14:solidFill>
                </w14:textFill>
              </w:rPr>
              <w:t>即2194.44t/a，</w:t>
            </w:r>
            <w:r>
              <w:rPr>
                <w:rFonts w:hint="eastAsia" w:ascii="Times New Roman" w:hAnsi="Times New Roman" w:eastAsia="宋体" w:cs="Times New Roman"/>
                <w:color w:val="000000" w:themeColor="text1"/>
                <w:sz w:val="24"/>
                <w:lang w:val="en-US" w:eastAsia="zh-CN"/>
                <w14:textFill>
                  <w14:solidFill>
                    <w14:schemeClr w14:val="tx1"/>
                  </w14:solidFill>
                </w14:textFill>
              </w:rPr>
              <w:t>则打孔工序粉尘产生量为</w:t>
            </w:r>
            <w:r>
              <w:rPr>
                <w:rFonts w:hint="eastAsia" w:hAnsi="Times New Roman" w:cs="Times New Roman"/>
                <w:color w:val="000000" w:themeColor="text1"/>
                <w:sz w:val="24"/>
                <w:lang w:val="en-US" w:eastAsia="zh-CN"/>
                <w14:textFill>
                  <w14:solidFill>
                    <w14:schemeClr w14:val="tx1"/>
                  </w14:solidFill>
                </w14:textFill>
              </w:rPr>
              <w:t>13.17</w:t>
            </w:r>
            <w:r>
              <w:rPr>
                <w:rFonts w:hint="eastAsia" w:ascii="Times New Roman" w:hAnsi="Times New Roman" w:eastAsia="宋体" w:cs="Times New Roman"/>
                <w:color w:val="000000" w:themeColor="text1"/>
                <w:sz w:val="24"/>
                <w:lang w:val="en-US" w:eastAsia="zh-CN"/>
                <w14:textFill>
                  <w14:solidFill>
                    <w14:schemeClr w14:val="tx1"/>
                  </w14:solidFill>
                </w14:textFill>
              </w:rPr>
              <w:t>t/a，破碎过程产生粉尘经集气罩收集后进入布袋除尘器处置，而后经15m高2#排气筒排放（DA002）。</w:t>
            </w:r>
          </w:p>
          <w:p>
            <w:pPr>
              <w:spacing w:line="360" w:lineRule="auto"/>
              <w:ind w:firstLine="480"/>
              <w:rPr>
                <w:rFonts w:hint="eastAsia"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fldChar w:fldCharType="begin"/>
            </w:r>
            <w:r>
              <w:rPr>
                <w:rFonts w:hint="default" w:ascii="Times New Roman" w:hAnsi="Times New Roman" w:eastAsia="宋体" w:cs="Times New Roman"/>
                <w:b/>
                <w:bCs/>
                <w:color w:val="000000" w:themeColor="text1"/>
                <w:sz w:val="24"/>
                <w:lang w:val="en-US" w:eastAsia="zh-CN"/>
                <w14:textFill>
                  <w14:solidFill>
                    <w14:schemeClr w14:val="tx1"/>
                  </w14:solidFill>
                </w14:textFill>
              </w:rPr>
              <w:instrText xml:space="preserve"> = 2 \* GB3 \* MERGEFORMAT </w:instrText>
            </w:r>
            <w:r>
              <w:rPr>
                <w:rFonts w:hint="default" w:ascii="Times New Roman" w:hAnsi="Times New Roman" w:eastAsia="宋体" w:cs="Times New Roman"/>
                <w:b/>
                <w:bCs/>
                <w:color w:val="000000" w:themeColor="text1"/>
                <w:sz w:val="24"/>
                <w:lang w:val="en-US" w:eastAsia="zh-CN"/>
                <w14:textFill>
                  <w14:solidFill>
                    <w14:schemeClr w14:val="tx1"/>
                  </w14:solidFill>
                </w14:textFill>
              </w:rPr>
              <w:fldChar w:fldCharType="separate"/>
            </w:r>
            <w:r>
              <w:rPr>
                <w:rFonts w:hint="eastAsia" w:ascii="Times New Roman" w:hAnsi="Times New Roman" w:eastAsia="宋体" w:cs="Times New Roman"/>
                <w:b/>
                <w:bCs/>
                <w:color w:val="000000" w:themeColor="text1"/>
                <w:sz w:val="24"/>
                <w:lang w:val="en-US" w:eastAsia="zh-CN"/>
                <w14:textFill>
                  <w14:solidFill>
                    <w14:schemeClr w14:val="tx1"/>
                  </w14:solidFill>
                </w14:textFill>
              </w:rPr>
              <w:t>②</w:t>
            </w:r>
            <w:r>
              <w:rPr>
                <w:rFonts w:hint="default" w:ascii="Times New Roman" w:hAnsi="Times New Roman" w:eastAsia="宋体" w:cs="Times New Roman"/>
                <w:b/>
                <w:bCs/>
                <w:color w:val="000000" w:themeColor="text1"/>
                <w:sz w:val="24"/>
                <w:lang w:val="en-US" w:eastAsia="zh-CN"/>
                <w14:textFill>
                  <w14:solidFill>
                    <w14:schemeClr w14:val="tx1"/>
                  </w14:solidFill>
                </w14:textFill>
              </w:rPr>
              <w:fldChar w:fldCharType="end"/>
            </w:r>
            <w:r>
              <w:rPr>
                <w:rFonts w:hint="eastAsia" w:cs="Times New Roman"/>
                <w:b/>
                <w:bCs/>
                <w:color w:val="000000" w:themeColor="text1"/>
                <w:sz w:val="24"/>
                <w:lang w:val="en-US" w:eastAsia="zh-CN"/>
                <w14:textFill>
                  <w14:solidFill>
                    <w14:schemeClr w14:val="tx1"/>
                  </w14:solidFill>
                </w14:textFill>
              </w:rPr>
              <w:t>污染治理措施</w:t>
            </w:r>
          </w:p>
          <w:p>
            <w:pPr>
              <w:pStyle w:val="35"/>
              <w:spacing w:line="360" w:lineRule="auto"/>
              <w:ind w:firstLine="480" w:firstLineChars="200"/>
              <w:rPr>
                <w:rFonts w:hint="default" w:ascii="Times New Roman" w:hAnsi="Times New Roman" w:eastAsia="宋体" w:cs="Times New Roman"/>
                <w:snapToGrid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4"/>
                <w:szCs w:val="24"/>
                <w:lang w:val="en-US" w:eastAsia="zh-CN" w:bidi="ar-SA"/>
                <w14:textFill>
                  <w14:solidFill>
                    <w14:schemeClr w14:val="tx1"/>
                  </w14:solidFill>
                </w14:textFill>
              </w:rPr>
              <w:t>扩建项目破碎过程产生粉尘和打孔过程产生粉尘经集气罩收集后引入一台布袋除尘器中进行处置</w:t>
            </w:r>
            <w:r>
              <w:rPr>
                <w:rFonts w:hint="eastAsia" w:ascii="Times New Roman" w:eastAsia="宋体" w:cs="Times New Roman"/>
                <w:snapToGrid w:val="0"/>
                <w:color w:val="000000" w:themeColor="text1"/>
                <w:kern w:val="2"/>
                <w:sz w:val="24"/>
                <w:szCs w:val="24"/>
                <w:lang w:val="en-US" w:eastAsia="zh-CN" w:bidi="ar-SA"/>
                <w14:textFill>
                  <w14:solidFill>
                    <w14:schemeClr w14:val="tx1"/>
                  </w14:solidFill>
                </w14:textFill>
              </w:rPr>
              <w:t>，</w:t>
            </w:r>
            <w:r>
              <w:rPr>
                <w:rFonts w:hint="eastAsia" w:eastAsia="宋体" w:cs="Times New Roman"/>
                <w:snapToGrid w:val="0"/>
                <w:color w:val="000000" w:themeColor="text1"/>
                <w:sz w:val="24"/>
                <w:szCs w:val="24"/>
                <w:lang w:val="en-US" w:eastAsia="zh-CN"/>
                <w14:textFill>
                  <w14:solidFill>
                    <w14:schemeClr w14:val="tx1"/>
                  </w14:solidFill>
                </w14:textFill>
              </w:rPr>
              <w:t>设施各项参数计算如下：</w:t>
            </w:r>
          </w:p>
          <w:p>
            <w:pPr>
              <w:pStyle w:val="38"/>
              <w:bidi w:val="0"/>
              <w:rPr>
                <w:rFonts w:hint="default" w:eastAsia="宋体" w:cs="Times New Roman"/>
                <w:b/>
                <w:bCs/>
                <w:snapToGrid w:val="0"/>
                <w:color w:val="000000" w:themeColor="text1"/>
                <w:sz w:val="24"/>
                <w:szCs w:val="24"/>
                <w:lang w:val="en-US" w:eastAsia="zh-CN"/>
                <w14:textFill>
                  <w14:solidFill>
                    <w14:schemeClr w14:val="tx1"/>
                  </w14:solidFill>
                </w14:textFill>
              </w:rPr>
            </w:pPr>
            <w:r>
              <w:rPr>
                <w:rFonts w:hint="eastAsia" w:eastAsia="宋体" w:cs="Times New Roman"/>
                <w:b/>
                <w:bCs/>
                <w:snapToGrid w:val="0"/>
                <w:color w:val="000000" w:themeColor="text1"/>
                <w:sz w:val="24"/>
                <w:szCs w:val="24"/>
                <w:lang w:val="en-US" w:eastAsia="zh-CN"/>
                <w14:textFill>
                  <w14:solidFill>
                    <w14:schemeClr w14:val="tx1"/>
                  </w14:solidFill>
                </w14:textFill>
              </w:rPr>
              <w:t>A、风量</w:t>
            </w:r>
          </w:p>
          <w:p>
            <w:pPr>
              <w:pStyle w:val="38"/>
              <w:bidi w:val="0"/>
              <w:rPr>
                <w:rFonts w:hint="eastAsia" w:eastAsia="宋体" w:cs="Times New Roman"/>
                <w:snapToGrid w:val="0"/>
                <w:color w:val="000000" w:themeColor="text1"/>
                <w:kern w:val="2"/>
                <w:sz w:val="24"/>
                <w:szCs w:val="24"/>
                <w:lang w:val="en-US" w:eastAsia="zh-CN"/>
                <w14:textFill>
                  <w14:solidFill>
                    <w14:schemeClr w14:val="tx1"/>
                  </w14:solidFill>
                </w14:textFill>
              </w:rPr>
            </w:pPr>
            <w:r>
              <w:rPr>
                <w:rFonts w:hint="eastAsia" w:ascii="Times New Roman" w:eastAsia="宋体" w:cs="Times New Roman"/>
                <w:snapToGrid w:val="0"/>
                <w:color w:val="000000" w:themeColor="text1"/>
                <w:sz w:val="24"/>
                <w:szCs w:val="24"/>
                <w:lang w:val="en-US" w:eastAsia="zh-CN"/>
                <w14:textFill>
                  <w14:solidFill>
                    <w14:schemeClr w14:val="tx1"/>
                  </w14:solidFill>
                </w14:textFill>
              </w:rPr>
              <w:t>本次扩建</w:t>
            </w:r>
            <w:r>
              <w:rPr>
                <w:rFonts w:hint="eastAsia" w:ascii="Times New Roman" w:cs="Times New Roman"/>
                <w:snapToGrid w:val="0"/>
                <w:color w:val="000000" w:themeColor="text1"/>
                <w:sz w:val="24"/>
                <w:szCs w:val="24"/>
                <w14:textFill>
                  <w14:solidFill>
                    <w14:schemeClr w14:val="tx1"/>
                  </w14:solidFill>
                </w14:textFill>
              </w:rPr>
              <w:t>拟</w:t>
            </w:r>
            <w:r>
              <w:rPr>
                <w:rFonts w:hint="eastAsia" w:ascii="Times New Roman" w:eastAsia="宋体" w:cs="Times New Roman"/>
                <w:snapToGrid w:val="0"/>
                <w:color w:val="000000" w:themeColor="text1"/>
                <w:sz w:val="24"/>
                <w:szCs w:val="24"/>
                <w:lang w:val="en-US" w:eastAsia="zh-CN"/>
                <w14:textFill>
                  <w14:solidFill>
                    <w14:schemeClr w14:val="tx1"/>
                  </w14:solidFill>
                </w14:textFill>
              </w:rPr>
              <w:t>于</w:t>
            </w:r>
            <w:r>
              <w:rPr>
                <w:rFonts w:hint="eastAsia" w:eastAsia="宋体" w:cs="Times New Roman"/>
                <w:snapToGrid w:val="0"/>
                <w:color w:val="000000" w:themeColor="text1"/>
                <w:sz w:val="24"/>
                <w:szCs w:val="24"/>
                <w:lang w:val="en-US" w:eastAsia="zh-CN"/>
                <w14:textFill>
                  <w14:solidFill>
                    <w14:schemeClr w14:val="tx1"/>
                  </w14:solidFill>
                </w14:textFill>
              </w:rPr>
              <w:t>1台钻床床</w:t>
            </w:r>
            <w:r>
              <w:rPr>
                <w:rFonts w:hint="eastAsia" w:ascii="Times New Roman" w:eastAsia="宋体" w:cs="Times New Roman"/>
                <w:snapToGrid w:val="0"/>
                <w:color w:val="000000" w:themeColor="text1"/>
                <w:sz w:val="24"/>
                <w:szCs w:val="24"/>
                <w:lang w:val="en-US" w:eastAsia="zh-CN"/>
                <w14:textFill>
                  <w14:solidFill>
                    <w14:schemeClr w14:val="tx1"/>
                  </w14:solidFill>
                </w14:textFill>
              </w:rPr>
              <w:t>上方设置集气罩，而后引入</w:t>
            </w:r>
            <w:r>
              <w:rPr>
                <w:rFonts w:hint="eastAsia" w:eastAsia="宋体" w:cs="Times New Roman"/>
                <w:snapToGrid w:val="0"/>
                <w:color w:val="000000" w:themeColor="text1"/>
                <w:sz w:val="24"/>
                <w:szCs w:val="24"/>
                <w:lang w:val="en-US" w:eastAsia="zh-CN"/>
                <w14:textFill>
                  <w14:solidFill>
                    <w14:schemeClr w14:val="tx1"/>
                  </w14:solidFill>
                </w14:textFill>
              </w:rPr>
              <w:t>布袋除尘器</w:t>
            </w:r>
            <w:r>
              <w:rPr>
                <w:rFonts w:hint="eastAsia" w:ascii="Times New Roman" w:eastAsia="宋体" w:cs="Times New Roman"/>
                <w:snapToGrid w:val="0"/>
                <w:color w:val="000000" w:themeColor="text1"/>
                <w:sz w:val="24"/>
                <w:szCs w:val="24"/>
                <w:lang w:val="en-US" w:eastAsia="zh-CN"/>
                <w14:textFill>
                  <w14:solidFill>
                    <w14:schemeClr w14:val="tx1"/>
                  </w14:solidFill>
                </w14:textFill>
              </w:rPr>
              <w:t>进行处置</w:t>
            </w:r>
            <w:r>
              <w:rPr>
                <w:rFonts w:hint="eastAsia" w:ascii="Times New Roman" w:cs="Times New Roman"/>
                <w:snapToGrid w:val="0"/>
                <w:color w:val="000000" w:themeColor="text1"/>
                <w:sz w:val="24"/>
                <w:szCs w:val="24"/>
                <w14:textFill>
                  <w14:solidFill>
                    <w14:schemeClr w14:val="tx1"/>
                  </w14:solidFill>
                </w14:textFill>
              </w:rPr>
              <w:t>，</w:t>
            </w:r>
            <w:r>
              <w:rPr>
                <w:rFonts w:hint="eastAsia" w:eastAsia="宋体" w:cs="Times New Roman"/>
                <w:snapToGrid w:val="0"/>
                <w:color w:val="000000" w:themeColor="text1"/>
                <w:kern w:val="2"/>
                <w:sz w:val="24"/>
                <w:szCs w:val="24"/>
                <w:lang w:val="en-US" w:eastAsia="zh-CN"/>
                <w14:textFill>
                  <w14:solidFill>
                    <w14:schemeClr w14:val="tx1"/>
                  </w14:solidFill>
                </w14:textFill>
              </w:rPr>
              <w:t>根据</w:t>
            </w:r>
            <w:r>
              <w:rPr>
                <w:rFonts w:hint="eastAsia" w:ascii="Times New Roman" w:cs="Times New Roman"/>
                <w:snapToGrid w:val="0"/>
                <w:color w:val="000000" w:themeColor="text1"/>
                <w:kern w:val="2"/>
                <w:sz w:val="24"/>
                <w:szCs w:val="24"/>
                <w14:textFill>
                  <w14:solidFill>
                    <w14:schemeClr w14:val="tx1"/>
                  </w14:solidFill>
                </w14:textFill>
              </w:rPr>
              <w:t>集气罩风量计算公式</w:t>
            </w:r>
            <w:r>
              <w:rPr>
                <w:rFonts w:hint="eastAsia" w:eastAsia="宋体" w:cs="Times New Roman"/>
                <w:snapToGrid w:val="0"/>
                <w:color w:val="000000" w:themeColor="text1"/>
                <w:kern w:val="2"/>
                <w:sz w:val="24"/>
                <w:szCs w:val="24"/>
                <w:lang w:val="en-US" w:eastAsia="zh-CN"/>
                <w14:textFill>
                  <w14:solidFill>
                    <w14:schemeClr w14:val="tx1"/>
                  </w14:solidFill>
                </w14:textFill>
              </w:rPr>
              <w:t>计算本项目排风量。</w:t>
            </w:r>
          </w:p>
          <w:p>
            <w:pPr>
              <w:pStyle w:val="38"/>
              <w:bidi w:val="0"/>
              <w:jc w:val="center"/>
              <w:rPr>
                <w:rFonts w:ascii="Times New Roman" w:cs="Times New Roman"/>
                <w:snapToGrid w:val="0"/>
                <w:color w:val="000000" w:themeColor="text1"/>
                <w:kern w:val="2"/>
                <w:sz w:val="24"/>
                <w:szCs w:val="24"/>
                <w14:textFill>
                  <w14:solidFill>
                    <w14:schemeClr w14:val="tx1"/>
                  </w14:solidFill>
                </w14:textFill>
              </w:rPr>
            </w:pPr>
            <w:r>
              <w:rPr>
                <w:rFonts w:hint="eastAsia" w:ascii="Times New Roman" w:cs="Times New Roman"/>
                <w:snapToGrid w:val="0"/>
                <w:color w:val="000000" w:themeColor="text1"/>
                <w:kern w:val="2"/>
                <w:sz w:val="24"/>
                <w:szCs w:val="24"/>
                <w14:textFill>
                  <w14:solidFill>
                    <w14:schemeClr w14:val="tx1"/>
                  </w14:solidFill>
                </w14:textFill>
              </w:rPr>
              <w:t>Q</w:t>
            </w:r>
            <w:r>
              <w:rPr>
                <w:rFonts w:ascii="Times New Roman" w:cs="Times New Roman"/>
                <w:snapToGrid w:val="0"/>
                <w:color w:val="000000" w:themeColor="text1"/>
                <w:kern w:val="2"/>
                <w:sz w:val="24"/>
                <w:szCs w:val="24"/>
                <w14:textFill>
                  <w14:solidFill>
                    <w14:schemeClr w14:val="tx1"/>
                  </w14:solidFill>
                </w14:textFill>
              </w:rPr>
              <w:t>=Aν×3600</w:t>
            </w:r>
          </w:p>
          <w:p>
            <w:pPr>
              <w:pStyle w:val="38"/>
              <w:bidi w:val="0"/>
              <w:ind w:left="0" w:leftChars="0" w:firstLine="480" w:firstLineChars="200"/>
              <w:rPr>
                <w:rFonts w:ascii="Times New Roman" w:cs="Times New Roman"/>
                <w:color w:val="000000" w:themeColor="text1"/>
                <w:kern w:val="2"/>
                <w:sz w:val="24"/>
                <w:szCs w:val="24"/>
                <w14:textFill>
                  <w14:solidFill>
                    <w14:schemeClr w14:val="tx1"/>
                  </w14:solidFill>
                </w14:textFill>
              </w:rPr>
            </w:pPr>
            <w:r>
              <w:rPr>
                <w:rFonts w:hint="eastAsia" w:ascii="Times New Roman" w:eastAsia="宋体" w:cs="Times New Roman"/>
                <w:snapToGrid w:val="0"/>
                <w:color w:val="000000" w:themeColor="text1"/>
                <w:kern w:val="2"/>
                <w:sz w:val="24"/>
                <w:szCs w:val="24"/>
                <w:lang w:val="en-US" w:eastAsia="zh-CN"/>
                <w14:textFill>
                  <w14:solidFill>
                    <w14:schemeClr w14:val="tx1"/>
                  </w14:solidFill>
                </w14:textFill>
              </w:rPr>
              <w:t>其中：</w:t>
            </w:r>
            <w:r>
              <w:rPr>
                <w:rFonts w:hint="eastAsia" w:ascii="Times New Roman" w:cs="Times New Roman"/>
                <w:snapToGrid w:val="0"/>
                <w:color w:val="000000" w:themeColor="text1"/>
                <w:kern w:val="2"/>
                <w:sz w:val="24"/>
                <w:szCs w:val="24"/>
                <w14:textFill>
                  <w14:solidFill>
                    <w14:schemeClr w14:val="tx1"/>
                  </w14:solidFill>
                </w14:textFill>
              </w:rPr>
              <w:t>Q：</w:t>
            </w:r>
            <w:r>
              <w:rPr>
                <w:rFonts w:hint="eastAsia" w:ascii="Times New Roman" w:cs="Times New Roman"/>
                <w:color w:val="000000" w:themeColor="text1"/>
                <w:kern w:val="2"/>
                <w:sz w:val="24"/>
                <w:szCs w:val="24"/>
                <w14:textFill>
                  <w14:solidFill>
                    <w14:schemeClr w14:val="tx1"/>
                  </w14:solidFill>
                </w14:textFill>
              </w:rPr>
              <w:t>集气罩的总吸风量，</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w:t>
            </w:r>
          </w:p>
          <w:p>
            <w:pPr>
              <w:pStyle w:val="38"/>
              <w:bidi w:val="0"/>
              <w:ind w:firstLine="1272" w:firstLineChars="530"/>
              <w:rPr>
                <w:rFonts w:hint="eastAsia" w:ascii="Times New Roman" w:cs="Times New Roman"/>
                <w:color w:val="000000" w:themeColor="text1"/>
                <w:kern w:val="2"/>
                <w:sz w:val="24"/>
                <w:szCs w:val="24"/>
                <w14:textFill>
                  <w14:solidFill>
                    <w14:schemeClr w14:val="tx1"/>
                  </w14:solidFill>
                </w14:textFill>
              </w:rPr>
            </w:pPr>
            <w:r>
              <w:rPr>
                <w:rFonts w:ascii="Times New Roman" w:cs="Times New Roman"/>
                <w:color w:val="000000" w:themeColor="text1"/>
                <w:kern w:val="2"/>
                <w:sz w:val="24"/>
                <w:szCs w:val="24"/>
                <w14:textFill>
                  <w14:solidFill>
                    <w14:schemeClr w14:val="tx1"/>
                  </w14:solidFill>
                </w14:textFill>
              </w:rPr>
              <w:t>A</w:t>
            </w:r>
            <w:r>
              <w:rPr>
                <w:rFonts w:hint="eastAsia" w:ascii="Times New Roman" w:cs="Times New Roman"/>
                <w:color w:val="000000" w:themeColor="text1"/>
                <w:kern w:val="2"/>
                <w:sz w:val="24"/>
                <w:szCs w:val="24"/>
                <w14:textFill>
                  <w14:solidFill>
                    <w14:schemeClr w14:val="tx1"/>
                  </w14:solidFill>
                </w14:textFill>
              </w:rPr>
              <w:t>：集气罩罩口截面积，</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2</w:t>
            </w:r>
            <w:r>
              <w:rPr>
                <w:rFonts w:hint="eastAsia" w:ascii="Times New Roman" w:cs="Times New Roman"/>
                <w:color w:val="000000" w:themeColor="text1"/>
                <w:kern w:val="2"/>
                <w:sz w:val="24"/>
                <w:szCs w:val="24"/>
                <w14:textFill>
                  <w14:solidFill>
                    <w14:schemeClr w14:val="tx1"/>
                  </w14:solidFill>
                </w14:textFill>
              </w:rPr>
              <w:t>；</w:t>
            </w:r>
          </w:p>
          <w:p>
            <w:pPr>
              <w:pStyle w:val="38"/>
              <w:bidi w:val="0"/>
              <w:ind w:firstLine="1272" w:firstLineChars="530"/>
              <w:rPr>
                <w:rFonts w:hint="eastAsia" w:ascii="Times New Roman" w:cs="Times New Roman"/>
                <w:color w:val="000000" w:themeColor="text1"/>
                <w:kern w:val="2"/>
                <w:sz w:val="24"/>
                <w:szCs w:val="24"/>
                <w14:textFill>
                  <w14:solidFill>
                    <w14:schemeClr w14:val="tx1"/>
                  </w14:solidFill>
                </w14:textFill>
              </w:rPr>
            </w:pPr>
            <w:r>
              <w:rPr>
                <w:rFonts w:ascii="Times New Roman" w:cs="Times New Roman"/>
                <w:snapToGrid w:val="0"/>
                <w:color w:val="000000" w:themeColor="text1"/>
                <w:kern w:val="2"/>
                <w:sz w:val="24"/>
                <w:szCs w:val="24"/>
                <w14:textFill>
                  <w14:solidFill>
                    <w14:schemeClr w14:val="tx1"/>
                  </w14:solidFill>
                </w14:textFill>
              </w:rPr>
              <w:t>ν</w:t>
            </w:r>
            <w:r>
              <w:rPr>
                <w:rFonts w:hint="eastAsia" w:ascii="Times New Roman" w:cs="Times New Roman"/>
                <w:color w:val="000000" w:themeColor="text1"/>
                <w:kern w:val="2"/>
                <w:sz w:val="24"/>
                <w:szCs w:val="24"/>
                <w14:textFill>
                  <w14:solidFill>
                    <w14:schemeClr w14:val="tx1"/>
                  </w14:solidFill>
                </w14:textFill>
              </w:rPr>
              <w:t>：集气罩罩口处保持的最小风速，</w:t>
            </w:r>
            <w:r>
              <w:rPr>
                <w:rFonts w:ascii="Times New Roman" w:cs="Times New Roman"/>
                <w:color w:val="000000" w:themeColor="text1"/>
                <w:kern w:val="2"/>
                <w:sz w:val="24"/>
                <w:szCs w:val="24"/>
                <w14:textFill>
                  <w14:solidFill>
                    <w14:schemeClr w14:val="tx1"/>
                  </w14:solidFill>
                </w14:textFill>
              </w:rPr>
              <w:t>m</w:t>
            </w:r>
            <w:r>
              <w:rPr>
                <w:rFonts w:hint="eastAsia" w:ascii="Times New Roman" w:cs="Times New Roman"/>
                <w:color w:val="000000" w:themeColor="text1"/>
                <w:kern w:val="2"/>
                <w:sz w:val="24"/>
                <w:szCs w:val="24"/>
                <w14:textFill>
                  <w14:solidFill>
                    <w14:schemeClr w14:val="tx1"/>
                  </w14:solidFill>
                </w14:textFill>
              </w:rPr>
              <w:t>/</w:t>
            </w:r>
            <w:r>
              <w:rPr>
                <w:rFonts w:ascii="Times New Roman" w:cs="Times New Roman"/>
                <w:color w:val="000000" w:themeColor="text1"/>
                <w:kern w:val="2"/>
                <w:sz w:val="24"/>
                <w:szCs w:val="24"/>
                <w14:textFill>
                  <w14:solidFill>
                    <w14:schemeClr w14:val="tx1"/>
                  </w14:solidFill>
                </w14:textFill>
              </w:rPr>
              <w:t>s</w:t>
            </w:r>
            <w:r>
              <w:rPr>
                <w:rFonts w:hint="eastAsia" w:ascii="Times New Roman" w:cs="Times New Roman"/>
                <w:color w:val="000000" w:themeColor="text1"/>
                <w:kern w:val="2"/>
                <w:sz w:val="24"/>
                <w:szCs w:val="24"/>
                <w14:textFill>
                  <w14:solidFill>
                    <w14:schemeClr w14:val="tx1"/>
                  </w14:solidFill>
                </w14:textFill>
              </w:rPr>
              <w:t>，</w:t>
            </w:r>
            <w:r>
              <w:rPr>
                <w:rFonts w:ascii="Times New Roman" w:cs="Times New Roman"/>
                <w:color w:val="000000" w:themeColor="text1"/>
                <w:kern w:val="2"/>
                <w:sz w:val="24"/>
                <w:szCs w:val="24"/>
                <w14:textFill>
                  <w14:solidFill>
                    <w14:schemeClr w14:val="tx1"/>
                  </w14:solidFill>
                </w14:textFill>
              </w:rPr>
              <w:t>计算取</w:t>
            </w:r>
            <w:r>
              <w:rPr>
                <w:rFonts w:hint="eastAsia" w:ascii="Times New Roman" w:cs="Times New Roman"/>
                <w:color w:val="000000" w:themeColor="text1"/>
                <w:kern w:val="2"/>
                <w:sz w:val="24"/>
                <w:szCs w:val="24"/>
                <w14:textFill>
                  <w14:solidFill>
                    <w14:schemeClr w14:val="tx1"/>
                  </w14:solidFill>
                </w14:textFill>
              </w:rPr>
              <w:t>0</w:t>
            </w:r>
            <w:r>
              <w:rPr>
                <w:rFonts w:ascii="Times New Roman" w:cs="Times New Roman"/>
                <w:color w:val="000000" w:themeColor="text1"/>
                <w:kern w:val="2"/>
                <w:sz w:val="24"/>
                <w:szCs w:val="24"/>
                <w14:textFill>
                  <w14:solidFill>
                    <w14:schemeClr w14:val="tx1"/>
                  </w14:solidFill>
                </w14:textFill>
              </w:rPr>
              <w:t>.</w:t>
            </w:r>
            <w:r>
              <w:rPr>
                <w:rFonts w:hint="eastAsia" w:ascii="Times New Roman" w:eastAsia="宋体" w:cs="Times New Roman"/>
                <w:color w:val="000000" w:themeColor="text1"/>
                <w:kern w:val="2"/>
                <w:sz w:val="24"/>
                <w:szCs w:val="24"/>
                <w:lang w:val="en-US" w:eastAsia="zh-CN"/>
                <w14:textFill>
                  <w14:solidFill>
                    <w14:schemeClr w14:val="tx1"/>
                  </w14:solidFill>
                </w14:textFill>
              </w:rPr>
              <w:t>5</w:t>
            </w:r>
            <w:r>
              <w:rPr>
                <w:rFonts w:ascii="Times New Roman" w:cs="Times New Roman"/>
                <w:color w:val="000000" w:themeColor="text1"/>
                <w:kern w:val="2"/>
                <w:sz w:val="24"/>
                <w:szCs w:val="24"/>
                <w14:textFill>
                  <w14:solidFill>
                    <w14:schemeClr w14:val="tx1"/>
                  </w14:solidFill>
                </w14:textFill>
              </w:rPr>
              <w:t>m</w:t>
            </w:r>
            <w:r>
              <w:rPr>
                <w:rFonts w:hint="eastAsia" w:ascii="Times New Roman" w:cs="Times New Roman"/>
                <w:color w:val="000000" w:themeColor="text1"/>
                <w:kern w:val="2"/>
                <w:sz w:val="24"/>
                <w:szCs w:val="24"/>
                <w14:textFill>
                  <w14:solidFill>
                    <w14:schemeClr w14:val="tx1"/>
                  </w14:solidFill>
                </w14:textFill>
              </w:rPr>
              <w:t>/</w:t>
            </w:r>
            <w:r>
              <w:rPr>
                <w:rFonts w:ascii="Times New Roman" w:cs="Times New Roman"/>
                <w:color w:val="000000" w:themeColor="text1"/>
                <w:kern w:val="2"/>
                <w:sz w:val="24"/>
                <w:szCs w:val="24"/>
                <w14:textFill>
                  <w14:solidFill>
                    <w14:schemeClr w14:val="tx1"/>
                  </w14:solidFill>
                </w14:textFill>
              </w:rPr>
              <w:t>s</w:t>
            </w:r>
            <w:r>
              <w:rPr>
                <w:rFonts w:hint="eastAsia" w:ascii="Times New Roman" w:cs="Times New Roman"/>
                <w:color w:val="000000" w:themeColor="text1"/>
                <w:kern w:val="2"/>
                <w:sz w:val="24"/>
                <w:szCs w:val="24"/>
                <w14:textFill>
                  <w14:solidFill>
                    <w14:schemeClr w14:val="tx1"/>
                  </w14:solidFill>
                </w14:textFill>
              </w:rPr>
              <w:t>，</w:t>
            </w:r>
          </w:p>
          <w:p>
            <w:pPr>
              <w:pStyle w:val="38"/>
              <w:bidi w:val="0"/>
              <w:rPr>
                <w:rFonts w:hint="eastAsia" w:eastAsia="宋体" w:cs="Times New Roman"/>
                <w:color w:val="000000" w:themeColor="text1"/>
                <w:kern w:val="2"/>
                <w:sz w:val="24"/>
                <w:szCs w:val="24"/>
                <w:lang w:val="en-US" w:eastAsia="zh-CN"/>
                <w14:textFill>
                  <w14:solidFill>
                    <w14:schemeClr w14:val="tx1"/>
                  </w14:solidFill>
                </w14:textFill>
              </w:rPr>
            </w:pPr>
            <w:r>
              <w:rPr>
                <w:rFonts w:hint="eastAsia" w:cs="Times New Roman"/>
                <w:color w:val="000000" w:themeColor="text1"/>
                <w:kern w:val="2"/>
                <w:sz w:val="24"/>
                <w:szCs w:val="24"/>
                <w:vertAlign w:val="baseline"/>
                <w:lang w:val="en-US" w:eastAsia="zh-CN"/>
                <w14:textFill>
                  <w14:solidFill>
                    <w14:schemeClr w14:val="tx1"/>
                  </w14:solidFill>
                </w14:textFill>
              </w:rPr>
              <w:t>钻床上方设置1个集气罩，罩口面积取</w:t>
            </w:r>
            <w:r>
              <w:rPr>
                <w:rFonts w:hint="eastAsia" w:eastAsia="宋体" w:cs="Times New Roman"/>
                <w:color w:val="000000" w:themeColor="text1"/>
                <w:kern w:val="2"/>
                <w:sz w:val="24"/>
                <w:szCs w:val="24"/>
                <w:lang w:val="en-US" w:eastAsia="zh-CN"/>
                <w14:textFill>
                  <w14:solidFill>
                    <w14:schemeClr w14:val="tx1"/>
                  </w14:solidFill>
                </w14:textFill>
              </w:rPr>
              <w:t>1.2</w:t>
            </w:r>
            <w:r>
              <w:rPr>
                <w:rFonts w:ascii="Times New Roman" w:cs="Times New Roman"/>
                <w:color w:val="000000" w:themeColor="text1"/>
                <w:kern w:val="2"/>
                <w:sz w:val="24"/>
                <w:szCs w:val="24"/>
                <w14:textFill>
                  <w14:solidFill>
                    <w14:schemeClr w14:val="tx1"/>
                  </w14:solidFill>
                </w14:textFill>
              </w:rPr>
              <w:t>m×</w:t>
            </w:r>
            <w:r>
              <w:rPr>
                <w:rFonts w:hint="eastAsia" w:cs="Times New Roman"/>
                <w:color w:val="000000" w:themeColor="text1"/>
                <w:kern w:val="2"/>
                <w:sz w:val="24"/>
                <w:szCs w:val="24"/>
                <w:lang w:val="en-US" w:eastAsia="zh-CN"/>
                <w14:textFill>
                  <w14:solidFill>
                    <w14:schemeClr w14:val="tx1"/>
                  </w14:solidFill>
                </w14:textFill>
              </w:rPr>
              <w:t>1.2</w:t>
            </w:r>
            <w:r>
              <w:rPr>
                <w:rFonts w:ascii="Times New Roman" w:cs="Times New Roman"/>
                <w:color w:val="000000" w:themeColor="text1"/>
                <w:kern w:val="2"/>
                <w:sz w:val="24"/>
                <w:szCs w:val="24"/>
                <w14:textFill>
                  <w14:solidFill>
                    <w14:schemeClr w14:val="tx1"/>
                  </w14:solidFill>
                </w14:textFill>
              </w:rPr>
              <w:t>m=</w:t>
            </w:r>
            <w:r>
              <w:rPr>
                <w:rFonts w:hint="eastAsia" w:cs="Times New Roman"/>
                <w:color w:val="000000" w:themeColor="text1"/>
                <w:kern w:val="2"/>
                <w:sz w:val="24"/>
                <w:szCs w:val="24"/>
                <w:lang w:val="en-US" w:eastAsia="zh-CN"/>
                <w14:textFill>
                  <w14:solidFill>
                    <w14:schemeClr w14:val="tx1"/>
                  </w14:solidFill>
                </w14:textFill>
              </w:rPr>
              <w:t>1.44</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2</w:t>
            </w:r>
            <w:r>
              <w:rPr>
                <w:rFonts w:hint="eastAsia" w:ascii="Times New Roman" w:eastAsia="宋体" w:cs="Times New Roman"/>
                <w:color w:val="000000" w:themeColor="text1"/>
                <w:kern w:val="2"/>
                <w:sz w:val="24"/>
                <w:szCs w:val="24"/>
                <w:vertAlign w:val="baseline"/>
                <w:lang w:eastAsia="zh-CN"/>
                <w14:textFill>
                  <w14:solidFill>
                    <w14:schemeClr w14:val="tx1"/>
                  </w14:solidFill>
                </w14:textFill>
              </w:rPr>
              <w:t>，</w:t>
            </w:r>
            <w:r>
              <w:rPr>
                <w:rFonts w:hint="eastAsia" w:ascii="Times New Roman" w:cs="Times New Roman"/>
                <w:snapToGrid w:val="0"/>
                <w:color w:val="000000" w:themeColor="text1"/>
                <w:sz w:val="24"/>
                <w:szCs w:val="24"/>
                <w14:textFill>
                  <w14:solidFill>
                    <w14:schemeClr w14:val="tx1"/>
                  </w14:solidFill>
                </w14:textFill>
              </w:rPr>
              <w:t>则</w:t>
            </w:r>
            <w:r>
              <w:rPr>
                <w:rFonts w:hint="eastAsia" w:eastAsia="宋体" w:cs="Times New Roman"/>
                <w:color w:val="000000" w:themeColor="text1"/>
                <w:kern w:val="2"/>
                <w:sz w:val="24"/>
                <w:szCs w:val="24"/>
                <w:lang w:val="en-US" w:eastAsia="zh-CN"/>
                <w14:textFill>
                  <w14:solidFill>
                    <w14:schemeClr w14:val="tx1"/>
                  </w14:solidFill>
                </w14:textFill>
              </w:rPr>
              <w:t>钻床上方集气罩最小风量为2592</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w:t>
            </w:r>
            <w:r>
              <w:rPr>
                <w:rFonts w:hint="eastAsia" w:ascii="Times New Roman" w:eastAsia="宋体" w:cs="Times New Roman"/>
                <w:color w:val="000000" w:themeColor="text1"/>
                <w:kern w:val="2"/>
                <w:sz w:val="24"/>
                <w:szCs w:val="24"/>
                <w:lang w:eastAsia="zh-CN"/>
                <w14:textFill>
                  <w14:solidFill>
                    <w14:schemeClr w14:val="tx1"/>
                  </w14:solidFill>
                </w14:textFill>
              </w:rPr>
              <w:t>，</w:t>
            </w:r>
            <w:r>
              <w:rPr>
                <w:rFonts w:hint="eastAsia" w:ascii="Times New Roman" w:cs="Times New Roman"/>
                <w:color w:val="000000" w:themeColor="text1"/>
                <w:kern w:val="2"/>
                <w:sz w:val="24"/>
                <w:szCs w:val="24"/>
                <w14:textFill>
                  <w14:solidFill>
                    <w14:schemeClr w14:val="tx1"/>
                  </w14:solidFill>
                </w14:textFill>
              </w:rPr>
              <w:t>考虑吸风口周围气流流动状况比较复杂，故选用风量为</w:t>
            </w:r>
            <w:r>
              <w:rPr>
                <w:rFonts w:hint="eastAsia" w:eastAsia="宋体" w:cs="Times New Roman"/>
                <w:color w:val="000000" w:themeColor="text1"/>
                <w:kern w:val="2"/>
                <w:sz w:val="24"/>
                <w:szCs w:val="24"/>
                <w:lang w:val="en-US" w:eastAsia="zh-CN"/>
                <w14:textFill>
                  <w14:solidFill>
                    <w14:schemeClr w14:val="tx1"/>
                  </w14:solidFill>
                </w14:textFill>
              </w:rPr>
              <w:t>3000</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/h的风机</w:t>
            </w:r>
            <w:r>
              <w:rPr>
                <w:rFonts w:hint="eastAsia" w:eastAsia="宋体" w:cs="Times New Roman"/>
                <w:color w:val="000000" w:themeColor="text1"/>
                <w:kern w:val="2"/>
                <w:sz w:val="24"/>
                <w:szCs w:val="24"/>
                <w:lang w:val="en-US" w:eastAsia="zh-CN"/>
                <w14:textFill>
                  <w14:solidFill>
                    <w14:schemeClr w14:val="tx1"/>
                  </w14:solidFill>
                </w14:textFill>
              </w:rPr>
              <w:t>可满足排风要求。</w:t>
            </w:r>
          </w:p>
          <w:p>
            <w:pPr>
              <w:pStyle w:val="38"/>
              <w:bidi w:val="0"/>
              <w:rPr>
                <w:rFonts w:hint="eastAsia" w:cs="Times New Roman"/>
                <w:b/>
                <w:bCs/>
                <w:color w:val="000000" w:themeColor="text1"/>
                <w:kern w:val="2"/>
                <w:sz w:val="24"/>
                <w:szCs w:val="24"/>
                <w:lang w:val="en-US" w:eastAsia="zh-CN"/>
                <w14:textFill>
                  <w14:solidFill>
                    <w14:schemeClr w14:val="tx1"/>
                  </w14:solidFill>
                </w14:textFill>
              </w:rPr>
            </w:pPr>
            <w:r>
              <w:rPr>
                <w:rFonts w:hint="eastAsia" w:cs="Times New Roman"/>
                <w:b/>
                <w:bCs/>
                <w:color w:val="000000" w:themeColor="text1"/>
                <w:kern w:val="2"/>
                <w:sz w:val="24"/>
                <w:szCs w:val="24"/>
                <w:lang w:val="en-US" w:eastAsia="zh-CN"/>
                <w14:textFill>
                  <w14:solidFill>
                    <w14:schemeClr w14:val="tx1"/>
                  </w14:solidFill>
                </w14:textFill>
              </w:rPr>
              <w:t>B、收集效率</w:t>
            </w:r>
          </w:p>
          <w:p>
            <w:pPr>
              <w:pStyle w:val="38"/>
              <w:bidi w:val="0"/>
              <w:rPr>
                <w:rFonts w:hint="eastAsia" w:eastAsia="宋体" w:cs="Times New Roman"/>
                <w:color w:val="000000" w:themeColor="text1"/>
                <w:kern w:val="2"/>
                <w:sz w:val="24"/>
                <w:szCs w:val="24"/>
                <w:lang w:val="en-US" w:eastAsia="zh-CN"/>
                <w14:textFill>
                  <w14:solidFill>
                    <w14:schemeClr w14:val="tx1"/>
                  </w14:solidFill>
                </w14:textFill>
              </w:rPr>
            </w:pPr>
            <w:r>
              <w:rPr>
                <w:rFonts w:hint="eastAsia" w:cs="Times New Roman"/>
                <w:color w:val="000000" w:themeColor="text1"/>
                <w:kern w:val="2"/>
                <w:sz w:val="24"/>
                <w:szCs w:val="24"/>
                <w:lang w:val="en-US" w:eastAsia="zh-CN"/>
                <w14:textFill>
                  <w14:solidFill>
                    <w14:schemeClr w14:val="tx1"/>
                  </w14:solidFill>
                </w14:textFill>
              </w:rPr>
              <w:t>本项目粉尘主要产污环节为钻床打孔环节，于打孔工段上方点对点安装集气罩，为保证收集效率80%以上，控制集气罩开面处风速</w:t>
            </w:r>
            <w:r>
              <w:rPr>
                <w:rFonts w:hint="eastAsia" w:eastAsia="宋体" w:cs="Times New Roman"/>
                <w:color w:val="000000" w:themeColor="text1"/>
                <w:kern w:val="2"/>
                <w:sz w:val="24"/>
                <w:szCs w:val="24"/>
                <w:lang w:val="en-US" w:eastAsia="zh-CN"/>
                <w14:textFill>
                  <w14:solidFill>
                    <w14:schemeClr w14:val="tx1"/>
                  </w14:solidFill>
                </w14:textFill>
              </w:rPr>
              <w:t>不小于0.3m/s，本项目采用3000</w:t>
            </w:r>
            <w:r>
              <w:rPr>
                <w:rFonts w:ascii="Times New Roman" w:cs="Times New Roman"/>
                <w:color w:val="000000" w:themeColor="text1"/>
                <w:kern w:val="2"/>
                <w:sz w:val="24"/>
                <w:szCs w:val="24"/>
                <w14:textFill>
                  <w14:solidFill>
                    <w14:schemeClr w14:val="tx1"/>
                  </w14:solidFill>
                </w14:textFill>
              </w:rPr>
              <w:t>m</w:t>
            </w:r>
            <w:r>
              <w:rPr>
                <w:rFonts w:ascii="Times New Roman" w:cs="Times New Roman"/>
                <w:color w:val="000000" w:themeColor="text1"/>
                <w:kern w:val="2"/>
                <w:sz w:val="24"/>
                <w:szCs w:val="24"/>
                <w:vertAlign w:val="superscript"/>
                <w14:textFill>
                  <w14:solidFill>
                    <w14:schemeClr w14:val="tx1"/>
                  </w14:solidFill>
                </w14:textFill>
              </w:rPr>
              <w:t>3</w:t>
            </w:r>
            <w:r>
              <w:rPr>
                <w:rFonts w:ascii="Times New Roman" w:cs="Times New Roman"/>
                <w:color w:val="000000" w:themeColor="text1"/>
                <w:kern w:val="2"/>
                <w:sz w:val="24"/>
                <w:szCs w:val="24"/>
                <w14:textFill>
                  <w14:solidFill>
                    <w14:schemeClr w14:val="tx1"/>
                  </w14:solidFill>
                </w14:textFill>
              </w:rPr>
              <w:t>/h的风机</w:t>
            </w:r>
            <w:r>
              <w:rPr>
                <w:rFonts w:hint="eastAsia" w:eastAsia="宋体" w:cs="Times New Roman"/>
                <w:color w:val="000000" w:themeColor="text1"/>
                <w:kern w:val="2"/>
                <w:sz w:val="24"/>
                <w:szCs w:val="24"/>
                <w:lang w:val="en-US" w:eastAsia="zh-CN"/>
                <w14:textFill>
                  <w14:solidFill>
                    <w14:schemeClr w14:val="tx1"/>
                  </w14:solidFill>
                </w14:textFill>
              </w:rPr>
              <w:t>可保证</w:t>
            </w:r>
            <w:r>
              <w:rPr>
                <w:rFonts w:hint="eastAsia" w:cs="Times New Roman"/>
                <w:color w:val="000000" w:themeColor="text1"/>
                <w:kern w:val="2"/>
                <w:sz w:val="24"/>
                <w:szCs w:val="24"/>
                <w:lang w:val="en-US" w:eastAsia="zh-CN"/>
                <w14:textFill>
                  <w14:solidFill>
                    <w14:schemeClr w14:val="tx1"/>
                  </w14:solidFill>
                </w14:textFill>
              </w:rPr>
              <w:t>集气罩开面处风速</w:t>
            </w:r>
            <w:r>
              <w:rPr>
                <w:rFonts w:hint="eastAsia" w:eastAsia="宋体" w:cs="Times New Roman"/>
                <w:color w:val="000000" w:themeColor="text1"/>
                <w:kern w:val="2"/>
                <w:sz w:val="24"/>
                <w:szCs w:val="24"/>
                <w:lang w:val="en-US" w:eastAsia="zh-CN"/>
                <w14:textFill>
                  <w14:solidFill>
                    <w14:schemeClr w14:val="tx1"/>
                  </w14:solidFill>
                </w14:textFill>
              </w:rPr>
              <w:t>不小于0.5m/s，满足要求。</w:t>
            </w:r>
          </w:p>
          <w:p>
            <w:pPr>
              <w:pStyle w:val="38"/>
              <w:bidi w:val="0"/>
              <w:rPr>
                <w:rFonts w:hint="eastAsia" w:eastAsia="宋体" w:cs="Times New Roman"/>
                <w:b/>
                <w:bCs/>
                <w:color w:val="000000" w:themeColor="text1"/>
                <w:kern w:val="2"/>
                <w:sz w:val="24"/>
                <w:szCs w:val="24"/>
                <w:lang w:val="en-US" w:eastAsia="zh-CN"/>
                <w14:textFill>
                  <w14:solidFill>
                    <w14:schemeClr w14:val="tx1"/>
                  </w14:solidFill>
                </w14:textFill>
              </w:rPr>
            </w:pPr>
            <w:r>
              <w:rPr>
                <w:rFonts w:hint="eastAsia" w:eastAsia="宋体" w:cs="Times New Roman"/>
                <w:b/>
                <w:bCs/>
                <w:color w:val="000000" w:themeColor="text1"/>
                <w:kern w:val="2"/>
                <w:sz w:val="24"/>
                <w:szCs w:val="24"/>
                <w:lang w:val="en-US" w:eastAsia="zh-CN"/>
                <w14:textFill>
                  <w14:solidFill>
                    <w14:schemeClr w14:val="tx1"/>
                  </w14:solidFill>
                </w14:textFill>
              </w:rPr>
              <w:t>C、处置效率</w:t>
            </w:r>
          </w:p>
          <w:p>
            <w:pPr>
              <w:pStyle w:val="38"/>
              <w:bidi w:val="0"/>
              <w:rPr>
                <w:rFonts w:hint="eastAsia" w:eastAsia="宋体"/>
                <w:b w:val="0"/>
                <w:bCs w:val="0"/>
                <w:color w:val="000000" w:themeColor="text1"/>
                <w:sz w:val="24"/>
                <w:highlight w:val="none"/>
                <w:lang w:val="en-US" w:eastAsia="zh-CN"/>
                <w14:textFill>
                  <w14:solidFill>
                    <w14:schemeClr w14:val="tx1"/>
                  </w14:solidFill>
                </w14:textFill>
              </w:rPr>
            </w:pPr>
            <w:r>
              <w:rPr>
                <w:rFonts w:hint="eastAsia" w:eastAsia="宋体" w:cs="Times New Roman"/>
                <w:color w:val="000000" w:themeColor="text1"/>
                <w:kern w:val="2"/>
                <w:sz w:val="24"/>
                <w:szCs w:val="24"/>
                <w:lang w:val="en-US" w:eastAsia="zh-CN"/>
                <w14:textFill>
                  <w14:solidFill>
                    <w14:schemeClr w14:val="tx1"/>
                  </w14:solidFill>
                </w14:textFill>
              </w:rPr>
              <w:t>本项目采用袋式除尘器对打孔工段产生的颗粒物进行处置，</w:t>
            </w:r>
            <w:r>
              <w:rPr>
                <w:rFonts w:hint="eastAsia" w:ascii="Times New Roman" w:hAnsi="Times New Roman" w:eastAsia="宋体" w:cs="Times New Roman"/>
                <w:color w:val="000000" w:themeColor="text1"/>
                <w:sz w:val="24"/>
                <w:lang w:val="en-US" w:eastAsia="zh-CN"/>
                <w14:textFill>
                  <w14:solidFill>
                    <w14:schemeClr w14:val="tx1"/>
                  </w14:solidFill>
                </w14:textFill>
              </w:rPr>
              <w:t>根据</w:t>
            </w:r>
            <w:r>
              <w:rPr>
                <w:rFonts w:hint="eastAsia" w:ascii="Times New Roman" w:hAnsi="Times New Roman" w:eastAsia="宋体" w:cs="Times New Roman"/>
                <w:color w:val="000000" w:themeColor="text1"/>
                <w:sz w:val="24"/>
                <w:lang w:eastAsia="zh-CN"/>
                <w14:textFill>
                  <w14:solidFill>
                    <w14:schemeClr w14:val="tx1"/>
                  </w14:solidFill>
                </w14:textFill>
              </w:rPr>
              <w:t>《第</w:t>
            </w:r>
            <w:r>
              <w:rPr>
                <w:rFonts w:hint="eastAsia" w:ascii="Times New Roman" w:hAnsi="Times New Roman" w:eastAsia="宋体" w:cs="Times New Roman"/>
                <w:color w:val="000000" w:themeColor="text1"/>
                <w:sz w:val="24"/>
                <w:lang w:val="en-US" w:eastAsia="zh-CN"/>
                <w14:textFill>
                  <w14:solidFill>
                    <w14:schemeClr w14:val="tx1"/>
                  </w14:solidFill>
                </w14:textFill>
              </w:rPr>
              <w:t>二</w:t>
            </w:r>
            <w:r>
              <w:rPr>
                <w:rFonts w:hint="eastAsia" w:ascii="Times New Roman" w:hAnsi="Times New Roman" w:eastAsia="宋体" w:cs="Times New Roman"/>
                <w:color w:val="000000" w:themeColor="text1"/>
                <w:sz w:val="24"/>
                <w:lang w:eastAsia="zh-CN"/>
                <w14:textFill>
                  <w14:solidFill>
                    <w14:schemeClr w14:val="tx1"/>
                  </w14:solidFill>
                </w14:textFill>
              </w:rPr>
              <w:t>次全国污染源普查工业污染源产排污系数手册》（国务院第</w:t>
            </w:r>
            <w:r>
              <w:rPr>
                <w:rFonts w:hint="eastAsia" w:ascii="Times New Roman" w:hAnsi="Times New Roman" w:eastAsia="宋体" w:cs="Times New Roman"/>
                <w:color w:val="000000" w:themeColor="text1"/>
                <w:sz w:val="24"/>
                <w:lang w:val="en-US" w:eastAsia="zh-CN"/>
                <w14:textFill>
                  <w14:solidFill>
                    <w14:schemeClr w14:val="tx1"/>
                  </w14:solidFill>
                </w14:textFill>
              </w:rPr>
              <w:t>二</w:t>
            </w:r>
            <w:r>
              <w:rPr>
                <w:rFonts w:hint="eastAsia" w:ascii="Times New Roman" w:hAnsi="Times New Roman" w:eastAsia="宋体" w:cs="Times New Roman"/>
                <w:color w:val="000000" w:themeColor="text1"/>
                <w:sz w:val="24"/>
                <w:lang w:eastAsia="zh-CN"/>
                <w14:textFill>
                  <w14:solidFill>
                    <w14:schemeClr w14:val="tx1"/>
                  </w14:solidFill>
                </w14:textFill>
              </w:rPr>
              <w:t>次全国污染源普查领导小组办公室）中</w:t>
            </w:r>
            <w:r>
              <w:rPr>
                <w:rFonts w:hint="eastAsia" w:ascii="Times New Roman" w:hAnsi="Times New Roman"/>
                <w:b w:val="0"/>
                <w:bCs w:val="0"/>
                <w:color w:val="000000" w:themeColor="text1"/>
                <w:sz w:val="24"/>
                <w:highlight w:val="none"/>
                <w:lang w:eastAsia="zh-CN"/>
                <w14:textFill>
                  <w14:solidFill>
                    <w14:schemeClr w14:val="tx1"/>
                  </w14:solidFill>
                </w14:textFill>
              </w:rPr>
              <w:t>“</w:t>
            </w:r>
            <w:r>
              <w:rPr>
                <w:rFonts w:hint="eastAsia" w:ascii="Times New Roman" w:hAnsi="Times New Roman"/>
                <w:b w:val="0"/>
                <w:bCs w:val="0"/>
                <w:color w:val="000000" w:themeColor="text1"/>
                <w:sz w:val="24"/>
                <w:highlight w:val="none"/>
                <w:lang w:val="en-US" w:eastAsia="zh-CN"/>
                <w14:textFill>
                  <w14:solidFill>
                    <w14:schemeClr w14:val="tx1"/>
                  </w14:solidFill>
                </w14:textFill>
              </w:rPr>
              <w:t>292 塑料制品行业系数手册</w:t>
            </w:r>
            <w:r>
              <w:rPr>
                <w:rFonts w:hint="eastAsia" w:ascii="Times New Roman" w:hAnsi="Times New Roman"/>
                <w:b w:val="0"/>
                <w:bCs w:val="0"/>
                <w:color w:val="000000" w:themeColor="text1"/>
                <w:sz w:val="24"/>
                <w:highlight w:val="none"/>
                <w:lang w:eastAsia="zh-CN"/>
                <w14:textFill>
                  <w14:solidFill>
                    <w14:schemeClr w14:val="tx1"/>
                  </w14:solidFill>
                </w14:textFill>
              </w:rPr>
              <w:t>”</w:t>
            </w:r>
            <w:r>
              <w:rPr>
                <w:rFonts w:hint="eastAsia" w:ascii="Times New Roman" w:hAnsi="Times New Roman"/>
                <w:b w:val="0"/>
                <w:bCs w:val="0"/>
                <w:color w:val="000000" w:themeColor="text1"/>
                <w:sz w:val="24"/>
                <w:highlight w:val="none"/>
                <w:lang w:val="en-US" w:eastAsia="zh-CN"/>
                <w14:textFill>
                  <w14:solidFill>
                    <w14:schemeClr w14:val="tx1"/>
                  </w14:solidFill>
                </w14:textFill>
              </w:rPr>
              <w:t>中</w:t>
            </w:r>
            <w:r>
              <w:rPr>
                <w:rFonts w:hint="eastAsia" w:hAnsi="Times New Roman"/>
                <w:b w:val="0"/>
                <w:bCs w:val="0"/>
                <w:color w:val="000000" w:themeColor="text1"/>
                <w:sz w:val="24"/>
                <w:highlight w:val="none"/>
                <w:lang w:val="en-US" w:eastAsia="zh-CN"/>
                <w14:textFill>
                  <w14:solidFill>
                    <w14:schemeClr w14:val="tx1"/>
                  </w14:solidFill>
                </w14:textFill>
              </w:rPr>
              <w:t>塑料板、管、型材加工</w:t>
            </w:r>
            <w:r>
              <w:rPr>
                <w:rFonts w:hint="eastAsia"/>
                <w:b w:val="0"/>
                <w:bCs w:val="0"/>
                <w:color w:val="000000" w:themeColor="text1"/>
                <w:sz w:val="24"/>
                <w:highlight w:val="none"/>
                <w:lang w:val="en-US" w:eastAsia="zh-CN"/>
                <w14:textFill>
                  <w14:solidFill>
                    <w14:schemeClr w14:val="tx1"/>
                  </w14:solidFill>
                </w14:textFill>
              </w:rPr>
              <w:t>，颗粒物</w:t>
            </w:r>
            <w:r>
              <w:rPr>
                <w:rFonts w:hint="eastAsia" w:eastAsia="宋体"/>
                <w:b w:val="0"/>
                <w:bCs w:val="0"/>
                <w:color w:val="000000" w:themeColor="text1"/>
                <w:sz w:val="24"/>
                <w:highlight w:val="none"/>
                <w:lang w:val="en-US" w:eastAsia="zh-CN"/>
                <w14:textFill>
                  <w14:solidFill>
                    <w14:schemeClr w14:val="tx1"/>
                  </w14:solidFill>
                </w14:textFill>
              </w:rPr>
              <w:t>末端治理设施处置效率，布袋除尘器处置效率为99%。</w:t>
            </w:r>
          </w:p>
          <w:p>
            <w:pPr>
              <w:pStyle w:val="38"/>
              <w:bidi w:val="0"/>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eastAsia="宋体" w:cs="Times New Roman"/>
                <w:b/>
                <w:bCs/>
                <w:color w:val="000000" w:themeColor="text1"/>
                <w:kern w:val="2"/>
                <w:sz w:val="24"/>
                <w:szCs w:val="24"/>
                <w:lang w:val="en-US" w:eastAsia="zh-CN" w:bidi="ar-SA"/>
                <w14:textFill>
                  <w14:solidFill>
                    <w14:schemeClr w14:val="tx1"/>
                  </w14:solidFill>
                </w14:textFill>
              </w:rPr>
              <w:t>3</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）异味</w:t>
            </w:r>
          </w:p>
          <w:p>
            <w:pPr>
              <w:pStyle w:val="38"/>
              <w:bidi w:val="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注塑机工作过程中，由于塑料颗粒加热熔融会产生少量异味</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，污水处理站运行过程，由于微生物作用会产生少量异味，本项目异味</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呈无组织排放，经封闭厂房阻隔及厂区绿植吸附处理</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w:t>
            </w:r>
          </w:p>
          <w:p>
            <w:pPr>
              <w:pStyle w:val="38"/>
              <w:bidi w:val="0"/>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eastAsia="宋体" w:cs="Times New Roman"/>
                <w:b/>
                <w:bCs/>
                <w:color w:val="000000" w:themeColor="text1"/>
                <w:kern w:val="2"/>
                <w:sz w:val="24"/>
                <w:szCs w:val="24"/>
                <w:lang w:val="en-US" w:eastAsia="zh-CN" w:bidi="ar-SA"/>
                <w14:textFill>
                  <w14:solidFill>
                    <w14:schemeClr w14:val="tx1"/>
                  </w14:solidFill>
                </w14:textFill>
              </w:rPr>
              <w:t>4</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）食堂油烟</w:t>
            </w:r>
          </w:p>
          <w:p>
            <w:pPr>
              <w:pStyle w:val="38"/>
              <w:bidi w:val="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扩建</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项目劳动定员</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32</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人，</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依托原项目已建食堂餐食</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设置1个灶头，</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属于《饮食业油烟排放标准》（GB18483-2001）中规定的小型规模，食堂采用</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罐装煤气</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、电等清洁能源。</w:t>
            </w:r>
          </w:p>
          <w:p>
            <w:pPr>
              <w:pStyle w:val="38"/>
              <w:bidi w:val="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一般食用油耗油系数为30g/人.d，</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扩建完成后全厂</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用餐人数共</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62</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人，则食用油用量为</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1.86kg</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/d，烹饪过程中的挥发损失以2%计，食堂年运营</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300</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天，则油烟产生量为</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11.16</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kg/a，日高峰期以</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h计，风机风量为</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000m</w:t>
            </w:r>
            <w:r>
              <w:rPr>
                <w:rFonts w:hint="default" w:ascii="Times New Roman" w:hAnsi="Times New Roman" w:eastAsia="宋体" w:cs="Times New Roman"/>
                <w:b w:val="0"/>
                <w:bCs w:val="0"/>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/h，食堂油烟经</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集气罩收集后，通过</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油烟净化装置处理</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后通过烟道引至楼顶排放</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，去除率以60%计，则食堂油烟产排情况见下表。</w:t>
            </w:r>
          </w:p>
          <w:p>
            <w:pPr>
              <w:spacing w:line="240" w:lineRule="auto"/>
              <w:ind w:firstLine="482" w:firstLineChars="200"/>
              <w:jc w:val="center"/>
              <w:rPr>
                <w:rFonts w:hint="default" w:ascii="Times New Roman" w:hAnsi="Times New Roman"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z w:val="24"/>
                <w:lang w:val="en-US" w:eastAsia="zh-CN"/>
                <w14:textFill>
                  <w14:solidFill>
                    <w14:schemeClr w14:val="tx1"/>
                  </w14:solidFill>
                </w14:textFill>
              </w:rPr>
              <w:t>表</w:t>
            </w:r>
            <w:r>
              <w:rPr>
                <w:rFonts w:hint="eastAsia" w:cs="Times New Roman"/>
                <w:b/>
                <w:bCs/>
                <w:color w:val="000000" w:themeColor="text1"/>
                <w:sz w:val="24"/>
                <w:lang w:val="en-US" w:eastAsia="zh-CN"/>
                <w14:textFill>
                  <w14:solidFill>
                    <w14:schemeClr w14:val="tx1"/>
                  </w14:solidFill>
                </w14:textFill>
              </w:rPr>
              <w:t>4</w:t>
            </w:r>
            <w:r>
              <w:rPr>
                <w:rFonts w:hint="default" w:ascii="Times New Roman" w:hAnsi="Times New Roman" w:cs="Times New Roman"/>
                <w:b/>
                <w:bCs/>
                <w:color w:val="000000" w:themeColor="text1"/>
                <w:sz w:val="24"/>
                <w:lang w:val="en-US" w:eastAsia="zh-CN"/>
                <w14:textFill>
                  <w14:solidFill>
                    <w14:schemeClr w14:val="tx1"/>
                  </w14:solidFill>
                </w14:textFill>
              </w:rPr>
              <w:t>-</w:t>
            </w:r>
            <w:r>
              <w:rPr>
                <w:rFonts w:hint="eastAsia" w:cs="Times New Roman"/>
                <w:b/>
                <w:bCs/>
                <w:color w:val="000000" w:themeColor="text1"/>
                <w:sz w:val="24"/>
                <w:lang w:val="en-US" w:eastAsia="zh-CN"/>
                <w14:textFill>
                  <w14:solidFill>
                    <w14:schemeClr w14:val="tx1"/>
                  </w14:solidFill>
                </w14:textFill>
              </w:rPr>
              <w:t>4</w:t>
            </w:r>
            <w:r>
              <w:rPr>
                <w:rFonts w:hint="default" w:ascii="Times New Roman" w:hAnsi="Times New Roman" w:cs="Times New Roman"/>
                <w:b/>
                <w:bCs/>
                <w:color w:val="000000" w:themeColor="text1"/>
                <w:sz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lang w:val="en-US" w:eastAsia="zh-CN"/>
                <w14:textFill>
                  <w14:solidFill>
                    <w14:schemeClr w14:val="tx1"/>
                  </w14:solidFill>
                </w14:textFill>
              </w:rPr>
              <w:t>全厂</w:t>
            </w:r>
            <w:r>
              <w:rPr>
                <w:rFonts w:hint="default" w:ascii="Times New Roman" w:hAnsi="Times New Roman" w:cs="Times New Roman"/>
                <w:b/>
                <w:bCs/>
                <w:color w:val="000000" w:themeColor="text1"/>
                <w:sz w:val="24"/>
                <w:lang w:val="en-US" w:eastAsia="zh-CN"/>
                <w14:textFill>
                  <w14:solidFill>
                    <w14:schemeClr w14:val="tx1"/>
                  </w14:solidFill>
                </w14:textFill>
              </w:rPr>
              <w:t>食堂废气产排情况一览表</w:t>
            </w:r>
          </w:p>
          <w:tbl>
            <w:tblPr>
              <w:tblStyle w:val="27"/>
              <w:tblW w:w="8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1402"/>
              <w:gridCol w:w="1402"/>
              <w:gridCol w:w="1403"/>
              <w:gridCol w:w="1403"/>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402"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名称</w:t>
                  </w:r>
                </w:p>
              </w:tc>
              <w:tc>
                <w:tcPr>
                  <w:tcW w:w="1402"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产生量</w:t>
                  </w:r>
                </w:p>
              </w:tc>
              <w:tc>
                <w:tcPr>
                  <w:tcW w:w="1402"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产生浓度</w:t>
                  </w:r>
                </w:p>
              </w:tc>
              <w:tc>
                <w:tcPr>
                  <w:tcW w:w="1403"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排放量</w:t>
                  </w:r>
                </w:p>
              </w:tc>
              <w:tc>
                <w:tcPr>
                  <w:tcW w:w="1403"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排放浓度</w:t>
                  </w:r>
                </w:p>
              </w:tc>
              <w:tc>
                <w:tcPr>
                  <w:tcW w:w="1403"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风机风量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402" w:type="dxa"/>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食堂油烟</w:t>
                  </w:r>
                </w:p>
              </w:tc>
              <w:tc>
                <w:tcPr>
                  <w:tcW w:w="1402" w:type="dxa"/>
                  <w:noWrap w:val="0"/>
                  <w:vAlign w:val="center"/>
                </w:tcPr>
                <w:p>
                  <w:pPr>
                    <w:adjustRightInd w:val="0"/>
                    <w:snapToGrid w:val="0"/>
                    <w:jc w:val="center"/>
                    <w:textAlignment w:val="baseline"/>
                    <w:rPr>
                      <w:rFonts w:hint="eastAsia" w:ascii="Times New Roman" w:hAnsi="Times New Roman" w:eastAsia="宋体" w:cs="Times New Roman"/>
                      <w:b w:val="0"/>
                      <w:bCs/>
                      <w:color w:val="000000" w:themeColor="text1"/>
                      <w:lang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11.16</w:t>
                  </w:r>
                  <w:r>
                    <w:rPr>
                      <w:rFonts w:hint="default" w:ascii="Times New Roman" w:hAnsi="Times New Roman" w:cs="Times New Roman"/>
                      <w:b w:val="0"/>
                      <w:bCs/>
                      <w:color w:val="000000" w:themeColor="text1"/>
                      <w14:textFill>
                        <w14:solidFill>
                          <w14:schemeClr w14:val="tx1"/>
                        </w14:solidFill>
                      </w14:textFill>
                    </w:rPr>
                    <w:t>kg/</w:t>
                  </w:r>
                  <w:r>
                    <w:rPr>
                      <w:rFonts w:hint="eastAsia" w:ascii="Times New Roman" w:hAnsi="Times New Roman" w:cs="Times New Roman"/>
                      <w:b w:val="0"/>
                      <w:bCs/>
                      <w:color w:val="000000" w:themeColor="text1"/>
                      <w:lang w:val="en-US" w:eastAsia="zh-CN"/>
                      <w14:textFill>
                        <w14:solidFill>
                          <w14:schemeClr w14:val="tx1"/>
                        </w14:solidFill>
                      </w14:textFill>
                    </w:rPr>
                    <w:t>a</w:t>
                  </w:r>
                </w:p>
              </w:tc>
              <w:tc>
                <w:tcPr>
                  <w:tcW w:w="1402" w:type="dxa"/>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4.65</w:t>
                  </w:r>
                  <w:r>
                    <w:rPr>
                      <w:rFonts w:hint="default" w:ascii="Times New Roman" w:hAnsi="Times New Roman" w:cs="Times New Roman"/>
                      <w:b w:val="0"/>
                      <w:bCs/>
                      <w:color w:val="000000" w:themeColor="text1"/>
                      <w14:textFill>
                        <w14:solidFill>
                          <w14:schemeClr w14:val="tx1"/>
                        </w14:solidFill>
                      </w14:textFill>
                    </w:rPr>
                    <w:t>mg/m</w:t>
                  </w:r>
                  <w:r>
                    <w:rPr>
                      <w:rFonts w:hint="default" w:ascii="Times New Roman" w:hAnsi="Times New Roman" w:cs="Times New Roman"/>
                      <w:b w:val="0"/>
                      <w:bCs/>
                      <w:color w:val="000000" w:themeColor="text1"/>
                      <w:vertAlign w:val="superscript"/>
                      <w14:textFill>
                        <w14:solidFill>
                          <w14:schemeClr w14:val="tx1"/>
                        </w14:solidFill>
                      </w14:textFill>
                    </w:rPr>
                    <w:t>3</w:t>
                  </w:r>
                </w:p>
              </w:tc>
              <w:tc>
                <w:tcPr>
                  <w:tcW w:w="1403" w:type="dxa"/>
                  <w:noWrap w:val="0"/>
                  <w:vAlign w:val="center"/>
                </w:tcPr>
                <w:p>
                  <w:pPr>
                    <w:adjustRightInd w:val="0"/>
                    <w:snapToGrid w:val="0"/>
                    <w:jc w:val="center"/>
                    <w:textAlignment w:val="baseline"/>
                    <w:rPr>
                      <w:rFonts w:hint="eastAsia" w:ascii="Times New Roman" w:hAnsi="Times New Roman" w:eastAsia="宋体" w:cs="Times New Roman"/>
                      <w:b w:val="0"/>
                      <w:bCs/>
                      <w:color w:val="000000" w:themeColor="text1"/>
                      <w:lang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4.464</w:t>
                  </w:r>
                  <w:r>
                    <w:rPr>
                      <w:rFonts w:hint="default" w:ascii="Times New Roman" w:hAnsi="Times New Roman" w:cs="Times New Roman"/>
                      <w:b w:val="0"/>
                      <w:bCs/>
                      <w:color w:val="000000" w:themeColor="text1"/>
                      <w14:textFill>
                        <w14:solidFill>
                          <w14:schemeClr w14:val="tx1"/>
                        </w14:solidFill>
                      </w14:textFill>
                    </w:rPr>
                    <w:t>kg/</w:t>
                  </w:r>
                  <w:r>
                    <w:rPr>
                      <w:rFonts w:hint="eastAsia" w:ascii="Times New Roman" w:hAnsi="Times New Roman" w:cs="Times New Roman"/>
                      <w:b w:val="0"/>
                      <w:bCs/>
                      <w:color w:val="000000" w:themeColor="text1"/>
                      <w:lang w:val="en-US" w:eastAsia="zh-CN"/>
                      <w14:textFill>
                        <w14:solidFill>
                          <w14:schemeClr w14:val="tx1"/>
                        </w14:solidFill>
                      </w14:textFill>
                    </w:rPr>
                    <w:t>a</w:t>
                  </w:r>
                </w:p>
              </w:tc>
              <w:tc>
                <w:tcPr>
                  <w:tcW w:w="1403" w:type="dxa"/>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1.86</w:t>
                  </w:r>
                  <w:r>
                    <w:rPr>
                      <w:rFonts w:hint="default" w:ascii="Times New Roman" w:hAnsi="Times New Roman" w:cs="Times New Roman"/>
                      <w:b w:val="0"/>
                      <w:bCs/>
                      <w:color w:val="000000" w:themeColor="text1"/>
                      <w14:textFill>
                        <w14:solidFill>
                          <w14:schemeClr w14:val="tx1"/>
                        </w14:solidFill>
                      </w14:textFill>
                    </w:rPr>
                    <w:t>mg/m</w:t>
                  </w:r>
                  <w:r>
                    <w:rPr>
                      <w:rFonts w:hint="default" w:ascii="Times New Roman" w:hAnsi="Times New Roman" w:cs="Times New Roman"/>
                      <w:b w:val="0"/>
                      <w:bCs/>
                      <w:color w:val="000000" w:themeColor="text1"/>
                      <w:vertAlign w:val="superscript"/>
                      <w14:textFill>
                        <w14:solidFill>
                          <w14:schemeClr w14:val="tx1"/>
                        </w14:solidFill>
                      </w14:textFill>
                    </w:rPr>
                    <w:t>3</w:t>
                  </w:r>
                </w:p>
              </w:tc>
              <w:tc>
                <w:tcPr>
                  <w:tcW w:w="1403" w:type="dxa"/>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2000m</w:t>
                  </w:r>
                  <w:r>
                    <w:rPr>
                      <w:rFonts w:hint="default" w:ascii="Times New Roman" w:hAnsi="Times New Roman" w:cs="Times New Roman"/>
                      <w:b w:val="0"/>
                      <w:bCs/>
                      <w:color w:val="000000" w:themeColor="text1"/>
                      <w:vertAlign w:val="superscript"/>
                      <w14:textFill>
                        <w14:solidFill>
                          <w14:schemeClr w14:val="tx1"/>
                        </w14:solidFill>
                      </w14:textFill>
                    </w:rPr>
                    <w:t>3</w:t>
                  </w:r>
                  <w:r>
                    <w:rPr>
                      <w:rFonts w:hint="default" w:ascii="Times New Roman" w:hAnsi="Times New Roman" w:cs="Times New Roman"/>
                      <w:b w:val="0"/>
                      <w:bCs/>
                      <w:color w:val="000000" w:themeColor="text1"/>
                      <w14:textFill>
                        <w14:solidFill>
                          <w14:schemeClr w14:val="tx1"/>
                        </w14:solidFill>
                      </w14:textFill>
                    </w:rPr>
                    <w:t>/h</w:t>
                  </w:r>
                </w:p>
              </w:tc>
            </w:tr>
          </w:tbl>
          <w:p>
            <w:pPr>
              <w:pStyle w:val="38"/>
              <w:bidi w:val="0"/>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根据上表，项目</w:t>
            </w:r>
            <w:r>
              <w:rPr>
                <w:rFonts w:hint="default" w:ascii="Times New Roman" w:hAnsi="Times New Roman" w:cs="Times New Roman"/>
                <w:b w:val="0"/>
                <w:bCs w:val="0"/>
                <w:color w:val="000000" w:themeColor="text1"/>
                <w:sz w:val="24"/>
                <w:lang w:val="en-US" w:eastAsia="zh-CN"/>
                <w14:textFill>
                  <w14:solidFill>
                    <w14:schemeClr w14:val="tx1"/>
                  </w14:solidFill>
                </w14:textFill>
              </w:rPr>
              <w:t>食堂油烟排放浓度可以达到《饮食业油烟排放标准》 （GB18483-2001）表2小型标准，即饮食油烟最高允许排放浓度≤2.0mg/m</w:t>
            </w:r>
            <w:r>
              <w:rPr>
                <w:rFonts w:hint="default" w:ascii="Times New Roman" w:hAnsi="Times New Roman" w:cs="Times New Roman"/>
                <w:b w:val="0"/>
                <w:bCs w:val="0"/>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p>
          <w:p>
            <w:pPr>
              <w:spacing w:line="360" w:lineRule="auto"/>
              <w:ind w:firstLine="482" w:firstLineChars="200"/>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w:t>
            </w:r>
            <w:r>
              <w:rPr>
                <w:rFonts w:hint="eastAsia"/>
                <w:b/>
                <w:color w:val="000000" w:themeColor="text1"/>
                <w:sz w:val="24"/>
                <w:szCs w:val="24"/>
                <w14:textFill>
                  <w14:solidFill>
                    <w14:schemeClr w14:val="tx1"/>
                  </w14:solidFill>
                </w14:textFill>
              </w:rPr>
              <w:t>3</w:t>
            </w:r>
            <w:r>
              <w:rPr>
                <w:b/>
                <w:color w:val="000000" w:themeColor="text1"/>
                <w:sz w:val="24"/>
                <w:szCs w:val="24"/>
                <w14:textFill>
                  <w14:solidFill>
                    <w14:schemeClr w14:val="tx1"/>
                  </w14:solidFill>
                </w14:textFill>
              </w:rPr>
              <w:t>）非正常情况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非正常情况主要是设备</w:t>
            </w:r>
            <w:r>
              <w:rPr>
                <w:rFonts w:hint="eastAsia"/>
                <w:color w:val="000000" w:themeColor="text1"/>
                <w:sz w:val="24"/>
                <w:szCs w:val="24"/>
                <w:lang w:val="en-US" w:eastAsia="zh-CN"/>
                <w14:textFill>
                  <w14:solidFill>
                    <w14:schemeClr w14:val="tx1"/>
                  </w14:solidFill>
                </w14:textFill>
              </w:rPr>
              <w:t>开启时</w:t>
            </w:r>
            <w:r>
              <w:rPr>
                <w:rFonts w:hint="eastAsia"/>
                <w:color w:val="000000" w:themeColor="text1"/>
                <w:sz w:val="24"/>
                <w:szCs w:val="24"/>
                <w14:textFill>
                  <w14:solidFill>
                    <w14:schemeClr w14:val="tx1"/>
                  </w14:solidFill>
                </w14:textFill>
              </w:rPr>
              <w:t>、检修时环保装置未提前开启或者</w:t>
            </w:r>
            <w:r>
              <w:rPr>
                <w:rFonts w:hint="eastAsia"/>
                <w:color w:val="000000" w:themeColor="text1"/>
                <w:sz w:val="24"/>
                <w:szCs w:val="24"/>
                <w:lang w:val="en-US" w:eastAsia="zh-CN"/>
                <w14:textFill>
                  <w14:solidFill>
                    <w14:schemeClr w14:val="tx1"/>
                  </w14:solidFill>
                </w14:textFill>
              </w:rPr>
              <w:t>设备停止</w:t>
            </w:r>
            <w:r>
              <w:rPr>
                <w:rFonts w:hint="eastAsia"/>
                <w:color w:val="000000" w:themeColor="text1"/>
                <w:sz w:val="24"/>
                <w:szCs w:val="24"/>
                <w14:textFill>
                  <w14:solidFill>
                    <w14:schemeClr w14:val="tx1"/>
                  </w14:solidFill>
                </w14:textFill>
              </w:rPr>
              <w:t>前停止废气处理设施，或者废气处理设施发生故障，造成废气超标排放，以最不利情况下废气处理系统净化效率为</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14:textFill>
                  <w14:solidFill>
                    <w14:schemeClr w14:val="tx1"/>
                  </w14:solidFill>
                </w14:textFill>
              </w:rPr>
              <w:t>考虑</w:t>
            </w:r>
            <w:r>
              <w:rPr>
                <w:rFonts w:hint="eastAsia"/>
                <w:color w:val="000000" w:themeColor="text1"/>
                <w:sz w:val="24"/>
                <w:szCs w:val="24"/>
                <w:lang w:val="en-US" w:eastAsia="zh-CN"/>
                <w14:textFill>
                  <w14:solidFill>
                    <w14:schemeClr w14:val="tx1"/>
                  </w14:solidFill>
                </w14:textFill>
              </w:rPr>
              <w:t>非正常情况下的污染物产排情况。</w:t>
            </w:r>
          </w:p>
          <w:p>
            <w:pPr>
              <w:spacing w:line="360" w:lineRule="auto"/>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表</w:t>
            </w:r>
            <w:r>
              <w:rPr>
                <w:b/>
                <w:color w:val="000000" w:themeColor="text1"/>
                <w:sz w:val="24"/>
                <w:szCs w:val="24"/>
                <w14:textFill>
                  <w14:solidFill>
                    <w14:schemeClr w14:val="tx1"/>
                  </w14:solidFill>
                </w14:textFill>
              </w:rPr>
              <w:t>4-</w:t>
            </w:r>
            <w:r>
              <w:rPr>
                <w:rFonts w:hint="eastAsia"/>
                <w:b/>
                <w:color w:val="000000" w:themeColor="text1"/>
                <w:sz w:val="24"/>
                <w:szCs w:val="24"/>
                <w:lang w:val="en-US" w:eastAsia="zh-CN"/>
                <w14:textFill>
                  <w14:solidFill>
                    <w14:schemeClr w14:val="tx1"/>
                  </w14:solidFill>
                </w14:textFill>
              </w:rPr>
              <w:t>5</w:t>
            </w:r>
            <w:r>
              <w:rPr>
                <w:b/>
                <w:color w:val="000000" w:themeColor="text1"/>
                <w:sz w:val="24"/>
                <w:szCs w:val="24"/>
                <w14:textFill>
                  <w14:solidFill>
                    <w14:schemeClr w14:val="tx1"/>
                  </w14:solidFill>
                </w14:textFill>
              </w:rPr>
              <w:t xml:space="preserve"> </w:t>
            </w:r>
            <w:r>
              <w:rPr>
                <w:rFonts w:hint="eastAsia"/>
                <w:b/>
                <w:color w:val="000000" w:themeColor="text1"/>
                <w:sz w:val="24"/>
                <w:szCs w:val="24"/>
                <w14:textFill>
                  <w14:solidFill>
                    <w14:schemeClr w14:val="tx1"/>
                  </w14:solidFill>
                </w14:textFill>
              </w:rPr>
              <w:t>非正常情况污染物排放信息表</w:t>
            </w:r>
          </w:p>
          <w:tbl>
            <w:tblPr>
              <w:tblStyle w:val="27"/>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9" w:type="dxa"/>
                <w:bottom w:w="0" w:type="dxa"/>
                <w:right w:w="79" w:type="dxa"/>
              </w:tblCellMar>
            </w:tblPr>
            <w:tblGrid>
              <w:gridCol w:w="688"/>
              <w:gridCol w:w="975"/>
              <w:gridCol w:w="1035"/>
              <w:gridCol w:w="1080"/>
              <w:gridCol w:w="990"/>
              <w:gridCol w:w="780"/>
              <w:gridCol w:w="690"/>
              <w:gridCol w:w="720"/>
              <w:gridCol w:w="637"/>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3" w:hRule="atLeast"/>
                <w:jc w:val="center"/>
              </w:trPr>
              <w:tc>
                <w:tcPr>
                  <w:tcW w:w="688" w:type="dxa"/>
                  <w:noWrap w:val="0"/>
                  <w:vAlign w:val="center"/>
                </w:tcPr>
                <w:p>
                  <w:pPr>
                    <w:jc w:val="center"/>
                    <w:rPr>
                      <w:rFonts w:hint="default" w:ascii="Times New Roman" w:hAnsi="Times New Roman" w:cs="Times New Roman"/>
                      <w:b/>
                      <w:bCs/>
                      <w:i w:val="0"/>
                      <w:iCs w:val="0"/>
                      <w:color w:val="000000" w:themeColor="text1"/>
                      <w:sz w:val="18"/>
                      <w:szCs w:val="18"/>
                      <w14:textFill>
                        <w14:solidFill>
                          <w14:schemeClr w14:val="tx1"/>
                        </w14:solidFill>
                      </w14:textFill>
                    </w:rPr>
                  </w:pPr>
                  <w:r>
                    <w:rPr>
                      <w:rFonts w:hint="default" w:ascii="Times New Roman" w:hAnsi="Times New Roman" w:cs="Times New Roman"/>
                      <w:b/>
                      <w:bCs/>
                      <w:i w:val="0"/>
                      <w:iCs w:val="0"/>
                      <w:color w:val="000000" w:themeColor="text1"/>
                      <w:sz w:val="18"/>
                      <w:szCs w:val="18"/>
                      <w14:textFill>
                        <w14:solidFill>
                          <w14:schemeClr w14:val="tx1"/>
                        </w14:solidFill>
                      </w14:textFill>
                    </w:rPr>
                    <w:t>排放口</w:t>
                  </w:r>
                </w:p>
                <w:p>
                  <w:pPr>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z w:val="18"/>
                      <w:szCs w:val="18"/>
                      <w14:textFill>
                        <w14:solidFill>
                          <w14:schemeClr w14:val="tx1"/>
                        </w14:solidFill>
                      </w14:textFill>
                    </w:rPr>
                    <w:t>编号</w:t>
                  </w:r>
                </w:p>
              </w:tc>
              <w:tc>
                <w:tcPr>
                  <w:tcW w:w="975" w:type="dxa"/>
                  <w:noWrap w:val="0"/>
                  <w:vAlign w:val="center"/>
                </w:tcPr>
                <w:p>
                  <w:pPr>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z w:val="18"/>
                      <w:szCs w:val="18"/>
                      <w14:textFill>
                        <w14:solidFill>
                          <w14:schemeClr w14:val="tx1"/>
                        </w14:solidFill>
                      </w14:textFill>
                    </w:rPr>
                    <w:t>排放口名称</w:t>
                  </w:r>
                </w:p>
              </w:tc>
              <w:tc>
                <w:tcPr>
                  <w:tcW w:w="1035" w:type="dxa"/>
                  <w:noWrap w:val="0"/>
                  <w:vAlign w:val="center"/>
                </w:tcPr>
                <w:p>
                  <w:pPr>
                    <w:adjustRightInd w:val="0"/>
                    <w:snapToGrid w:val="0"/>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pacing w:val="-10"/>
                      <w:sz w:val="18"/>
                      <w:szCs w:val="18"/>
                      <w14:textFill>
                        <w14:solidFill>
                          <w14:schemeClr w14:val="tx1"/>
                        </w14:solidFill>
                      </w14:textFill>
                    </w:rPr>
                    <w:t>产污环节</w:t>
                  </w:r>
                </w:p>
              </w:tc>
              <w:tc>
                <w:tcPr>
                  <w:tcW w:w="1080" w:type="dxa"/>
                  <w:noWrap w:val="0"/>
                  <w:vAlign w:val="center"/>
                </w:tcPr>
                <w:p>
                  <w:pPr>
                    <w:adjustRightInd w:val="0"/>
                    <w:snapToGrid w:val="0"/>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pacing w:val="-10"/>
                      <w:sz w:val="18"/>
                      <w:szCs w:val="18"/>
                      <w14:textFill>
                        <w14:solidFill>
                          <w14:schemeClr w14:val="tx1"/>
                        </w14:solidFill>
                      </w14:textFill>
                    </w:rPr>
                    <w:t>污染物种类</w:t>
                  </w:r>
                </w:p>
              </w:tc>
              <w:tc>
                <w:tcPr>
                  <w:tcW w:w="990" w:type="dxa"/>
                  <w:noWrap w:val="0"/>
                  <w:vAlign w:val="center"/>
                </w:tcPr>
                <w:p>
                  <w:pPr>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z w:val="18"/>
                      <w:szCs w:val="18"/>
                      <w14:textFill>
                        <w14:solidFill>
                          <w14:schemeClr w14:val="tx1"/>
                        </w14:solidFill>
                      </w14:textFill>
                    </w:rPr>
                    <w:t>排放浓度（mg/m</w:t>
                  </w:r>
                  <w:r>
                    <w:rPr>
                      <w:rFonts w:hint="default" w:ascii="Times New Roman" w:hAnsi="Times New Roman" w:cs="Times New Roman"/>
                      <w:b/>
                      <w:bCs/>
                      <w:i w:val="0"/>
                      <w:iCs w:val="0"/>
                      <w:color w:val="000000" w:themeColor="text1"/>
                      <w:sz w:val="18"/>
                      <w:szCs w:val="18"/>
                      <w:vertAlign w:val="superscript"/>
                      <w14:textFill>
                        <w14:solidFill>
                          <w14:schemeClr w14:val="tx1"/>
                        </w14:solidFill>
                      </w14:textFill>
                    </w:rPr>
                    <w:t>3</w:t>
                  </w:r>
                  <w:r>
                    <w:rPr>
                      <w:rFonts w:hint="default" w:ascii="Times New Roman" w:hAnsi="Times New Roman" w:cs="Times New Roman"/>
                      <w:b/>
                      <w:bCs/>
                      <w:i w:val="0"/>
                      <w:iCs w:val="0"/>
                      <w:color w:val="000000" w:themeColor="text1"/>
                      <w:sz w:val="18"/>
                      <w:szCs w:val="18"/>
                      <w14:textFill>
                        <w14:solidFill>
                          <w14:schemeClr w14:val="tx1"/>
                        </w14:solidFill>
                      </w14:textFill>
                    </w:rPr>
                    <w:t>）</w:t>
                  </w:r>
                </w:p>
              </w:tc>
              <w:tc>
                <w:tcPr>
                  <w:tcW w:w="780" w:type="dxa"/>
                  <w:noWrap w:val="0"/>
                  <w:vAlign w:val="center"/>
                </w:tcPr>
                <w:p>
                  <w:pPr>
                    <w:jc w:val="center"/>
                    <w:rPr>
                      <w:rFonts w:hint="eastAsia" w:ascii="Times New Roman" w:hAnsi="Times New Roman" w:eastAsia="宋体" w:cs="Times New Roman"/>
                      <w:b/>
                      <w:bCs/>
                      <w:i w:val="0"/>
                      <w:iCs w:val="0"/>
                      <w:color w:val="000000" w:themeColor="text1"/>
                      <w:sz w:val="18"/>
                      <w:szCs w:val="18"/>
                      <w:lang w:val="en-US" w:eastAsia="zh-CN"/>
                      <w14:textFill>
                        <w14:solidFill>
                          <w14:schemeClr w14:val="tx1"/>
                        </w14:solidFill>
                      </w14:textFill>
                    </w:rPr>
                  </w:pPr>
                  <w:r>
                    <w:rPr>
                      <w:rFonts w:hint="eastAsia" w:ascii="Times New Roman" w:hAnsi="Times New Roman" w:cs="Times New Roman"/>
                      <w:b/>
                      <w:bCs/>
                      <w:i w:val="0"/>
                      <w:iCs w:val="0"/>
                      <w:color w:val="000000" w:themeColor="text1"/>
                      <w:sz w:val="18"/>
                      <w:szCs w:val="18"/>
                      <w:lang w:val="en-US" w:eastAsia="zh-CN"/>
                      <w14:textFill>
                        <w14:solidFill>
                          <w14:schemeClr w14:val="tx1"/>
                        </w14:solidFill>
                      </w14:textFill>
                    </w:rPr>
                    <w:t>排放速率（kg/h）</w:t>
                  </w:r>
                </w:p>
              </w:tc>
              <w:tc>
                <w:tcPr>
                  <w:tcW w:w="690" w:type="dxa"/>
                  <w:noWrap w:val="0"/>
                  <w:vAlign w:val="center"/>
                </w:tcPr>
                <w:p>
                  <w:pPr>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z w:val="18"/>
                      <w:szCs w:val="18"/>
                      <w14:textFill>
                        <w14:solidFill>
                          <w14:schemeClr w14:val="tx1"/>
                        </w14:solidFill>
                      </w14:textFill>
                    </w:rPr>
                    <w:t>排放量（t/a）</w:t>
                  </w:r>
                </w:p>
              </w:tc>
              <w:tc>
                <w:tcPr>
                  <w:tcW w:w="720" w:type="dxa"/>
                  <w:noWrap w:val="0"/>
                  <w:vAlign w:val="center"/>
                </w:tcPr>
                <w:p>
                  <w:pPr>
                    <w:adjustRightInd w:val="0"/>
                    <w:snapToGrid w:val="0"/>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pacing w:val="-10"/>
                      <w:sz w:val="18"/>
                      <w:szCs w:val="18"/>
                      <w14:textFill>
                        <w14:solidFill>
                          <w14:schemeClr w14:val="tx1"/>
                        </w14:solidFill>
                      </w14:textFill>
                    </w:rPr>
                    <w:t>频次</w:t>
                  </w:r>
                </w:p>
                <w:p>
                  <w:pPr>
                    <w:adjustRightInd w:val="0"/>
                    <w:snapToGrid w:val="0"/>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pacing w:val="-10"/>
                      <w:sz w:val="18"/>
                      <w:szCs w:val="18"/>
                      <w14:textFill>
                        <w14:solidFill>
                          <w14:schemeClr w14:val="tx1"/>
                        </w14:solidFill>
                      </w14:textFill>
                    </w:rPr>
                    <w:t>（次/年）</w:t>
                  </w:r>
                </w:p>
              </w:tc>
              <w:tc>
                <w:tcPr>
                  <w:tcW w:w="637" w:type="dxa"/>
                  <w:noWrap w:val="0"/>
                  <w:vAlign w:val="center"/>
                </w:tcPr>
                <w:p>
                  <w:pPr>
                    <w:adjustRightInd w:val="0"/>
                    <w:snapToGrid w:val="0"/>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pacing w:val="-10"/>
                      <w:sz w:val="18"/>
                      <w:szCs w:val="18"/>
                      <w14:textFill>
                        <w14:solidFill>
                          <w14:schemeClr w14:val="tx1"/>
                        </w14:solidFill>
                      </w14:textFill>
                    </w:rPr>
                    <w:t>持续时间（h/a）</w:t>
                  </w:r>
                </w:p>
              </w:tc>
              <w:tc>
                <w:tcPr>
                  <w:tcW w:w="704" w:type="dxa"/>
                  <w:noWrap w:val="0"/>
                  <w:vAlign w:val="center"/>
                </w:tcPr>
                <w:p>
                  <w:pPr>
                    <w:adjustRightInd w:val="0"/>
                    <w:snapToGrid w:val="0"/>
                    <w:jc w:val="center"/>
                    <w:rPr>
                      <w:rFonts w:hint="default" w:ascii="Times New Roman" w:hAnsi="Times New Roman" w:cs="Times New Roman"/>
                      <w:b/>
                      <w:bCs/>
                      <w:i w:val="0"/>
                      <w:iCs w:val="0"/>
                      <w:color w:val="000000" w:themeColor="text1"/>
                      <w:spacing w:val="-10"/>
                      <w:sz w:val="18"/>
                      <w:szCs w:val="18"/>
                      <w14:textFill>
                        <w14:solidFill>
                          <w14:schemeClr w14:val="tx1"/>
                        </w14:solidFill>
                      </w14:textFill>
                    </w:rPr>
                  </w:pPr>
                  <w:r>
                    <w:rPr>
                      <w:rFonts w:hint="default" w:ascii="Times New Roman" w:hAnsi="Times New Roman" w:cs="Times New Roman"/>
                      <w:b/>
                      <w:bCs/>
                      <w:i w:val="0"/>
                      <w:iCs w:val="0"/>
                      <w:color w:val="000000" w:themeColor="text1"/>
                      <w:spacing w:val="-10"/>
                      <w:sz w:val="18"/>
                      <w:szCs w:val="18"/>
                      <w14:textFill>
                        <w14:solidFill>
                          <w14:schemeClr w14:val="tx1"/>
                        </w14:solidFill>
                      </w14:textFill>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exact"/>
                <w:jc w:val="center"/>
              </w:trPr>
              <w:tc>
                <w:tcPr>
                  <w:tcW w:w="688" w:type="dxa"/>
                  <w:vMerge w:val="restart"/>
                  <w:noWrap w:val="0"/>
                  <w:vAlign w:val="center"/>
                </w:tcPr>
                <w:p>
                  <w:pPr>
                    <w:ind w:left="-53" w:leftChars="-25" w:right="-53" w:rightChars="-25"/>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DA001</w:t>
                  </w:r>
                </w:p>
              </w:tc>
              <w:tc>
                <w:tcPr>
                  <w:tcW w:w="975" w:type="dxa"/>
                  <w:vMerge w:val="restart"/>
                  <w:noWrap w:val="0"/>
                  <w:vAlign w:val="center"/>
                </w:tcPr>
                <w:p>
                  <w:pPr>
                    <w:spacing w:beforeLines="0" w:afterLine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四级活性炭+UV光解设备排放口</w:t>
                  </w:r>
                </w:p>
              </w:tc>
              <w:tc>
                <w:tcPr>
                  <w:tcW w:w="1035" w:type="dxa"/>
                  <w:vMerge w:val="restart"/>
                  <w:noWrap w:val="0"/>
                  <w:vAlign w:val="center"/>
                </w:tcPr>
                <w:p>
                  <w:pPr>
                    <w:spacing w:beforeLines="0" w:afterLine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注塑机注塑工段</w:t>
                  </w:r>
                </w:p>
              </w:tc>
              <w:tc>
                <w:tcPr>
                  <w:tcW w:w="1080" w:type="dxa"/>
                  <w:noWrap w:val="0"/>
                  <w:vAlign w:val="center"/>
                </w:tcPr>
                <w:p>
                  <w:pPr>
                    <w:widowControl/>
                    <w:spacing w:beforeLines="0" w:afterLines="0"/>
                    <w:jc w:val="center"/>
                    <w:textAlignment w:val="center"/>
                    <w:rPr>
                      <w:rFonts w:hint="default" w:ascii="Times New Roman" w:hAnsi="Times New Roman" w:eastAsia="宋体" w:cs="Times New Roman"/>
                      <w:bCs/>
                      <w:color w:val="000000" w:themeColor="text1"/>
                      <w:spacing w:val="-10"/>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t>非甲烷总烃</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307.2</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 xml:space="preserve">6.144 </w:t>
                  </w:r>
                </w:p>
              </w:tc>
              <w:tc>
                <w:tcPr>
                  <w:tcW w:w="690" w:type="dxa"/>
                  <w:noWrap w:val="0"/>
                  <w:vAlign w:val="center"/>
                </w:tcPr>
                <w:p>
                  <w:pPr>
                    <w:ind w:left="-53" w:leftChars="-25" w:right="-53" w:rightChars="-25"/>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18.432</w:t>
                  </w:r>
                </w:p>
              </w:tc>
              <w:tc>
                <w:tcPr>
                  <w:tcW w:w="720" w:type="dxa"/>
                  <w:vMerge w:val="restart"/>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2</w:t>
                  </w:r>
                </w:p>
              </w:tc>
              <w:tc>
                <w:tcPr>
                  <w:tcW w:w="637" w:type="dxa"/>
                  <w:vMerge w:val="restart"/>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18"/>
                      <w:szCs w:val="18"/>
                      <w14:textFill>
                        <w14:solidFill>
                          <w14:schemeClr w14:val="tx1"/>
                        </w14:solidFill>
                      </w14:textFill>
                    </w:rPr>
                    <w:t>1</w:t>
                  </w:r>
                </w:p>
              </w:tc>
              <w:tc>
                <w:tcPr>
                  <w:tcW w:w="704" w:type="dxa"/>
                  <w:vMerge w:val="restart"/>
                  <w:noWrap w:val="0"/>
                  <w:vAlign w:val="center"/>
                </w:tcPr>
                <w:p>
                  <w:pPr>
                    <w:pStyle w:val="23"/>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装置</w:t>
                  </w:r>
                  <w:r>
                    <w:rPr>
                      <w:rFonts w:hint="eastAsia" w:ascii="Times New Roman" w:hAnsi="Times New Roman" w:cs="Times New Roman"/>
                      <w:color w:val="000000" w:themeColor="text1"/>
                      <w:sz w:val="18"/>
                      <w:szCs w:val="18"/>
                      <w:lang w:val="en-US" w:eastAsia="zh-CN"/>
                      <w14:textFill>
                        <w14:solidFill>
                          <w14:schemeClr w14:val="tx1"/>
                        </w14:solidFill>
                      </w14:textFill>
                    </w:rPr>
                    <w:t>启动</w:t>
                  </w:r>
                  <w:r>
                    <w:rPr>
                      <w:rFonts w:hint="default" w:ascii="Times New Roman" w:hAnsi="Times New Roman" w:cs="Times New Roman"/>
                      <w:color w:val="000000" w:themeColor="text1"/>
                      <w:sz w:val="18"/>
                      <w:szCs w:val="18"/>
                      <w14:textFill>
                        <w14:solidFill>
                          <w14:schemeClr w14:val="tx1"/>
                        </w14:solidFill>
                      </w14:textFill>
                    </w:rPr>
                    <w:t>时先运行废气处理系统，</w:t>
                  </w:r>
                  <w:r>
                    <w:rPr>
                      <w:rFonts w:hint="eastAsia" w:ascii="Times New Roman" w:hAnsi="Times New Roman" w:cs="Times New Roman"/>
                      <w:color w:val="000000" w:themeColor="text1"/>
                      <w:sz w:val="18"/>
                      <w:szCs w:val="18"/>
                      <w:lang w:val="en-US" w:eastAsia="zh-CN"/>
                      <w14:textFill>
                        <w14:solidFill>
                          <w14:schemeClr w14:val="tx1"/>
                        </w14:solidFill>
                      </w14:textFill>
                    </w:rPr>
                    <w:t>停止</w:t>
                  </w:r>
                  <w:r>
                    <w:rPr>
                      <w:rFonts w:hint="default" w:ascii="Times New Roman" w:hAnsi="Times New Roman" w:cs="Times New Roman"/>
                      <w:color w:val="000000" w:themeColor="text1"/>
                      <w:sz w:val="18"/>
                      <w:szCs w:val="18"/>
                      <w14:textFill>
                        <w14:solidFill>
                          <w14:schemeClr w14:val="tx1"/>
                        </w14:solidFill>
                      </w14:textFill>
                    </w:rPr>
                    <w:t>时后停废气处理装置，这样可避免开停车时出现工艺废气事故排放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exact"/>
                <w:jc w:val="center"/>
              </w:trPr>
              <w:tc>
                <w:tcPr>
                  <w:tcW w:w="688" w:type="dxa"/>
                  <w:vMerge w:val="continue"/>
                  <w:noWrap w:val="0"/>
                  <w:vAlign w:val="center"/>
                </w:tcPr>
                <w:p>
                  <w:pPr>
                    <w:ind w:left="-53" w:leftChars="-25" w:right="-53" w:rightChars="-25"/>
                    <w:jc w:val="center"/>
                    <w:rPr>
                      <w:rFonts w:hint="default" w:ascii="Times New Roman" w:hAnsi="Times New Roman" w:cs="Times New Roman"/>
                      <w:color w:val="000000" w:themeColor="text1"/>
                      <w:sz w:val="18"/>
                      <w:szCs w:val="18"/>
                      <w14:textFill>
                        <w14:solidFill>
                          <w14:schemeClr w14:val="tx1"/>
                        </w14:solidFill>
                      </w14:textFill>
                    </w:rPr>
                  </w:pPr>
                </w:p>
              </w:tc>
              <w:tc>
                <w:tcPr>
                  <w:tcW w:w="975" w:type="dxa"/>
                  <w:vMerge w:val="continue"/>
                  <w:noWrap w:val="0"/>
                  <w:vAlign w:val="center"/>
                </w:tcPr>
                <w:p>
                  <w:pPr>
                    <w:spacing w:beforeLines="0" w:afterLines="0"/>
                    <w:jc w:val="center"/>
                    <w:rPr>
                      <w:rFonts w:hint="eastAsia"/>
                      <w:color w:val="000000" w:themeColor="text1"/>
                      <w:sz w:val="18"/>
                      <w:szCs w:val="18"/>
                      <w:lang w:val="en-US" w:eastAsia="zh-CN"/>
                      <w14:textFill>
                        <w14:solidFill>
                          <w14:schemeClr w14:val="tx1"/>
                        </w14:solidFill>
                      </w14:textFill>
                    </w:rPr>
                  </w:pPr>
                </w:p>
              </w:tc>
              <w:tc>
                <w:tcPr>
                  <w:tcW w:w="1035" w:type="dxa"/>
                  <w:vMerge w:val="continue"/>
                  <w:noWrap w:val="0"/>
                  <w:vAlign w:val="center"/>
                </w:tcPr>
                <w:p>
                  <w:pPr>
                    <w:spacing w:beforeLines="0" w:afterLine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p>
              </w:tc>
              <w:tc>
                <w:tcPr>
                  <w:tcW w:w="1080" w:type="dxa"/>
                  <w:noWrap w:val="0"/>
                  <w:vAlign w:val="center"/>
                </w:tcPr>
                <w:p>
                  <w:pPr>
                    <w:widowControl/>
                    <w:spacing w:beforeLines="0" w:afterLines="0"/>
                    <w:jc w:val="center"/>
                    <w:textAlignment w:val="center"/>
                    <w:rPr>
                      <w:rFonts w:hint="default"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t>丙烯腈</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0.827</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 xml:space="preserve">0.017 </w:t>
                  </w:r>
                </w:p>
              </w:tc>
              <w:tc>
                <w:tcPr>
                  <w:tcW w:w="690" w:type="dxa"/>
                  <w:noWrap w:val="0"/>
                  <w:vAlign w:val="center"/>
                </w:tcPr>
                <w:p>
                  <w:pPr>
                    <w:ind w:left="-53" w:leftChars="-25" w:right="-53" w:rightChars="-25"/>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0.0496</w:t>
                  </w:r>
                </w:p>
              </w:tc>
              <w:tc>
                <w:tcPr>
                  <w:tcW w:w="720"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637"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704" w:type="dxa"/>
                  <w:vMerge w:val="continue"/>
                  <w:noWrap w:val="0"/>
                  <w:vAlign w:val="center"/>
                </w:tcPr>
                <w:p>
                  <w:pPr>
                    <w:pStyle w:val="23"/>
                    <w:jc w:val="center"/>
                    <w:rPr>
                      <w:rFonts w:hint="default" w:ascii="Times New Roman" w:hAnsi="Times New Roman" w:cs="Times New Roman"/>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exact"/>
                <w:jc w:val="center"/>
              </w:trPr>
              <w:tc>
                <w:tcPr>
                  <w:tcW w:w="688" w:type="dxa"/>
                  <w:vMerge w:val="continue"/>
                  <w:noWrap w:val="0"/>
                  <w:vAlign w:val="center"/>
                </w:tcPr>
                <w:p>
                  <w:pPr>
                    <w:ind w:left="-53" w:leftChars="-25" w:right="-53" w:rightChars="-25"/>
                    <w:jc w:val="center"/>
                    <w:rPr>
                      <w:rFonts w:hint="default" w:ascii="Times New Roman" w:hAnsi="Times New Roman" w:cs="Times New Roman"/>
                      <w:color w:val="000000" w:themeColor="text1"/>
                      <w:sz w:val="18"/>
                      <w:szCs w:val="18"/>
                      <w14:textFill>
                        <w14:solidFill>
                          <w14:schemeClr w14:val="tx1"/>
                        </w14:solidFill>
                      </w14:textFill>
                    </w:rPr>
                  </w:pPr>
                </w:p>
              </w:tc>
              <w:tc>
                <w:tcPr>
                  <w:tcW w:w="975" w:type="dxa"/>
                  <w:vMerge w:val="continue"/>
                  <w:noWrap w:val="0"/>
                  <w:vAlign w:val="center"/>
                </w:tcPr>
                <w:p>
                  <w:pPr>
                    <w:spacing w:beforeLines="0" w:afterLines="0"/>
                    <w:jc w:val="center"/>
                    <w:rPr>
                      <w:rFonts w:hint="eastAsia"/>
                      <w:color w:val="000000" w:themeColor="text1"/>
                      <w:sz w:val="18"/>
                      <w:szCs w:val="18"/>
                      <w:lang w:val="en-US" w:eastAsia="zh-CN"/>
                      <w14:textFill>
                        <w14:solidFill>
                          <w14:schemeClr w14:val="tx1"/>
                        </w14:solidFill>
                      </w14:textFill>
                    </w:rPr>
                  </w:pPr>
                </w:p>
              </w:tc>
              <w:tc>
                <w:tcPr>
                  <w:tcW w:w="1035" w:type="dxa"/>
                  <w:vMerge w:val="continue"/>
                  <w:noWrap w:val="0"/>
                  <w:vAlign w:val="center"/>
                </w:tcPr>
                <w:p>
                  <w:pPr>
                    <w:spacing w:beforeLines="0" w:afterLine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p>
              </w:tc>
              <w:tc>
                <w:tcPr>
                  <w:tcW w:w="1080" w:type="dxa"/>
                  <w:noWrap w:val="0"/>
                  <w:vAlign w:val="center"/>
                </w:tcPr>
                <w:p>
                  <w:pPr>
                    <w:widowControl/>
                    <w:spacing w:beforeLines="0" w:afterLines="0"/>
                    <w:jc w:val="center"/>
                    <w:textAlignment w:val="center"/>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eastAsia="宋体" w:cs="Times New Roman"/>
                      <w:b w:val="0"/>
                      <w:bCs/>
                      <w:snapToGrid w:val="0"/>
                      <w:color w:val="000000" w:themeColor="text1"/>
                      <w:kern w:val="2"/>
                      <w:sz w:val="18"/>
                      <w:szCs w:val="18"/>
                      <w:lang w:val="en-US" w:eastAsia="zh-CN"/>
                      <w14:textFill>
                        <w14:solidFill>
                          <w14:schemeClr w14:val="tx1"/>
                        </w14:solidFill>
                      </w14:textFill>
                    </w:rPr>
                    <w:t>1、3-丁二烯</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0.515</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 xml:space="preserve">0.010 </w:t>
                  </w:r>
                </w:p>
              </w:tc>
              <w:tc>
                <w:tcPr>
                  <w:tcW w:w="690" w:type="dxa"/>
                  <w:noWrap w:val="0"/>
                  <w:vAlign w:val="center"/>
                </w:tcPr>
                <w:p>
                  <w:pPr>
                    <w:ind w:left="-53" w:leftChars="-25" w:right="-53" w:rightChars="-25"/>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0.03087</w:t>
                  </w:r>
                </w:p>
              </w:tc>
              <w:tc>
                <w:tcPr>
                  <w:tcW w:w="720"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637"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704" w:type="dxa"/>
                  <w:vMerge w:val="continue"/>
                  <w:noWrap w:val="0"/>
                  <w:vAlign w:val="center"/>
                </w:tcPr>
                <w:p>
                  <w:pPr>
                    <w:pStyle w:val="23"/>
                    <w:jc w:val="center"/>
                    <w:rPr>
                      <w:rFonts w:hint="default" w:ascii="Times New Roman" w:hAnsi="Times New Roman" w:cs="Times New Roman"/>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exact"/>
                <w:jc w:val="center"/>
              </w:trPr>
              <w:tc>
                <w:tcPr>
                  <w:tcW w:w="688" w:type="dxa"/>
                  <w:vMerge w:val="continue"/>
                  <w:noWrap w:val="0"/>
                  <w:vAlign w:val="center"/>
                </w:tcPr>
                <w:p>
                  <w:pPr>
                    <w:ind w:left="-53" w:leftChars="-25" w:right="-53" w:rightChars="-25"/>
                    <w:jc w:val="center"/>
                    <w:rPr>
                      <w:rFonts w:hint="default" w:ascii="Times New Roman" w:hAnsi="Times New Roman" w:cs="Times New Roman"/>
                      <w:color w:val="000000" w:themeColor="text1"/>
                      <w:sz w:val="18"/>
                      <w:szCs w:val="18"/>
                      <w14:textFill>
                        <w14:solidFill>
                          <w14:schemeClr w14:val="tx1"/>
                        </w14:solidFill>
                      </w14:textFill>
                    </w:rPr>
                  </w:pPr>
                </w:p>
              </w:tc>
              <w:tc>
                <w:tcPr>
                  <w:tcW w:w="975" w:type="dxa"/>
                  <w:vMerge w:val="continue"/>
                  <w:noWrap w:val="0"/>
                  <w:vAlign w:val="center"/>
                </w:tcPr>
                <w:p>
                  <w:pPr>
                    <w:spacing w:beforeLines="0" w:afterLines="0"/>
                    <w:jc w:val="center"/>
                    <w:rPr>
                      <w:rFonts w:hint="eastAsia"/>
                      <w:color w:val="000000" w:themeColor="text1"/>
                      <w:sz w:val="18"/>
                      <w:szCs w:val="18"/>
                      <w:lang w:val="en-US" w:eastAsia="zh-CN"/>
                      <w14:textFill>
                        <w14:solidFill>
                          <w14:schemeClr w14:val="tx1"/>
                        </w14:solidFill>
                      </w14:textFill>
                    </w:rPr>
                  </w:pPr>
                </w:p>
              </w:tc>
              <w:tc>
                <w:tcPr>
                  <w:tcW w:w="1035" w:type="dxa"/>
                  <w:vMerge w:val="continue"/>
                  <w:noWrap w:val="0"/>
                  <w:vAlign w:val="center"/>
                </w:tcPr>
                <w:p>
                  <w:pPr>
                    <w:spacing w:beforeLines="0" w:afterLine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p>
              </w:tc>
              <w:tc>
                <w:tcPr>
                  <w:tcW w:w="1080" w:type="dxa"/>
                  <w:noWrap w:val="0"/>
                  <w:vAlign w:val="center"/>
                </w:tcPr>
                <w:p>
                  <w:pPr>
                    <w:widowControl/>
                    <w:spacing w:beforeLines="0" w:afterLines="0"/>
                    <w:jc w:val="center"/>
                    <w:textAlignment w:val="center"/>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eastAsia="宋体" w:cs="Times New Roman"/>
                      <w:b w:val="0"/>
                      <w:bCs/>
                      <w:snapToGrid w:val="0"/>
                      <w:color w:val="000000" w:themeColor="text1"/>
                      <w:kern w:val="2"/>
                      <w:sz w:val="18"/>
                      <w:szCs w:val="18"/>
                      <w:lang w:val="en-US" w:eastAsia="zh-CN"/>
                      <w14:textFill>
                        <w14:solidFill>
                          <w14:schemeClr w14:val="tx1"/>
                        </w14:solidFill>
                      </w14:textFill>
                    </w:rPr>
                    <w:t>苯乙烯</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2.26</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 xml:space="preserve">0.045 </w:t>
                  </w:r>
                </w:p>
              </w:tc>
              <w:tc>
                <w:tcPr>
                  <w:tcW w:w="690" w:type="dxa"/>
                  <w:noWrap w:val="0"/>
                  <w:vAlign w:val="center"/>
                </w:tcPr>
                <w:p>
                  <w:pPr>
                    <w:ind w:left="-53" w:leftChars="-25" w:right="-53" w:rightChars="-25"/>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0.1356</w:t>
                  </w:r>
                </w:p>
              </w:tc>
              <w:tc>
                <w:tcPr>
                  <w:tcW w:w="720"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637"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704" w:type="dxa"/>
                  <w:vMerge w:val="continue"/>
                  <w:noWrap w:val="0"/>
                  <w:vAlign w:val="center"/>
                </w:tcPr>
                <w:p>
                  <w:pPr>
                    <w:pStyle w:val="23"/>
                    <w:jc w:val="center"/>
                    <w:rPr>
                      <w:rFonts w:hint="default" w:ascii="Times New Roman" w:hAnsi="Times New Roman" w:cs="Times New Roman"/>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exact"/>
                <w:jc w:val="center"/>
              </w:trPr>
              <w:tc>
                <w:tcPr>
                  <w:tcW w:w="688" w:type="dxa"/>
                  <w:vMerge w:val="continue"/>
                  <w:noWrap w:val="0"/>
                  <w:vAlign w:val="center"/>
                </w:tcPr>
                <w:p>
                  <w:pPr>
                    <w:ind w:left="-53" w:leftChars="-25" w:right="-53" w:rightChars="-25"/>
                    <w:jc w:val="center"/>
                    <w:rPr>
                      <w:rFonts w:hint="default" w:ascii="Times New Roman" w:hAnsi="Times New Roman" w:cs="Times New Roman"/>
                      <w:color w:val="000000" w:themeColor="text1"/>
                      <w:sz w:val="18"/>
                      <w:szCs w:val="18"/>
                      <w14:textFill>
                        <w14:solidFill>
                          <w14:schemeClr w14:val="tx1"/>
                        </w14:solidFill>
                      </w14:textFill>
                    </w:rPr>
                  </w:pPr>
                </w:p>
              </w:tc>
              <w:tc>
                <w:tcPr>
                  <w:tcW w:w="975" w:type="dxa"/>
                  <w:vMerge w:val="continue"/>
                  <w:noWrap w:val="0"/>
                  <w:vAlign w:val="center"/>
                </w:tcPr>
                <w:p>
                  <w:pPr>
                    <w:spacing w:beforeLines="0" w:afterLines="0"/>
                    <w:jc w:val="center"/>
                    <w:rPr>
                      <w:rFonts w:hint="eastAsia"/>
                      <w:color w:val="000000" w:themeColor="text1"/>
                      <w:sz w:val="18"/>
                      <w:szCs w:val="18"/>
                      <w:lang w:val="en-US" w:eastAsia="zh-CN"/>
                      <w14:textFill>
                        <w14:solidFill>
                          <w14:schemeClr w14:val="tx1"/>
                        </w14:solidFill>
                      </w14:textFill>
                    </w:rPr>
                  </w:pPr>
                </w:p>
              </w:tc>
              <w:tc>
                <w:tcPr>
                  <w:tcW w:w="1035" w:type="dxa"/>
                  <w:vMerge w:val="continue"/>
                  <w:noWrap w:val="0"/>
                  <w:vAlign w:val="center"/>
                </w:tcPr>
                <w:p>
                  <w:pPr>
                    <w:spacing w:beforeLines="0" w:afterLine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p>
              </w:tc>
              <w:tc>
                <w:tcPr>
                  <w:tcW w:w="1080" w:type="dxa"/>
                  <w:noWrap w:val="0"/>
                  <w:vAlign w:val="center"/>
                </w:tcPr>
                <w:p>
                  <w:pPr>
                    <w:widowControl/>
                    <w:spacing w:beforeLines="0" w:afterLines="0"/>
                    <w:jc w:val="center"/>
                    <w:textAlignment w:val="center"/>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b w:val="0"/>
                      <w:bCs/>
                      <w:color w:val="000000" w:themeColor="text1"/>
                      <w:sz w:val="18"/>
                      <w:szCs w:val="18"/>
                      <w:highlight w:val="none"/>
                      <w:lang w:val="en-US" w:eastAsia="zh-CN"/>
                      <w14:textFill>
                        <w14:solidFill>
                          <w14:schemeClr w14:val="tx1"/>
                        </w14:solidFill>
                      </w14:textFill>
                    </w:rPr>
                    <w:t>甲苯</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8.537</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 xml:space="preserve">0.171 </w:t>
                  </w:r>
                </w:p>
              </w:tc>
              <w:tc>
                <w:tcPr>
                  <w:tcW w:w="690" w:type="dxa"/>
                  <w:noWrap w:val="0"/>
                  <w:vAlign w:val="center"/>
                </w:tcPr>
                <w:p>
                  <w:pPr>
                    <w:ind w:left="-53" w:leftChars="-25" w:right="-53" w:rightChars="-25"/>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0.5122</w:t>
                  </w:r>
                </w:p>
              </w:tc>
              <w:tc>
                <w:tcPr>
                  <w:tcW w:w="720"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637"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704" w:type="dxa"/>
                  <w:vMerge w:val="continue"/>
                  <w:noWrap w:val="0"/>
                  <w:vAlign w:val="center"/>
                </w:tcPr>
                <w:p>
                  <w:pPr>
                    <w:pStyle w:val="23"/>
                    <w:jc w:val="center"/>
                    <w:rPr>
                      <w:rFonts w:hint="default" w:ascii="Times New Roman" w:hAnsi="Times New Roman" w:cs="Times New Roman"/>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40" w:hRule="exact"/>
                <w:jc w:val="center"/>
              </w:trPr>
              <w:tc>
                <w:tcPr>
                  <w:tcW w:w="688" w:type="dxa"/>
                  <w:vMerge w:val="continue"/>
                  <w:noWrap w:val="0"/>
                  <w:vAlign w:val="center"/>
                </w:tcPr>
                <w:p>
                  <w:pPr>
                    <w:ind w:left="-53" w:leftChars="-25" w:right="-53" w:rightChars="-25"/>
                    <w:jc w:val="center"/>
                    <w:rPr>
                      <w:rFonts w:hint="default" w:ascii="Times New Roman" w:hAnsi="Times New Roman" w:cs="Times New Roman"/>
                      <w:color w:val="000000" w:themeColor="text1"/>
                      <w:sz w:val="18"/>
                      <w:szCs w:val="18"/>
                      <w14:textFill>
                        <w14:solidFill>
                          <w14:schemeClr w14:val="tx1"/>
                        </w14:solidFill>
                      </w14:textFill>
                    </w:rPr>
                  </w:pPr>
                </w:p>
              </w:tc>
              <w:tc>
                <w:tcPr>
                  <w:tcW w:w="975" w:type="dxa"/>
                  <w:vMerge w:val="continue"/>
                  <w:noWrap w:val="0"/>
                  <w:vAlign w:val="center"/>
                </w:tcPr>
                <w:p>
                  <w:pPr>
                    <w:spacing w:beforeLines="0" w:afterLines="0"/>
                    <w:jc w:val="center"/>
                    <w:rPr>
                      <w:rFonts w:hint="eastAsia"/>
                      <w:color w:val="000000" w:themeColor="text1"/>
                      <w:sz w:val="18"/>
                      <w:szCs w:val="18"/>
                      <w:lang w:val="en-US" w:eastAsia="zh-CN"/>
                      <w14:textFill>
                        <w14:solidFill>
                          <w14:schemeClr w14:val="tx1"/>
                        </w14:solidFill>
                      </w14:textFill>
                    </w:rPr>
                  </w:pPr>
                </w:p>
              </w:tc>
              <w:tc>
                <w:tcPr>
                  <w:tcW w:w="1035" w:type="dxa"/>
                  <w:vMerge w:val="continue"/>
                  <w:noWrap w:val="0"/>
                  <w:vAlign w:val="center"/>
                </w:tcPr>
                <w:p>
                  <w:pPr>
                    <w:spacing w:beforeLines="0" w:afterLines="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p>
              </w:tc>
              <w:tc>
                <w:tcPr>
                  <w:tcW w:w="1080" w:type="dxa"/>
                  <w:noWrap w:val="0"/>
                  <w:vAlign w:val="center"/>
                </w:tcPr>
                <w:p>
                  <w:pPr>
                    <w:widowControl/>
                    <w:spacing w:beforeLines="0" w:afterLines="0"/>
                    <w:jc w:val="center"/>
                    <w:textAlignment w:val="center"/>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b w:val="0"/>
                      <w:bCs/>
                      <w:color w:val="000000" w:themeColor="text1"/>
                      <w:sz w:val="18"/>
                      <w:szCs w:val="18"/>
                      <w:highlight w:val="none"/>
                      <w:lang w:val="en-US" w:eastAsia="zh-CN"/>
                      <w14:textFill>
                        <w14:solidFill>
                          <w14:schemeClr w14:val="tx1"/>
                        </w14:solidFill>
                      </w14:textFill>
                    </w:rPr>
                    <w:t>乙苯</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9.833</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 xml:space="preserve">0.197 </w:t>
                  </w:r>
                </w:p>
              </w:tc>
              <w:tc>
                <w:tcPr>
                  <w:tcW w:w="690" w:type="dxa"/>
                  <w:noWrap w:val="0"/>
                  <w:vAlign w:val="center"/>
                </w:tcPr>
                <w:p>
                  <w:pPr>
                    <w:ind w:left="-53" w:leftChars="-25" w:right="-53" w:rightChars="-25"/>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0.59</w:t>
                  </w:r>
                </w:p>
              </w:tc>
              <w:tc>
                <w:tcPr>
                  <w:tcW w:w="720"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637" w:type="dxa"/>
                  <w:vMerge w:val="continue"/>
                  <w:noWrap w:val="0"/>
                  <w:vAlign w:val="center"/>
                </w:tcPr>
                <w:p>
                  <w:pPr>
                    <w:ind w:left="-53" w:leftChars="-25" w:right="-53" w:rightChars="-25"/>
                    <w:jc w:val="center"/>
                    <w:rPr>
                      <w:rFonts w:hint="default" w:ascii="Times New Roman" w:hAnsi="Times New Roman" w:eastAsia="宋体" w:cs="Times New Roman"/>
                      <w:color w:val="000000" w:themeColor="text1"/>
                      <w:sz w:val="18"/>
                      <w:szCs w:val="18"/>
                      <w14:textFill>
                        <w14:solidFill>
                          <w14:schemeClr w14:val="tx1"/>
                        </w14:solidFill>
                      </w14:textFill>
                    </w:rPr>
                  </w:pPr>
                </w:p>
              </w:tc>
              <w:tc>
                <w:tcPr>
                  <w:tcW w:w="704" w:type="dxa"/>
                  <w:vMerge w:val="continue"/>
                  <w:noWrap w:val="0"/>
                  <w:vAlign w:val="center"/>
                </w:tcPr>
                <w:p>
                  <w:pPr>
                    <w:pStyle w:val="23"/>
                    <w:jc w:val="center"/>
                    <w:rPr>
                      <w:rFonts w:hint="default" w:ascii="Times New Roman" w:hAnsi="Times New Roman" w:cs="Times New Roman"/>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23" w:hRule="atLeast"/>
                <w:jc w:val="center"/>
              </w:trPr>
              <w:tc>
                <w:tcPr>
                  <w:tcW w:w="688" w:type="dxa"/>
                  <w:noWrap w:val="0"/>
                  <w:vAlign w:val="center"/>
                </w:tcPr>
                <w:p>
                  <w:pPr>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DA002</w:t>
                  </w:r>
                </w:p>
              </w:tc>
              <w:tc>
                <w:tcPr>
                  <w:tcW w:w="975" w:type="dxa"/>
                  <w:noWrap w:val="0"/>
                  <w:vAlign w:val="center"/>
                </w:tcPr>
                <w:p>
                  <w:pPr>
                    <w:spacing w:beforeLines="0" w:afterLines="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布袋除尘器排放口</w:t>
                  </w:r>
                </w:p>
              </w:tc>
              <w:tc>
                <w:tcPr>
                  <w:tcW w:w="1035" w:type="dxa"/>
                  <w:noWrap w:val="0"/>
                  <w:vAlign w:val="center"/>
                </w:tcPr>
                <w:p>
                  <w:pPr>
                    <w:widowControl/>
                    <w:spacing w:beforeLines="0" w:afterLines="0"/>
                    <w:jc w:val="center"/>
                    <w:textAlignment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钻床打孔工段</w:t>
                  </w:r>
                </w:p>
              </w:tc>
              <w:tc>
                <w:tcPr>
                  <w:tcW w:w="1080" w:type="dxa"/>
                  <w:noWrap w:val="0"/>
                  <w:vAlign w:val="center"/>
                </w:tcPr>
                <w:p>
                  <w:pPr>
                    <w:widowControl/>
                    <w:spacing w:beforeLines="0" w:afterLines="0"/>
                    <w:jc w:val="center"/>
                    <w:textAlignment w:val="center"/>
                    <w:rPr>
                      <w:rFonts w:hint="default" w:ascii="Times New Roman" w:hAnsi="Times New Roman" w:eastAsia="Times New Roman" w:cs="Times New Roman"/>
                      <w:color w:val="000000" w:themeColor="text1"/>
                      <w:kern w:val="2"/>
                      <w:sz w:val="18"/>
                      <w:szCs w:val="18"/>
                      <w:lang w:val="en-US" w:eastAsia="zh-CN" w:bidi="ar-SA"/>
                      <w14:textFill>
                        <w14:solidFill>
                          <w14:schemeClr w14:val="tx1"/>
                        </w14:solidFill>
                      </w14:textFill>
                    </w:rPr>
                  </w:pPr>
                  <w:r>
                    <w:rPr>
                      <w:rFonts w:hint="eastAsia" w:ascii="宋体" w:hAnsi="宋体" w:eastAsia="宋体"/>
                      <w:color w:val="000000" w:themeColor="text1"/>
                      <w:sz w:val="18"/>
                      <w:szCs w:val="18"/>
                      <w:lang w:val="en-US" w:eastAsia="zh-CN"/>
                      <w14:textFill>
                        <w14:solidFill>
                          <w14:schemeClr w14:val="tx1"/>
                        </w14:solidFill>
                      </w14:textFill>
                    </w:rPr>
                    <w:t>颗粒物</w:t>
                  </w:r>
                </w:p>
              </w:tc>
              <w:tc>
                <w:tcPr>
                  <w:tcW w:w="9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1463.33</w:t>
                  </w:r>
                </w:p>
              </w:tc>
              <w:tc>
                <w:tcPr>
                  <w:tcW w:w="780" w:type="dxa"/>
                  <w:noWrap w:val="0"/>
                  <w:vAlign w:val="center"/>
                </w:tcPr>
                <w:p>
                  <w:pPr>
                    <w:keepNext w:val="0"/>
                    <w:keepLines w:val="0"/>
                    <w:widowControl/>
                    <w:suppressLineNumbers w:val="0"/>
                    <w:ind w:left="0" w:leftChars="0" w:right="0" w:rightChars="0" w:firstLine="0" w:firstLineChars="0"/>
                    <w:jc w:val="center"/>
                    <w:textAlignment w:val="center"/>
                    <w:rPr>
                      <w:rFonts w:hint="default" w:cs="Times New Roman"/>
                      <w:i w:val="0"/>
                      <w:iCs w:val="0"/>
                      <w:color w:val="000000" w:themeColor="text1"/>
                      <w:kern w:val="0"/>
                      <w:sz w:val="18"/>
                      <w:szCs w:val="18"/>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4.39</w:t>
                  </w:r>
                </w:p>
              </w:tc>
              <w:tc>
                <w:tcPr>
                  <w:tcW w:w="690" w:type="dxa"/>
                  <w:noWrap w:val="0"/>
                  <w:vAlign w:val="center"/>
                </w:tcPr>
                <w:p>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cs="Times New Roman"/>
                      <w:color w:val="000000" w:themeColor="text1"/>
                      <w:sz w:val="18"/>
                      <w:szCs w:val="18"/>
                      <w:lang w:val="en-US" w:eastAsia="zh-CN"/>
                      <w14:textFill>
                        <w14:solidFill>
                          <w14:schemeClr w14:val="tx1"/>
                        </w14:solidFill>
                      </w14:textFill>
                    </w:rPr>
                    <w:t>13.17</w:t>
                  </w:r>
                </w:p>
              </w:tc>
              <w:tc>
                <w:tcPr>
                  <w:tcW w:w="720" w:type="dxa"/>
                  <w:noWrap w:val="0"/>
                  <w:vAlign w:val="center"/>
                </w:tcPr>
                <w:p>
                  <w:pPr>
                    <w:ind w:left="-53" w:leftChars="-25" w:right="-53" w:rightChars="-25"/>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2</w:t>
                  </w:r>
                </w:p>
              </w:tc>
              <w:tc>
                <w:tcPr>
                  <w:tcW w:w="637" w:type="dxa"/>
                  <w:noWrap w:val="0"/>
                  <w:vAlign w:val="center"/>
                </w:tcPr>
                <w:p>
                  <w:pPr>
                    <w:ind w:left="-53" w:leftChars="-25" w:right="-53" w:rightChars="-25"/>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1</w:t>
                  </w:r>
                </w:p>
              </w:tc>
              <w:tc>
                <w:tcPr>
                  <w:tcW w:w="704" w:type="dxa"/>
                  <w:vMerge w:val="continue"/>
                  <w:noWrap w:val="0"/>
                  <w:vAlign w:val="center"/>
                </w:tcPr>
                <w:p>
                  <w:pPr>
                    <w:adjustRightInd w:val="0"/>
                    <w:snapToGrid w:val="0"/>
                    <w:jc w:val="center"/>
                    <w:rPr>
                      <w:rFonts w:hint="default" w:ascii="Times New Roman" w:hAnsi="Times New Roman" w:cs="Times New Roman"/>
                      <w:bCs/>
                      <w:color w:val="000000" w:themeColor="text1"/>
                      <w:spacing w:val="-10"/>
                      <w:sz w:val="18"/>
                      <w:szCs w:val="18"/>
                      <w14:textFill>
                        <w14:solidFill>
                          <w14:schemeClr w14:val="tx1"/>
                        </w14:solidFill>
                      </w14:textFill>
                    </w:rPr>
                  </w:pPr>
                </w:p>
              </w:tc>
            </w:tr>
          </w:tbl>
          <w:p>
            <w:pPr>
              <w:pStyle w:val="38"/>
              <w:bidi w:val="0"/>
              <w:ind w:left="0" w:leftChars="0" w:firstLine="480" w:firstLineChars="20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lang w:val="en-US" w:eastAsia="zh-CN"/>
                <w14:textFill>
                  <w14:solidFill>
                    <w14:schemeClr w14:val="tx1"/>
                  </w14:solidFill>
                </w14:textFill>
              </w:rPr>
              <w:t>大气影响分析</w:t>
            </w:r>
          </w:p>
          <w:p>
            <w:pPr>
              <w:keepNext w:val="0"/>
              <w:keepLines w:val="0"/>
              <w:pageBreakBefore w:val="0"/>
              <w:widowControl w:val="0"/>
              <w:kinsoku/>
              <w:wordWrap w:val="0"/>
              <w:overflowPunct/>
              <w:topLinePunct w:val="0"/>
              <w:autoSpaceDE/>
              <w:autoSpaceDN/>
              <w:bidi w:val="0"/>
              <w:adjustRightInd/>
              <w:snapToGrid/>
              <w:spacing w:line="360" w:lineRule="auto"/>
              <w:ind w:firstLine="561"/>
              <w:jc w:val="left"/>
              <w:textAlignment w:val="auto"/>
              <w:rPr>
                <w:rFonts w:hint="eastAsia"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本项目大气污染物主要为非甲烷总烃、1、3-丁二烯、苯乙烯、丙烯腈、甲苯、乙苯和粉尘，根据上文工程分析，扩建项目有组织排放的非甲烷总烃、1、3-丁二烯、苯乙烯、丙烯腈、甲苯、乙苯和粉尘均满足</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合成树脂工业污染物排放标准</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GB31572-2015</w:t>
            </w:r>
            <w:r>
              <w:rPr>
                <w:rFonts w:hint="eastAsia" w:ascii="Times New Roman" w:hAnsi="Times New Roman" w:cs="Times New Roman"/>
                <w:color w:val="000000" w:themeColor="text1"/>
                <w:sz w:val="24"/>
                <w:szCs w:val="24"/>
                <w:lang w:eastAsia="zh-CN"/>
                <w14:textFill>
                  <w14:solidFill>
                    <w14:schemeClr w14:val="tx1"/>
                  </w14:solidFill>
                </w14:textFill>
              </w:rPr>
              <w:t>）表</w:t>
            </w:r>
            <w:r>
              <w:rPr>
                <w:rFonts w:hint="eastAsia" w:ascii="Times New Roman" w:hAnsi="Times New Roman" w:cs="Times New Roman"/>
                <w:color w:val="000000" w:themeColor="text1"/>
                <w:sz w:val="24"/>
                <w:szCs w:val="24"/>
                <w:lang w:val="en-US" w:eastAsia="zh-CN"/>
                <w14:textFill>
                  <w14:solidFill>
                    <w14:schemeClr w14:val="tx1"/>
                  </w14:solidFill>
                </w14:textFill>
              </w:rPr>
              <w:t>4标准限值要求，为达标排放。</w:t>
            </w:r>
            <w:r>
              <w:rPr>
                <w:rFonts w:hint="eastAsia" w:cs="Times New Roman"/>
                <w:color w:val="000000" w:themeColor="text1"/>
                <w:sz w:val="24"/>
                <w:szCs w:val="24"/>
                <w:lang w:val="en-US" w:eastAsia="zh-CN"/>
                <w14:textFill>
                  <w14:solidFill>
                    <w14:schemeClr w14:val="tx1"/>
                  </w14:solidFill>
                </w14:textFill>
              </w:rPr>
              <w:t>扩建完成后通过以新带老措施，全厂区排放的</w:t>
            </w:r>
            <w:r>
              <w:rPr>
                <w:rFonts w:hint="eastAsia" w:ascii="Times New Roman" w:hAnsi="Times New Roman" w:cs="Times New Roman"/>
                <w:color w:val="000000" w:themeColor="text1"/>
                <w:sz w:val="24"/>
                <w:szCs w:val="24"/>
                <w:lang w:val="en-US" w:eastAsia="zh-CN"/>
                <w14:textFill>
                  <w14:solidFill>
                    <w14:schemeClr w14:val="tx1"/>
                  </w14:solidFill>
                </w14:textFill>
              </w:rPr>
              <w:t>非甲烷总烃、1、3-丁二烯、苯乙烯、丙烯腈、甲苯、乙苯和粉尘</w:t>
            </w:r>
            <w:r>
              <w:rPr>
                <w:rFonts w:hint="eastAsia" w:cs="Times New Roman"/>
                <w:color w:val="000000" w:themeColor="text1"/>
                <w:sz w:val="24"/>
                <w:szCs w:val="24"/>
                <w:lang w:val="en-US" w:eastAsia="zh-CN"/>
                <w14:textFill>
                  <w14:solidFill>
                    <w14:schemeClr w14:val="tx1"/>
                  </w14:solidFill>
                </w14:textFill>
              </w:rPr>
              <w:t>浓度</w:t>
            </w:r>
            <w:r>
              <w:rPr>
                <w:rFonts w:hint="eastAsia" w:ascii="Times New Roman" w:hAnsi="Times New Roman" w:cs="Times New Roman"/>
                <w:color w:val="000000" w:themeColor="text1"/>
                <w:sz w:val="24"/>
                <w:szCs w:val="24"/>
                <w:lang w:val="en-US" w:eastAsia="zh-CN"/>
                <w14:textFill>
                  <w14:solidFill>
                    <w14:schemeClr w14:val="tx1"/>
                  </w14:solidFill>
                </w14:textFill>
              </w:rPr>
              <w:t>均满足</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合成树脂工业污染物排放标准</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GB31572-2015</w:t>
            </w:r>
            <w:r>
              <w:rPr>
                <w:rFonts w:hint="eastAsia" w:ascii="Times New Roman" w:hAnsi="Times New Roman" w:cs="Times New Roman"/>
                <w:color w:val="000000" w:themeColor="text1"/>
                <w:sz w:val="24"/>
                <w:szCs w:val="24"/>
                <w:lang w:eastAsia="zh-CN"/>
                <w14:textFill>
                  <w14:solidFill>
                    <w14:schemeClr w14:val="tx1"/>
                  </w14:solidFill>
                </w14:textFill>
              </w:rPr>
              <w:t>）表</w:t>
            </w:r>
            <w:r>
              <w:rPr>
                <w:rFonts w:hint="eastAsia" w:ascii="Times New Roman" w:hAnsi="Times New Roman" w:cs="Times New Roman"/>
                <w:color w:val="000000" w:themeColor="text1"/>
                <w:sz w:val="24"/>
                <w:szCs w:val="24"/>
                <w:lang w:val="en-US" w:eastAsia="zh-CN"/>
                <w14:textFill>
                  <w14:solidFill>
                    <w14:schemeClr w14:val="tx1"/>
                  </w14:solidFill>
                </w14:textFill>
              </w:rPr>
              <w:t>4标准限值要求</w:t>
            </w:r>
            <w:r>
              <w:rPr>
                <w:rFonts w:hint="eastAsia" w:cs="Times New Roman"/>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val="0"/>
              <w:overflowPunct/>
              <w:topLinePunct w:val="0"/>
              <w:autoSpaceDE/>
              <w:autoSpaceDN/>
              <w:bidi w:val="0"/>
              <w:adjustRightInd/>
              <w:snapToGrid/>
              <w:spacing w:line="360" w:lineRule="auto"/>
              <w:ind w:firstLine="561"/>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扩建项目周边500m范围内无环境保护目标，且项目所在区域主导风向为西南风，项目综合办公楼均位于生产厂房上风向，对住宿及办公员工影响较小，综上所述，扩建项目对周边大气环境影响较小。</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4、环境空气防治措施</w:t>
            </w:r>
            <w:r>
              <w:rPr>
                <w:rFonts w:hint="default" w:ascii="Times New Roman" w:hAnsi="Times New Roman" w:cs="Times New Roman"/>
                <w:b/>
                <w:bCs/>
                <w:color w:val="000000" w:themeColor="text1"/>
                <w:sz w:val="24"/>
                <w:szCs w:val="24"/>
                <w:lang w:val="en-US" w:eastAsia="zh-CN"/>
                <w14:textFill>
                  <w14:solidFill>
                    <w14:schemeClr w14:val="tx1"/>
                  </w14:solidFill>
                </w14:textFill>
              </w:rPr>
              <w:t>及可行性分析</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1）污染治理设施基本情况</w:t>
            </w:r>
          </w:p>
          <w:p>
            <w:pPr>
              <w:pStyle w:val="38"/>
              <w:bidi w:val="0"/>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项目主要产污环节及拟采取的主要措施见表</w:t>
            </w:r>
            <w:r>
              <w:rPr>
                <w:rFonts w:hint="eastAsia"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p>
          <w:p>
            <w:pPr>
              <w:pStyle w:val="38"/>
              <w:bidi w:val="0"/>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p>
          <w:p>
            <w:pPr>
              <w:pStyle w:val="38"/>
              <w:bidi w:val="0"/>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6</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项目主要产污环节及措施一览表</w:t>
            </w:r>
          </w:p>
          <w:tbl>
            <w:tblPr>
              <w:tblStyle w:val="27"/>
              <w:tblW w:w="8306" w:type="dxa"/>
              <w:tblInd w:w="0" w:type="dxa"/>
              <w:tblLayout w:type="fixed"/>
              <w:tblCellMar>
                <w:top w:w="0" w:type="dxa"/>
                <w:left w:w="0" w:type="dxa"/>
                <w:bottom w:w="0" w:type="dxa"/>
                <w:right w:w="0" w:type="dxa"/>
              </w:tblCellMar>
            </w:tblPr>
            <w:tblGrid>
              <w:gridCol w:w="518"/>
              <w:gridCol w:w="1245"/>
              <w:gridCol w:w="2123"/>
              <w:gridCol w:w="4420"/>
            </w:tblGrid>
            <w:tr>
              <w:tblPrEx>
                <w:tblCellMar>
                  <w:top w:w="0" w:type="dxa"/>
                  <w:left w:w="0" w:type="dxa"/>
                  <w:bottom w:w="0" w:type="dxa"/>
                  <w:right w:w="0" w:type="dxa"/>
                </w:tblCellMar>
              </w:tblPrEx>
              <w:trPr>
                <w:trHeight w:val="454" w:hRule="atLeast"/>
              </w:trPr>
              <w:tc>
                <w:tcPr>
                  <w:tcW w:w="51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序号</w:t>
                  </w:r>
                </w:p>
              </w:tc>
              <w:tc>
                <w:tcPr>
                  <w:tcW w:w="1245"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bCs/>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生产单元</w:t>
                  </w:r>
                </w:p>
              </w:tc>
              <w:tc>
                <w:tcPr>
                  <w:tcW w:w="2123"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产污环节及污染物</w:t>
                  </w:r>
                </w:p>
              </w:tc>
              <w:tc>
                <w:tcPr>
                  <w:tcW w:w="442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措施</w:t>
                  </w:r>
                </w:p>
              </w:tc>
            </w:tr>
            <w:tr>
              <w:tblPrEx>
                <w:tblCellMar>
                  <w:top w:w="0" w:type="dxa"/>
                  <w:left w:w="0" w:type="dxa"/>
                  <w:bottom w:w="0" w:type="dxa"/>
                  <w:right w:w="0" w:type="dxa"/>
                </w:tblCellMar>
              </w:tblPrEx>
              <w:trPr>
                <w:trHeight w:val="454" w:hRule="atLeast"/>
              </w:trPr>
              <w:tc>
                <w:tcPr>
                  <w:tcW w:w="51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1</w:t>
                  </w:r>
                </w:p>
              </w:tc>
              <w:tc>
                <w:tcPr>
                  <w:tcW w:w="1245"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注塑成型</w:t>
                  </w:r>
                </w:p>
              </w:tc>
              <w:tc>
                <w:tcPr>
                  <w:tcW w:w="2123"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塑料颗粒加热熔融环节会产生非甲烷总烃</w:t>
                  </w:r>
                </w:p>
              </w:tc>
              <w:tc>
                <w:tcPr>
                  <w:tcW w:w="442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注塑机加热环节上方安装集气罩，统一收集后引至活性炭吸附装置进行处置，而后经15m高1#排气筒排放（DA001）。</w:t>
                  </w:r>
                </w:p>
              </w:tc>
            </w:tr>
            <w:tr>
              <w:tblPrEx>
                <w:tblCellMar>
                  <w:top w:w="0" w:type="dxa"/>
                  <w:left w:w="0" w:type="dxa"/>
                  <w:bottom w:w="0" w:type="dxa"/>
                  <w:right w:w="0" w:type="dxa"/>
                </w:tblCellMar>
              </w:tblPrEx>
              <w:trPr>
                <w:trHeight w:val="454" w:hRule="atLeast"/>
              </w:trPr>
              <w:tc>
                <w:tcPr>
                  <w:tcW w:w="51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2</w:t>
                  </w:r>
                </w:p>
              </w:tc>
              <w:tc>
                <w:tcPr>
                  <w:tcW w:w="1245"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模板打孔</w:t>
                  </w:r>
                </w:p>
              </w:tc>
              <w:tc>
                <w:tcPr>
                  <w:tcW w:w="2123"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打工过程中钻头与塑料模板摩擦产生粉尘</w:t>
                  </w:r>
                </w:p>
              </w:tc>
              <w:tc>
                <w:tcPr>
                  <w:tcW w:w="442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cs="Times New Roman"/>
                      <w:b w:val="0"/>
                      <w:bCs w:val="0"/>
                      <w:color w:val="000000" w:themeColor="text1"/>
                      <w:lang w:val="en-US" w:eastAsia="zh-CN"/>
                      <w14:textFill>
                        <w14:solidFill>
                          <w14:schemeClr w14:val="tx1"/>
                        </w14:solidFill>
                      </w14:textFill>
                    </w:rPr>
                    <w:t>钻床上方安装集气罩，粉尘收集后引入布袋除尘器中进行处置，而后经15m高2#排气筒排放（DA002）</w:t>
                  </w:r>
                </w:p>
              </w:tc>
            </w:tr>
          </w:tbl>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2）治理设施可行性分析</w:t>
            </w:r>
          </w:p>
          <w:p>
            <w:pPr>
              <w:pStyle w:val="38"/>
              <w:bidi w:val="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扩建项目属于塑料制品制造项目，</w:t>
            </w:r>
            <w:r>
              <w:rPr>
                <w:rFonts w:hint="eastAsia" w:ascii="Times New Roman" w:hAnsi="Times New Roman" w:cs="Times New Roman"/>
                <w:color w:val="000000" w:themeColor="text1"/>
                <w:sz w:val="24"/>
                <w:szCs w:val="24"/>
                <w:lang w:val="en-US" w:eastAsia="zh-CN"/>
                <w14:textFill>
                  <w14:solidFill>
                    <w14:schemeClr w14:val="tx1"/>
                  </w14:solidFill>
                </w14:textFill>
              </w:rPr>
              <w:t>根据《排污许可证申请与核发技术规范 橡胶和塑料制品工业》（HJ1122-2020）中附录A，表A.2推荐可行技术如下表所示：</w:t>
            </w:r>
          </w:p>
          <w:p>
            <w:pPr>
              <w:pStyle w:val="38"/>
              <w:bidi w:val="0"/>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7</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lang w:val="en-US" w:eastAsia="zh-CN"/>
                <w14:textFill>
                  <w14:solidFill>
                    <w14:schemeClr w14:val="tx1"/>
                  </w14:solidFill>
                </w14:textFill>
              </w:rPr>
              <w:t>可行技术</w:t>
            </w:r>
            <w:r>
              <w:rPr>
                <w:rFonts w:hint="default" w:ascii="Times New Roman" w:hAnsi="Times New Roman" w:cs="Times New Roman"/>
                <w:b/>
                <w:bCs/>
                <w:color w:val="000000" w:themeColor="text1"/>
                <w:sz w:val="24"/>
                <w:szCs w:val="24"/>
                <w:lang w:val="en-US" w:eastAsia="zh-CN"/>
                <w14:textFill>
                  <w14:solidFill>
                    <w14:schemeClr w14:val="tx1"/>
                  </w14:solidFill>
                </w14:textFill>
              </w:rPr>
              <w:t>一览表</w:t>
            </w:r>
          </w:p>
          <w:tbl>
            <w:tblPr>
              <w:tblStyle w:val="27"/>
              <w:tblW w:w="8306" w:type="dxa"/>
              <w:tblInd w:w="0" w:type="dxa"/>
              <w:tblLayout w:type="fixed"/>
              <w:tblCellMar>
                <w:top w:w="0" w:type="dxa"/>
                <w:left w:w="0" w:type="dxa"/>
                <w:bottom w:w="0" w:type="dxa"/>
                <w:right w:w="0" w:type="dxa"/>
              </w:tblCellMar>
            </w:tblPr>
            <w:tblGrid>
              <w:gridCol w:w="1227"/>
              <w:gridCol w:w="1991"/>
              <w:gridCol w:w="1418"/>
              <w:gridCol w:w="3670"/>
            </w:tblGrid>
            <w:tr>
              <w:tblPrEx>
                <w:tblCellMar>
                  <w:top w:w="0" w:type="dxa"/>
                  <w:left w:w="0" w:type="dxa"/>
                  <w:bottom w:w="0" w:type="dxa"/>
                  <w:right w:w="0" w:type="dxa"/>
                </w:tblCellMar>
              </w:tblPrEx>
              <w:trPr>
                <w:trHeight w:val="454" w:hRule="atLeast"/>
              </w:trPr>
              <w:tc>
                <w:tcPr>
                  <w:tcW w:w="1227"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lang w:val="en-US" w:eastAsia="zh-CN"/>
                      <w14:textFill>
                        <w14:solidFill>
                          <w14:schemeClr w14:val="tx1"/>
                        </w14:solidFill>
                      </w14:textFill>
                    </w:rPr>
                    <w:t>产排污环节</w:t>
                  </w:r>
                </w:p>
              </w:tc>
              <w:tc>
                <w:tcPr>
                  <w:tcW w:w="1991"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污染物种类</w:t>
                  </w:r>
                </w:p>
              </w:tc>
              <w:tc>
                <w:tcPr>
                  <w:tcW w:w="141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过程控制技术</w:t>
                  </w:r>
                </w:p>
              </w:tc>
              <w:tc>
                <w:tcPr>
                  <w:tcW w:w="367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HJ1122-2020推荐可行技术</w:t>
                  </w:r>
                </w:p>
              </w:tc>
            </w:tr>
            <w:tr>
              <w:tblPrEx>
                <w:tblCellMar>
                  <w:top w:w="0" w:type="dxa"/>
                  <w:left w:w="0" w:type="dxa"/>
                  <w:bottom w:w="0" w:type="dxa"/>
                  <w:right w:w="0" w:type="dxa"/>
                </w:tblCellMar>
              </w:tblPrEx>
              <w:trPr>
                <w:trHeight w:val="454" w:hRule="atLeast"/>
              </w:trPr>
              <w:tc>
                <w:tcPr>
                  <w:tcW w:w="1227" w:type="dxa"/>
                  <w:vMerge w:val="restart"/>
                  <w:tcBorders>
                    <w:top w:val="single" w:color="000000" w:sz="4" w:space="0"/>
                    <w:left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日用塑料制品制造</w:t>
                  </w:r>
                </w:p>
              </w:tc>
              <w:tc>
                <w:tcPr>
                  <w:tcW w:w="1991"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颗粒物</w:t>
                  </w:r>
                </w:p>
              </w:tc>
              <w:tc>
                <w:tcPr>
                  <w:tcW w:w="1418" w:type="dxa"/>
                  <w:vMerge w:val="restart"/>
                  <w:tcBorders>
                    <w:top w:val="single" w:color="000000" w:sz="4" w:space="0"/>
                    <w:left w:val="single" w:color="000000" w:sz="4" w:space="0"/>
                    <w:right w:val="single" w:color="000000" w:sz="4" w:space="0"/>
                  </w:tcBorders>
                  <w:noWrap/>
                  <w:tcMar>
                    <w:top w:w="10" w:type="dxa"/>
                    <w:left w:w="10" w:type="dxa"/>
                    <w:right w:w="10" w:type="dxa"/>
                  </w:tcMar>
                  <w:vAlign w:val="center"/>
                </w:tcPr>
                <w:p>
                  <w:pPr>
                    <w:keepNext w:val="0"/>
                    <w:keepLines w:val="0"/>
                    <w:widowControl/>
                    <w:suppressLineNumbers w:val="0"/>
                    <w:jc w:val="cente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t>溶剂替代</w:t>
                  </w:r>
                </w:p>
                <w:p>
                  <w:pPr>
                    <w:keepNext w:val="0"/>
                    <w:keepLines w:val="0"/>
                    <w:widowControl/>
                    <w:suppressLineNumbers w:val="0"/>
                    <w:jc w:val="cente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t>密闭过程</w:t>
                  </w:r>
                </w:p>
                <w:p>
                  <w:pPr>
                    <w:keepNext w:val="0"/>
                    <w:keepLines w:val="0"/>
                    <w:widowControl/>
                    <w:suppressLineNumbers w:val="0"/>
                    <w:jc w:val="cente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t>密闭场所</w:t>
                  </w:r>
                </w:p>
                <w:p>
                  <w:pPr>
                    <w:keepNext w:val="0"/>
                    <w:keepLines w:val="0"/>
                    <w:widowControl/>
                    <w:suppressLineNumbers w:val="0"/>
                    <w:jc w:val="center"/>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t>局部收集</w:t>
                  </w:r>
                </w:p>
              </w:tc>
              <w:tc>
                <w:tcPr>
                  <w:tcW w:w="367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lang w:val="en-US" w:eastAsia="zh-CN"/>
                      <w14:textFill>
                        <w14:solidFill>
                          <w14:schemeClr w14:val="tx1"/>
                        </w14:solidFill>
                      </w14:textFill>
                    </w:rPr>
                    <w:t>袋式除尘；滤筒</w:t>
                  </w:r>
                  <w:r>
                    <w:rPr>
                      <w:rFonts w:hint="default" w:ascii="Times New Roman" w:hAnsi="Times New Roman" w:eastAsia="宋体" w:cs="Times New Roman"/>
                      <w:b w:val="0"/>
                      <w:bCs w:val="0"/>
                      <w:color w:val="000000" w:themeColor="text1"/>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lang w:val="en-US" w:eastAsia="zh-CN"/>
                      <w14:textFill>
                        <w14:solidFill>
                          <w14:schemeClr w14:val="tx1"/>
                        </w14:solidFill>
                      </w14:textFill>
                    </w:rPr>
                    <w:t>滤芯除尘</w:t>
                  </w:r>
                </w:p>
              </w:tc>
            </w:tr>
            <w:tr>
              <w:tblPrEx>
                <w:tblCellMar>
                  <w:top w:w="0" w:type="dxa"/>
                  <w:left w:w="0" w:type="dxa"/>
                  <w:bottom w:w="0" w:type="dxa"/>
                  <w:right w:w="0" w:type="dxa"/>
                </w:tblCellMar>
              </w:tblPrEx>
              <w:trPr>
                <w:trHeight w:val="454" w:hRule="atLeast"/>
              </w:trPr>
              <w:tc>
                <w:tcPr>
                  <w:tcW w:w="1227" w:type="dxa"/>
                  <w:vMerge w:val="continue"/>
                  <w:tcBorders>
                    <w:left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p>
              </w:tc>
              <w:tc>
                <w:tcPr>
                  <w:tcW w:w="1991"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非甲烷总烃</w:t>
                  </w:r>
                </w:p>
              </w:tc>
              <w:tc>
                <w:tcPr>
                  <w:tcW w:w="1418" w:type="dxa"/>
                  <w:vMerge w:val="continue"/>
                  <w:tcBorders>
                    <w:left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p>
              </w:tc>
              <w:tc>
                <w:tcPr>
                  <w:tcW w:w="367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lang w:val="en-US" w:eastAsia="zh-CN"/>
                      <w14:textFill>
                        <w14:solidFill>
                          <w14:schemeClr w14:val="tx1"/>
                        </w14:solidFill>
                      </w14:textFill>
                    </w:rPr>
                    <w:t>喷淋；吸附；吸附浓缩</w:t>
                  </w:r>
                  <w:r>
                    <w:rPr>
                      <w:rFonts w:hint="default" w:ascii="Times New Roman" w:hAnsi="Times New Roman" w:eastAsia="宋体" w:cs="Times New Roman"/>
                      <w:b w:val="0"/>
                      <w:bCs w:val="0"/>
                      <w:color w:val="000000" w:themeColor="text1"/>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lang w:val="en-US" w:eastAsia="zh-CN"/>
                      <w14:textFill>
                        <w14:solidFill>
                          <w14:schemeClr w14:val="tx1"/>
                        </w14:solidFill>
                      </w14:textFill>
                    </w:rPr>
                    <w:t>热力燃烧</w:t>
                  </w:r>
                  <w:r>
                    <w:rPr>
                      <w:rFonts w:hint="default" w:ascii="Times New Roman" w:hAnsi="Times New Roman" w:eastAsia="宋体" w:cs="Times New Roman"/>
                      <w:b w:val="0"/>
                      <w:bCs w:val="0"/>
                      <w:color w:val="000000" w:themeColor="text1"/>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lang w:val="en-US" w:eastAsia="zh-CN"/>
                      <w14:textFill>
                        <w14:solidFill>
                          <w14:schemeClr w14:val="tx1"/>
                        </w14:solidFill>
                      </w14:textFill>
                    </w:rPr>
                    <w:t>催化燃烧</w:t>
                  </w:r>
                </w:p>
              </w:tc>
            </w:tr>
            <w:tr>
              <w:tblPrEx>
                <w:tblCellMar>
                  <w:top w:w="0" w:type="dxa"/>
                  <w:left w:w="0" w:type="dxa"/>
                  <w:bottom w:w="0" w:type="dxa"/>
                  <w:right w:w="0" w:type="dxa"/>
                </w:tblCellMar>
              </w:tblPrEx>
              <w:trPr>
                <w:trHeight w:val="454" w:hRule="atLeast"/>
              </w:trPr>
              <w:tc>
                <w:tcPr>
                  <w:tcW w:w="1227" w:type="dxa"/>
                  <w:vMerge w:val="continue"/>
                  <w:tcBorders>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val="0"/>
                      <w:bCs w:val="0"/>
                      <w:color w:val="000000" w:themeColor="text1"/>
                      <w:lang w:val="en-US" w:eastAsia="zh-CN"/>
                      <w14:textFill>
                        <w14:solidFill>
                          <w14:schemeClr w14:val="tx1"/>
                        </w14:solidFill>
                      </w14:textFill>
                    </w:rPr>
                  </w:pPr>
                </w:p>
              </w:tc>
              <w:tc>
                <w:tcPr>
                  <w:tcW w:w="1991"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lang w:val="en-US" w:eastAsia="zh-CN"/>
                      <w14:textFill>
                        <w14:solidFill>
                          <w14:schemeClr w14:val="tx1"/>
                        </w14:solidFill>
                      </w14:textFill>
                    </w:rPr>
                    <w:t>臭气浓度、恶臭特征物质</w:t>
                  </w:r>
                </w:p>
              </w:tc>
              <w:tc>
                <w:tcPr>
                  <w:tcW w:w="1418" w:type="dxa"/>
                  <w:vMerge w:val="continue"/>
                  <w:tcBorders>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lang w:val="en-US" w:eastAsia="zh-CN"/>
                      <w14:textFill>
                        <w14:solidFill>
                          <w14:schemeClr w14:val="tx1"/>
                        </w14:solidFill>
                      </w14:textFill>
                    </w:rPr>
                  </w:pPr>
                </w:p>
              </w:tc>
              <w:tc>
                <w:tcPr>
                  <w:tcW w:w="367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lang w:val="en-US" w:eastAsia="zh-CN"/>
                      <w14:textFill>
                        <w14:solidFill>
                          <w14:schemeClr w14:val="tx1"/>
                        </w14:solidFill>
                      </w14:textFill>
                    </w:rPr>
                    <w:t>喷淋、吸附、低温等离子体、</w:t>
                  </w:r>
                  <w:r>
                    <w:rPr>
                      <w:rFonts w:hint="default" w:ascii="Times New Roman" w:hAnsi="Times New Roman" w:eastAsia="宋体" w:cs="Times New Roman"/>
                      <w:b w:val="0"/>
                      <w:bCs w:val="0"/>
                      <w:color w:val="000000" w:themeColor="text1"/>
                      <w:lang w:val="en-US" w:eastAsia="zh-CN"/>
                      <w14:textFill>
                        <w14:solidFill>
                          <w14:schemeClr w14:val="tx1"/>
                        </w14:solidFill>
                      </w14:textFill>
                    </w:rPr>
                    <w:t xml:space="preserve">UV </w:t>
                  </w:r>
                  <w:r>
                    <w:rPr>
                      <w:rFonts w:hint="eastAsia" w:ascii="Times New Roman" w:hAnsi="Times New Roman" w:eastAsia="宋体" w:cs="Times New Roman"/>
                      <w:b w:val="0"/>
                      <w:bCs w:val="0"/>
                      <w:color w:val="000000" w:themeColor="text1"/>
                      <w:lang w:val="en-US" w:eastAsia="zh-CN"/>
                      <w14:textFill>
                        <w14:solidFill>
                          <w14:schemeClr w14:val="tx1"/>
                        </w14:solidFill>
                      </w14:textFill>
                    </w:rPr>
                    <w:t>光氧化</w:t>
                  </w:r>
                  <w:r>
                    <w:rPr>
                      <w:rFonts w:hint="default" w:ascii="Times New Roman" w:hAnsi="Times New Roman" w:eastAsia="宋体" w:cs="Times New Roman"/>
                      <w:b w:val="0"/>
                      <w:bCs w:val="0"/>
                      <w:color w:val="000000" w:themeColor="text1"/>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lang w:val="en-US" w:eastAsia="zh-CN"/>
                      <w14:textFill>
                        <w14:solidFill>
                          <w14:schemeClr w14:val="tx1"/>
                        </w14:solidFill>
                      </w14:textFill>
                    </w:rPr>
                    <w:t>光催化、生物法两种及以上组合技术</w:t>
                  </w:r>
                </w:p>
              </w:tc>
            </w:tr>
          </w:tbl>
          <w:p>
            <w:pPr>
              <w:pStyle w:val="38"/>
              <w:bidi w:val="0"/>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根据上表，扩建项目</w:t>
            </w:r>
            <w:r>
              <w:rPr>
                <w:rFonts w:hint="eastAsia" w:cs="Times New Roman"/>
                <w:color w:val="000000" w:themeColor="text1"/>
                <w:sz w:val="24"/>
                <w:szCs w:val="24"/>
                <w:lang w:val="en-US" w:eastAsia="zh-CN"/>
                <w14:textFill>
                  <w14:solidFill>
                    <w14:schemeClr w14:val="tx1"/>
                  </w14:solidFill>
                </w14:textFill>
              </w:rPr>
              <w:t>生产厂房</w:t>
            </w:r>
            <w:r>
              <w:rPr>
                <w:rFonts w:hint="eastAsia" w:ascii="Times New Roman" w:hAnsi="Times New Roman" w:cs="Times New Roman"/>
                <w:color w:val="000000" w:themeColor="text1"/>
                <w:sz w:val="24"/>
                <w:szCs w:val="24"/>
                <w:lang w:val="en-US" w:eastAsia="zh-CN"/>
                <w14:textFill>
                  <w14:solidFill>
                    <w14:schemeClr w14:val="tx1"/>
                  </w14:solidFill>
                </w14:textFill>
              </w:rPr>
              <w:t>进行封闭处理，颗粒物治理采用袋式除尘技术，</w:t>
            </w:r>
            <w:r>
              <w:rPr>
                <w:rFonts w:hint="eastAsia" w:cs="Times New Roman"/>
                <w:color w:val="000000" w:themeColor="text1"/>
                <w:sz w:val="24"/>
                <w:szCs w:val="24"/>
                <w:lang w:val="en-US" w:eastAsia="zh-CN"/>
                <w14:textFill>
                  <w14:solidFill>
                    <w14:schemeClr w14:val="tx1"/>
                  </w14:solidFill>
                </w14:textFill>
              </w:rPr>
              <w:t>挥发性有机物</w:t>
            </w:r>
            <w:r>
              <w:rPr>
                <w:rFonts w:hint="eastAsia" w:ascii="Times New Roman" w:hAnsi="Times New Roman" w:cs="Times New Roman"/>
                <w:color w:val="000000" w:themeColor="text1"/>
                <w:sz w:val="24"/>
                <w:szCs w:val="24"/>
                <w:lang w:val="en-US" w:eastAsia="zh-CN"/>
                <w14:textFill>
                  <w14:solidFill>
                    <w14:schemeClr w14:val="tx1"/>
                  </w14:solidFill>
                </w14:textFill>
              </w:rPr>
              <w:t>采用</w:t>
            </w:r>
            <w:r>
              <w:rPr>
                <w:rFonts w:hint="eastAsia" w:cs="Times New Roman"/>
                <w:color w:val="000000" w:themeColor="text1"/>
                <w:sz w:val="24"/>
                <w:szCs w:val="24"/>
                <w:lang w:val="en-US" w:eastAsia="zh-CN"/>
                <w14:textFill>
                  <w14:solidFill>
                    <w14:schemeClr w14:val="tx1"/>
                  </w14:solidFill>
                </w14:textFill>
              </w:rPr>
              <w:t>四级</w:t>
            </w:r>
            <w:r>
              <w:rPr>
                <w:rFonts w:hint="eastAsia" w:ascii="Times New Roman" w:hAnsi="Times New Roman" w:cs="Times New Roman"/>
                <w:color w:val="000000" w:themeColor="text1"/>
                <w:sz w:val="24"/>
                <w:szCs w:val="24"/>
                <w:lang w:val="en-US" w:eastAsia="zh-CN"/>
                <w14:textFill>
                  <w14:solidFill>
                    <w14:schemeClr w14:val="tx1"/>
                  </w14:solidFill>
                </w14:textFill>
              </w:rPr>
              <w:t>活性炭吸附</w:t>
            </w:r>
            <w:r>
              <w:rPr>
                <w:rFonts w:hint="eastAsia" w:cs="Times New Roman"/>
                <w:color w:val="000000" w:themeColor="text1"/>
                <w:sz w:val="24"/>
                <w:szCs w:val="24"/>
                <w:lang w:val="en-US" w:eastAsia="zh-CN"/>
                <w14:textFill>
                  <w14:solidFill>
                    <w14:schemeClr w14:val="tx1"/>
                  </w14:solidFill>
                </w14:textFill>
              </w:rPr>
              <w:t>+UV光解</w:t>
            </w:r>
            <w:r>
              <w:rPr>
                <w:rFonts w:hint="eastAsia" w:ascii="Times New Roman" w:hAnsi="Times New Roman" w:cs="Times New Roman"/>
                <w:color w:val="000000" w:themeColor="text1"/>
                <w:sz w:val="24"/>
                <w:szCs w:val="24"/>
                <w:lang w:val="en-US" w:eastAsia="zh-CN"/>
                <w14:textFill>
                  <w14:solidFill>
                    <w14:schemeClr w14:val="tx1"/>
                  </w14:solidFill>
                </w14:textFill>
              </w:rPr>
              <w:t>治理技术，均为《排污许可证申请与核发技术规范 橡胶和塑料制品工业》（HJ1122-2020）</w:t>
            </w:r>
            <w:r>
              <w:rPr>
                <w:rFonts w:hint="eastAsia" w:cs="Times New Roman"/>
                <w:color w:val="000000" w:themeColor="text1"/>
                <w:sz w:val="24"/>
                <w:szCs w:val="24"/>
                <w:lang w:val="en-US" w:eastAsia="zh-CN"/>
                <w14:textFill>
                  <w14:solidFill>
                    <w14:schemeClr w14:val="tx1"/>
                  </w14:solidFill>
                </w14:textFill>
              </w:rPr>
              <w:t>中推荐的</w:t>
            </w:r>
            <w:r>
              <w:rPr>
                <w:rFonts w:hint="eastAsia" w:ascii="Times New Roman" w:hAnsi="Times New Roman" w:cs="Times New Roman"/>
                <w:color w:val="000000" w:themeColor="text1"/>
                <w:sz w:val="24"/>
                <w:szCs w:val="24"/>
                <w:lang w:val="en-US" w:eastAsia="zh-CN"/>
                <w14:textFill>
                  <w14:solidFill>
                    <w14:schemeClr w14:val="tx1"/>
                  </w14:solidFill>
                </w14:textFill>
              </w:rPr>
              <w:t>可行技术，</w:t>
            </w:r>
            <w:r>
              <w:rPr>
                <w:rFonts w:hint="eastAsia" w:cs="Times New Roman"/>
                <w:color w:val="000000" w:themeColor="text1"/>
                <w:sz w:val="24"/>
                <w:szCs w:val="24"/>
                <w:lang w:val="en-US" w:eastAsia="zh-CN"/>
                <w14:textFill>
                  <w14:solidFill>
                    <w14:schemeClr w14:val="tx1"/>
                  </w14:solidFill>
                </w14:textFill>
              </w:rPr>
              <w:t>根据上文污染物产排情况分析，采取上述防治措施可保证污染物达标排放，</w:t>
            </w:r>
            <w:r>
              <w:rPr>
                <w:rFonts w:hint="eastAsia" w:ascii="Times New Roman" w:hAnsi="Times New Roman" w:cs="Times New Roman"/>
                <w:color w:val="000000" w:themeColor="text1"/>
                <w:sz w:val="24"/>
                <w:szCs w:val="24"/>
                <w:lang w:val="en-US" w:eastAsia="zh-CN"/>
                <w14:textFill>
                  <w14:solidFill>
                    <w14:schemeClr w14:val="tx1"/>
                  </w14:solidFill>
                </w14:textFill>
              </w:rPr>
              <w:t>故扩建项目大气污染治理措施合理、可行。</w:t>
            </w:r>
          </w:p>
          <w:p>
            <w:pPr>
              <w:pStyle w:val="38"/>
              <w:bidi w:val="0"/>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监测计划</w:t>
            </w:r>
          </w:p>
          <w:p>
            <w:pPr>
              <w:pStyle w:val="38"/>
              <w:bidi w:val="0"/>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根据《排污许可证申请与核发技术规范 橡胶和塑料制品工业》（HJ1122-2020）</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中废气</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自行监测要求，扩建项目</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监测</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计划</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如下：</w:t>
            </w:r>
          </w:p>
          <w:p>
            <w:pPr>
              <w:pStyle w:val="38"/>
              <w:bidi w:val="0"/>
              <w:jc w:val="cente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表</w:t>
            </w:r>
            <w:r>
              <w:rPr>
                <w:rFonts w:hint="eastAsia" w:ascii="Times New Roman" w:hAnsi="Times New Roman" w:eastAsia="Times New Roman"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8</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 xml:space="preserve"> </w:t>
            </w:r>
            <w:r>
              <w:rPr>
                <w:rFonts w:hint="eastAsia" w:ascii="Times New Roman" w:hAnsi="Times New Roman" w:eastAsia="Times New Roman" w:cs="Times New Roman"/>
                <w:b/>
                <w:bCs/>
                <w:color w:val="000000" w:themeColor="text1"/>
                <w:sz w:val="24"/>
                <w:szCs w:val="24"/>
                <w:lang w:val="en-US" w:eastAsia="zh-CN"/>
                <w14:textFill>
                  <w14:solidFill>
                    <w14:schemeClr w14:val="tx1"/>
                  </w14:solidFill>
                </w14:textFill>
              </w:rPr>
              <w:t>扩建项目监测计划</w:t>
            </w: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一览表</w:t>
            </w:r>
          </w:p>
          <w:tbl>
            <w:tblPr>
              <w:tblStyle w:val="27"/>
              <w:tblW w:w="8298"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5"/>
              <w:gridCol w:w="1177"/>
              <w:gridCol w:w="2352"/>
              <w:gridCol w:w="1890"/>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298" w:type="dxa"/>
                  <w:gridSpan w:val="5"/>
                  <w:noWrap w:val="0"/>
                  <w:vAlign w:val="center"/>
                </w:tcPr>
                <w:p>
                  <w:pPr>
                    <w:pStyle w:val="73"/>
                    <w:bidi w:val="0"/>
                    <w:jc w:val="center"/>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有组织排放</w:t>
                  </w:r>
                  <w:r>
                    <w:rPr>
                      <w:rFonts w:hint="default" w:ascii="Times New Roman" w:hAnsi="Times New Roman" w:cs="Times New Roman"/>
                      <w:b/>
                      <w:bCs/>
                      <w:color w:val="000000" w:themeColor="text1"/>
                      <w:lang w:eastAsia="zh-CN"/>
                      <w14:textFill>
                        <w14:solidFill>
                          <w14:schemeClr w14:val="tx1"/>
                        </w14:solidFill>
                      </w14:textFill>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行业类别</w:t>
                  </w:r>
                </w:p>
              </w:tc>
              <w:tc>
                <w:tcPr>
                  <w:tcW w:w="1177"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废气来源</w:t>
                  </w:r>
                </w:p>
              </w:tc>
              <w:tc>
                <w:tcPr>
                  <w:tcW w:w="2352"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监测点位</w:t>
                  </w:r>
                </w:p>
              </w:tc>
              <w:tc>
                <w:tcPr>
                  <w:tcW w:w="1890"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监测指标</w:t>
                  </w:r>
                </w:p>
              </w:tc>
              <w:tc>
                <w:tcPr>
                  <w:tcW w:w="1504"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最低监测频次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vMerge w:val="restart"/>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日用塑料制品制造</w:t>
                  </w:r>
                </w:p>
              </w:tc>
              <w:tc>
                <w:tcPr>
                  <w:tcW w:w="1177"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注塑成型</w:t>
                  </w:r>
                </w:p>
              </w:tc>
              <w:tc>
                <w:tcPr>
                  <w:tcW w:w="2352"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活性炭吸附装置排气筒（DA001）</w:t>
                  </w:r>
                </w:p>
              </w:tc>
              <w:tc>
                <w:tcPr>
                  <w:tcW w:w="1890"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非甲烷总烃</w:t>
                  </w:r>
                  <w:r>
                    <w:rPr>
                      <w:rFonts w:hint="eastAsia" w:cs="Times New Roman"/>
                      <w:color w:val="000000" w:themeColor="text1"/>
                      <w:lang w:val="en-US" w:eastAsia="zh-CN"/>
                      <w14:textFill>
                        <w14:solidFill>
                          <w14:schemeClr w14:val="tx1"/>
                        </w14:solidFill>
                      </w14:textFill>
                    </w:rPr>
                    <w:t>、1、3-丁二烯、苯乙烯、丙烯腈、甲苯、乙苯</w:t>
                  </w:r>
                </w:p>
              </w:tc>
              <w:tc>
                <w:tcPr>
                  <w:tcW w:w="1504" w:type="dxa"/>
                  <w:noWrap w:val="0"/>
                  <w:vAlign w:val="center"/>
                </w:tcPr>
                <w:p>
                  <w:pPr>
                    <w:pStyle w:val="73"/>
                    <w:bidi w:val="0"/>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1次/</w:t>
                  </w:r>
                  <w:r>
                    <w:rPr>
                      <w:rFonts w:hint="default" w:ascii="Times New Roman" w:hAnsi="Times New Roman" w:cs="Times New Roman"/>
                      <w:color w:val="000000" w:themeColor="text1"/>
                      <w:lang w:eastAsia="zh-CN"/>
                      <w14:textFill>
                        <w14:solidFill>
                          <w14:schemeClr w14:val="tx1"/>
                        </w14:solidFill>
                      </w14:textFil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vMerge w:val="continue"/>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p>
              </w:tc>
              <w:tc>
                <w:tcPr>
                  <w:tcW w:w="1177"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打孔、破碎工段</w:t>
                  </w:r>
                </w:p>
              </w:tc>
              <w:tc>
                <w:tcPr>
                  <w:tcW w:w="2352"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布袋除尘器排气筒（DA002）</w:t>
                  </w:r>
                </w:p>
              </w:tc>
              <w:tc>
                <w:tcPr>
                  <w:tcW w:w="1890"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eastAsia="宋体" w:cs="Times New Roman"/>
                      <w:color w:val="000000" w:themeColor="text1"/>
                      <w:lang w:val="en-US" w:eastAsia="zh-CN"/>
                      <w14:textFill>
                        <w14:solidFill>
                          <w14:schemeClr w14:val="tx1"/>
                        </w14:solidFill>
                      </w14:textFill>
                    </w:rPr>
                    <w:t>颗粒物</w:t>
                  </w:r>
                </w:p>
              </w:tc>
              <w:tc>
                <w:tcPr>
                  <w:tcW w:w="1504" w:type="dxa"/>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1次/</w:t>
                  </w:r>
                  <w:r>
                    <w:rPr>
                      <w:rFonts w:hint="default" w:ascii="Times New Roman" w:hAnsi="Times New Roman" w:cs="Times New Roman"/>
                      <w:color w:val="000000" w:themeColor="text1"/>
                      <w:lang w:eastAsia="zh-CN"/>
                      <w14:textFill>
                        <w14:solidFill>
                          <w14:schemeClr w14:val="tx1"/>
                        </w14:solidFill>
                      </w14:textFil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298" w:type="dxa"/>
                  <w:gridSpan w:val="5"/>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行业类别</w:t>
                  </w:r>
                </w:p>
              </w:tc>
              <w:tc>
                <w:tcPr>
                  <w:tcW w:w="1177" w:type="dxa"/>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监测点位</w:t>
                  </w:r>
                </w:p>
              </w:tc>
              <w:tc>
                <w:tcPr>
                  <w:tcW w:w="4242" w:type="dxa"/>
                  <w:gridSpan w:val="2"/>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监测指标</w:t>
                  </w:r>
                </w:p>
              </w:tc>
              <w:tc>
                <w:tcPr>
                  <w:tcW w:w="1504" w:type="dxa"/>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最低监测频次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vMerge w:val="restart"/>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日用塑料制品制造</w:t>
                  </w:r>
                </w:p>
              </w:tc>
              <w:tc>
                <w:tcPr>
                  <w:tcW w:w="1177" w:type="dxa"/>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厂界</w:t>
                  </w:r>
                </w:p>
              </w:tc>
              <w:tc>
                <w:tcPr>
                  <w:tcW w:w="4242" w:type="dxa"/>
                  <w:gridSpan w:val="2"/>
                  <w:noWrap w:val="0"/>
                  <w:vAlign w:val="center"/>
                </w:tcPr>
                <w:p>
                  <w:pPr>
                    <w:pStyle w:val="73"/>
                    <w:bidi w:val="0"/>
                    <w:jc w:val="center"/>
                    <w:rPr>
                      <w:rFonts w:hint="default" w:ascii="Times New Roman" w:hAnsi="Times New Roman" w:cs="Times New Roman"/>
                      <w:color w:val="000000" w:themeColor="text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非甲烷总烃、</w:t>
                  </w:r>
                  <w:r>
                    <w:rPr>
                      <w:rFonts w:hint="eastAsia" w:ascii="Times New Roman" w:hAnsi="Times New Roman" w:cs="Times New Roman"/>
                      <w:color w:val="000000" w:themeColor="text1"/>
                      <w:sz w:val="21"/>
                      <w:szCs w:val="21"/>
                      <w:lang w:val="en-US" w:eastAsia="zh-CN"/>
                      <w14:textFill>
                        <w14:solidFill>
                          <w14:schemeClr w14:val="tx1"/>
                        </w14:solidFill>
                      </w14:textFill>
                    </w:rPr>
                    <w:t>1、3-丁二烯、苯乙烯、丙烯腈、甲苯、乙苯</w:t>
                  </w:r>
                  <w:r>
                    <w:rPr>
                      <w:rFonts w:hint="eastAsia" w:cs="Times New Roman"/>
                      <w:color w:val="000000" w:themeColor="text1"/>
                      <w:sz w:val="21"/>
                      <w:szCs w:val="21"/>
                      <w:lang w:val="en-US" w:eastAsia="zh-CN"/>
                      <w14:textFill>
                        <w14:solidFill>
                          <w14:schemeClr w14:val="tx1"/>
                        </w14:solidFill>
                      </w14:textFill>
                    </w:rPr>
                    <w:t>、颗粒物、臭气浓度</w:t>
                  </w:r>
                </w:p>
              </w:tc>
              <w:tc>
                <w:tcPr>
                  <w:tcW w:w="1504" w:type="dxa"/>
                  <w:noWrap w:val="0"/>
                  <w:vAlign w:val="center"/>
                </w:tcPr>
                <w:p>
                  <w:pPr>
                    <w:pStyle w:val="73"/>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1次/</w:t>
                  </w:r>
                  <w:r>
                    <w:rPr>
                      <w:rFonts w:hint="default" w:ascii="Times New Roman" w:hAnsi="Times New Roman" w:cs="Times New Roman"/>
                      <w:color w:val="000000" w:themeColor="text1"/>
                      <w:lang w:eastAsia="zh-CN"/>
                      <w14:textFill>
                        <w14:solidFill>
                          <w14:schemeClr w14:val="tx1"/>
                        </w14:solidFill>
                      </w14:textFil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vMerge w:val="continue"/>
                  <w:noWrap w:val="0"/>
                  <w:vAlign w:val="center"/>
                </w:tcPr>
                <w:p>
                  <w:pPr>
                    <w:pStyle w:val="73"/>
                    <w:bidi w:val="0"/>
                    <w:jc w:val="center"/>
                    <w:rPr>
                      <w:rFonts w:hint="eastAsia" w:cs="Times New Roman"/>
                      <w:color w:val="000000" w:themeColor="text1"/>
                      <w:lang w:val="en-US" w:eastAsia="zh-CN"/>
                      <w14:textFill>
                        <w14:solidFill>
                          <w14:schemeClr w14:val="tx1"/>
                        </w14:solidFill>
                      </w14:textFill>
                    </w:rPr>
                  </w:pPr>
                </w:p>
              </w:tc>
              <w:tc>
                <w:tcPr>
                  <w:tcW w:w="1177" w:type="dxa"/>
                  <w:noWrap w:val="0"/>
                  <w:vAlign w:val="center"/>
                </w:tcPr>
                <w:p>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厂区内</w:t>
                  </w:r>
                </w:p>
              </w:tc>
              <w:tc>
                <w:tcPr>
                  <w:tcW w:w="4242" w:type="dxa"/>
                  <w:gridSpan w:val="2"/>
                  <w:noWrap w:val="0"/>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非甲烷总烃</w:t>
                  </w:r>
                </w:p>
              </w:tc>
              <w:tc>
                <w:tcPr>
                  <w:tcW w:w="1504" w:type="dxa"/>
                  <w:noWrap w:val="0"/>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1次/</w:t>
                  </w:r>
                  <w:r>
                    <w:rPr>
                      <w:rFonts w:hint="default" w:ascii="Times New Roman" w:hAnsi="Times New Roman" w:cs="Times New Roman"/>
                      <w:color w:val="000000" w:themeColor="text1"/>
                      <w:lang w:eastAsia="zh-CN"/>
                      <w14:textFill>
                        <w14:solidFill>
                          <w14:schemeClr w14:val="tx1"/>
                        </w14:solidFill>
                      </w14:textFill>
                    </w:rPr>
                    <w:t>年</w:t>
                  </w:r>
                </w:p>
              </w:tc>
            </w:tr>
          </w:tbl>
          <w:p>
            <w:pPr>
              <w:pStyle w:val="38"/>
              <w:numPr>
                <w:ilvl w:val="0"/>
                <w:numId w:val="0"/>
              </w:numPr>
              <w:bidi w:val="0"/>
              <w:ind w:left="488" w:leftChars="0" w:right="0" w:rightChars="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二、</w:t>
            </w:r>
            <w:r>
              <w:rPr>
                <w:rFonts w:hint="default" w:ascii="Times New Roman" w:hAnsi="Times New Roman" w:cs="Times New Roman"/>
                <w:b/>
                <w:bCs/>
                <w:color w:val="000000" w:themeColor="text1"/>
                <w:sz w:val="24"/>
                <w:szCs w:val="24"/>
                <w:lang w:val="en-US" w:eastAsia="zh-CN"/>
                <w14:textFill>
                  <w14:solidFill>
                    <w14:schemeClr w14:val="tx1"/>
                  </w14:solidFill>
                </w14:textFill>
              </w:rPr>
              <w:t>废水</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扩建项目废水产排情况</w:t>
            </w:r>
          </w:p>
          <w:p>
            <w:pPr>
              <w:pStyle w:val="38"/>
              <w:bidi w:val="0"/>
              <w:ind w:left="0" w:leftChars="0" w:firstLine="480" w:firstLineChars="200"/>
              <w:jc w:val="left"/>
              <w:rPr>
                <w:rFonts w:hint="default" w:cs="Times New Roman"/>
                <w:b/>
                <w:bCs/>
                <w:color w:val="000000" w:themeColor="text1"/>
                <w:sz w:val="24"/>
                <w:szCs w:val="24"/>
                <w:highlight w:val="none"/>
                <w:lang w:val="en-US" w:eastAsia="zh-CN"/>
                <w14:textFill>
                  <w14:solidFill>
                    <w14:schemeClr w14:val="tx1"/>
                  </w14:solidFill>
                </w14:textFill>
              </w:rPr>
            </w:pPr>
            <w:bookmarkStart w:id="18" w:name="_Toc24600"/>
            <w:bookmarkStart w:id="19" w:name="_Toc22821"/>
            <w:r>
              <w:rPr>
                <w:rFonts w:hint="eastAsia" w:cs="Times New Roman"/>
                <w:color w:val="000000" w:themeColor="text1"/>
                <w:sz w:val="24"/>
                <w:szCs w:val="24"/>
                <w:lang w:val="en-US" w:eastAsia="zh-CN"/>
                <w14:textFill>
                  <w14:solidFill>
                    <w14:schemeClr w14:val="tx1"/>
                  </w14:solidFill>
                </w14:textFill>
              </w:rPr>
              <w:t>项目废水产排情况及</w:t>
            </w:r>
            <w:r>
              <w:rPr>
                <w:rFonts w:hint="eastAsia" w:cs="Times New Roman"/>
                <w:color w:val="000000" w:themeColor="text1"/>
                <w:sz w:val="24"/>
                <w:szCs w:val="24"/>
                <w:lang w:eastAsia="zh-CN"/>
                <w14:textFill>
                  <w14:solidFill>
                    <w14:schemeClr w14:val="tx1"/>
                  </w14:solidFill>
                </w14:textFill>
              </w:rPr>
              <w:t>水平衡</w:t>
            </w:r>
            <w:r>
              <w:rPr>
                <w:rFonts w:hint="eastAsia" w:cs="Times New Roman"/>
                <w:color w:val="000000" w:themeColor="text1"/>
                <w:sz w:val="24"/>
                <w:szCs w:val="24"/>
                <w:lang w:val="en-US" w:eastAsia="zh-CN"/>
                <w14:textFill>
                  <w14:solidFill>
                    <w14:schemeClr w14:val="tx1"/>
                  </w14:solidFill>
                </w14:textFill>
              </w:rPr>
              <w:t>见“表二 建设项目工程分析”</w:t>
            </w:r>
            <w:bookmarkEnd w:id="18"/>
            <w:bookmarkEnd w:id="19"/>
            <w:r>
              <w:rPr>
                <w:rFonts w:hint="eastAsia" w:cs="Times New Roman"/>
                <w:color w:val="000000" w:themeColor="text1"/>
                <w:sz w:val="24"/>
                <w:szCs w:val="24"/>
                <w:lang w:val="en-US" w:eastAsia="zh-CN"/>
                <w14:textFill>
                  <w14:solidFill>
                    <w14:schemeClr w14:val="tx1"/>
                  </w14:solidFill>
                </w14:textFill>
              </w:rPr>
              <w:t>中“6、水量平衡”小结，本处不在赘述。</w:t>
            </w:r>
          </w:p>
          <w:p>
            <w:pPr>
              <w:pStyle w:val="38"/>
              <w:numPr>
                <w:ilvl w:val="0"/>
                <w:numId w:val="0"/>
              </w:numPr>
              <w:bidi w:val="0"/>
              <w:ind w:left="488" w:leftChars="0" w:right="0" w:rightChars="0"/>
              <w:rPr>
                <w:rFonts w:hint="default" w:ascii="Times New Roman" w:hAnsi="Times New Roman" w:cs="Times New Roman"/>
                <w:b/>
                <w:bCs/>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）治理设施可行性</w:t>
            </w:r>
          </w:p>
          <w:p>
            <w:pPr>
              <w:pStyle w:val="38"/>
              <w:bidi w:val="0"/>
              <w:rPr>
                <w:rFonts w:hint="default" w:ascii="Times New Roman" w:hAnsi="Times New Roman" w:eastAsia="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highlight w:val="none"/>
                <w:lang w:val="en-US" w:eastAsia="zh-CN"/>
                <w14:textFill>
                  <w14:solidFill>
                    <w14:schemeClr w14:val="tx1"/>
                  </w14:solidFill>
                </w14:textFill>
              </w:rPr>
              <w:t>1）废水处理方案</w:t>
            </w:r>
          </w:p>
          <w:p>
            <w:pPr>
              <w:pStyle w:val="38"/>
              <w:bidi w:val="0"/>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根据前面水平衡分析，本次</w:t>
            </w:r>
            <w:r>
              <w:rPr>
                <w:rFonts w:hint="eastAsia" w:ascii="Times New Roman" w:hAnsi="Times New Roman" w:cs="Times New Roman"/>
                <w:color w:val="000000" w:themeColor="text1"/>
                <w:sz w:val="24"/>
                <w:szCs w:val="24"/>
                <w:lang w:eastAsia="zh-CN"/>
                <w14:textFill>
                  <w14:solidFill>
                    <w14:schemeClr w14:val="tx1"/>
                  </w14:solidFill>
                </w14:textFill>
              </w:rPr>
              <w:t>扩建</w:t>
            </w:r>
            <w:r>
              <w:rPr>
                <w:rFonts w:hint="eastAsia" w:cs="Times New Roman"/>
                <w:color w:val="000000" w:themeColor="text1"/>
                <w:sz w:val="24"/>
                <w:szCs w:val="24"/>
                <w:lang w:eastAsia="zh-CN"/>
                <w14:textFill>
                  <w14:solidFill>
                    <w14:schemeClr w14:val="tx1"/>
                  </w14:solidFill>
                </w14:textFill>
              </w:rPr>
              <w:t>增加废水</w:t>
            </w:r>
            <w:r>
              <w:rPr>
                <w:rFonts w:hint="eastAsia" w:cs="Times New Roman"/>
                <w:color w:val="000000" w:themeColor="text1"/>
                <w:sz w:val="24"/>
                <w:szCs w:val="24"/>
                <w:lang w:val="en-US" w:eastAsia="zh-CN"/>
                <w14:textFill>
                  <w14:solidFill>
                    <w14:schemeClr w14:val="tx1"/>
                  </w14:solidFill>
                </w14:textFill>
              </w:rPr>
              <w:t>1.216m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/d</w:t>
            </w:r>
            <w:r>
              <w:rPr>
                <w:rFonts w:hint="eastAsia" w:cs="Times New Roman"/>
                <w:b w:val="0"/>
                <w:bCs w:val="0"/>
                <w:color w:val="000000" w:themeColor="text1"/>
                <w:sz w:val="24"/>
                <w:szCs w:val="24"/>
                <w:lang w:val="en-US" w:eastAsia="zh-CN"/>
                <w14:textFill>
                  <w14:solidFill>
                    <w14:schemeClr w14:val="tx1"/>
                  </w14:solidFill>
                </w14:textFill>
              </w:rPr>
              <w:t>（364.8t/a）</w:t>
            </w:r>
            <w:r>
              <w:rPr>
                <w:rFonts w:hint="eastAsia" w:cs="Times New Roman"/>
                <w:color w:val="000000" w:themeColor="text1"/>
                <w:sz w:val="24"/>
                <w:szCs w:val="24"/>
                <w:lang w:val="en-US" w:eastAsia="zh-CN"/>
                <w14:textFill>
                  <w14:solidFill>
                    <w14:schemeClr w14:val="tx1"/>
                  </w14:solidFill>
                </w14:textFill>
              </w:rPr>
              <w:t>，扩建后</w:t>
            </w:r>
            <w:r>
              <w:rPr>
                <w:rFonts w:hint="eastAsia" w:cs="Times New Roman"/>
                <w:color w:val="000000" w:themeColor="text1"/>
                <w:sz w:val="24"/>
                <w:szCs w:val="24"/>
                <w:lang w:eastAsia="zh-CN"/>
                <w14:textFill>
                  <w14:solidFill>
                    <w14:schemeClr w14:val="tx1"/>
                  </w14:solidFill>
                </w14:textFill>
              </w:rPr>
              <w:t>全厂废水量</w:t>
            </w:r>
            <w:r>
              <w:rPr>
                <w:rFonts w:hint="eastAsia" w:cs="Times New Roman"/>
                <w:color w:val="000000" w:themeColor="text1"/>
                <w:sz w:val="24"/>
                <w:szCs w:val="24"/>
                <w:lang w:val="en-US" w:eastAsia="zh-CN"/>
                <w14:textFill>
                  <w14:solidFill>
                    <w14:schemeClr w14:val="tx1"/>
                  </w14:solidFill>
                </w14:textFill>
              </w:rPr>
              <w:t>为3.616m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/d</w:t>
            </w:r>
            <w:r>
              <w:rPr>
                <w:rFonts w:hint="eastAsia" w:cs="Times New Roman"/>
                <w:b w:val="0"/>
                <w:bCs w:val="0"/>
                <w:color w:val="000000" w:themeColor="text1"/>
                <w:sz w:val="24"/>
                <w:szCs w:val="24"/>
                <w:lang w:val="en-US" w:eastAsia="zh-CN"/>
                <w14:textFill>
                  <w14:solidFill>
                    <w14:schemeClr w14:val="tx1"/>
                  </w14:solidFill>
                </w14:textFill>
              </w:rPr>
              <w:t>（1084.8t/a）</w:t>
            </w:r>
            <w:r>
              <w:rPr>
                <w:rFonts w:hint="eastAsia" w:cs="Times New Roman"/>
                <w:color w:val="000000" w:themeColor="text1"/>
                <w:sz w:val="24"/>
                <w:szCs w:val="24"/>
                <w:lang w:eastAsia="zh-CN"/>
                <w14:textFill>
                  <w14:solidFill>
                    <w14:schemeClr w14:val="tx1"/>
                  </w14:solidFill>
                </w14:textFill>
              </w:rPr>
              <w:t>，由于扩建</w:t>
            </w:r>
            <w:r>
              <w:rPr>
                <w:rFonts w:hint="eastAsia" w:ascii="Times New Roman" w:hAnsi="Times New Roman" w:cs="Times New Roman"/>
                <w:color w:val="000000" w:themeColor="text1"/>
                <w:sz w:val="24"/>
                <w:szCs w:val="24"/>
                <w:lang w:eastAsia="zh-CN"/>
                <w14:textFill>
                  <w14:solidFill>
                    <w14:schemeClr w14:val="tx1"/>
                  </w14:solidFill>
                </w14:textFill>
              </w:rPr>
              <w:t>前后生产工艺相同，塑料冷却废水循环回用，</w:t>
            </w:r>
            <w:r>
              <w:rPr>
                <w:rFonts w:hint="default" w:ascii="Times New Roman" w:hAnsi="Times New Roman" w:eastAsia="Times New Roman" w:cs="Times New Roman"/>
                <w:b w:val="0"/>
                <w:bCs w:val="0"/>
                <w:color w:val="000000" w:themeColor="text1"/>
                <w:sz w:val="24"/>
                <w:szCs w:val="24"/>
                <w:lang w:val="en-US" w:eastAsia="zh-CN"/>
                <w14:textFill>
                  <w14:solidFill>
                    <w14:schemeClr w14:val="tx1"/>
                  </w14:solidFill>
                </w14:textFill>
              </w:rPr>
              <w:t>运营期</w:t>
            </w:r>
            <w:r>
              <w:rPr>
                <w:rFonts w:hint="eastAsia" w:ascii="Times New Roman" w:hAnsi="Times New Roman" w:eastAsia="Times New Roman" w:cs="Times New Roman"/>
                <w:b w:val="0"/>
                <w:bCs w:val="0"/>
                <w:color w:val="000000" w:themeColor="text1"/>
                <w:sz w:val="24"/>
                <w:szCs w:val="24"/>
                <w:lang w:val="en-US" w:eastAsia="zh-CN"/>
                <w14:textFill>
                  <w14:solidFill>
                    <w14:schemeClr w14:val="tx1"/>
                  </w14:solidFill>
                </w14:textFill>
              </w:rPr>
              <w:t>进入污水站总</w:t>
            </w:r>
            <w:r>
              <w:rPr>
                <w:rFonts w:hint="default" w:ascii="Times New Roman" w:hAnsi="Times New Roman" w:eastAsia="Times New Roman" w:cs="Times New Roman"/>
                <w:b w:val="0"/>
                <w:bCs w:val="0"/>
                <w:color w:val="000000" w:themeColor="text1"/>
                <w:sz w:val="24"/>
                <w:szCs w:val="24"/>
                <w:lang w:val="en-US" w:eastAsia="zh-CN"/>
                <w14:textFill>
                  <w14:solidFill>
                    <w14:schemeClr w14:val="tx1"/>
                  </w14:solidFill>
                </w14:textFill>
              </w:rPr>
              <w:t>废水量约为</w:t>
            </w:r>
            <w:r>
              <w:rPr>
                <w:rFonts w:hint="eastAsia" w:cs="Times New Roman"/>
                <w:b w:val="0"/>
                <w:bCs w:val="0"/>
                <w:color w:val="000000" w:themeColor="text1"/>
                <w:sz w:val="24"/>
                <w:szCs w:val="24"/>
                <w:lang w:val="en-US" w:eastAsia="zh-CN"/>
                <w14:textFill>
                  <w14:solidFill>
                    <w14:schemeClr w14:val="tx1"/>
                  </w14:solidFill>
                </w14:textFill>
              </w:rPr>
              <w:t>3.616</w:t>
            </w:r>
            <w:r>
              <w:rPr>
                <w:rFonts w:hint="default" w:ascii="Times New Roman" w:hAnsi="Times New Roman" w:eastAsia="Times New Roman" w:cs="Times New Roman"/>
                <w:b w:val="0"/>
                <w:bCs w:val="0"/>
                <w:color w:val="000000" w:themeColor="text1"/>
                <w:sz w:val="24"/>
                <w:szCs w:val="24"/>
                <w:lang w:val="en-US" w:eastAsia="zh-CN"/>
                <w14:textFill>
                  <w14:solidFill>
                    <w14:schemeClr w14:val="tx1"/>
                  </w14:solidFill>
                </w14:textFill>
              </w:rPr>
              <w:t>m</w:t>
            </w:r>
            <w:r>
              <w:rPr>
                <w:rFonts w:hint="default" w:ascii="Times New Roman" w:hAnsi="Times New Roman" w:eastAsia="Times New Roman" w:cs="Times New Roman"/>
                <w:b w:val="0"/>
                <w:bCs w:val="0"/>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d（1084.8t/a）</w:t>
            </w:r>
            <w:r>
              <w:rPr>
                <w:rFonts w:hint="default" w:ascii="Times New Roman" w:hAnsi="Times New Roman" w:eastAsia="Times New Roman"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办公生活废水经隔油池预处理后进入化粪池处理，而后排入原项目已建一体化污水处理设备进行处置达</w:t>
            </w:r>
            <w:r>
              <w:rPr>
                <w:rFonts w:hint="eastAsia" w:ascii="Times New Roman" w:hAnsi="Times New Roman"/>
                <w:color w:val="000000" w:themeColor="text1"/>
                <w:kern w:val="0"/>
                <w:sz w:val="24"/>
                <w:szCs w:val="24"/>
                <w14:textFill>
                  <w14:solidFill>
                    <w14:schemeClr w14:val="tx1"/>
                  </w14:solidFill>
                </w14:textFill>
              </w:rPr>
              <w:t>GB/T18920-2020《城市污水再生利用 城市杂用水水质》</w:t>
            </w:r>
            <w:r>
              <w:rPr>
                <w:rFonts w:hint="eastAsia" w:eastAsia="宋体"/>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城市绿化、道路清扫、消防、建筑施工标准后晴天回用于厂区绿化</w:t>
            </w:r>
            <w:r>
              <w:rPr>
                <w:rFonts w:hint="eastAsia"/>
                <w:color w:val="000000" w:themeColor="text1"/>
                <w:kern w:val="0"/>
                <w:sz w:val="24"/>
                <w:szCs w:val="24"/>
                <w:lang w:val="en-US" w:eastAsia="zh-CN"/>
                <w14:textFill>
                  <w14:solidFill>
                    <w14:schemeClr w14:val="tx1"/>
                  </w14:solidFill>
                </w14:textFill>
              </w:rPr>
              <w:t>及道路洒水，不外排。</w:t>
            </w:r>
          </w:p>
          <w:p>
            <w:pPr>
              <w:pStyle w:val="38"/>
              <w:bidi w:val="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办公</w:t>
            </w:r>
            <w:r>
              <w:rPr>
                <w:rFonts w:hint="eastAsia" w:ascii="Times New Roman" w:hAnsi="Times New Roman" w:cs="Times New Roman"/>
                <w:color w:val="000000" w:themeColor="text1"/>
                <w:sz w:val="24"/>
                <w:szCs w:val="24"/>
                <w:lang w:eastAsia="zh-CN"/>
                <w14:textFill>
                  <w14:solidFill>
                    <w14:schemeClr w14:val="tx1"/>
                  </w14:solidFill>
                </w14:textFill>
              </w:rPr>
              <w:t>生活</w:t>
            </w:r>
            <w:r>
              <w:rPr>
                <w:rFonts w:hint="eastAsia" w:cs="Times New Roman"/>
                <w:color w:val="000000" w:themeColor="text1"/>
                <w:sz w:val="24"/>
                <w:szCs w:val="24"/>
                <w:lang w:val="en-US" w:eastAsia="zh-CN"/>
                <w14:textFill>
                  <w14:solidFill>
                    <w14:schemeClr w14:val="tx1"/>
                  </w14:solidFill>
                </w14:textFill>
              </w:rPr>
              <w:t>废水</w:t>
            </w:r>
            <w:r>
              <w:rPr>
                <w:rFonts w:hint="default" w:ascii="Times New Roman" w:hAnsi="Times New Roman" w:cs="Times New Roman"/>
                <w:color w:val="000000" w:themeColor="text1"/>
                <w:sz w:val="24"/>
                <w:szCs w:val="24"/>
                <w:lang w:eastAsia="zh-CN"/>
                <w14:textFill>
                  <w14:solidFill>
                    <w14:schemeClr w14:val="tx1"/>
                  </w14:solidFill>
                </w14:textFill>
              </w:rPr>
              <w:t>主要污染物有：COD、BOD</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5</w:t>
            </w:r>
            <w:r>
              <w:rPr>
                <w:rFonts w:hint="default" w:ascii="Times New Roman" w:hAnsi="Times New Roman" w:cs="Times New Roman"/>
                <w:color w:val="000000" w:themeColor="text1"/>
                <w:sz w:val="24"/>
                <w:szCs w:val="24"/>
                <w:lang w:eastAsia="zh-CN"/>
                <w14:textFill>
                  <w14:solidFill>
                    <w14:schemeClr w14:val="tx1"/>
                  </w14:solidFill>
                </w14:textFill>
              </w:rPr>
              <w:t>、SS、NH</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-N、TP</w:t>
            </w:r>
            <w:r>
              <w:rPr>
                <w:rFonts w:hint="eastAsia" w:cs="Times New Roman"/>
                <w:color w:val="000000" w:themeColor="text1"/>
                <w:sz w:val="24"/>
                <w:szCs w:val="24"/>
                <w:lang w:val="en-US" w:eastAsia="zh-CN"/>
                <w14:textFill>
                  <w14:solidFill>
                    <w14:schemeClr w14:val="tx1"/>
                  </w14:solidFill>
                </w14:textFill>
              </w:rPr>
              <w:t>、总氮、动植物油</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产生浓度为350mg/L、150mg/L、120mg/L、30mg/L、6mg/L、8mg/L、20mg/L</w:t>
            </w:r>
            <w:r>
              <w:rPr>
                <w:rFonts w:hint="eastAsia" w:ascii="Times New Roman" w:hAnsi="Times New Roman" w:cs="Times New Roman"/>
                <w:color w:val="000000" w:themeColor="text1"/>
                <w:sz w:val="24"/>
                <w:szCs w:val="24"/>
                <w:lang w:val="en-US" w:eastAsia="zh-CN"/>
                <w14:textFill>
                  <w14:solidFill>
                    <w14:schemeClr w14:val="tx1"/>
                  </w14:solidFill>
                </w14:textFill>
              </w:rPr>
              <w:t>本项目废水经隔油池、化粪池预处理后进入一体化污水处理设备采用好氧生物MBR膜处理工艺进行处置，</w:t>
            </w:r>
            <w:r>
              <w:rPr>
                <w:rFonts w:hint="eastAsia" w:ascii="Times New Roman" w:hAnsi="Times New Roman" w:eastAsia="宋体" w:cs="Times New Roman"/>
                <w:color w:val="000000" w:themeColor="text1"/>
                <w:sz w:val="24"/>
                <w:lang w:val="en-US" w:eastAsia="zh-CN"/>
                <w14:textFill>
                  <w14:solidFill>
                    <w14:schemeClr w14:val="tx1"/>
                  </w14:solidFill>
                </w14:textFill>
              </w:rPr>
              <w:t>各项污染物去除率分别为：</w:t>
            </w:r>
            <w:r>
              <w:rPr>
                <w:rFonts w:hint="default" w:ascii="Times New Roman" w:hAnsi="Times New Roman" w:cs="Times New Roman"/>
                <w:color w:val="000000" w:themeColor="text1"/>
                <w:sz w:val="24"/>
                <w:szCs w:val="24"/>
                <w:lang w:eastAsia="zh-CN"/>
                <w14:textFill>
                  <w14:solidFill>
                    <w14:schemeClr w14:val="tx1"/>
                  </w14:solidFill>
                </w14:textFill>
              </w:rPr>
              <w:t>COD</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90%</w:t>
            </w:r>
            <w:r>
              <w:rPr>
                <w:rFonts w:hint="default" w:ascii="Times New Roman" w:hAnsi="Times New Roman" w:cs="Times New Roman"/>
                <w:color w:val="000000" w:themeColor="text1"/>
                <w:sz w:val="24"/>
                <w:szCs w:val="24"/>
                <w:lang w:eastAsia="zh-CN"/>
                <w14:textFill>
                  <w14:solidFill>
                    <w14:schemeClr w14:val="tx1"/>
                  </w14:solidFill>
                </w14:textFill>
              </w:rPr>
              <w:t>、BOD</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5</w:t>
            </w:r>
            <w:r>
              <w:rPr>
                <w:rFonts w:hint="eastAsia" w:ascii="Times New Roman" w:hAnsi="Times New Roman" w:cs="Times New Roman"/>
                <w:color w:val="000000" w:themeColor="text1"/>
                <w:sz w:val="24"/>
                <w:szCs w:val="24"/>
                <w:vertAlign w:val="baseline"/>
                <w:lang w:eastAsia="zh-CN"/>
                <w14:textFill>
                  <w14:solidFill>
                    <w14:schemeClr w14:val="tx1"/>
                  </w14:solidFill>
                </w14:textFill>
              </w:rPr>
              <w:t>：</w:t>
            </w: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95%</w:t>
            </w:r>
            <w:r>
              <w:rPr>
                <w:rFonts w:hint="default" w:ascii="Times New Roman" w:hAnsi="Times New Roman" w:cs="Times New Roman"/>
                <w:color w:val="000000" w:themeColor="text1"/>
                <w:sz w:val="24"/>
                <w:szCs w:val="24"/>
                <w:lang w:eastAsia="zh-CN"/>
                <w14:textFill>
                  <w14:solidFill>
                    <w14:schemeClr w14:val="tx1"/>
                  </w14:solidFill>
                </w14:textFill>
              </w:rPr>
              <w:t>、SS</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90%</w:t>
            </w:r>
            <w:r>
              <w:rPr>
                <w:rFonts w:hint="default" w:ascii="Times New Roman" w:hAnsi="Times New Roman" w:cs="Times New Roman"/>
                <w:color w:val="000000" w:themeColor="text1"/>
                <w:sz w:val="24"/>
                <w:szCs w:val="24"/>
                <w:lang w:eastAsia="zh-CN"/>
                <w14:textFill>
                  <w14:solidFill>
                    <w14:schemeClr w14:val="tx1"/>
                  </w14:solidFill>
                </w14:textFill>
              </w:rPr>
              <w:t>、NH</w:t>
            </w:r>
            <w:r>
              <w:rPr>
                <w:rFonts w:hint="default" w:ascii="Times New Roman" w:hAnsi="Times New Roman" w:cs="Times New Roman"/>
                <w:color w:val="000000" w:themeColor="text1"/>
                <w:sz w:val="24"/>
                <w:szCs w:val="24"/>
                <w:vertAlign w:val="subscript"/>
                <w:lang w:eastAsia="zh-CN"/>
                <w14:textFill>
                  <w14:solidFill>
                    <w14:schemeClr w14:val="tx1"/>
                  </w14:solidFill>
                </w14:textFill>
              </w:rPr>
              <w:t>3</w:t>
            </w:r>
            <w:r>
              <w:rPr>
                <w:rFonts w:hint="default" w:ascii="Times New Roman" w:hAnsi="Times New Roman" w:cs="Times New Roman"/>
                <w:color w:val="000000" w:themeColor="text1"/>
                <w:sz w:val="24"/>
                <w:szCs w:val="24"/>
                <w:lang w:eastAsia="zh-CN"/>
                <w14:textFill>
                  <w14:solidFill>
                    <w14:schemeClr w14:val="tx1"/>
                  </w14:solidFill>
                </w14:textFill>
              </w:rPr>
              <w:t>-N</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80%</w:t>
            </w:r>
            <w:r>
              <w:rPr>
                <w:rFonts w:hint="default" w:ascii="Times New Roman" w:hAnsi="Times New Roman" w:cs="Times New Roman"/>
                <w:color w:val="000000" w:themeColor="text1"/>
                <w:sz w:val="24"/>
                <w:szCs w:val="24"/>
                <w:lang w:eastAsia="zh-CN"/>
                <w14:textFill>
                  <w14:solidFill>
                    <w14:schemeClr w14:val="tx1"/>
                  </w14:solidFill>
                </w14:textFill>
              </w:rPr>
              <w:t>、TP</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40%</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动植物油：80%、总氮：50%，则</w:t>
            </w:r>
            <w:r>
              <w:rPr>
                <w:rFonts w:hint="default" w:ascii="Times New Roman" w:hAnsi="Times New Roman" w:cs="Times New Roman"/>
                <w:color w:val="000000" w:themeColor="text1"/>
                <w:sz w:val="24"/>
                <w:szCs w:val="24"/>
                <w:lang w:eastAsia="zh-CN"/>
                <w14:textFill>
                  <w14:solidFill>
                    <w14:schemeClr w14:val="tx1"/>
                  </w14:solidFill>
                </w14:textFill>
              </w:rPr>
              <w:t>项目</w:t>
            </w:r>
            <w:r>
              <w:rPr>
                <w:rFonts w:hint="eastAsia" w:cs="Times New Roman"/>
                <w:color w:val="000000" w:themeColor="text1"/>
                <w:sz w:val="24"/>
                <w:szCs w:val="24"/>
                <w:lang w:val="en-US" w:eastAsia="zh-CN"/>
                <w14:textFill>
                  <w14:solidFill>
                    <w14:schemeClr w14:val="tx1"/>
                  </w14:solidFill>
                </w14:textFill>
              </w:rPr>
              <w:t>建成后扩建项目及全厂</w:t>
            </w:r>
            <w:r>
              <w:rPr>
                <w:rFonts w:hint="default" w:ascii="Times New Roman" w:hAnsi="Times New Roman" w:cs="Times New Roman"/>
                <w:color w:val="000000" w:themeColor="text1"/>
                <w:sz w:val="24"/>
                <w:szCs w:val="24"/>
                <w:lang w:eastAsia="zh-CN"/>
                <w14:textFill>
                  <w14:solidFill>
                    <w14:schemeClr w14:val="tx1"/>
                  </w14:solidFill>
                </w14:textFill>
              </w:rPr>
              <w:t>废水污染物产排情况如下表：</w:t>
            </w:r>
          </w:p>
          <w:p>
            <w:pPr>
              <w:adjustRightInd w:val="0"/>
              <w:snapToGrid w:val="0"/>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ascii="Times New Roman" w:hAnsi="Times New Roman" w:cs="Times New Roman"/>
                <w:b/>
                <w:color w:val="000000" w:themeColor="text1"/>
                <w:sz w:val="24"/>
                <w:szCs w:val="24"/>
                <w:lang w:val="en-US" w:eastAsia="zh-CN"/>
                <w14:textFill>
                  <w14:solidFill>
                    <w14:schemeClr w14:val="tx1"/>
                  </w14:solidFill>
                </w14:textFill>
              </w:rPr>
              <w:t>4</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9</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cs="Times New Roman"/>
                <w:b/>
                <w:color w:val="000000" w:themeColor="text1"/>
                <w:sz w:val="24"/>
                <w:szCs w:val="24"/>
                <w:lang w:val="en-US" w:eastAsia="zh-CN"/>
                <w14:textFill>
                  <w14:solidFill>
                    <w14:schemeClr w14:val="tx1"/>
                  </w14:solidFill>
                </w14:textFill>
              </w:rPr>
              <w:t>扩建</w:t>
            </w:r>
            <w:r>
              <w:rPr>
                <w:rFonts w:hint="default" w:ascii="Times New Roman" w:hAnsi="Times New Roman" w:cs="Times New Roman"/>
                <w:b/>
                <w:color w:val="000000" w:themeColor="text1"/>
                <w:sz w:val="24"/>
                <w:szCs w:val="24"/>
                <w14:textFill>
                  <w14:solidFill>
                    <w14:schemeClr w14:val="tx1"/>
                  </w14:solidFill>
                </w14:textFill>
              </w:rPr>
              <w:t>项目污水产生及排放情况表</w:t>
            </w:r>
          </w:p>
          <w:tbl>
            <w:tblPr>
              <w:tblStyle w:val="27"/>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870"/>
              <w:gridCol w:w="896"/>
              <w:gridCol w:w="777"/>
              <w:gridCol w:w="778"/>
              <w:gridCol w:w="832"/>
              <w:gridCol w:w="913"/>
              <w:gridCol w:w="681"/>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1898" w:type="dxa"/>
                  <w:vMerge w:val="restart"/>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项目</w:t>
                  </w:r>
                </w:p>
              </w:tc>
              <w:tc>
                <w:tcPr>
                  <w:tcW w:w="6501" w:type="dxa"/>
                  <w:gridSpan w:val="8"/>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水污染物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blHeader/>
                <w:jc w:val="center"/>
              </w:trPr>
              <w:tc>
                <w:tcPr>
                  <w:tcW w:w="1898" w:type="dxa"/>
                  <w:vMerge w:val="continue"/>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p>
              </w:tc>
              <w:tc>
                <w:tcPr>
                  <w:tcW w:w="870"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污水量</w:t>
                  </w:r>
                </w:p>
              </w:tc>
              <w:tc>
                <w:tcPr>
                  <w:tcW w:w="896"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COD</w:t>
                  </w:r>
                </w:p>
              </w:tc>
              <w:tc>
                <w:tcPr>
                  <w:tcW w:w="777"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BOD</w:t>
                  </w:r>
                  <w:r>
                    <w:rPr>
                      <w:rFonts w:hint="default" w:ascii="Times New Roman" w:hAnsi="Times New Roman" w:cs="Times New Roman"/>
                      <w:b/>
                      <w:color w:val="000000" w:themeColor="text1"/>
                      <w:sz w:val="21"/>
                      <w:szCs w:val="21"/>
                      <w:vertAlign w:val="subscript"/>
                      <w14:textFill>
                        <w14:solidFill>
                          <w14:schemeClr w14:val="tx1"/>
                        </w14:solidFill>
                      </w14:textFill>
                    </w:rPr>
                    <w:t>5</w:t>
                  </w:r>
                </w:p>
              </w:tc>
              <w:tc>
                <w:tcPr>
                  <w:tcW w:w="778"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SS</w:t>
                  </w:r>
                </w:p>
              </w:tc>
              <w:tc>
                <w:tcPr>
                  <w:tcW w:w="832"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NH</w:t>
                  </w:r>
                  <w:r>
                    <w:rPr>
                      <w:rFonts w:hint="default" w:ascii="Times New Roman" w:hAnsi="Times New Roman" w:cs="Times New Roman"/>
                      <w:b/>
                      <w:color w:val="000000" w:themeColor="text1"/>
                      <w:sz w:val="21"/>
                      <w:szCs w:val="21"/>
                      <w:vertAlign w:val="subscript"/>
                      <w14:textFill>
                        <w14:solidFill>
                          <w14:schemeClr w14:val="tx1"/>
                        </w14:solidFill>
                      </w14:textFill>
                    </w:rPr>
                    <w:t>3</w:t>
                  </w:r>
                  <w:r>
                    <w:rPr>
                      <w:rFonts w:hint="default" w:ascii="Times New Roman" w:hAnsi="Times New Roman" w:cs="Times New Roman"/>
                      <w:b/>
                      <w:color w:val="000000" w:themeColor="text1"/>
                      <w:sz w:val="21"/>
                      <w:szCs w:val="21"/>
                      <w14:textFill>
                        <w14:solidFill>
                          <w14:schemeClr w14:val="tx1"/>
                        </w14:solidFill>
                      </w14:textFill>
                    </w:rPr>
                    <w:t>-N</w:t>
                  </w:r>
                </w:p>
              </w:tc>
              <w:tc>
                <w:tcPr>
                  <w:tcW w:w="913" w:type="dxa"/>
                  <w:noWrap w:val="0"/>
                  <w:vAlign w:val="center"/>
                </w:tcPr>
                <w:p>
                  <w:pPr>
                    <w:spacing w:line="240" w:lineRule="exact"/>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动植物油</w:t>
                  </w:r>
                </w:p>
              </w:tc>
              <w:tc>
                <w:tcPr>
                  <w:tcW w:w="681" w:type="dxa"/>
                  <w:noWrap w:val="0"/>
                  <w:vAlign w:val="center"/>
                </w:tcPr>
                <w:p>
                  <w:pPr>
                    <w:spacing w:line="240" w:lineRule="exact"/>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TP</w:t>
                  </w:r>
                </w:p>
              </w:tc>
              <w:tc>
                <w:tcPr>
                  <w:tcW w:w="754" w:type="dxa"/>
                  <w:noWrap w:val="0"/>
                  <w:vAlign w:val="center"/>
                </w:tcPr>
                <w:p>
                  <w:pPr>
                    <w:spacing w:line="240" w:lineRule="exact"/>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总氮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综合废水污染物产生浓度（</w:t>
                  </w:r>
                  <w:r>
                    <w:rPr>
                      <w:rFonts w:hint="default" w:ascii="Times New Roman" w:hAnsi="Times New Roman" w:cs="Times New Roman"/>
                      <w:color w:val="000000" w:themeColor="text1"/>
                      <w:spacing w:val="-10"/>
                      <w:sz w:val="21"/>
                      <w:szCs w:val="21"/>
                      <w14:textFill>
                        <w14:solidFill>
                          <w14:schemeClr w14:val="tx1"/>
                        </w14:solidFill>
                      </w14:textFill>
                    </w:rPr>
                    <w:t>mg/L）</w:t>
                  </w:r>
                </w:p>
              </w:tc>
              <w:tc>
                <w:tcPr>
                  <w:tcW w:w="870"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681" w:type="dxa"/>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754" w:type="dxa"/>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废水及污染物产生量（t/a）</w:t>
                  </w:r>
                </w:p>
              </w:tc>
              <w:tc>
                <w:tcPr>
                  <w:tcW w:w="87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364.8</w:t>
                  </w: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0.128 </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0.055 </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0.044 </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0.011 </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6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754"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pPr>
                    <w:spacing w:line="240" w:lineRule="exact"/>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去除率（%）</w:t>
                  </w:r>
                </w:p>
              </w:tc>
              <w:tc>
                <w:tcPr>
                  <w:tcW w:w="870" w:type="dxa"/>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6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54"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经项目内预处理后</w:t>
                  </w:r>
                  <w:r>
                    <w:rPr>
                      <w:rFonts w:hint="eastAsia" w:ascii="Times New Roman" w:hAnsi="Times New Roman" w:cs="Times New Roman"/>
                      <w:color w:val="000000" w:themeColor="text1"/>
                      <w:sz w:val="21"/>
                      <w:szCs w:val="21"/>
                      <w:lang w:val="en-US" w:eastAsia="zh-CN"/>
                      <w14:textFill>
                        <w14:solidFill>
                          <w14:schemeClr w14:val="tx1"/>
                        </w14:solidFill>
                      </w14:textFill>
                    </w:rPr>
                    <w:t>回用废水</w:t>
                  </w:r>
                  <w:r>
                    <w:rPr>
                      <w:rFonts w:hint="default" w:ascii="Times New Roman" w:hAnsi="Times New Roman" w:cs="Times New Roman"/>
                      <w:color w:val="000000" w:themeColor="text1"/>
                      <w:sz w:val="21"/>
                      <w:szCs w:val="21"/>
                      <w14:textFill>
                        <w14:solidFill>
                          <w14:schemeClr w14:val="tx1"/>
                        </w14:solidFill>
                      </w14:textFill>
                    </w:rPr>
                    <w:t>浓度（</w:t>
                  </w:r>
                  <w:r>
                    <w:rPr>
                      <w:rFonts w:hint="default" w:ascii="Times New Roman" w:hAnsi="Times New Roman" w:cs="Times New Roman"/>
                      <w:color w:val="000000" w:themeColor="text1"/>
                      <w:spacing w:val="-10"/>
                      <w:sz w:val="21"/>
                      <w:szCs w:val="21"/>
                      <w14:textFill>
                        <w14:solidFill>
                          <w14:schemeClr w14:val="tx1"/>
                        </w14:solidFill>
                      </w14:textFill>
                    </w:rPr>
                    <w:t>mg/L）</w:t>
                  </w:r>
                </w:p>
              </w:tc>
              <w:tc>
                <w:tcPr>
                  <w:tcW w:w="870" w:type="dxa"/>
                  <w:noWrap w:val="0"/>
                  <w:vAlign w:val="center"/>
                </w:tcPr>
                <w:p>
                  <w:pPr>
                    <w:spacing w:line="240" w:lineRule="exact"/>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35.0 </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7.5 </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12.0 </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6.0 </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 </w:t>
                  </w:r>
                </w:p>
              </w:tc>
              <w:tc>
                <w:tcPr>
                  <w:tcW w:w="6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3.6 </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w:t>
                  </w:r>
                  <w:r>
                    <w:rPr>
                      <w:rFonts w:hint="eastAsia" w:ascii="Times New Roman" w:hAnsi="Times New Roman" w:cs="Times New Roman"/>
                      <w:color w:val="000000" w:themeColor="text1"/>
                      <w:sz w:val="21"/>
                      <w:szCs w:val="21"/>
                      <w:lang w:val="en-US" w:eastAsia="zh-CN"/>
                      <w14:textFill>
                        <w14:solidFill>
                          <w14:schemeClr w14:val="tx1"/>
                        </w14:solidFill>
                      </w14:textFill>
                    </w:rPr>
                    <w:t>回用废水</w:t>
                  </w:r>
                  <w:r>
                    <w:rPr>
                      <w:rFonts w:hint="default" w:ascii="Times New Roman" w:hAnsi="Times New Roman" w:cs="Times New Roman"/>
                      <w:color w:val="000000" w:themeColor="text1"/>
                      <w:sz w:val="21"/>
                      <w:szCs w:val="21"/>
                      <w14:textFill>
                        <w14:solidFill>
                          <w14:schemeClr w14:val="tx1"/>
                        </w14:solidFill>
                      </w14:textFill>
                    </w:rPr>
                    <w:t>量（t/a）</w:t>
                  </w:r>
                </w:p>
              </w:tc>
              <w:tc>
                <w:tcPr>
                  <w:tcW w:w="87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364.8</w:t>
                  </w:r>
                </w:p>
              </w:tc>
              <w:tc>
                <w:tcPr>
                  <w:tcW w:w="896"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0.013 </w:t>
                  </w:r>
                </w:p>
              </w:tc>
              <w:tc>
                <w:tcPr>
                  <w:tcW w:w="77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0.003 </w:t>
                  </w:r>
                </w:p>
              </w:tc>
              <w:tc>
                <w:tcPr>
                  <w:tcW w:w="77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c>
                <w:tcPr>
                  <w:tcW w:w="83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0.002 </w:t>
                  </w:r>
                </w:p>
              </w:tc>
              <w:tc>
                <w:tcPr>
                  <w:tcW w:w="913"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0.001 </w:t>
                  </w:r>
                </w:p>
              </w:tc>
              <w:tc>
                <w:tcPr>
                  <w:tcW w:w="681"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0.001 </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GB/T18920-2020《城市污水再生利用 城市杂用水水质》执行标准(mg/L)</w:t>
                  </w:r>
                </w:p>
              </w:tc>
              <w:tc>
                <w:tcPr>
                  <w:tcW w:w="870"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pPr>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77" w:type="dxa"/>
                  <w:noWrap w:val="0"/>
                  <w:vAlign w:val="center"/>
                </w:tcPr>
                <w:p>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778" w:type="dxa"/>
                  <w:noWrap w:val="0"/>
                  <w:vAlign w:val="center"/>
                </w:tcPr>
                <w:p>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w:t>
                  </w:r>
                </w:p>
              </w:tc>
              <w:tc>
                <w:tcPr>
                  <w:tcW w:w="832" w:type="dxa"/>
                  <w:noWrap w:val="0"/>
                  <w:vAlign w:val="center"/>
                </w:tcPr>
                <w:p>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p>
              </w:tc>
              <w:tc>
                <w:tcPr>
                  <w:tcW w:w="913" w:type="dxa"/>
                  <w:noWrap w:val="0"/>
                  <w:vAlign w:val="center"/>
                </w:tcPr>
                <w:p>
                  <w:pPr>
                    <w:spacing w:line="240" w:lineRule="auto"/>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681" w:type="dxa"/>
                  <w:noWrap w:val="0"/>
                  <w:vAlign w:val="center"/>
                </w:tcPr>
                <w:p>
                  <w:pPr>
                    <w:spacing w:line="240" w:lineRule="auto"/>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54" w:type="dxa"/>
                  <w:noWrap w:val="0"/>
                  <w:vAlign w:val="center"/>
                </w:tcPr>
                <w:p>
                  <w:pPr>
                    <w:spacing w:line="240" w:lineRule="auto"/>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898" w:type="dxa"/>
                  <w:noWrap w:val="0"/>
                  <w:vAlign w:val="center"/>
                </w:tcPr>
                <w:p>
                  <w:pPr>
                    <w:spacing w:line="240" w:lineRule="exact"/>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达标情况</w:t>
                  </w:r>
                </w:p>
              </w:tc>
              <w:tc>
                <w:tcPr>
                  <w:tcW w:w="870" w:type="dxa"/>
                  <w:noWrap w:val="0"/>
                  <w:vAlign w:val="center"/>
                </w:tcPr>
                <w:p>
                  <w:pPr>
                    <w:spacing w:line="240" w:lineRule="exact"/>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w:t>
                  </w:r>
                </w:p>
              </w:tc>
              <w:tc>
                <w:tcPr>
                  <w:tcW w:w="896"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77"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778"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832"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913"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681"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bl>
          <w:p>
            <w:pPr>
              <w:adjustRightInd w:val="0"/>
              <w:snapToGrid w:val="0"/>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ascii="Times New Roman" w:hAnsi="Times New Roman" w:cs="Times New Roman"/>
                <w:b/>
                <w:color w:val="000000" w:themeColor="text1"/>
                <w:sz w:val="24"/>
                <w:szCs w:val="24"/>
                <w:lang w:val="en-US" w:eastAsia="zh-CN"/>
                <w14:textFill>
                  <w14:solidFill>
                    <w14:schemeClr w14:val="tx1"/>
                  </w14:solidFill>
                </w14:textFill>
              </w:rPr>
              <w:t>4</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10</w:t>
            </w:r>
            <w:r>
              <w:rPr>
                <w:rFonts w:hint="default" w:ascii="Times New Roman" w:hAnsi="Times New Roman" w:cs="Times New Roman"/>
                <w:b/>
                <w:color w:val="000000" w:themeColor="text1"/>
                <w:sz w:val="24"/>
                <w:szCs w:val="24"/>
                <w14:textFill>
                  <w14:solidFill>
                    <w14:schemeClr w14:val="tx1"/>
                  </w14:solidFill>
                </w14:textFill>
              </w:rPr>
              <w:t xml:space="preserve">  </w:t>
            </w:r>
            <w:r>
              <w:rPr>
                <w:rFonts w:hint="eastAsia" w:cs="Times New Roman"/>
                <w:b/>
                <w:color w:val="000000" w:themeColor="text1"/>
                <w:sz w:val="24"/>
                <w:szCs w:val="24"/>
                <w:lang w:val="en-US" w:eastAsia="zh-CN"/>
                <w14:textFill>
                  <w14:solidFill>
                    <w14:schemeClr w14:val="tx1"/>
                  </w14:solidFill>
                </w14:textFill>
              </w:rPr>
              <w:t>扩建完成后全厂</w:t>
            </w:r>
            <w:r>
              <w:rPr>
                <w:rFonts w:hint="default" w:ascii="Times New Roman" w:hAnsi="Times New Roman" w:cs="Times New Roman"/>
                <w:b/>
                <w:color w:val="000000" w:themeColor="text1"/>
                <w:sz w:val="24"/>
                <w:szCs w:val="24"/>
                <w14:textFill>
                  <w14:solidFill>
                    <w14:schemeClr w14:val="tx1"/>
                  </w14:solidFill>
                </w14:textFill>
              </w:rPr>
              <w:t>污水产生及排放情况表</w:t>
            </w:r>
          </w:p>
          <w:tbl>
            <w:tblPr>
              <w:tblStyle w:val="27"/>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870"/>
              <w:gridCol w:w="896"/>
              <w:gridCol w:w="777"/>
              <w:gridCol w:w="778"/>
              <w:gridCol w:w="832"/>
              <w:gridCol w:w="913"/>
              <w:gridCol w:w="681"/>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1898" w:type="dxa"/>
                  <w:vMerge w:val="restart"/>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项目</w:t>
                  </w:r>
                </w:p>
              </w:tc>
              <w:tc>
                <w:tcPr>
                  <w:tcW w:w="6501" w:type="dxa"/>
                  <w:gridSpan w:val="8"/>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水污染物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tblHeader/>
                <w:jc w:val="center"/>
              </w:trPr>
              <w:tc>
                <w:tcPr>
                  <w:tcW w:w="1898" w:type="dxa"/>
                  <w:vMerge w:val="continue"/>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p>
              </w:tc>
              <w:tc>
                <w:tcPr>
                  <w:tcW w:w="870"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污水量</w:t>
                  </w:r>
                </w:p>
              </w:tc>
              <w:tc>
                <w:tcPr>
                  <w:tcW w:w="896"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COD</w:t>
                  </w:r>
                </w:p>
              </w:tc>
              <w:tc>
                <w:tcPr>
                  <w:tcW w:w="777"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BOD</w:t>
                  </w:r>
                  <w:r>
                    <w:rPr>
                      <w:rFonts w:hint="default" w:ascii="Times New Roman" w:hAnsi="Times New Roman" w:cs="Times New Roman"/>
                      <w:b/>
                      <w:color w:val="000000" w:themeColor="text1"/>
                      <w:sz w:val="21"/>
                      <w:szCs w:val="21"/>
                      <w:vertAlign w:val="subscript"/>
                      <w14:textFill>
                        <w14:solidFill>
                          <w14:schemeClr w14:val="tx1"/>
                        </w14:solidFill>
                      </w14:textFill>
                    </w:rPr>
                    <w:t>5</w:t>
                  </w:r>
                </w:p>
              </w:tc>
              <w:tc>
                <w:tcPr>
                  <w:tcW w:w="778"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SS</w:t>
                  </w:r>
                </w:p>
              </w:tc>
              <w:tc>
                <w:tcPr>
                  <w:tcW w:w="832" w:type="dxa"/>
                  <w:noWrap w:val="0"/>
                  <w:vAlign w:val="center"/>
                </w:tcPr>
                <w:p>
                  <w:pPr>
                    <w:spacing w:line="24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NH</w:t>
                  </w:r>
                  <w:r>
                    <w:rPr>
                      <w:rFonts w:hint="default" w:ascii="Times New Roman" w:hAnsi="Times New Roman" w:cs="Times New Roman"/>
                      <w:b/>
                      <w:color w:val="000000" w:themeColor="text1"/>
                      <w:sz w:val="21"/>
                      <w:szCs w:val="21"/>
                      <w:vertAlign w:val="subscript"/>
                      <w14:textFill>
                        <w14:solidFill>
                          <w14:schemeClr w14:val="tx1"/>
                        </w14:solidFill>
                      </w14:textFill>
                    </w:rPr>
                    <w:t>3</w:t>
                  </w:r>
                  <w:r>
                    <w:rPr>
                      <w:rFonts w:hint="default" w:ascii="Times New Roman" w:hAnsi="Times New Roman" w:cs="Times New Roman"/>
                      <w:b/>
                      <w:color w:val="000000" w:themeColor="text1"/>
                      <w:sz w:val="21"/>
                      <w:szCs w:val="21"/>
                      <w14:textFill>
                        <w14:solidFill>
                          <w14:schemeClr w14:val="tx1"/>
                        </w14:solidFill>
                      </w14:textFill>
                    </w:rPr>
                    <w:t>-N</w:t>
                  </w:r>
                </w:p>
              </w:tc>
              <w:tc>
                <w:tcPr>
                  <w:tcW w:w="913" w:type="dxa"/>
                  <w:noWrap w:val="0"/>
                  <w:vAlign w:val="center"/>
                </w:tcPr>
                <w:p>
                  <w:pPr>
                    <w:spacing w:line="240" w:lineRule="exact"/>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动植物油</w:t>
                  </w:r>
                </w:p>
              </w:tc>
              <w:tc>
                <w:tcPr>
                  <w:tcW w:w="681" w:type="dxa"/>
                  <w:noWrap w:val="0"/>
                  <w:vAlign w:val="center"/>
                </w:tcPr>
                <w:p>
                  <w:pPr>
                    <w:spacing w:line="240" w:lineRule="exact"/>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TP</w:t>
                  </w:r>
                </w:p>
              </w:tc>
              <w:tc>
                <w:tcPr>
                  <w:tcW w:w="754" w:type="dxa"/>
                  <w:noWrap w:val="0"/>
                  <w:vAlign w:val="center"/>
                </w:tcPr>
                <w:p>
                  <w:pPr>
                    <w:spacing w:line="240" w:lineRule="exact"/>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总氮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综合废水污染物产生浓度（</w:t>
                  </w:r>
                  <w:r>
                    <w:rPr>
                      <w:rFonts w:hint="default" w:ascii="Times New Roman" w:hAnsi="Times New Roman" w:cs="Times New Roman"/>
                      <w:color w:val="000000" w:themeColor="text1"/>
                      <w:spacing w:val="-10"/>
                      <w:sz w:val="21"/>
                      <w:szCs w:val="21"/>
                      <w14:textFill>
                        <w14:solidFill>
                          <w14:schemeClr w14:val="tx1"/>
                        </w14:solidFill>
                      </w14:textFill>
                    </w:rPr>
                    <w:t>mg/L）</w:t>
                  </w:r>
                </w:p>
              </w:tc>
              <w:tc>
                <w:tcPr>
                  <w:tcW w:w="870"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w:t>
                  </w:r>
                </w:p>
              </w:tc>
              <w:tc>
                <w:tcPr>
                  <w:tcW w:w="77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w:t>
                  </w:r>
                </w:p>
              </w:tc>
              <w:tc>
                <w:tcPr>
                  <w:tcW w:w="77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w:t>
                  </w:r>
                </w:p>
              </w:tc>
              <w:tc>
                <w:tcPr>
                  <w:tcW w:w="83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913"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w:t>
                  </w:r>
                </w:p>
              </w:tc>
              <w:tc>
                <w:tcPr>
                  <w:tcW w:w="681"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废水及污染物产生量（t/a）</w:t>
                  </w:r>
                </w:p>
              </w:tc>
              <w:tc>
                <w:tcPr>
                  <w:tcW w:w="87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1084.8</w:t>
                  </w: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0.380 </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0.163 </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0.130 </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0.033 </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0.022 </w:t>
                  </w:r>
                </w:p>
              </w:tc>
              <w:tc>
                <w:tcPr>
                  <w:tcW w:w="6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754"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pPr>
                    <w:spacing w:line="240" w:lineRule="exact"/>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去除率（%）</w:t>
                  </w:r>
                </w:p>
              </w:tc>
              <w:tc>
                <w:tcPr>
                  <w:tcW w:w="870" w:type="dxa"/>
                  <w:noWrap w:val="0"/>
                  <w:vAlign w:val="center"/>
                </w:tcPr>
                <w:p>
                  <w:pPr>
                    <w:jc w:val="center"/>
                    <w:rPr>
                      <w:rFonts w:hint="eastAsia" w:ascii="Times New Roman" w:hAnsi="Times New Roman" w:cs="Times New Roman"/>
                      <w:color w:val="000000" w:themeColor="text1"/>
                      <w:sz w:val="21"/>
                      <w:szCs w:val="21"/>
                      <w:lang w:val="en-US" w:eastAsia="zh-CN"/>
                      <w14:textFill>
                        <w14:solidFill>
                          <w14:schemeClr w14:val="tx1"/>
                        </w14:solidFill>
                      </w14:textFill>
                    </w:rPr>
                  </w:pP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6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54"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经项目内预处理后</w:t>
                  </w:r>
                  <w:r>
                    <w:rPr>
                      <w:rFonts w:hint="eastAsia" w:ascii="Times New Roman" w:hAnsi="Times New Roman" w:cs="Times New Roman"/>
                      <w:color w:val="000000" w:themeColor="text1"/>
                      <w:sz w:val="21"/>
                      <w:szCs w:val="21"/>
                      <w:lang w:val="en-US" w:eastAsia="zh-CN"/>
                      <w14:textFill>
                        <w14:solidFill>
                          <w14:schemeClr w14:val="tx1"/>
                        </w14:solidFill>
                      </w14:textFill>
                    </w:rPr>
                    <w:t>回用废水</w:t>
                  </w:r>
                  <w:r>
                    <w:rPr>
                      <w:rFonts w:hint="default" w:ascii="Times New Roman" w:hAnsi="Times New Roman" w:cs="Times New Roman"/>
                      <w:color w:val="000000" w:themeColor="text1"/>
                      <w:sz w:val="21"/>
                      <w:szCs w:val="21"/>
                      <w14:textFill>
                        <w14:solidFill>
                          <w14:schemeClr w14:val="tx1"/>
                        </w14:solidFill>
                      </w14:textFill>
                    </w:rPr>
                    <w:t>浓度（</w:t>
                  </w:r>
                  <w:r>
                    <w:rPr>
                      <w:rFonts w:hint="default" w:ascii="Times New Roman" w:hAnsi="Times New Roman" w:cs="Times New Roman"/>
                      <w:color w:val="000000" w:themeColor="text1"/>
                      <w:spacing w:val="-10"/>
                      <w:sz w:val="21"/>
                      <w:szCs w:val="21"/>
                      <w14:textFill>
                        <w14:solidFill>
                          <w14:schemeClr w14:val="tx1"/>
                        </w14:solidFill>
                      </w14:textFill>
                    </w:rPr>
                    <w:t>mg/L）</w:t>
                  </w:r>
                </w:p>
              </w:tc>
              <w:tc>
                <w:tcPr>
                  <w:tcW w:w="870" w:type="dxa"/>
                  <w:noWrap w:val="0"/>
                  <w:vAlign w:val="center"/>
                </w:tcPr>
                <w:p>
                  <w:pPr>
                    <w:spacing w:line="240" w:lineRule="exact"/>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35.0 </w:t>
                  </w:r>
                </w:p>
              </w:tc>
              <w:tc>
                <w:tcPr>
                  <w:tcW w:w="77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7.5 </w:t>
                  </w:r>
                </w:p>
              </w:tc>
              <w:tc>
                <w:tcPr>
                  <w:tcW w:w="7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12.0 </w:t>
                  </w:r>
                </w:p>
              </w:tc>
              <w:tc>
                <w:tcPr>
                  <w:tcW w:w="832"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6.0 </w:t>
                  </w:r>
                </w:p>
              </w:tc>
              <w:tc>
                <w:tcPr>
                  <w:tcW w:w="91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 </w:t>
                  </w:r>
                </w:p>
              </w:tc>
              <w:tc>
                <w:tcPr>
                  <w:tcW w:w="681"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3.6 </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年</w:t>
                  </w:r>
                  <w:r>
                    <w:rPr>
                      <w:rFonts w:hint="eastAsia" w:ascii="Times New Roman" w:hAnsi="Times New Roman" w:cs="Times New Roman"/>
                      <w:color w:val="000000" w:themeColor="text1"/>
                      <w:sz w:val="21"/>
                      <w:szCs w:val="21"/>
                      <w:lang w:val="en-US" w:eastAsia="zh-CN"/>
                      <w14:textFill>
                        <w14:solidFill>
                          <w14:schemeClr w14:val="tx1"/>
                        </w14:solidFill>
                      </w14:textFill>
                    </w:rPr>
                    <w:t>回用废水</w:t>
                  </w:r>
                  <w:r>
                    <w:rPr>
                      <w:rFonts w:hint="default" w:ascii="Times New Roman" w:hAnsi="Times New Roman" w:cs="Times New Roman"/>
                      <w:color w:val="000000" w:themeColor="text1"/>
                      <w:sz w:val="21"/>
                      <w:szCs w:val="21"/>
                      <w14:textFill>
                        <w14:solidFill>
                          <w14:schemeClr w14:val="tx1"/>
                        </w14:solidFill>
                      </w14:textFill>
                    </w:rPr>
                    <w:t>量（t/a）</w:t>
                  </w:r>
                </w:p>
              </w:tc>
              <w:tc>
                <w:tcPr>
                  <w:tcW w:w="87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1084.8</w:t>
                  </w:r>
                </w:p>
              </w:tc>
              <w:tc>
                <w:tcPr>
                  <w:tcW w:w="896"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0.038 </w:t>
                  </w:r>
                </w:p>
              </w:tc>
              <w:tc>
                <w:tcPr>
                  <w:tcW w:w="77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0.008 </w:t>
                  </w:r>
                </w:p>
              </w:tc>
              <w:tc>
                <w:tcPr>
                  <w:tcW w:w="77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0.013 </w:t>
                  </w:r>
                </w:p>
              </w:tc>
              <w:tc>
                <w:tcPr>
                  <w:tcW w:w="832"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0.007 </w:t>
                  </w:r>
                </w:p>
              </w:tc>
              <w:tc>
                <w:tcPr>
                  <w:tcW w:w="913"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c>
                <w:tcPr>
                  <w:tcW w:w="681"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98"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GB/T18920-2020《城市污水再生利用 城市杂用水水质》执行标准(mg/L)</w:t>
                  </w:r>
                </w:p>
              </w:tc>
              <w:tc>
                <w:tcPr>
                  <w:tcW w:w="870" w:type="dxa"/>
                  <w:noWrap w:val="0"/>
                  <w:vAlign w:val="center"/>
                </w:tcPr>
                <w:p>
                  <w:pPr>
                    <w:spacing w:line="24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896" w:type="dxa"/>
                  <w:noWrap w:val="0"/>
                  <w:vAlign w:val="center"/>
                </w:tcPr>
                <w:p>
                  <w:pPr>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77" w:type="dxa"/>
                  <w:noWrap w:val="0"/>
                  <w:vAlign w:val="center"/>
                </w:tcPr>
                <w:p>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778" w:type="dxa"/>
                  <w:noWrap w:val="0"/>
                  <w:vAlign w:val="center"/>
                </w:tcPr>
                <w:p>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w:t>
                  </w:r>
                </w:p>
              </w:tc>
              <w:tc>
                <w:tcPr>
                  <w:tcW w:w="832" w:type="dxa"/>
                  <w:noWrap w:val="0"/>
                  <w:vAlign w:val="center"/>
                </w:tcPr>
                <w:p>
                  <w:pPr>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p>
              </w:tc>
              <w:tc>
                <w:tcPr>
                  <w:tcW w:w="913" w:type="dxa"/>
                  <w:noWrap w:val="0"/>
                  <w:vAlign w:val="center"/>
                </w:tcPr>
                <w:p>
                  <w:pPr>
                    <w:spacing w:line="240" w:lineRule="auto"/>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681" w:type="dxa"/>
                  <w:noWrap w:val="0"/>
                  <w:vAlign w:val="center"/>
                </w:tcPr>
                <w:p>
                  <w:pPr>
                    <w:spacing w:line="240" w:lineRule="auto"/>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54" w:type="dxa"/>
                  <w:noWrap w:val="0"/>
                  <w:vAlign w:val="center"/>
                </w:tcPr>
                <w:p>
                  <w:pPr>
                    <w:spacing w:line="240" w:lineRule="auto"/>
                    <w:jc w:val="center"/>
                    <w:rPr>
                      <w:rFonts w:hint="default" w:ascii="Times New Roman" w:hAnsi="Times New Roman" w:cs="Times New Roman"/>
                      <w:color w:val="000000" w:themeColor="text1"/>
                      <w:spacing w:val="-10"/>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898" w:type="dxa"/>
                  <w:noWrap w:val="0"/>
                  <w:vAlign w:val="center"/>
                </w:tcPr>
                <w:p>
                  <w:pPr>
                    <w:spacing w:line="240" w:lineRule="exact"/>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达标情况</w:t>
                  </w:r>
                </w:p>
              </w:tc>
              <w:tc>
                <w:tcPr>
                  <w:tcW w:w="870" w:type="dxa"/>
                  <w:noWrap w:val="0"/>
                  <w:vAlign w:val="center"/>
                </w:tcPr>
                <w:p>
                  <w:pPr>
                    <w:spacing w:line="240" w:lineRule="exact"/>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w:t>
                  </w:r>
                </w:p>
              </w:tc>
              <w:tc>
                <w:tcPr>
                  <w:tcW w:w="896"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77"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778"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832"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c>
                <w:tcPr>
                  <w:tcW w:w="913"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681" w:type="dxa"/>
                  <w:noWrap w:val="0"/>
                  <w:vAlign w:val="center"/>
                </w:tcPr>
                <w:p>
                  <w:pPr>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54" w:type="dxa"/>
                  <w:noWrap w:val="0"/>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bl>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2）废水治理设施设置情况</w:t>
            </w:r>
          </w:p>
          <w:p>
            <w:pPr>
              <w:pStyle w:val="38"/>
              <w:bidi w:val="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扩建项目不新建废水处理设施，主要依托原项目已建废水治理设施，废水治理设施信息见下表</w:t>
            </w:r>
            <w:r>
              <w:rPr>
                <w:rFonts w:hint="default" w:ascii="Times New Roman" w:hAnsi="Times New Roman" w:cs="Times New Roman"/>
                <w:color w:val="000000" w:themeColor="text1"/>
                <w:sz w:val="24"/>
                <w:szCs w:val="24"/>
                <w:lang w:val="en-US" w:eastAsia="zh-CN"/>
                <w14:textFill>
                  <w14:solidFill>
                    <w14:schemeClr w14:val="tx1"/>
                  </w14:solidFill>
                </w14:textFill>
              </w:rPr>
              <w:t>：</w:t>
            </w:r>
          </w:p>
          <w:p>
            <w:pPr>
              <w:pStyle w:val="38"/>
              <w:bidi w:val="0"/>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11</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sz w:val="24"/>
                <w:szCs w:val="24"/>
                <w14:textFill>
                  <w14:solidFill>
                    <w14:schemeClr w14:val="tx1"/>
                  </w14:solidFill>
                </w14:textFill>
              </w:rPr>
              <w:t>项目废水类别、污染物及污染治理设施信息表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7"/>
              <w:gridCol w:w="924"/>
              <w:gridCol w:w="1041"/>
              <w:gridCol w:w="930"/>
              <w:gridCol w:w="765"/>
              <w:gridCol w:w="795"/>
              <w:gridCol w:w="750"/>
              <w:gridCol w:w="750"/>
              <w:gridCol w:w="690"/>
              <w:gridCol w:w="735"/>
              <w:gridCol w:w="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77"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序号</w:t>
                  </w:r>
                </w:p>
              </w:tc>
              <w:tc>
                <w:tcPr>
                  <w:tcW w:w="924"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废水类别</w:t>
                  </w:r>
                </w:p>
              </w:tc>
              <w:tc>
                <w:tcPr>
                  <w:tcW w:w="1041"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污染物种类</w:t>
                  </w:r>
                </w:p>
              </w:tc>
              <w:tc>
                <w:tcPr>
                  <w:tcW w:w="930"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排放去向</w:t>
                  </w:r>
                </w:p>
              </w:tc>
              <w:tc>
                <w:tcPr>
                  <w:tcW w:w="765"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排放规律</w:t>
                  </w:r>
                </w:p>
              </w:tc>
              <w:tc>
                <w:tcPr>
                  <w:tcW w:w="2295" w:type="dxa"/>
                  <w:gridSpan w:val="3"/>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污染治理设施</w:t>
                  </w:r>
                </w:p>
              </w:tc>
              <w:tc>
                <w:tcPr>
                  <w:tcW w:w="690"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排放口编号</w:t>
                  </w:r>
                </w:p>
              </w:tc>
              <w:tc>
                <w:tcPr>
                  <w:tcW w:w="735"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排放口设置是否符合要求</w:t>
                  </w:r>
                </w:p>
              </w:tc>
              <w:tc>
                <w:tcPr>
                  <w:tcW w:w="536" w:type="dxa"/>
                  <w:vMerge w:val="restart"/>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924"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1041"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930"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765"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795" w:type="dxa"/>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编号</w:t>
                  </w:r>
                </w:p>
              </w:tc>
              <w:tc>
                <w:tcPr>
                  <w:tcW w:w="750" w:type="dxa"/>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名称</w:t>
                  </w:r>
                </w:p>
              </w:tc>
              <w:tc>
                <w:tcPr>
                  <w:tcW w:w="750" w:type="dxa"/>
                  <w:noWrap w:val="0"/>
                  <w:tcMar>
                    <w:top w:w="10" w:type="dxa"/>
                    <w:left w:w="10" w:type="dxa"/>
                    <w:right w:w="10"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工艺</w:t>
                  </w:r>
                </w:p>
              </w:tc>
              <w:tc>
                <w:tcPr>
                  <w:tcW w:w="690"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735"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c>
                <w:tcPr>
                  <w:tcW w:w="536" w:type="dxa"/>
                  <w:vMerge w:val="continue"/>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377" w:type="dxa"/>
                  <w:noWrap w:val="0"/>
                  <w:tcMar>
                    <w:top w:w="10" w:type="dxa"/>
                    <w:left w:w="10" w:type="dxa"/>
                    <w:right w:w="10" w:type="dxa"/>
                  </w:tcMar>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p>
              </w:tc>
              <w:tc>
                <w:tcPr>
                  <w:tcW w:w="924" w:type="dxa"/>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办公生活废水</w:t>
                  </w:r>
                </w:p>
              </w:tc>
              <w:tc>
                <w:tcPr>
                  <w:tcW w:w="1041" w:type="dxa"/>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pH值、悬浮物、化学需氧量、五日生化 </w:t>
                  </w:r>
                </w:p>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需氧量、氨氮、总氮、总磷</w:t>
                  </w:r>
                </w:p>
              </w:tc>
              <w:tc>
                <w:tcPr>
                  <w:tcW w:w="930" w:type="dxa"/>
                  <w:noWrap w:val="0"/>
                  <w:tcMar>
                    <w:top w:w="10" w:type="dxa"/>
                    <w:left w:w="10" w:type="dxa"/>
                    <w:right w:w="10" w:type="dxa"/>
                  </w:tcMar>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回用于厂区道路洒水及绿化</w:t>
                  </w:r>
                </w:p>
              </w:tc>
              <w:tc>
                <w:tcPr>
                  <w:tcW w:w="765" w:type="dxa"/>
                  <w:noWrap w:val="0"/>
                  <w:tcMar>
                    <w:top w:w="10" w:type="dxa"/>
                    <w:left w:w="10" w:type="dxa"/>
                    <w:right w:w="10" w:type="dxa"/>
                  </w:tcMar>
                  <w:vAlign w:val="center"/>
                </w:tcPr>
                <w:p>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间断排放，</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排放期间流 </w:t>
                  </w:r>
                </w:p>
                <w:p>
                  <w:pPr>
                    <w:keepNext w:val="0"/>
                    <w:keepLines w:val="0"/>
                    <w:widowControl/>
                    <w:suppressLineNumbers w:val="0"/>
                    <w:jc w:val="both"/>
                    <w:textAlignment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量不稳定且 无规律，但 </w:t>
                  </w:r>
                </w:p>
                <w:p>
                  <w:pPr>
                    <w:keepNext w:val="0"/>
                    <w:keepLines w:val="0"/>
                    <w:widowControl/>
                    <w:suppressLineNumbers w:val="0"/>
                    <w:jc w:val="both"/>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 xml:space="preserve">不属于冲击型排放 </w:t>
                  </w:r>
                </w:p>
              </w:tc>
              <w:tc>
                <w:tcPr>
                  <w:tcW w:w="795" w:type="dxa"/>
                  <w:noWrap w:val="0"/>
                  <w:tcMar>
                    <w:top w:w="10" w:type="dxa"/>
                    <w:left w:w="10" w:type="dxa"/>
                    <w:right w:w="10" w:type="dxa"/>
                  </w:tcMar>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TW001</w:t>
                  </w:r>
                </w:p>
              </w:tc>
              <w:tc>
                <w:tcPr>
                  <w:tcW w:w="750" w:type="dxa"/>
                  <w:noWrap w:val="0"/>
                  <w:tcMar>
                    <w:top w:w="10" w:type="dxa"/>
                    <w:left w:w="10" w:type="dxa"/>
                    <w:right w:w="10" w:type="dxa"/>
                  </w:tcMar>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隔油池+化粪池+一体化污水处理设备</w:t>
                  </w:r>
                </w:p>
              </w:tc>
              <w:tc>
                <w:tcPr>
                  <w:tcW w:w="750" w:type="dxa"/>
                  <w:noWrap w:val="0"/>
                  <w:tcMar>
                    <w:top w:w="10" w:type="dxa"/>
                    <w:left w:w="10" w:type="dxa"/>
                    <w:right w:w="10" w:type="dxa"/>
                  </w:tcMar>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过滤、生化处理</w:t>
                  </w:r>
                </w:p>
              </w:tc>
              <w:tc>
                <w:tcPr>
                  <w:tcW w:w="690" w:type="dxa"/>
                  <w:noWrap w:val="0"/>
                  <w:tcMar>
                    <w:top w:w="10" w:type="dxa"/>
                    <w:left w:w="10" w:type="dxa"/>
                    <w:right w:w="10" w:type="dxa"/>
                  </w:tcMar>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35" w:type="dxa"/>
                  <w:noWrap w:val="0"/>
                  <w:tcMar>
                    <w:top w:w="10" w:type="dxa"/>
                    <w:left w:w="10" w:type="dxa"/>
                    <w:right w:w="10" w:type="dxa"/>
                  </w:tcMar>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536" w:type="dxa"/>
                  <w:noWrap w:val="0"/>
                  <w:tcMar>
                    <w:top w:w="10" w:type="dxa"/>
                    <w:left w:w="10" w:type="dxa"/>
                    <w:right w:w="10" w:type="dxa"/>
                  </w:tcMar>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bl>
          <w:p>
            <w:pPr>
              <w:pStyle w:val="38"/>
              <w:numPr>
                <w:ilvl w:val="0"/>
                <w:numId w:val="0"/>
              </w:numPr>
              <w:bidi w:val="0"/>
              <w:ind w:right="0" w:rightChars="0" w:firstLine="480" w:firstLineChars="200"/>
              <w:rPr>
                <w:rFonts w:hint="default"/>
                <w:b/>
                <w:bCs/>
                <w:color w:val="000000" w:themeColor="text1"/>
                <w:kern w:val="0"/>
                <w:sz w:val="24"/>
                <w:szCs w:val="24"/>
                <w:lang w:val="en-US" w:eastAsia="zh-CN"/>
                <w14:textFill>
                  <w14:solidFill>
                    <w14:schemeClr w14:val="tx1"/>
                  </w14:solidFill>
                </w14:textFill>
              </w:rPr>
            </w:pPr>
            <w:r>
              <w:rPr>
                <w:rFonts w:hint="default"/>
                <w:b/>
                <w:bCs/>
                <w:color w:val="000000" w:themeColor="text1"/>
                <w:kern w:val="0"/>
                <w:sz w:val="24"/>
                <w:szCs w:val="24"/>
                <w:lang w:val="en-US" w:eastAsia="zh-CN"/>
                <w14:textFill>
                  <w14:solidFill>
                    <w14:schemeClr w14:val="tx1"/>
                  </w14:solidFill>
                </w14:textFill>
              </w:rPr>
              <w:t>3）废水</w:t>
            </w:r>
            <w:r>
              <w:rPr>
                <w:rFonts w:hint="eastAsia"/>
                <w:b/>
                <w:bCs/>
                <w:color w:val="000000" w:themeColor="text1"/>
                <w:kern w:val="0"/>
                <w:sz w:val="24"/>
                <w:szCs w:val="24"/>
                <w:lang w:val="en-US" w:eastAsia="zh-CN"/>
                <w14:textFill>
                  <w14:solidFill>
                    <w14:schemeClr w14:val="tx1"/>
                  </w14:solidFill>
                </w14:textFill>
              </w:rPr>
              <w:t>依托原项目污水处理设施</w:t>
            </w:r>
            <w:r>
              <w:rPr>
                <w:rFonts w:hint="default"/>
                <w:b/>
                <w:bCs/>
                <w:color w:val="000000" w:themeColor="text1"/>
                <w:kern w:val="0"/>
                <w:sz w:val="24"/>
                <w:szCs w:val="24"/>
                <w:lang w:val="en-US" w:eastAsia="zh-CN"/>
                <w14:textFill>
                  <w14:solidFill>
                    <w14:schemeClr w14:val="tx1"/>
                  </w14:solidFill>
                </w14:textFill>
              </w:rPr>
              <w:t>可行性分析</w:t>
            </w:r>
          </w:p>
          <w:p>
            <w:pPr>
              <w:pStyle w:val="38"/>
              <w:numPr>
                <w:ilvl w:val="0"/>
                <w:numId w:val="0"/>
              </w:numPr>
              <w:bidi w:val="0"/>
              <w:ind w:right="0" w:rightChars="0" w:firstLine="480" w:firstLineChars="200"/>
              <w:rPr>
                <w:rFonts w:hint="eastAsia"/>
                <w:b/>
                <w:bCs/>
                <w:color w:val="000000" w:themeColor="text1"/>
                <w:kern w:val="0"/>
                <w:sz w:val="24"/>
                <w:szCs w:val="24"/>
                <w:lang w:val="en-US" w:eastAsia="zh-CN"/>
                <w14:textFill>
                  <w14:solidFill>
                    <w14:schemeClr w14:val="tx1"/>
                  </w14:solidFill>
                </w14:textFill>
              </w:rPr>
            </w:pPr>
            <w:r>
              <w:rPr>
                <w:rFonts w:hint="default"/>
                <w:b/>
                <w:bCs/>
                <w:color w:val="000000" w:themeColor="text1"/>
                <w:kern w:val="0"/>
                <w:sz w:val="24"/>
                <w:szCs w:val="24"/>
                <w:lang w:val="en-US" w:eastAsia="zh-CN"/>
                <w14:textFill>
                  <w14:solidFill>
                    <w14:schemeClr w14:val="tx1"/>
                  </w14:solidFill>
                </w14:textFill>
              </w:rPr>
              <w:fldChar w:fldCharType="begin"/>
            </w:r>
            <w:r>
              <w:rPr>
                <w:rFonts w:hint="default"/>
                <w:b/>
                <w:bCs/>
                <w:color w:val="000000" w:themeColor="text1"/>
                <w:kern w:val="0"/>
                <w:sz w:val="24"/>
                <w:szCs w:val="24"/>
                <w:lang w:val="en-US" w:eastAsia="zh-CN"/>
                <w14:textFill>
                  <w14:solidFill>
                    <w14:schemeClr w14:val="tx1"/>
                  </w14:solidFill>
                </w14:textFill>
              </w:rPr>
              <w:instrText xml:space="preserve"> = 1 \* GB3 \* MERGEFORMAT </w:instrText>
            </w:r>
            <w:r>
              <w:rPr>
                <w:rFonts w:hint="default"/>
                <w:b/>
                <w:bCs/>
                <w:color w:val="000000" w:themeColor="text1"/>
                <w:kern w:val="0"/>
                <w:sz w:val="24"/>
                <w:szCs w:val="24"/>
                <w:lang w:val="en-US" w:eastAsia="zh-CN"/>
                <w14:textFill>
                  <w14:solidFill>
                    <w14:schemeClr w14:val="tx1"/>
                  </w14:solidFill>
                </w14:textFill>
              </w:rPr>
              <w:fldChar w:fldCharType="separate"/>
            </w:r>
            <w:r>
              <w:rPr>
                <w:rFonts w:hint="eastAsia"/>
                <w:b/>
                <w:bCs/>
                <w:color w:val="000000" w:themeColor="text1"/>
                <w:kern w:val="0"/>
                <w:sz w:val="24"/>
                <w:szCs w:val="24"/>
                <w:lang w:val="en-US" w:eastAsia="zh-CN"/>
                <w14:textFill>
                  <w14:solidFill>
                    <w14:schemeClr w14:val="tx1"/>
                  </w14:solidFill>
                </w14:textFill>
              </w:rPr>
              <w:t>①</w:t>
            </w:r>
            <w:r>
              <w:rPr>
                <w:rFonts w:hint="default"/>
                <w:b/>
                <w:bCs/>
                <w:color w:val="000000" w:themeColor="text1"/>
                <w:kern w:val="0"/>
                <w:sz w:val="24"/>
                <w:szCs w:val="24"/>
                <w:lang w:val="en-US" w:eastAsia="zh-CN"/>
                <w14:textFill>
                  <w14:solidFill>
                    <w14:schemeClr w14:val="tx1"/>
                  </w14:solidFill>
                </w14:textFill>
              </w:rPr>
              <w:fldChar w:fldCharType="end"/>
            </w:r>
            <w:r>
              <w:rPr>
                <w:rFonts w:hint="eastAsia"/>
                <w:b/>
                <w:bCs/>
                <w:color w:val="000000" w:themeColor="text1"/>
                <w:kern w:val="0"/>
                <w:sz w:val="24"/>
                <w:szCs w:val="24"/>
                <w:lang w:val="en-US" w:eastAsia="zh-CN"/>
                <w14:textFill>
                  <w14:solidFill>
                    <w14:schemeClr w14:val="tx1"/>
                  </w14:solidFill>
                </w14:textFill>
              </w:rPr>
              <w:t>原项目污水处理设施运行情况</w:t>
            </w:r>
          </w:p>
          <w:p>
            <w:pPr>
              <w:pStyle w:val="38"/>
              <w:numPr>
                <w:ilvl w:val="0"/>
                <w:numId w:val="0"/>
              </w:numPr>
              <w:bidi w:val="0"/>
              <w:ind w:right="0" w:rightChars="0" w:firstLine="480" w:firstLineChars="200"/>
              <w:rPr>
                <w:rFonts w:hint="default" w:cs="Times New Roman"/>
                <w:b/>
                <w:bCs/>
                <w:color w:val="000000" w:themeColor="text1"/>
                <w:vertAlign w:val="baseline"/>
                <w:lang w:val="en-US" w:eastAsia="zh-CN"/>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原项目已建容积为2m</w:t>
            </w:r>
            <w:r>
              <w:rPr>
                <w:rFonts w:hint="eastAsia"/>
                <w:color w:val="000000" w:themeColor="text1"/>
                <w:kern w:val="0"/>
                <w:sz w:val="24"/>
                <w:szCs w:val="24"/>
                <w:vertAlign w:val="superscript"/>
                <w:lang w:val="en-US" w:eastAsia="zh-CN"/>
                <w14:textFill>
                  <w14:solidFill>
                    <w14:schemeClr w14:val="tx1"/>
                  </w14:solidFill>
                </w14:textFill>
              </w:rPr>
              <w:t>3</w:t>
            </w:r>
            <w:r>
              <w:rPr>
                <w:rFonts w:hint="eastAsia"/>
                <w:color w:val="000000" w:themeColor="text1"/>
                <w:kern w:val="0"/>
                <w:sz w:val="24"/>
                <w:szCs w:val="24"/>
                <w:lang w:val="en-US" w:eastAsia="zh-CN"/>
                <w14:textFill>
                  <w14:solidFill>
                    <w14:schemeClr w14:val="tx1"/>
                  </w14:solidFill>
                </w14:textFill>
              </w:rPr>
              <w:t>的隔油池、容积为5m</w:t>
            </w:r>
            <w:r>
              <w:rPr>
                <w:rFonts w:hint="eastAsia"/>
                <w:color w:val="000000" w:themeColor="text1"/>
                <w:kern w:val="0"/>
                <w:sz w:val="24"/>
                <w:szCs w:val="24"/>
                <w:vertAlign w:val="superscript"/>
                <w:lang w:val="en-US" w:eastAsia="zh-CN"/>
                <w14:textFill>
                  <w14:solidFill>
                    <w14:schemeClr w14:val="tx1"/>
                  </w14:solidFill>
                </w14:textFill>
              </w:rPr>
              <w:t>3</w:t>
            </w:r>
            <w:r>
              <w:rPr>
                <w:rFonts w:hint="eastAsia"/>
                <w:color w:val="000000" w:themeColor="text1"/>
                <w:kern w:val="0"/>
                <w:sz w:val="24"/>
                <w:szCs w:val="24"/>
                <w:lang w:val="en-US" w:eastAsia="zh-CN"/>
                <w14:textFill>
                  <w14:solidFill>
                    <w14:schemeClr w14:val="tx1"/>
                  </w14:solidFill>
                </w14:textFill>
              </w:rPr>
              <w:t>的化粪池、日处理量为10m</w:t>
            </w:r>
            <w:r>
              <w:rPr>
                <w:rFonts w:hint="eastAsia"/>
                <w:color w:val="000000" w:themeColor="text1"/>
                <w:kern w:val="0"/>
                <w:sz w:val="24"/>
                <w:szCs w:val="24"/>
                <w:vertAlign w:val="superscript"/>
                <w:lang w:val="en-US" w:eastAsia="zh-CN"/>
                <w14:textFill>
                  <w14:solidFill>
                    <w14:schemeClr w14:val="tx1"/>
                  </w14:solidFill>
                </w14:textFill>
              </w:rPr>
              <w:t>3</w:t>
            </w:r>
            <w:r>
              <w:rPr>
                <w:rFonts w:hint="eastAsia"/>
                <w:color w:val="000000" w:themeColor="text1"/>
                <w:kern w:val="0"/>
                <w:sz w:val="24"/>
                <w:szCs w:val="24"/>
                <w:vertAlign w:val="baseline"/>
                <w:lang w:val="en-US" w:eastAsia="zh-CN"/>
                <w14:textFill>
                  <w14:solidFill>
                    <w14:schemeClr w14:val="tx1"/>
                  </w14:solidFill>
                </w14:textFill>
              </w:rPr>
              <w:t>/d的一体化污水处理设备</w:t>
            </w:r>
            <w:r>
              <w:rPr>
                <w:rFonts w:hint="eastAsia"/>
                <w:color w:val="000000" w:themeColor="text1"/>
                <w:kern w:val="0"/>
                <w:sz w:val="24"/>
                <w:szCs w:val="24"/>
                <w:lang w:val="en-US" w:eastAsia="zh-CN"/>
                <w14:textFill>
                  <w14:solidFill>
                    <w14:schemeClr w14:val="tx1"/>
                  </w14:solidFill>
                </w14:textFill>
              </w:rPr>
              <w:t>均正常运行，未出现管道泄漏或池体破损情况</w:t>
            </w:r>
            <w:r>
              <w:rPr>
                <w:rFonts w:hint="eastAsia" w:cs="Times New Roman"/>
                <w:color w:val="000000" w:themeColor="text1"/>
                <w:sz w:val="24"/>
                <w:szCs w:val="24"/>
                <w:lang w:val="en-US" w:eastAsia="zh-CN"/>
                <w14:textFill>
                  <w14:solidFill>
                    <w14:schemeClr w14:val="tx1"/>
                  </w14:solidFill>
                </w14:textFill>
              </w:rPr>
              <w:t>。</w:t>
            </w:r>
          </w:p>
          <w:p>
            <w:pPr>
              <w:pStyle w:val="38"/>
              <w:numPr>
                <w:ilvl w:val="0"/>
                <w:numId w:val="0"/>
              </w:numPr>
              <w:bidi w:val="0"/>
              <w:ind w:left="488" w:leftChars="0" w:right="0" w:rightChars="0"/>
              <w:rPr>
                <w:rFonts w:hint="eastAsia"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fldChar w:fldCharType="begin"/>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instrText xml:space="preserve"> = 2 \* GB3 \* MERGEFORMAT </w:instrTex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②</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fldChar w:fldCharType="end"/>
            </w:r>
            <w:r>
              <w:rPr>
                <w:rFonts w:hint="eastAsia" w:cs="Times New Roman"/>
                <w:b/>
                <w:bCs/>
                <w:color w:val="000000" w:themeColor="text1"/>
                <w:sz w:val="24"/>
                <w:szCs w:val="24"/>
                <w:highlight w:val="none"/>
                <w:lang w:val="en-US" w:eastAsia="zh-CN"/>
                <w14:textFill>
                  <w14:solidFill>
                    <w14:schemeClr w14:val="tx1"/>
                  </w14:solidFill>
                </w14:textFill>
              </w:rPr>
              <w:t>可行性分析</w:t>
            </w:r>
          </w:p>
          <w:p>
            <w:pPr>
              <w:pStyle w:val="38"/>
              <w:bidi w:val="0"/>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b w:val="0"/>
                <w:bCs w:val="0"/>
                <w:color w:val="000000" w:themeColor="text1"/>
                <w:sz w:val="24"/>
                <w:szCs w:val="24"/>
                <w:highlight w:val="none"/>
                <w:lang w:val="en-US" w:eastAsia="zh-CN"/>
                <w14:textFill>
                  <w14:solidFill>
                    <w14:schemeClr w14:val="tx1"/>
                  </w14:solidFill>
                </w14:textFill>
              </w:rPr>
              <w:t>扩建项目属于塑料制品制造项目，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根据《排污许可证申请与核发技术规范 橡胶和塑料制品工业》（</w:t>
            </w:r>
            <w:bookmarkStart w:id="20" w:name="OLE_LINK1"/>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HJ1122-2020</w:t>
            </w:r>
            <w:bookmarkEnd w:id="20"/>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）中附录A，表A.</w:t>
            </w:r>
            <w:r>
              <w:rPr>
                <w:rFonts w:hint="eastAsia" w:cs="Times New Roman"/>
                <w:color w:val="000000" w:themeColor="text1"/>
                <w:sz w:val="24"/>
                <w:szCs w:val="24"/>
                <w:highlight w:val="none"/>
                <w:lang w:val="en-US" w:eastAsia="zh-CN"/>
                <w14:textFill>
                  <w14:solidFill>
                    <w14:schemeClr w14:val="tx1"/>
                  </w14:solidFill>
                </w14:textFill>
              </w:rPr>
              <w:t>4</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推荐可行技术如下表所示：</w:t>
            </w:r>
          </w:p>
          <w:p>
            <w:pPr>
              <w:pStyle w:val="38"/>
              <w:bidi w:val="0"/>
              <w:jc w:val="cente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表</w:t>
            </w:r>
            <w:r>
              <w:rPr>
                <w:rFonts w:hint="eastAsia" w:cs="Times New Roman"/>
                <w:b/>
                <w:bCs/>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12</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可行技术</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一览表</w:t>
            </w:r>
          </w:p>
          <w:tbl>
            <w:tblPr>
              <w:tblStyle w:val="27"/>
              <w:tblW w:w="8318" w:type="dxa"/>
              <w:tblInd w:w="0" w:type="dxa"/>
              <w:tblLayout w:type="fixed"/>
              <w:tblCellMar>
                <w:top w:w="0" w:type="dxa"/>
                <w:left w:w="0" w:type="dxa"/>
                <w:bottom w:w="0" w:type="dxa"/>
                <w:right w:w="0" w:type="dxa"/>
              </w:tblCellMar>
            </w:tblPr>
            <w:tblGrid>
              <w:gridCol w:w="1482"/>
              <w:gridCol w:w="2404"/>
              <w:gridCol w:w="4432"/>
            </w:tblGrid>
            <w:tr>
              <w:tblPrEx>
                <w:tblCellMar>
                  <w:top w:w="0" w:type="dxa"/>
                  <w:left w:w="0" w:type="dxa"/>
                  <w:bottom w:w="0" w:type="dxa"/>
                  <w:right w:w="0" w:type="dxa"/>
                </w:tblCellMar>
              </w:tblPrEx>
              <w:trPr>
                <w:trHeight w:val="511" w:hRule="atLeast"/>
              </w:trPr>
              <w:tc>
                <w:tcPr>
                  <w:tcW w:w="1482" w:type="dxa"/>
                  <w:tcBorders>
                    <w:top w:val="single" w:color="000000" w:sz="4" w:space="0"/>
                    <w:left w:val="single" w:color="000000" w:sz="4" w:space="0"/>
                    <w:bottom w:val="single" w:color="auto"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废水类别</w:t>
                  </w:r>
                </w:p>
              </w:tc>
              <w:tc>
                <w:tcPr>
                  <w:tcW w:w="2404" w:type="dxa"/>
                  <w:tcBorders>
                    <w:top w:val="single" w:color="000000" w:sz="4" w:space="0"/>
                    <w:left w:val="single" w:color="000000" w:sz="4" w:space="0"/>
                    <w:bottom w:val="single" w:color="auto"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eastAsia" w:ascii="Times New Roman" w:hAnsi="Times New Roman" w:cs="Times New Roman"/>
                      <w:b/>
                      <w:bCs/>
                      <w:color w:val="000000" w:themeColor="text1"/>
                      <w:highlight w:val="none"/>
                      <w:lang w:val="en-US" w:eastAsia="zh-CN"/>
                      <w14:textFill>
                        <w14:solidFill>
                          <w14:schemeClr w14:val="tx1"/>
                        </w14:solidFill>
                      </w14:textFill>
                    </w:rPr>
                    <w:t>污染物种类</w:t>
                  </w:r>
                </w:p>
              </w:tc>
              <w:tc>
                <w:tcPr>
                  <w:tcW w:w="4432" w:type="dxa"/>
                  <w:tcBorders>
                    <w:top w:val="single" w:color="000000" w:sz="4" w:space="0"/>
                    <w:left w:val="single" w:color="000000" w:sz="4" w:space="0"/>
                    <w:bottom w:val="single" w:color="auto"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HJ1122-2020推荐可行技术</w:t>
                  </w:r>
                </w:p>
              </w:tc>
            </w:tr>
            <w:tr>
              <w:tblPrEx>
                <w:tblCellMar>
                  <w:top w:w="0" w:type="dxa"/>
                  <w:left w:w="0" w:type="dxa"/>
                  <w:bottom w:w="0" w:type="dxa"/>
                  <w:right w:w="0" w:type="dxa"/>
                </w:tblCellMar>
              </w:tblPrEx>
              <w:trPr>
                <w:trHeight w:val="90" w:hRule="atLeast"/>
              </w:trPr>
              <w:tc>
                <w:tcPr>
                  <w:tcW w:w="1482" w:type="dxa"/>
                  <w:tcBorders>
                    <w:top w:val="single" w:color="auto" w:sz="4" w:space="0"/>
                    <w:left w:val="single" w:color="auto" w:sz="4" w:space="0"/>
                    <w:bottom w:val="single" w:color="auto"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厂区综合废水处理设施排水</w:t>
                  </w:r>
                </w:p>
              </w:tc>
              <w:tc>
                <w:tcPr>
                  <w:tcW w:w="2404" w:type="dxa"/>
                  <w:tcBorders>
                    <w:top w:val="single" w:color="auto" w:sz="4" w:space="0"/>
                    <w:left w:val="single" w:color="000000" w:sz="4" w:space="0"/>
                    <w:bottom w:val="single" w:color="auto" w:sz="4" w:space="0"/>
                    <w:right w:val="single" w:color="000000" w:sz="4" w:space="0"/>
                  </w:tcBorders>
                  <w:noWrap/>
                  <w:tcMar>
                    <w:top w:w="10" w:type="dxa"/>
                    <w:left w:w="10" w:type="dxa"/>
                    <w:right w:w="10" w:type="dxa"/>
                  </w:tcMar>
                  <w:vAlign w:val="center"/>
                </w:tcPr>
                <w:p>
                  <w:pPr>
                    <w:pStyle w:val="73"/>
                    <w:bidi w:val="0"/>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使用除聚氯乙烯以外的树脂生产塑料制品：pH值、悬浮物、化学需氧量、五日生化需氧量、氨氮、总氮、总磷</w:t>
                  </w:r>
                </w:p>
              </w:tc>
              <w:tc>
                <w:tcPr>
                  <w:tcW w:w="4432" w:type="dxa"/>
                  <w:tcBorders>
                    <w:top w:val="single" w:color="auto" w:sz="4" w:space="0"/>
                    <w:left w:val="single" w:color="000000" w:sz="4" w:space="0"/>
                    <w:bottom w:val="single" w:color="auto" w:sz="4" w:space="0"/>
                    <w:right w:val="single" w:color="auto" w:sz="4" w:space="0"/>
                  </w:tcBorders>
                  <w:noWrap/>
                  <w:tcMar>
                    <w:top w:w="10" w:type="dxa"/>
                    <w:left w:w="10" w:type="dxa"/>
                    <w:right w:w="10" w:type="dxa"/>
                  </w:tcMar>
                  <w:vAlign w:val="center"/>
                </w:tcPr>
                <w:p>
                  <w:pPr>
                    <w:pStyle w:val="73"/>
                    <w:bidi w:val="0"/>
                    <w:jc w:val="both"/>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 xml:space="preserve">预处理设施：调节、隔油、沉淀 </w:t>
                  </w:r>
                </w:p>
                <w:p>
                  <w:pPr>
                    <w:pStyle w:val="73"/>
                    <w:bidi w:val="0"/>
                    <w:jc w:val="both"/>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 xml:space="preserve">生化处理设施：厌氧、厌氧-好氧、兼性-好氧、氧化沟、生物转盘 </w:t>
                  </w:r>
                </w:p>
                <w:p>
                  <w:pPr>
                    <w:pStyle w:val="73"/>
                    <w:bidi w:val="0"/>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深度处理设施：高级氧化、生物滤池、混凝沉淀（或澄清）、过滤、活性炭吸附、超滤、反渗透</w:t>
                  </w:r>
                </w:p>
              </w:tc>
            </w:tr>
          </w:tbl>
          <w:p>
            <w:pPr>
              <w:pStyle w:val="97"/>
              <w:adjustRightInd w:val="0"/>
              <w:snapToGrid w:val="0"/>
              <w:ind w:firstLine="480"/>
              <w:rPr>
                <w:rFonts w:hint="default"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原项目</w:t>
            </w:r>
            <w:r>
              <w:rPr>
                <w:rFonts w:hint="default" w:ascii="Times New Roman" w:hAnsi="Times New Roman" w:cs="Times New Roman"/>
                <w:color w:val="000000" w:themeColor="text1"/>
                <w:sz w:val="24"/>
                <w:szCs w:val="24"/>
                <w:highlight w:val="none"/>
                <w:lang w:eastAsia="zh-CN"/>
                <w14:textFill>
                  <w14:solidFill>
                    <w14:schemeClr w14:val="tx1"/>
                  </w14:solidFill>
                </w14:textFill>
              </w:rPr>
              <w:t>一体化污水处理设施处理工艺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采用MBR中水处理工艺，其处理流程如下所示</w:t>
            </w:r>
            <w:r>
              <w:rPr>
                <w:rFonts w:hint="default" w:ascii="Times New Roman" w:hAnsi="Times New Roman" w:cs="Times New Roman"/>
                <w:color w:val="000000" w:themeColor="text1"/>
                <w:sz w:val="24"/>
                <w:szCs w:val="24"/>
                <w:highlight w:val="none"/>
                <w14:textFill>
                  <w14:solidFill>
                    <w14:schemeClr w14:val="tx1"/>
                  </w14:solidFill>
                </w14:textFill>
              </w:rPr>
              <w:t>：</w:t>
            </w:r>
          </w:p>
          <w:p>
            <w:pPr>
              <w:pStyle w:val="97"/>
              <w:adjustRightInd w:val="0"/>
              <w:snapToGrid w:val="0"/>
              <w:ind w:firstLine="0" w:firstLineChar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object>
                <v:shape id="_x0000_i1028" o:spt="75" type="#_x0000_t75" style="height:205.9pt;width:415.1pt;" o:ole="t" filled="f" o:preferrelative="t" stroked="f" coordsize="21600,21600">
                  <v:path/>
                  <v:fill on="f" focussize="0,0"/>
                  <v:stroke on="f"/>
                  <v:imagedata r:id="rId30" o:title=""/>
                  <o:lock v:ext="edit" aspectratio="f"/>
                  <w10:wrap type="none"/>
                  <w10:anchorlock/>
                </v:shape>
                <o:OLEObject Type="Embed" ProgID="Visio.Drawing.11" ShapeID="_x0000_i1028" DrawAspect="Content" ObjectID="_1468075728" r:id="rId29">
                  <o:LockedField>false</o:LockedField>
                </o:OLEObject>
              </w:object>
            </w:r>
          </w:p>
          <w:p>
            <w:pPr>
              <w:pStyle w:val="97"/>
              <w:adjustRightInd w:val="0"/>
              <w:snapToGrid w:val="0"/>
              <w:ind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图</w:t>
            </w:r>
            <w:r>
              <w:rPr>
                <w:rFonts w:hint="eastAsia" w:cs="Times New Roman"/>
                <w:b/>
                <w:bCs/>
                <w:color w:val="000000" w:themeColor="text1"/>
                <w:highlight w:val="none"/>
                <w:lang w:val="en-US" w:eastAsia="zh-CN"/>
                <w14:textFill>
                  <w14:solidFill>
                    <w14:schemeClr w14:val="tx1"/>
                  </w14:solidFill>
                </w14:textFill>
              </w:rPr>
              <w:t>4</w:t>
            </w:r>
            <w:r>
              <w:rPr>
                <w:rFonts w:hint="default" w:ascii="Times New Roman" w:hAnsi="Times New Roman" w:cs="Times New Roman"/>
                <w:b/>
                <w:bCs/>
                <w:color w:val="000000" w:themeColor="text1"/>
                <w:highlight w:val="none"/>
                <w14:textFill>
                  <w14:solidFill>
                    <w14:schemeClr w14:val="tx1"/>
                  </w14:solidFill>
                </w14:textFill>
              </w:rPr>
              <w:t>-</w:t>
            </w:r>
            <w:r>
              <w:rPr>
                <w:rFonts w:hint="eastAsia"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 xml:space="preserve">  </w:t>
            </w:r>
            <w:r>
              <w:rPr>
                <w:rFonts w:hint="default" w:ascii="Times New Roman" w:hAnsi="Times New Roman" w:cs="Times New Roman"/>
                <w:b/>
                <w:bCs/>
                <w:color w:val="000000" w:themeColor="text1"/>
                <w:highlight w:val="none"/>
                <w:lang w:val="en-US" w:eastAsia="zh-CN"/>
                <w14:textFill>
                  <w14:solidFill>
                    <w14:schemeClr w14:val="tx1"/>
                  </w14:solidFill>
                </w14:textFill>
              </w:rPr>
              <w:t>MBR</w:t>
            </w:r>
            <w:r>
              <w:rPr>
                <w:rFonts w:hint="default" w:ascii="Times New Roman" w:hAnsi="Times New Roman" w:cs="Times New Roman"/>
                <w:b/>
                <w:bCs/>
                <w:color w:val="000000" w:themeColor="text1"/>
                <w:highlight w:val="none"/>
                <w14:textFill>
                  <w14:solidFill>
                    <w14:schemeClr w14:val="tx1"/>
                  </w14:solidFill>
                </w14:textFill>
              </w:rPr>
              <w:t>中水处理工艺流程图</w:t>
            </w:r>
          </w:p>
          <w:p>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工艺流程说明：</w:t>
            </w:r>
          </w:p>
          <w:p>
            <w:pPr>
              <w:numPr>
                <w:ilvl w:val="0"/>
                <w:numId w:val="5"/>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MBR是膜生物反应器(MembraneBio-Reactor)的简称，是现代膜分离技术与传统生物处理技术有机结合而产生的一种全新的高效污水处理工艺。MBR工艺通过将分离工程中的膜分离技术与传统废水生物处理技术有机结合，不仅省去了二沉池的建设，而且大大提高了固液分离效率，而且由于曝气池中活性污泥质量浓度的增大和污泥中特效菌(特别是优势菌群)的出现，提高了生化反应速率。同时，通过降低F/M比减少剩余污泥产生量</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甚至为零</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，从而基本解决了传统活性污泥法存在的许多突出问题。</w:t>
            </w:r>
          </w:p>
          <w:p>
            <w:pPr>
              <w:numPr>
                <w:ilvl w:val="0"/>
                <w:numId w:val="0"/>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工作原理：</w:t>
            </w:r>
            <w:r>
              <w:rPr>
                <w:rFonts w:hint="default" w:ascii="Times New Roman" w:hAnsi="Times New Roman" w:cs="Times New Roman"/>
                <w:color w:val="000000" w:themeColor="text1"/>
                <w:sz w:val="24"/>
                <w:szCs w:val="24"/>
                <w:highlight w:val="none"/>
                <w:lang w:eastAsia="zh-CN"/>
                <w14:textFill>
                  <w14:solidFill>
                    <w14:schemeClr w14:val="tx1"/>
                  </w14:solidFill>
                </w14:textFill>
              </w:rPr>
              <w:t>生活</w:t>
            </w:r>
            <w:r>
              <w:rPr>
                <w:rFonts w:hint="default" w:ascii="Times New Roman" w:hAnsi="Times New Roman" w:cs="Times New Roman"/>
                <w:color w:val="000000" w:themeColor="text1"/>
                <w:sz w:val="24"/>
                <w:szCs w:val="24"/>
                <w:highlight w:val="none"/>
                <w14:textFill>
                  <w14:solidFill>
                    <w14:schemeClr w14:val="tx1"/>
                  </w14:solidFill>
                </w14:textFill>
              </w:rPr>
              <w:t>污水经</w:t>
            </w:r>
            <w:r>
              <w:rPr>
                <w:rFonts w:hint="default" w:ascii="Times New Roman" w:hAnsi="Times New Roman" w:cs="Times New Roman"/>
                <w:color w:val="000000" w:themeColor="text1"/>
                <w:sz w:val="24"/>
                <w:szCs w:val="24"/>
                <w:highlight w:val="none"/>
                <w:lang w:eastAsia="zh-CN"/>
                <w14:textFill>
                  <w14:solidFill>
                    <w14:schemeClr w14:val="tx1"/>
                  </w14:solidFill>
                </w14:textFill>
              </w:rPr>
              <w:t>隔油池及化粪池预处理后经</w:t>
            </w:r>
            <w:r>
              <w:rPr>
                <w:rFonts w:hint="default" w:ascii="Times New Roman" w:hAnsi="Times New Roman" w:cs="Times New Roman"/>
                <w:color w:val="000000" w:themeColor="text1"/>
                <w:sz w:val="24"/>
                <w:szCs w:val="24"/>
                <w:highlight w:val="none"/>
                <w14:textFill>
                  <w14:solidFill>
                    <w14:schemeClr w14:val="tx1"/>
                  </w14:solidFill>
                </w14:textFill>
              </w:rPr>
              <w:t>格栅进入调节池后经提升泵进入生物反应器</w:t>
            </w:r>
            <w:r>
              <w:rPr>
                <w:rFonts w:hint="eastAsia" w:cs="Times New Roman"/>
                <w:color w:val="000000" w:themeColor="text1"/>
                <w:sz w:val="24"/>
                <w:szCs w:val="24"/>
                <w:highlight w:val="none"/>
                <w:lang w:val="en-US" w:eastAsia="zh-CN"/>
                <w14:textFill>
                  <w14:solidFill>
                    <w14:schemeClr w14:val="tx1"/>
                  </w14:solidFill>
                </w14:textFill>
              </w:rPr>
              <w:t>+膜组件</w:t>
            </w:r>
            <w:r>
              <w:rPr>
                <w:rFonts w:hint="default" w:ascii="Times New Roman" w:hAnsi="Times New Roman" w:cs="Times New Roman"/>
                <w:color w:val="000000" w:themeColor="text1"/>
                <w:sz w:val="24"/>
                <w:szCs w:val="24"/>
                <w:highlight w:val="none"/>
                <w14:textFill>
                  <w14:solidFill>
                    <w14:schemeClr w14:val="tx1"/>
                  </w14:solidFill>
                </w14:textFill>
              </w:rPr>
              <w:t>，通过PLC控制器开启曝气机充氧，生物反应器</w:t>
            </w:r>
            <w:r>
              <w:rPr>
                <w:rFonts w:hint="eastAsia" w:cs="Times New Roman"/>
                <w:color w:val="000000" w:themeColor="text1"/>
                <w:sz w:val="24"/>
                <w:szCs w:val="24"/>
                <w:highlight w:val="none"/>
                <w:lang w:val="en-US" w:eastAsia="zh-CN"/>
                <w14:textFill>
                  <w14:solidFill>
                    <w14:schemeClr w14:val="tx1"/>
                  </w14:solidFill>
                </w14:textFill>
              </w:rPr>
              <w:t>+膜组件</w:t>
            </w:r>
            <w:r>
              <w:rPr>
                <w:rFonts w:hint="default" w:ascii="Times New Roman" w:hAnsi="Times New Roman" w:cs="Times New Roman"/>
                <w:color w:val="000000" w:themeColor="text1"/>
                <w:sz w:val="24"/>
                <w:szCs w:val="24"/>
                <w:highlight w:val="none"/>
                <w14:textFill>
                  <w14:solidFill>
                    <w14:schemeClr w14:val="tx1"/>
                  </w14:solidFill>
                </w14:textFill>
              </w:rPr>
              <w:t>出水经循环泵</w:t>
            </w:r>
            <w:r>
              <w:rPr>
                <w:rFonts w:hint="eastAsia" w:cs="Times New Roman"/>
                <w:color w:val="000000" w:themeColor="text1"/>
                <w:sz w:val="24"/>
                <w:szCs w:val="24"/>
                <w:highlight w:val="none"/>
                <w:lang w:val="en-US" w:eastAsia="zh-CN"/>
                <w14:textFill>
                  <w14:solidFill>
                    <w14:schemeClr w14:val="tx1"/>
                  </w14:solidFill>
                </w14:textFill>
              </w:rPr>
              <w:t>反复进入反应器+膜组件进行过滤分离</w:t>
            </w:r>
            <w:r>
              <w:rPr>
                <w:rFonts w:hint="default" w:ascii="Times New Roman" w:hAnsi="Times New Roman" w:cs="Times New Roman"/>
                <w:color w:val="000000" w:themeColor="text1"/>
                <w:sz w:val="24"/>
                <w:szCs w:val="24"/>
                <w:highlight w:val="none"/>
                <w14:textFill>
                  <w14:solidFill>
                    <w14:schemeClr w14:val="tx1"/>
                  </w14:solidFill>
                </w14:textFill>
              </w:rPr>
              <w:t>，膜分离的水经过快速混合法氯化消毒（次氯酸钠、漂白粉、氯片）后，进入中水贮水池。反冲洗泵利用清洗池中处理水对膜处理设备进行反冲洗，反冲污水返回调节池。通过生物反应器内的水位控制提升泵的启闭</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膜单元的过滤操作与反冲洗操作可自动或手动控制。当膜单元需要化学清洗操作时，关闭进水阀和污水循环阀，打开药洗阀和药剂循环阀，启动药液循环泵，进行化学清洗操作。</w:t>
            </w:r>
          </w:p>
          <w:p>
            <w:pPr>
              <w:numPr>
                <w:ilvl w:val="0"/>
                <w:numId w:val="5"/>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工艺</w:t>
            </w:r>
            <w:r>
              <w:rPr>
                <w:rFonts w:hint="default" w:ascii="Times New Roman" w:hAnsi="Times New Roman" w:cs="Times New Roman"/>
                <w:color w:val="000000" w:themeColor="text1"/>
                <w:sz w:val="24"/>
                <w:szCs w:val="24"/>
                <w:highlight w:val="none"/>
                <w14:textFill>
                  <w14:solidFill>
                    <w14:schemeClr w14:val="tx1"/>
                  </w14:solidFill>
                </w14:textFill>
              </w:rPr>
              <w:t>特点：</w:t>
            </w:r>
          </w:p>
          <w:p>
            <w:pPr>
              <w:numPr>
                <w:ilvl w:val="0"/>
                <w:numId w:val="6"/>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对污染物的去除效率高。MBR污水处理对悬浮固体（SS）浓度和浊度有着非常良好的去除效果。由于膜组件的膜孔径非常小（0.01～1μm），可将生物反应器内全部的悬浮物和污泥都截留下来，其固液分离效果要远远好于二沉池，MBR对SS的去除率在</w:t>
            </w:r>
            <w:r>
              <w:rPr>
                <w:rFonts w:hint="eastAsia" w:cs="Times New Roman"/>
                <w:color w:val="000000" w:themeColor="text1"/>
                <w:sz w:val="24"/>
                <w:szCs w:val="24"/>
                <w:highlight w:val="none"/>
                <w:lang w:val="en-US" w:eastAsia="zh-CN"/>
                <w14:textFill>
                  <w14:solidFill>
                    <w14:schemeClr w14:val="tx1"/>
                  </w14:solidFill>
                </w14:textFill>
              </w:rPr>
              <w:t>90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%以上，甚至接近100%；浊度的去除率也在90%以上，出水浊度与自来水相近。</w:t>
            </w:r>
          </w:p>
          <w:p>
            <w:pPr>
              <w:numPr>
                <w:ilvl w:val="0"/>
                <w:numId w:val="6"/>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由于膜组件的高效截留作用，将全部的活性污泥都截留在反应器内，使得反应器内的污泥浓度可达到较高水平，最高可达40～50g/L。这样，就大大降低了生物反应器内的污泥负荷，提高了MBR对有机物的去除效率，对污水COD的平均去除率在90%以上，BOD的平均去除率在</w:t>
            </w:r>
            <w:r>
              <w:rPr>
                <w:rFonts w:hint="eastAsia" w:cs="Times New Roman"/>
                <w:color w:val="000000" w:themeColor="text1"/>
                <w:sz w:val="24"/>
                <w:szCs w:val="24"/>
                <w:highlight w:val="none"/>
                <w:lang w:val="en-US" w:eastAsia="zh-CN"/>
                <w14:textFill>
                  <w14:solidFill>
                    <w14:schemeClr w14:val="tx1"/>
                  </w14:solidFill>
                </w14:textFill>
              </w:rPr>
              <w:t>95</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以上。同时，由于MBR污水处理中膜组件的分离作用，使得生物反应器中的水力停留时间（HRT）和污泥停留时间（SRT）是完全分开的，这样就可以使生长缓慢、世代时间较长的微生物（如硝化细菌）也能在反应器中生存下来，保证了MBR除具有高效降解有机物的作用外，还具有良好的硝化作用。研究表明，MBR在处理污水时，对氨氮的去除率平均在</w:t>
            </w:r>
            <w:r>
              <w:rPr>
                <w:rFonts w:hint="eastAsia" w:cs="Times New Roman"/>
                <w:color w:val="000000" w:themeColor="text1"/>
                <w:sz w:val="24"/>
                <w:szCs w:val="24"/>
                <w:highlight w:val="none"/>
                <w:lang w:val="en-US" w:eastAsia="zh-CN"/>
                <w14:textFill>
                  <w14:solidFill>
                    <w14:schemeClr w14:val="tx1"/>
                  </w14:solidFill>
                </w14:textFill>
              </w:rPr>
              <w:t>80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%以上</w:t>
            </w:r>
            <w:r>
              <w:rPr>
                <w:rFonts w:hint="eastAsia" w:cs="Times New Roman"/>
                <w:color w:val="000000" w:themeColor="text1"/>
                <w:sz w:val="24"/>
                <w:szCs w:val="24"/>
                <w:highlight w:val="none"/>
                <w:lang w:val="en-US" w:eastAsia="zh-CN"/>
                <w14:textFill>
                  <w14:solidFill>
                    <w14:schemeClr w14:val="tx1"/>
                  </w14:solidFill>
                </w14:textFill>
              </w:rPr>
              <w:t>，总氮去除率50%以上</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pPr>
              <w:numPr>
                <w:ilvl w:val="0"/>
                <w:numId w:val="6"/>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选择合适孔径的膜组件后，MBR污水处理对细菌和病毒也有着较好的去除效果，这样就可以省去传统处理工艺中的消毒工艺，大大简化了工艺流程。</w:t>
            </w:r>
          </w:p>
          <w:p>
            <w:pPr>
              <w:numPr>
                <w:ilvl w:val="0"/>
                <w:numId w:val="6"/>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在DO浓度较低时，在菌胶团内部存在缺氧或厌氧区，为反硝化创造了条件。仅采用好氧MBR工艺，虽然对TP的去除效率不高，但如果将其与厌氧进行组合，则可大大提高TP的去除率。根据相关研究，采用A/O复合式MBR工艺，对TP的去除率可达</w:t>
            </w:r>
            <w:r>
              <w:rPr>
                <w:rFonts w:hint="eastAsia" w:cs="Times New Roman"/>
                <w:color w:val="000000" w:themeColor="text1"/>
                <w:sz w:val="24"/>
                <w:szCs w:val="24"/>
                <w:highlight w:val="none"/>
                <w:lang w:val="en-US" w:eastAsia="zh-CN"/>
                <w14:textFill>
                  <w14:solidFill>
                    <w14:schemeClr w14:val="tx1"/>
                  </w14:solidFill>
                </w14:textFill>
              </w:rPr>
              <w:t>40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%以上。</w:t>
            </w:r>
          </w:p>
          <w:p>
            <w:pPr>
              <w:numPr>
                <w:ilvl w:val="0"/>
                <w:numId w:val="6"/>
              </w:num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MBR</w:t>
            </w:r>
            <w:r>
              <w:rPr>
                <w:rFonts w:hint="default" w:ascii="Times New Roman" w:hAnsi="Times New Roman" w:cs="Times New Roman"/>
                <w:color w:val="000000" w:themeColor="text1"/>
                <w:sz w:val="24"/>
                <w:szCs w:val="24"/>
                <w:highlight w:val="none"/>
                <w14:textFill>
                  <w14:solidFill>
                    <w14:schemeClr w14:val="tx1"/>
                  </w14:solidFill>
                </w14:textFill>
              </w:rPr>
              <w:t>污水</w:t>
            </w:r>
            <w:r>
              <w:rPr>
                <w:rFonts w:hint="default" w:ascii="Times New Roman" w:hAnsi="Times New Roman" w:cs="Times New Roman"/>
                <w:color w:val="000000" w:themeColor="text1"/>
                <w:sz w:val="24"/>
                <w:szCs w:val="24"/>
                <w:highlight w:val="none"/>
                <w:lang w:eastAsia="zh-CN"/>
                <w14:textFill>
                  <w14:solidFill>
                    <w14:schemeClr w14:val="tx1"/>
                  </w14:solidFill>
                </w14:textFill>
              </w:rPr>
              <w:t>一体化</w:t>
            </w:r>
            <w:r>
              <w:rPr>
                <w:rFonts w:hint="default" w:ascii="Times New Roman" w:hAnsi="Times New Roman" w:cs="Times New Roman"/>
                <w:color w:val="000000" w:themeColor="text1"/>
                <w:sz w:val="24"/>
                <w:szCs w:val="24"/>
                <w:highlight w:val="none"/>
                <w14:textFill>
                  <w14:solidFill>
                    <w14:schemeClr w14:val="tx1"/>
                  </w14:solidFill>
                </w14:textFill>
              </w:rPr>
              <w:t>处理</w:t>
            </w:r>
            <w:r>
              <w:rPr>
                <w:rFonts w:hint="default" w:ascii="Times New Roman" w:hAnsi="Times New Roman" w:cs="Times New Roman"/>
                <w:color w:val="000000" w:themeColor="text1"/>
                <w:sz w:val="24"/>
                <w:szCs w:val="24"/>
                <w:highlight w:val="none"/>
                <w:lang w:eastAsia="zh-CN"/>
                <w14:textFill>
                  <w14:solidFill>
                    <w14:schemeClr w14:val="tx1"/>
                  </w14:solidFill>
                </w14:textFill>
              </w:rPr>
              <w:t>设备其</w:t>
            </w:r>
            <w:r>
              <w:rPr>
                <w:rFonts w:hint="default" w:ascii="Times New Roman" w:hAnsi="Times New Roman" w:cs="Times New Roman"/>
                <w:color w:val="000000" w:themeColor="text1"/>
                <w:sz w:val="24"/>
                <w:szCs w:val="24"/>
                <w:highlight w:val="none"/>
                <w14:textFill>
                  <w14:solidFill>
                    <w14:schemeClr w14:val="tx1"/>
                  </w14:solidFill>
                </w14:textFill>
              </w:rPr>
              <w:t>工艺</w:t>
            </w:r>
            <w:r>
              <w:rPr>
                <w:rFonts w:hint="default" w:ascii="Times New Roman" w:hAnsi="Times New Roman" w:cs="Times New Roman"/>
                <w:color w:val="000000" w:themeColor="text1"/>
                <w:sz w:val="24"/>
                <w:szCs w:val="24"/>
                <w:highlight w:val="none"/>
                <w:lang w:eastAsia="zh-CN"/>
                <w14:textFill>
                  <w14:solidFill>
                    <w14:schemeClr w14:val="tx1"/>
                  </w14:solidFill>
                </w14:textFill>
              </w:rPr>
              <w:t>特点为</w:t>
            </w:r>
            <w:r>
              <w:rPr>
                <w:rFonts w:hint="default" w:ascii="Times New Roman" w:hAnsi="Times New Roman" w:cs="Times New Roman"/>
                <w:color w:val="000000" w:themeColor="text1"/>
                <w:sz w:val="24"/>
                <w:szCs w:val="24"/>
                <w:highlight w:val="none"/>
                <w14:textFill>
                  <w14:solidFill>
                    <w14:schemeClr w14:val="tx1"/>
                  </w14:solidFill>
                </w14:textFill>
              </w:rPr>
              <w:t>流程短、占地面积小</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处理水量灵活等，出水量根据实际情况，只需增减膜组件的片数就可完成产水量调整。对于传统的活性污泥法工艺中出现的污泥膨胀现象，</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MBR</w:t>
            </w:r>
            <w:r>
              <w:rPr>
                <w:rFonts w:hint="default" w:ascii="Times New Roman" w:hAnsi="Times New Roman" w:cs="Times New Roman"/>
                <w:color w:val="000000" w:themeColor="text1"/>
                <w:sz w:val="24"/>
                <w:szCs w:val="24"/>
                <w:highlight w:val="none"/>
                <w14:textFill>
                  <w14:solidFill>
                    <w14:schemeClr w14:val="tx1"/>
                  </w14:solidFill>
                </w14:textFill>
              </w:rPr>
              <w:t>污水处理工艺由于不用二沉池进行固液分离，可以轻松解决。这样，就大大减轻了管理操作的复杂程度，使出水优质</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稳定</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同时，MBR工艺非常易于实现自动控制，提高了污水处理的自动化水平</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p>
          <w:p>
            <w:pPr>
              <w:pStyle w:val="38"/>
              <w:numPr>
                <w:ilvl w:val="0"/>
                <w:numId w:val="0"/>
              </w:numPr>
              <w:bidi w:val="0"/>
              <w:ind w:right="0" w:rightChars="0"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MBR</w:t>
            </w:r>
            <w:r>
              <w:rPr>
                <w:rFonts w:hint="default" w:ascii="Times New Roman" w:hAnsi="Times New Roman" w:cs="Times New Roman"/>
                <w:color w:val="000000" w:themeColor="text1"/>
                <w:sz w:val="24"/>
                <w:szCs w:val="24"/>
                <w:highlight w:val="none"/>
                <w14:textFill>
                  <w14:solidFill>
                    <w14:schemeClr w14:val="tx1"/>
                  </w14:solidFill>
                </w14:textFill>
              </w:rPr>
              <w:t>污水处理工艺中，污泥负荷非常低，反应器内营养物质相对缺乏，微生物处在内源呼吸区，污泥产率低，因而使得剩余污泥的产生量很少，SRT得到延长，排除的剩余污泥浓度大，可不用进行污泥浓缩，而直接进行脱水，节省了污泥处理的费用。</w:t>
            </w:r>
          </w:p>
          <w:p>
            <w:pPr>
              <w:pStyle w:val="38"/>
              <w:numPr>
                <w:ilvl w:val="0"/>
                <w:numId w:val="0"/>
              </w:numPr>
              <w:bidi w:val="0"/>
              <w:ind w:right="0" w:rightChars="0" w:firstLine="480" w:firstLineChars="200"/>
              <w:rPr>
                <w:rFonts w:hint="default" w:cs="Times New Roman"/>
                <w:b w:val="0"/>
                <w:bCs w:val="0"/>
                <w:color w:val="000000" w:themeColor="text1"/>
                <w:sz w:val="24"/>
                <w:szCs w:val="24"/>
                <w:highlight w:val="none"/>
                <w:lang w:val="en-US" w:eastAsia="zh-CN"/>
                <w14:textFill>
                  <w14:solidFill>
                    <w14:schemeClr w14:val="tx1"/>
                  </w14:solidFill>
                </w14:textFill>
              </w:rPr>
            </w:pPr>
            <w:r>
              <w:rPr>
                <w:rFonts w:hint="eastAsia" w:cs="Times New Roman"/>
                <w:b w:val="0"/>
                <w:bCs w:val="0"/>
                <w:color w:val="000000" w:themeColor="text1"/>
                <w:sz w:val="24"/>
                <w:szCs w:val="24"/>
                <w:highlight w:val="none"/>
                <w:lang w:val="en-US" w:eastAsia="zh-CN"/>
                <w14:textFill>
                  <w14:solidFill>
                    <w14:schemeClr w14:val="tx1"/>
                  </w14:solidFill>
                </w14:textFill>
              </w:rPr>
              <w:t>综上所述，对照可行技术一览表，原项目已建污水处理设施处理工艺为推荐可行技术。</w:t>
            </w:r>
          </w:p>
          <w:p>
            <w:pPr>
              <w:pStyle w:val="38"/>
              <w:numPr>
                <w:ilvl w:val="0"/>
                <w:numId w:val="0"/>
              </w:numPr>
              <w:bidi w:val="0"/>
              <w:ind w:left="488" w:leftChars="0" w:right="0" w:rightChars="0"/>
              <w:rPr>
                <w:rFonts w:hint="eastAsia"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fldChar w:fldCharType="begin"/>
            </w:r>
            <w:r>
              <w:rPr>
                <w:rFonts w:hint="eastAsia" w:cs="Times New Roman"/>
                <w:b/>
                <w:bCs/>
                <w:color w:val="000000" w:themeColor="text1"/>
                <w:sz w:val="24"/>
                <w:szCs w:val="24"/>
                <w:lang w:val="en-US" w:eastAsia="zh-CN"/>
                <w14:textFill>
                  <w14:solidFill>
                    <w14:schemeClr w14:val="tx1"/>
                  </w14:solidFill>
                </w14:textFill>
              </w:rPr>
              <w:instrText xml:space="preserve"> = 3 \* GB3 \* MERGEFORMAT </w:instrText>
            </w:r>
            <w:r>
              <w:rPr>
                <w:rFonts w:hint="eastAsia" w:cs="Times New Roman"/>
                <w:b/>
                <w:bCs/>
                <w:color w:val="000000" w:themeColor="text1"/>
                <w:sz w:val="24"/>
                <w:szCs w:val="24"/>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③</w:t>
            </w:r>
            <w:r>
              <w:rPr>
                <w:rFonts w:hint="eastAsia" w:cs="Times New Roman"/>
                <w:b/>
                <w:bCs/>
                <w:color w:val="000000" w:themeColor="text1"/>
                <w:sz w:val="24"/>
                <w:szCs w:val="24"/>
                <w:lang w:val="en-US" w:eastAsia="zh-CN"/>
                <w14:textFill>
                  <w14:solidFill>
                    <w14:schemeClr w14:val="tx1"/>
                  </w14:solidFill>
                </w14:textFill>
              </w:rPr>
              <w:fldChar w:fldCharType="end"/>
            </w:r>
            <w:r>
              <w:rPr>
                <w:rFonts w:hint="eastAsia" w:cs="Times New Roman"/>
                <w:b/>
                <w:bCs/>
                <w:color w:val="000000" w:themeColor="text1"/>
                <w:sz w:val="24"/>
                <w:szCs w:val="24"/>
                <w:lang w:val="en-US" w:eastAsia="zh-CN"/>
                <w14:textFill>
                  <w14:solidFill>
                    <w14:schemeClr w14:val="tx1"/>
                  </w14:solidFill>
                </w14:textFill>
              </w:rPr>
              <w:t>扩建项目废水进入设施合理性分析</w:t>
            </w:r>
          </w:p>
          <w:p>
            <w:pPr>
              <w:pStyle w:val="38"/>
              <w:numPr>
                <w:ilvl w:val="0"/>
                <w:numId w:val="0"/>
              </w:numPr>
              <w:bidi w:val="0"/>
              <w:ind w:left="488" w:leftChars="0" w:right="0" w:rightChars="0"/>
              <w:rPr>
                <w:rFonts w:hint="eastAsia"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A、隔油池</w:t>
            </w:r>
          </w:p>
          <w:p>
            <w:pPr>
              <w:pStyle w:val="2"/>
              <w:keepNext w:val="0"/>
              <w:keepLines w:val="0"/>
              <w:pageBreakBefore w:val="0"/>
              <w:widowControl w:val="0"/>
              <w:kinsoku/>
              <w:wordWrap w:val="0"/>
              <w:overflowPunct/>
              <w:topLinePunct w:val="0"/>
              <w:autoSpaceDE/>
              <w:autoSpaceDN/>
              <w:bidi w:val="0"/>
              <w:adjustRightInd w:val="0"/>
              <w:snapToGrid w:val="0"/>
              <w:ind w:firstLine="480" w:firstLineChars="200"/>
              <w:jc w:val="both"/>
              <w:textAlignment w:val="auto"/>
              <w:rPr>
                <w:rFonts w:hint="eastAsia" w:ascii="宋体" w:hAnsi="宋体" w:cs="宋体"/>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根据业主提供资料，</w:t>
            </w:r>
            <w:r>
              <w:rPr>
                <w:rFonts w:hint="eastAsia" w:hAnsi="Times New Roman"/>
                <w:color w:val="000000" w:themeColor="text1"/>
                <w:sz w:val="24"/>
                <w:szCs w:val="24"/>
                <w:lang w:val="en-US" w:eastAsia="zh-CN"/>
                <w14:textFill>
                  <w14:solidFill>
                    <w14:schemeClr w14:val="tx1"/>
                  </w14:solidFill>
                </w14:textFill>
              </w:rPr>
              <w:t>原项目已建隔油池</w:t>
            </w:r>
            <w:r>
              <w:rPr>
                <w:rFonts w:ascii="Times New Roman" w:hAnsi="Times New Roman"/>
                <w:color w:val="000000" w:themeColor="text1"/>
                <w:sz w:val="24"/>
                <w:szCs w:val="24"/>
                <w14:textFill>
                  <w14:solidFill>
                    <w14:schemeClr w14:val="tx1"/>
                  </w14:solidFill>
                </w14:textFill>
              </w:rPr>
              <w:t>容积为</w:t>
            </w:r>
            <w:r>
              <w:rPr>
                <w:rFonts w:hint="eastAsia" w:hAnsi="Times New Roman"/>
                <w:color w:val="000000" w:themeColor="text1"/>
                <w:sz w:val="24"/>
                <w:szCs w:val="24"/>
                <w:lang w:val="en-US" w:eastAsia="zh-CN"/>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m</w:t>
            </w:r>
            <w:r>
              <w:rPr>
                <w:rFonts w:hint="eastAsia" w:hAnsi="Times New Roman"/>
                <w:color w:val="000000" w:themeColor="text1"/>
                <w:sz w:val="24"/>
                <w:szCs w:val="24"/>
                <w:vertAlign w:val="superscript"/>
                <w:lang w:val="en-US" w:eastAsia="zh-CN"/>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w:t>
            </w:r>
            <w:r>
              <w:rPr>
                <w:rFonts w:hint="eastAsia" w:hAnsi="Times New Roman"/>
                <w:color w:val="000000" w:themeColor="text1"/>
                <w:sz w:val="24"/>
                <w:szCs w:val="24"/>
                <w:lang w:val="en-US" w:eastAsia="zh-CN"/>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项目产生的</w:t>
            </w:r>
            <w:r>
              <w:rPr>
                <w:rFonts w:hint="eastAsia" w:hAnsi="Times New Roman"/>
                <w:color w:val="000000" w:themeColor="text1"/>
                <w:sz w:val="24"/>
                <w:szCs w:val="24"/>
                <w:lang w:val="en-US" w:eastAsia="zh-CN"/>
                <w14:textFill>
                  <w14:solidFill>
                    <w14:schemeClr w14:val="tx1"/>
                  </w14:solidFill>
                </w14:textFill>
              </w:rPr>
              <w:t>食堂</w:t>
            </w:r>
            <w:r>
              <w:rPr>
                <w:rFonts w:ascii="Times New Roman" w:hAnsi="Times New Roman"/>
                <w:color w:val="000000" w:themeColor="text1"/>
                <w:sz w:val="24"/>
                <w:szCs w:val="24"/>
                <w14:textFill>
                  <w14:solidFill>
                    <w14:schemeClr w14:val="tx1"/>
                  </w14:solidFill>
                </w14:textFill>
              </w:rPr>
              <w:t>废水量为</w:t>
            </w:r>
            <w:r>
              <w:rPr>
                <w:rFonts w:hint="eastAsia" w:hAnsi="Times New Roman"/>
                <w:color w:val="000000" w:themeColor="text1"/>
                <w:sz w:val="24"/>
                <w:szCs w:val="24"/>
                <w:lang w:val="en-US" w:eastAsia="zh-CN"/>
                <w14:textFill>
                  <w14:solidFill>
                    <w14:schemeClr w14:val="tx1"/>
                  </w14:solidFill>
                </w14:textFill>
              </w:rPr>
              <w:t>0.4864</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ascii="Times New Roman" w:hAnsi="Times New Roman"/>
                <w:color w:val="000000" w:themeColor="text1"/>
                <w:sz w:val="24"/>
                <w:szCs w:val="24"/>
                <w14:textFill>
                  <w14:solidFill>
                    <w14:schemeClr w14:val="tx1"/>
                  </w14:solidFill>
                </w14:textFill>
              </w:rPr>
              <w:t>原项目</w:t>
            </w:r>
            <w:r>
              <w:rPr>
                <w:rFonts w:hint="eastAsia" w:hAnsi="Times New Roman"/>
                <w:color w:val="000000" w:themeColor="text1"/>
                <w:sz w:val="24"/>
                <w:szCs w:val="24"/>
                <w:lang w:val="en-US" w:eastAsia="zh-CN"/>
                <w14:textFill>
                  <w14:solidFill>
                    <w14:schemeClr w14:val="tx1"/>
                  </w14:solidFill>
                </w14:textFill>
              </w:rPr>
              <w:t>食堂</w:t>
            </w:r>
            <w:r>
              <w:rPr>
                <w:rFonts w:hint="eastAsia" w:ascii="Times New Roman" w:hAnsi="Times New Roman"/>
                <w:color w:val="000000" w:themeColor="text1"/>
                <w:sz w:val="24"/>
                <w:szCs w:val="24"/>
                <w14:textFill>
                  <w14:solidFill>
                    <w14:schemeClr w14:val="tx1"/>
                  </w14:solidFill>
                </w14:textFill>
              </w:rPr>
              <w:t>废水产生量为</w:t>
            </w:r>
            <w:r>
              <w:rPr>
                <w:rFonts w:hint="eastAsia" w:hAnsi="Times New Roman"/>
                <w:color w:val="000000" w:themeColor="text1"/>
                <w:sz w:val="24"/>
                <w:szCs w:val="24"/>
                <w:lang w:val="en-US" w:eastAsia="zh-CN"/>
                <w14:textFill>
                  <w14:solidFill>
                    <w14:schemeClr w14:val="tx1"/>
                  </w14:solidFill>
                </w14:textFill>
              </w:rPr>
              <w:t>0.96</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ascii="Times New Roman" w:hAnsi="Times New Roman"/>
                <w:color w:val="000000" w:themeColor="text1"/>
                <w:sz w:val="24"/>
                <w:szCs w:val="24"/>
                <w14:textFill>
                  <w14:solidFill>
                    <w14:schemeClr w14:val="tx1"/>
                  </w14:solidFill>
                </w14:textFill>
              </w:rPr>
              <w:t>合计废水量为</w:t>
            </w:r>
            <w:r>
              <w:rPr>
                <w:rFonts w:hint="eastAsia" w:hAnsi="Times New Roman"/>
                <w:color w:val="000000" w:themeColor="text1"/>
                <w:sz w:val="24"/>
                <w:szCs w:val="24"/>
                <w:lang w:val="en-US" w:eastAsia="zh-CN"/>
                <w14:textFill>
                  <w14:solidFill>
                    <w14:schemeClr w14:val="tx1"/>
                  </w14:solidFill>
                </w14:textFill>
              </w:rPr>
              <w:t>1.4464</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hAnsi="Times New Roman"/>
                <w:color w:val="000000" w:themeColor="text1"/>
                <w:sz w:val="24"/>
                <w:szCs w:val="24"/>
                <w:lang w:val="en-US" w:eastAsia="zh-CN"/>
                <w14:textFill>
                  <w14:solidFill>
                    <w14:schemeClr w14:val="tx1"/>
                  </w14:solidFill>
                </w14:textFill>
              </w:rPr>
              <w:t>隔油池</w:t>
            </w:r>
            <w:r>
              <w:rPr>
                <w:rFonts w:ascii="Times New Roman" w:hAnsi="Times New Roman"/>
                <w:color w:val="000000" w:themeColor="text1"/>
                <w:sz w:val="24"/>
                <w:szCs w:val="24"/>
                <w14:textFill>
                  <w14:solidFill>
                    <w14:schemeClr w14:val="tx1"/>
                  </w14:solidFill>
                </w14:textFill>
              </w:rPr>
              <w:t>可满足项目废水的水力停留时间在24h以上，保证其处理效果，</w:t>
            </w:r>
            <w:r>
              <w:rPr>
                <w:rFonts w:hint="eastAsia" w:ascii="Times New Roman" w:hAnsi="Times New Roman"/>
                <w:color w:val="000000" w:themeColor="text1"/>
                <w:sz w:val="24"/>
                <w:szCs w:val="24"/>
                <w14:textFill>
                  <w14:solidFill>
                    <w14:schemeClr w14:val="tx1"/>
                  </w14:solidFill>
                </w14:textFill>
              </w:rPr>
              <w:t>可满足</w:t>
            </w:r>
            <w:r>
              <w:rPr>
                <w:rFonts w:hint="eastAsia" w:hAnsi="Times New Roman"/>
                <w:color w:val="000000" w:themeColor="text1"/>
                <w:sz w:val="24"/>
                <w:szCs w:val="24"/>
                <w:lang w:val="en-US" w:eastAsia="zh-CN"/>
                <w14:textFill>
                  <w14:solidFill>
                    <w14:schemeClr w14:val="tx1"/>
                  </w14:solidFill>
                </w14:textFill>
              </w:rPr>
              <w:t>扩建</w:t>
            </w:r>
            <w:r>
              <w:rPr>
                <w:rFonts w:hint="eastAsia" w:ascii="Times New Roman" w:hAnsi="Times New Roman"/>
                <w:color w:val="000000" w:themeColor="text1"/>
                <w:sz w:val="24"/>
                <w:szCs w:val="24"/>
                <w14:textFill>
                  <w14:solidFill>
                    <w14:schemeClr w14:val="tx1"/>
                  </w14:solidFill>
                </w14:textFill>
              </w:rPr>
              <w:t>项目废水处理要求。</w:t>
            </w:r>
          </w:p>
          <w:p>
            <w:pPr>
              <w:pStyle w:val="38"/>
              <w:numPr>
                <w:ilvl w:val="0"/>
                <w:numId w:val="0"/>
              </w:numPr>
              <w:bidi w:val="0"/>
              <w:ind w:left="488" w:leftChars="0" w:right="0" w:rightChars="0"/>
              <w:rPr>
                <w:rFonts w:hint="eastAsia"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B、化粪池</w:t>
            </w:r>
          </w:p>
          <w:p>
            <w:pPr>
              <w:pStyle w:val="38"/>
              <w:numPr>
                <w:ilvl w:val="0"/>
                <w:numId w:val="0"/>
              </w:numPr>
              <w:bidi w:val="0"/>
              <w:ind w:right="0" w:rightChars="0" w:firstLine="480" w:firstLineChars="200"/>
              <w:rPr>
                <w:rFonts w:hint="eastAsia" w:cs="Times New Roman"/>
                <w:b/>
                <w:bCs/>
                <w:color w:val="000000" w:themeColor="text1"/>
                <w:sz w:val="24"/>
                <w:szCs w:val="24"/>
                <w:lang w:val="en-US" w:eastAsia="zh-CN"/>
                <w14:textFill>
                  <w14:solidFill>
                    <w14:schemeClr w14:val="tx1"/>
                  </w14:solidFill>
                </w14:textFill>
              </w:rPr>
            </w:pPr>
            <w:r>
              <w:rPr>
                <w:rFonts w:hint="eastAsia" w:hAnsi="Times New Roman"/>
                <w:color w:val="000000" w:themeColor="text1"/>
                <w:sz w:val="24"/>
                <w:szCs w:val="24"/>
                <w:lang w:val="en-US" w:eastAsia="zh-CN"/>
                <w14:textFill>
                  <w14:solidFill>
                    <w14:schemeClr w14:val="tx1"/>
                  </w14:solidFill>
                </w14:textFill>
              </w:rPr>
              <w:t>原项目已建化粪池</w:t>
            </w:r>
            <w:r>
              <w:rPr>
                <w:rFonts w:hint="eastAsia"/>
                <w:color w:val="000000" w:themeColor="text1"/>
                <w:sz w:val="24"/>
                <w:szCs w:val="24"/>
                <w:lang w:val="en-US" w:eastAsia="zh-CN"/>
                <w14:textFill>
                  <w14:solidFill>
                    <w14:schemeClr w14:val="tx1"/>
                  </w14:solidFill>
                </w14:textFill>
              </w:rPr>
              <w:t>容积为5m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vertAlign w:val="baseline"/>
                <w:lang w:val="en-US" w:eastAsia="zh-CN"/>
                <w14:textFill>
                  <w14:solidFill>
                    <w14:schemeClr w14:val="tx1"/>
                  </w14:solidFill>
                </w14:textFill>
              </w:rPr>
              <w:t>，</w:t>
            </w:r>
            <w:r>
              <w:rPr>
                <w:rFonts w:hint="eastAsia" w:hAnsi="Times New Roman"/>
                <w:color w:val="000000" w:themeColor="text1"/>
                <w:sz w:val="24"/>
                <w:szCs w:val="24"/>
                <w:lang w:val="en-US" w:eastAsia="zh-CN"/>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项目产生的废水量为</w:t>
            </w:r>
            <w:r>
              <w:rPr>
                <w:rFonts w:hint="eastAsia"/>
                <w:b w:val="0"/>
                <w:bCs w:val="0"/>
                <w:color w:val="000000" w:themeColor="text1"/>
                <w:sz w:val="24"/>
                <w:szCs w:val="24"/>
                <w:lang w:val="en-US" w:eastAsia="zh-CN"/>
                <w14:textFill>
                  <w14:solidFill>
                    <w14:schemeClr w14:val="tx1"/>
                  </w14:solidFill>
                </w14:textFill>
              </w:rPr>
              <w:t>1.216</w:t>
            </w:r>
            <w:r>
              <w:rPr>
                <w:rFonts w:ascii="Times New Roman" w:hAnsi="Times New Roman"/>
                <w:b w:val="0"/>
                <w:bCs w:val="0"/>
                <w:color w:val="000000" w:themeColor="text1"/>
                <w:sz w:val="24"/>
                <w:szCs w:val="24"/>
                <w14:textFill>
                  <w14:solidFill>
                    <w14:schemeClr w14:val="tx1"/>
                  </w14:solidFill>
                </w14:textFill>
              </w:rPr>
              <w:t>m</w:t>
            </w:r>
            <w:r>
              <w:rPr>
                <w:rFonts w:ascii="Times New Roman" w:hAnsi="Times New Roman"/>
                <w:b w:val="0"/>
                <w:bCs w:val="0"/>
                <w:color w:val="000000" w:themeColor="text1"/>
                <w:sz w:val="24"/>
                <w:szCs w:val="24"/>
                <w:vertAlign w:val="superscript"/>
                <w14:textFill>
                  <w14:solidFill>
                    <w14:schemeClr w14:val="tx1"/>
                  </w14:solidFill>
                </w14:textFill>
              </w:rPr>
              <w:t>3</w:t>
            </w:r>
            <w:r>
              <w:rPr>
                <w:rFonts w:ascii="Times New Roman" w:hAnsi="Times New Roman"/>
                <w:b w:val="0"/>
                <w:bCs w:val="0"/>
                <w:color w:val="000000" w:themeColor="text1"/>
                <w:sz w:val="24"/>
                <w:szCs w:val="24"/>
                <w14:textFill>
                  <w14:solidFill>
                    <w14:schemeClr w14:val="tx1"/>
                  </w14:solidFill>
                </w14:textFill>
              </w:rPr>
              <w:t>/d，</w:t>
            </w:r>
            <w:r>
              <w:rPr>
                <w:rFonts w:hint="eastAsia" w:ascii="Times New Roman" w:hAnsi="Times New Roman"/>
                <w:b w:val="0"/>
                <w:bCs w:val="0"/>
                <w:color w:val="000000" w:themeColor="text1"/>
                <w:sz w:val="24"/>
                <w:szCs w:val="24"/>
                <w14:textFill>
                  <w14:solidFill>
                    <w14:schemeClr w14:val="tx1"/>
                  </w14:solidFill>
                </w14:textFill>
              </w:rPr>
              <w:t>原项目废水产生量为</w:t>
            </w:r>
            <w:r>
              <w:rPr>
                <w:rFonts w:hint="eastAsia" w:eastAsia="宋体"/>
                <w:b w:val="0"/>
                <w:bCs w:val="0"/>
                <w:color w:val="000000" w:themeColor="text1"/>
                <w:sz w:val="24"/>
                <w:szCs w:val="24"/>
                <w:lang w:val="en-US" w:eastAsia="zh-CN"/>
                <w14:textFill>
                  <w14:solidFill>
                    <w14:schemeClr w14:val="tx1"/>
                  </w14:solidFill>
                </w14:textFill>
              </w:rPr>
              <w:t>2.4</w:t>
            </w:r>
            <w:r>
              <w:rPr>
                <w:rFonts w:ascii="Times New Roman" w:hAnsi="Times New Roman"/>
                <w:b w:val="0"/>
                <w:bCs w:val="0"/>
                <w:color w:val="000000" w:themeColor="text1"/>
                <w:sz w:val="24"/>
                <w:szCs w:val="24"/>
                <w14:textFill>
                  <w14:solidFill>
                    <w14:schemeClr w14:val="tx1"/>
                  </w14:solidFill>
                </w14:textFill>
              </w:rPr>
              <w:t>m</w:t>
            </w:r>
            <w:r>
              <w:rPr>
                <w:rFonts w:ascii="Times New Roman" w:hAnsi="Times New Roman"/>
                <w:b w:val="0"/>
                <w:bCs w:val="0"/>
                <w:color w:val="000000" w:themeColor="text1"/>
                <w:sz w:val="24"/>
                <w:szCs w:val="24"/>
                <w:vertAlign w:val="superscript"/>
                <w14:textFill>
                  <w14:solidFill>
                    <w14:schemeClr w14:val="tx1"/>
                  </w14:solidFill>
                </w14:textFill>
              </w:rPr>
              <w:t>3</w:t>
            </w:r>
            <w:r>
              <w:rPr>
                <w:rFonts w:ascii="Times New Roman" w:hAnsi="Times New Roman"/>
                <w:b w:val="0"/>
                <w:bCs w:val="0"/>
                <w:color w:val="000000" w:themeColor="text1"/>
                <w:sz w:val="24"/>
                <w:szCs w:val="24"/>
                <w14:textFill>
                  <w14:solidFill>
                    <w14:schemeClr w14:val="tx1"/>
                  </w14:solidFill>
                </w14:textFill>
              </w:rPr>
              <w:t>/d，</w:t>
            </w:r>
            <w:r>
              <w:rPr>
                <w:rFonts w:hint="eastAsia" w:ascii="Times New Roman" w:hAnsi="Times New Roman"/>
                <w:b w:val="0"/>
                <w:bCs w:val="0"/>
                <w:color w:val="000000" w:themeColor="text1"/>
                <w:sz w:val="24"/>
                <w:szCs w:val="24"/>
                <w14:textFill>
                  <w14:solidFill>
                    <w14:schemeClr w14:val="tx1"/>
                  </w14:solidFill>
                </w14:textFill>
              </w:rPr>
              <w:t>合计废水量为</w:t>
            </w:r>
            <w:r>
              <w:rPr>
                <w:rFonts w:hint="eastAsia"/>
                <w:b w:val="0"/>
                <w:bCs w:val="0"/>
                <w:color w:val="000000" w:themeColor="text1"/>
                <w:sz w:val="24"/>
                <w:szCs w:val="24"/>
                <w:lang w:val="en-US" w:eastAsia="zh-CN"/>
                <w14:textFill>
                  <w14:solidFill>
                    <w14:schemeClr w14:val="tx1"/>
                  </w14:solidFill>
                </w14:textFill>
              </w:rPr>
              <w:t>3.616</w:t>
            </w:r>
            <w:r>
              <w:rPr>
                <w:rFonts w:ascii="Times New Roman" w:hAnsi="Times New Roman"/>
                <w:b w:val="0"/>
                <w:bCs w:val="0"/>
                <w:color w:val="000000" w:themeColor="text1"/>
                <w:sz w:val="24"/>
                <w:szCs w:val="24"/>
                <w14:textFill>
                  <w14:solidFill>
                    <w14:schemeClr w14:val="tx1"/>
                  </w14:solidFill>
                </w14:textFill>
              </w:rPr>
              <w:t>m</w:t>
            </w:r>
            <w:r>
              <w:rPr>
                <w:rFonts w:ascii="Times New Roman" w:hAnsi="Times New Roman"/>
                <w:b w:val="0"/>
                <w:bCs w:val="0"/>
                <w:color w:val="000000" w:themeColor="text1"/>
                <w:sz w:val="24"/>
                <w:szCs w:val="24"/>
                <w:vertAlign w:val="superscript"/>
                <w14:textFill>
                  <w14:solidFill>
                    <w14:schemeClr w14:val="tx1"/>
                  </w14:solidFill>
                </w14:textFill>
              </w:rPr>
              <w:t>3</w:t>
            </w:r>
            <w:r>
              <w:rPr>
                <w:rFonts w:ascii="Times New Roman" w:hAnsi="Times New Roman"/>
                <w:b w:val="0"/>
                <w:bCs w:val="0"/>
                <w:color w:val="000000" w:themeColor="text1"/>
                <w:sz w:val="24"/>
                <w:szCs w:val="24"/>
                <w14:textFill>
                  <w14:solidFill>
                    <w14:schemeClr w14:val="tx1"/>
                  </w14:solidFill>
                </w14:textFill>
              </w:rPr>
              <w:t>/d，</w:t>
            </w:r>
            <w:r>
              <w:rPr>
                <w:rFonts w:hint="eastAsia" w:eastAsia="宋体"/>
                <w:b w:val="0"/>
                <w:bCs w:val="0"/>
                <w:color w:val="000000" w:themeColor="text1"/>
                <w:sz w:val="24"/>
                <w:szCs w:val="24"/>
                <w:lang w:val="en-US" w:eastAsia="zh-CN"/>
                <w14:textFill>
                  <w14:solidFill>
                    <w14:schemeClr w14:val="tx1"/>
                  </w14:solidFill>
                </w14:textFill>
              </w:rPr>
              <w:t>原项目</w:t>
            </w:r>
            <w:r>
              <w:rPr>
                <w:rFonts w:hint="eastAsia" w:hAnsi="Times New Roman"/>
                <w:b w:val="0"/>
                <w:bCs w:val="0"/>
                <w:color w:val="000000" w:themeColor="text1"/>
                <w:sz w:val="24"/>
                <w:szCs w:val="24"/>
                <w:lang w:val="en-US" w:eastAsia="zh-CN"/>
                <w14:textFill>
                  <w14:solidFill>
                    <w14:schemeClr w14:val="tx1"/>
                  </w14:solidFill>
                </w14:textFill>
              </w:rPr>
              <w:t>化粪池</w:t>
            </w:r>
            <w:r>
              <w:rPr>
                <w:rFonts w:ascii="Times New Roman" w:hAnsi="Times New Roman"/>
                <w:b w:val="0"/>
                <w:bCs w:val="0"/>
                <w:color w:val="000000" w:themeColor="text1"/>
                <w:sz w:val="24"/>
                <w:szCs w:val="24"/>
                <w14:textFill>
                  <w14:solidFill>
                    <w14:schemeClr w14:val="tx1"/>
                  </w14:solidFill>
                </w14:textFill>
              </w:rPr>
              <w:t>可满足项目废水的水力停留时间在24h以上，保证其处理效果，</w:t>
            </w:r>
            <w:r>
              <w:rPr>
                <w:rFonts w:hint="eastAsia" w:ascii="Times New Roman" w:hAnsi="Times New Roman"/>
                <w:b w:val="0"/>
                <w:bCs w:val="0"/>
                <w:color w:val="000000" w:themeColor="text1"/>
                <w:sz w:val="24"/>
                <w:szCs w:val="24"/>
                <w14:textFill>
                  <w14:solidFill>
                    <w14:schemeClr w14:val="tx1"/>
                  </w14:solidFill>
                </w14:textFill>
              </w:rPr>
              <w:t>可满足</w:t>
            </w:r>
            <w:r>
              <w:rPr>
                <w:rFonts w:hint="eastAsia" w:hAnsi="Times New Roman"/>
                <w:b w:val="0"/>
                <w:bCs w:val="0"/>
                <w:color w:val="000000" w:themeColor="text1"/>
                <w:sz w:val="24"/>
                <w:szCs w:val="24"/>
                <w:lang w:val="en-US" w:eastAsia="zh-CN"/>
                <w14:textFill>
                  <w14:solidFill>
                    <w14:schemeClr w14:val="tx1"/>
                  </w14:solidFill>
                </w14:textFill>
              </w:rPr>
              <w:t>扩建</w:t>
            </w:r>
            <w:r>
              <w:rPr>
                <w:rFonts w:hint="eastAsia" w:ascii="Times New Roman" w:hAnsi="Times New Roman"/>
                <w:b w:val="0"/>
                <w:bCs w:val="0"/>
                <w:color w:val="000000" w:themeColor="text1"/>
                <w:sz w:val="24"/>
                <w:szCs w:val="24"/>
                <w14:textFill>
                  <w14:solidFill>
                    <w14:schemeClr w14:val="tx1"/>
                  </w14:solidFill>
                </w14:textFill>
              </w:rPr>
              <w:t>项目</w:t>
            </w:r>
            <w:r>
              <w:rPr>
                <w:rFonts w:hint="eastAsia" w:cs="Times New Roman"/>
                <w:b w:val="0"/>
                <w:bCs w:val="0"/>
                <w:color w:val="000000" w:themeColor="text1"/>
                <w:sz w:val="24"/>
                <w:szCs w:val="24"/>
                <w:lang w:val="en-US" w:eastAsia="zh-CN"/>
                <w14:textFill>
                  <w14:solidFill>
                    <w14:schemeClr w14:val="tx1"/>
                  </w14:solidFill>
                </w14:textFill>
              </w:rPr>
              <w:t>废水处理要求，故扩建项目依托原项目化粪池可行。</w:t>
            </w:r>
          </w:p>
          <w:p>
            <w:pPr>
              <w:pStyle w:val="38"/>
              <w:numPr>
                <w:ilvl w:val="0"/>
                <w:numId w:val="0"/>
              </w:numPr>
              <w:bidi w:val="0"/>
              <w:ind w:left="488" w:leftChars="0" w:right="0" w:rightChars="0"/>
              <w:rPr>
                <w:rFonts w:hint="eastAsia"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C、一体化污水处理设备</w:t>
            </w:r>
          </w:p>
          <w:p>
            <w:pPr>
              <w:pStyle w:val="38"/>
              <w:numPr>
                <w:ilvl w:val="0"/>
                <w:numId w:val="0"/>
              </w:numPr>
              <w:bidi w:val="0"/>
              <w:ind w:right="0" w:rightChars="0" w:firstLine="480" w:firstLineChars="200"/>
              <w:rPr>
                <w:rFonts w:hint="eastAsia" w:ascii="Times New Roman" w:hAnsi="Times New Roman"/>
                <w:color w:val="000000" w:themeColor="text1"/>
                <w:sz w:val="24"/>
                <w:szCs w:val="24"/>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根据业主提供资料，原项目已建一体化污水处理设备日处理量为10m</w:t>
            </w:r>
            <w:r>
              <w:rPr>
                <w:rFonts w:hint="eastAsia" w:cs="Times New Roman"/>
                <w:b w:val="0"/>
                <w:bCs w:val="0"/>
                <w:color w:val="000000" w:themeColor="text1"/>
                <w:sz w:val="24"/>
                <w:szCs w:val="24"/>
                <w:vertAlign w:val="superscript"/>
                <w:lang w:val="en-US" w:eastAsia="zh-CN"/>
                <w14:textFill>
                  <w14:solidFill>
                    <w14:schemeClr w14:val="tx1"/>
                  </w14:solidFill>
                </w14:textFill>
              </w:rPr>
              <w:t>3</w:t>
            </w:r>
            <w:r>
              <w:rPr>
                <w:rFonts w:hint="eastAsia" w:cs="Times New Roman"/>
                <w:b w:val="0"/>
                <w:bCs w:val="0"/>
                <w:color w:val="000000" w:themeColor="text1"/>
                <w:sz w:val="24"/>
                <w:szCs w:val="24"/>
                <w:vertAlign w:val="baseline"/>
                <w:lang w:val="en-US" w:eastAsia="zh-CN"/>
                <w14:textFill>
                  <w14:solidFill>
                    <w14:schemeClr w14:val="tx1"/>
                  </w14:solidFill>
                </w14:textFill>
              </w:rPr>
              <w:t>/d，根据上文核算结果</w:t>
            </w:r>
            <w:r>
              <w:rPr>
                <w:rFonts w:ascii="Times New Roman" w:hAnsi="Times New Roman"/>
                <w:color w:val="000000" w:themeColor="text1"/>
                <w:sz w:val="24"/>
                <w:szCs w:val="24"/>
                <w14:textFill>
                  <w14:solidFill>
                    <w14:schemeClr w14:val="tx1"/>
                  </w14:solidFill>
                </w14:textFill>
              </w:rPr>
              <w:t>，</w:t>
            </w:r>
            <w:r>
              <w:rPr>
                <w:rFonts w:hint="eastAsia" w:hAnsi="Times New Roman"/>
                <w:color w:val="000000" w:themeColor="text1"/>
                <w:sz w:val="24"/>
                <w:szCs w:val="24"/>
                <w:lang w:val="en-US" w:eastAsia="zh-CN"/>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项目产生的废水量为</w:t>
            </w:r>
            <w:r>
              <w:rPr>
                <w:rFonts w:hint="eastAsia"/>
                <w:color w:val="000000" w:themeColor="text1"/>
                <w:sz w:val="24"/>
                <w:szCs w:val="24"/>
                <w:lang w:val="en-US" w:eastAsia="zh-CN"/>
                <w14:textFill>
                  <w14:solidFill>
                    <w14:schemeClr w14:val="tx1"/>
                  </w14:solidFill>
                </w14:textFill>
              </w:rPr>
              <w:t>1.216</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ascii="Times New Roman" w:hAnsi="Times New Roman"/>
                <w:color w:val="000000" w:themeColor="text1"/>
                <w:sz w:val="24"/>
                <w:szCs w:val="24"/>
                <w14:textFill>
                  <w14:solidFill>
                    <w14:schemeClr w14:val="tx1"/>
                  </w14:solidFill>
                </w14:textFill>
              </w:rPr>
              <w:t>原项目废水产生量为</w:t>
            </w:r>
            <w:r>
              <w:rPr>
                <w:rFonts w:hint="eastAsia"/>
                <w:color w:val="000000" w:themeColor="text1"/>
                <w:sz w:val="24"/>
                <w:szCs w:val="24"/>
                <w:lang w:val="en-US" w:eastAsia="zh-CN"/>
                <w14:textFill>
                  <w14:solidFill>
                    <w14:schemeClr w14:val="tx1"/>
                  </w14:solidFill>
                </w14:textFill>
              </w:rPr>
              <w:t>2.4</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ascii="Times New Roman" w:hAnsi="Times New Roman"/>
                <w:color w:val="000000" w:themeColor="text1"/>
                <w:sz w:val="24"/>
                <w:szCs w:val="24"/>
                <w14:textFill>
                  <w14:solidFill>
                    <w14:schemeClr w14:val="tx1"/>
                  </w14:solidFill>
                </w14:textFill>
              </w:rPr>
              <w:t>合计废水量为</w:t>
            </w:r>
            <w:r>
              <w:rPr>
                <w:rFonts w:hint="eastAsia"/>
                <w:color w:val="000000" w:themeColor="text1"/>
                <w:sz w:val="24"/>
                <w:szCs w:val="24"/>
                <w:lang w:val="en-US" w:eastAsia="zh-CN"/>
                <w14:textFill>
                  <w14:solidFill>
                    <w14:schemeClr w14:val="tx1"/>
                  </w14:solidFill>
                </w14:textFill>
              </w:rPr>
              <w:t>3.616</w:t>
            </w:r>
            <w:r>
              <w:rPr>
                <w:rFonts w:ascii="Times New Roman" w:hAnsi="Times New Roman"/>
                <w:color w:val="000000" w:themeColor="text1"/>
                <w:sz w:val="24"/>
                <w:szCs w:val="24"/>
                <w14:textFill>
                  <w14:solidFill>
                    <w14:schemeClr w14:val="tx1"/>
                  </w14:solidFill>
                </w14:textFill>
              </w:rPr>
              <w:t>m</w:t>
            </w:r>
            <w:r>
              <w:rPr>
                <w:rFonts w:ascii="Times New Roman" w:hAnsi="Times New Roman"/>
                <w:color w:val="000000" w:themeColor="text1"/>
                <w:sz w:val="24"/>
                <w:szCs w:val="24"/>
                <w:vertAlign w:val="superscript"/>
                <w14:textFill>
                  <w14:solidFill>
                    <w14:schemeClr w14:val="tx1"/>
                  </w14:solidFill>
                </w14:textFill>
              </w:rPr>
              <w:t>3</w:t>
            </w:r>
            <w:r>
              <w:rPr>
                <w:rFonts w:ascii="Times New Roman" w:hAnsi="Times New Roman"/>
                <w:color w:val="000000" w:themeColor="text1"/>
                <w:sz w:val="24"/>
                <w:szCs w:val="24"/>
                <w14:textFill>
                  <w14:solidFill>
                    <w14:schemeClr w14:val="tx1"/>
                  </w14:solidFill>
                </w14:textFill>
              </w:rPr>
              <w:t>/d，</w:t>
            </w:r>
            <w:r>
              <w:rPr>
                <w:rFonts w:hint="eastAsia" w:eastAsia="宋体"/>
                <w:color w:val="000000" w:themeColor="text1"/>
                <w:sz w:val="24"/>
                <w:szCs w:val="24"/>
                <w:lang w:val="en-US" w:eastAsia="zh-CN"/>
                <w14:textFill>
                  <w14:solidFill>
                    <w14:schemeClr w14:val="tx1"/>
                  </w14:solidFill>
                </w14:textFill>
              </w:rPr>
              <w:t>一体化污水处理设备</w:t>
            </w:r>
            <w:r>
              <w:rPr>
                <w:rFonts w:ascii="Times New Roman" w:hAnsi="Times New Roman"/>
                <w:color w:val="000000" w:themeColor="text1"/>
                <w:sz w:val="24"/>
                <w:szCs w:val="24"/>
                <w14:textFill>
                  <w14:solidFill>
                    <w14:schemeClr w14:val="tx1"/>
                  </w14:solidFill>
                </w14:textFill>
              </w:rPr>
              <w:t>可满足项目废水的水力停留时间在24h以上，保证其处理效果，</w:t>
            </w:r>
            <w:r>
              <w:rPr>
                <w:rFonts w:hint="eastAsia" w:ascii="Times New Roman" w:hAnsi="Times New Roman"/>
                <w:color w:val="000000" w:themeColor="text1"/>
                <w:sz w:val="24"/>
                <w:szCs w:val="24"/>
                <w14:textFill>
                  <w14:solidFill>
                    <w14:schemeClr w14:val="tx1"/>
                  </w14:solidFill>
                </w14:textFill>
              </w:rPr>
              <w:t>可</w:t>
            </w:r>
            <w:r>
              <w:rPr>
                <w:rFonts w:hint="eastAsia" w:eastAsia="宋体"/>
                <w:color w:val="000000" w:themeColor="text1"/>
                <w:sz w:val="24"/>
                <w:szCs w:val="24"/>
                <w:lang w:val="en-US" w:eastAsia="zh-CN"/>
                <w14:textFill>
                  <w14:solidFill>
                    <w14:schemeClr w14:val="tx1"/>
                  </w14:solidFill>
                </w14:textFill>
              </w:rPr>
              <w:t>接收</w:t>
            </w:r>
            <w:r>
              <w:rPr>
                <w:rFonts w:hint="eastAsia" w:hAnsi="Times New Roman"/>
                <w:color w:val="000000" w:themeColor="text1"/>
                <w:sz w:val="24"/>
                <w:szCs w:val="24"/>
                <w:lang w:val="en-US" w:eastAsia="zh-CN"/>
                <w14:textFill>
                  <w14:solidFill>
                    <w14:schemeClr w14:val="tx1"/>
                  </w14:solidFill>
                </w14:textFill>
              </w:rPr>
              <w:t>扩建</w:t>
            </w:r>
            <w:r>
              <w:rPr>
                <w:rFonts w:hint="eastAsia" w:ascii="Times New Roman" w:hAnsi="Times New Roman"/>
                <w:color w:val="000000" w:themeColor="text1"/>
                <w:sz w:val="24"/>
                <w:szCs w:val="24"/>
                <w14:textFill>
                  <w14:solidFill>
                    <w14:schemeClr w14:val="tx1"/>
                  </w14:solidFill>
                </w14:textFill>
              </w:rPr>
              <w:t>项目废水。</w:t>
            </w:r>
          </w:p>
          <w:p>
            <w:pPr>
              <w:pStyle w:val="38"/>
              <w:numPr>
                <w:ilvl w:val="0"/>
                <w:numId w:val="0"/>
              </w:numPr>
              <w:bidi w:val="0"/>
              <w:ind w:right="0" w:rightChars="0" w:firstLine="482" w:firstLineChars="200"/>
              <w:rPr>
                <w:rFonts w:hint="eastAsia" w:eastAsia="宋体"/>
                <w:b/>
                <w:bCs/>
                <w:color w:val="000000" w:themeColor="text1"/>
                <w:sz w:val="24"/>
                <w:szCs w:val="24"/>
                <w:lang w:val="en-US" w:eastAsia="zh-CN"/>
                <w14:textFill>
                  <w14:solidFill>
                    <w14:schemeClr w14:val="tx1"/>
                  </w14:solidFill>
                </w14:textFill>
              </w:rPr>
            </w:pPr>
            <w:r>
              <w:rPr>
                <w:rFonts w:hint="eastAsia" w:eastAsia="宋体"/>
                <w:b/>
                <w:bCs/>
                <w:color w:val="000000" w:themeColor="text1"/>
                <w:sz w:val="24"/>
                <w:szCs w:val="24"/>
                <w:lang w:val="en-US" w:eastAsia="zh-CN"/>
                <w14:textFill>
                  <w14:solidFill>
                    <w14:schemeClr w14:val="tx1"/>
                  </w14:solidFill>
                </w14:textFill>
              </w:rPr>
              <w:t>D、水质要求可行性</w:t>
            </w:r>
          </w:p>
          <w:p>
            <w:pPr>
              <w:pStyle w:val="38"/>
              <w:numPr>
                <w:ilvl w:val="0"/>
                <w:numId w:val="0"/>
              </w:numPr>
              <w:bidi w:val="0"/>
              <w:ind w:right="0" w:rightChars="0" w:firstLine="480" w:firstLineChars="200"/>
              <w:rPr>
                <w:rFonts w:hint="eastAsia" w:ascii="Times New Roman" w:hAnsi="Times New Roman" w:eastAsia="宋体"/>
                <w:color w:val="000000" w:themeColor="text1"/>
                <w:kern w:val="0"/>
                <w:sz w:val="24"/>
                <w:szCs w:val="24"/>
                <w:lang w:val="en-US" w:eastAsia="zh-CN"/>
                <w14:textFill>
                  <w14:solidFill>
                    <w14:schemeClr w14:val="tx1"/>
                  </w14:solidFill>
                </w14:textFill>
              </w:rPr>
            </w:pPr>
            <w:r>
              <w:rPr>
                <w:rFonts w:hint="eastAsia" w:eastAsia="宋体"/>
                <w:b w:val="0"/>
                <w:bCs w:val="0"/>
                <w:color w:val="000000" w:themeColor="text1"/>
                <w:sz w:val="24"/>
                <w:szCs w:val="24"/>
                <w:lang w:val="en-US" w:eastAsia="zh-CN"/>
                <w14:textFill>
                  <w14:solidFill>
                    <w14:schemeClr w14:val="tx1"/>
                  </w14:solidFill>
                </w14:textFill>
              </w:rPr>
              <w:t>原项目废水验收阶段执行标准为</w:t>
            </w:r>
            <w:r>
              <w:rPr>
                <w:rFonts w:hint="eastAsia" w:ascii="Times New Roman" w:hAnsi="Times New Roman"/>
                <w:color w:val="000000" w:themeColor="text1"/>
                <w:kern w:val="0"/>
                <w:sz w:val="24"/>
                <w:szCs w:val="24"/>
                <w14:textFill>
                  <w14:solidFill>
                    <w14:schemeClr w14:val="tx1"/>
                  </w14:solidFill>
                </w14:textFill>
              </w:rPr>
              <w:t>GB/T18920-20</w:t>
            </w:r>
            <w:r>
              <w:rPr>
                <w:rFonts w:hint="eastAsia" w:ascii="Times New Roman" w:hAnsi="Times New Roman" w:eastAsia="宋体"/>
                <w:color w:val="000000" w:themeColor="text1"/>
                <w:kern w:val="0"/>
                <w:sz w:val="24"/>
                <w:szCs w:val="24"/>
                <w:lang w:val="en-US" w:eastAsia="zh-CN"/>
                <w14:textFill>
                  <w14:solidFill>
                    <w14:schemeClr w14:val="tx1"/>
                  </w14:solidFill>
                </w14:textFill>
              </w:rPr>
              <w:t>02</w:t>
            </w:r>
            <w:r>
              <w:rPr>
                <w:rFonts w:hint="eastAsia" w:ascii="Times New Roman" w:hAnsi="Times New Roman"/>
                <w:color w:val="000000" w:themeColor="text1"/>
                <w:kern w:val="0"/>
                <w:sz w:val="24"/>
                <w:szCs w:val="24"/>
                <w14:textFill>
                  <w14:solidFill>
                    <w14:schemeClr w14:val="tx1"/>
                  </w14:solidFill>
                </w14:textFill>
              </w:rPr>
              <w:t>《城市污水再生利用 城市杂用水水质》</w:t>
            </w:r>
            <w:r>
              <w:rPr>
                <w:rFonts w:hint="eastAsia" w:ascii="Times New Roman" w:hAnsi="Times New Roman" w:eastAsia="宋体"/>
                <w:color w:val="000000" w:themeColor="text1"/>
                <w:kern w:val="0"/>
                <w:sz w:val="24"/>
                <w:szCs w:val="24"/>
                <w:lang w:val="en-US" w:eastAsia="zh-CN"/>
                <w14:textFill>
                  <w14:solidFill>
                    <w14:schemeClr w14:val="tx1"/>
                  </w14:solidFill>
                </w14:textFill>
              </w:rPr>
              <w:t>中绿化、道路清扫回用水标准，此标准已进行修订，并于2021年2月1日发布实施，故本次评价要求全厂区废水执行</w:t>
            </w:r>
            <w:r>
              <w:rPr>
                <w:rFonts w:hint="eastAsia" w:ascii="Times New Roman" w:hAnsi="Times New Roman"/>
                <w:color w:val="000000" w:themeColor="text1"/>
                <w:kern w:val="0"/>
                <w:sz w:val="24"/>
                <w:szCs w:val="24"/>
                <w14:textFill>
                  <w14:solidFill>
                    <w14:schemeClr w14:val="tx1"/>
                  </w14:solidFill>
                </w14:textFill>
              </w:rPr>
              <w:t>GB/T18920-2020《城市污水再生利用 城市杂用水水质》</w:t>
            </w:r>
            <w:r>
              <w:rPr>
                <w:rFonts w:hint="eastAsia"/>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城市绿化、道路清扫、消防、建筑施工标准后</w:t>
            </w:r>
            <w:r>
              <w:rPr>
                <w:rFonts w:hint="eastAsia" w:ascii="Times New Roman" w:hAnsi="Times New Roman" w:eastAsia="宋体"/>
                <w:color w:val="000000" w:themeColor="text1"/>
                <w:kern w:val="0"/>
                <w:sz w:val="24"/>
                <w:szCs w:val="24"/>
                <w:lang w:val="en-US" w:eastAsia="zh-CN"/>
                <w14:textFill>
                  <w14:solidFill>
                    <w14:schemeClr w14:val="tx1"/>
                  </w14:solidFill>
                </w14:textFill>
              </w:rPr>
              <w:t>回用。</w:t>
            </w:r>
          </w:p>
          <w:p>
            <w:pPr>
              <w:pStyle w:val="38"/>
              <w:numPr>
                <w:ilvl w:val="0"/>
                <w:numId w:val="0"/>
              </w:numPr>
              <w:bidi w:val="0"/>
              <w:ind w:right="0" w:rightChars="0" w:firstLine="480" w:firstLineChars="200"/>
              <w:rPr>
                <w:rFonts w:hint="eastAsia" w:ascii="Times New Roman" w:hAnsi="Times New Roman" w:eastAsia="宋体"/>
                <w:color w:val="000000" w:themeColor="text1"/>
                <w:kern w:val="0"/>
                <w:sz w:val="24"/>
                <w:szCs w:val="24"/>
                <w:lang w:val="en-US" w:eastAsia="zh-CN"/>
                <w14:textFill>
                  <w14:solidFill>
                    <w14:schemeClr w14:val="tx1"/>
                  </w14:solidFill>
                </w14:textFill>
              </w:rPr>
            </w:pPr>
            <w:r>
              <w:rPr>
                <w:rFonts w:hint="eastAsia" w:ascii="Times New Roman" w:hAnsi="Times New Roman" w:eastAsia="宋体"/>
                <w:color w:val="000000" w:themeColor="text1"/>
                <w:kern w:val="0"/>
                <w:sz w:val="24"/>
                <w:szCs w:val="24"/>
                <w:lang w:val="en-US" w:eastAsia="zh-CN"/>
                <w14:textFill>
                  <w14:solidFill>
                    <w14:schemeClr w14:val="tx1"/>
                  </w14:solidFill>
                </w14:textFill>
              </w:rPr>
              <w:t>原项目废水主要为生活废水与扩建项目一致，废水中污染物种类相同，故本次评价引用原项目验收阶段污水处理站出水水质监测数据对回用水水质进行分析，具体如下表所示：</w:t>
            </w:r>
          </w:p>
          <w:p>
            <w:pPr>
              <w:spacing w:line="360" w:lineRule="auto"/>
              <w:ind w:firstLine="361" w:firstLineChars="150"/>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13</w:t>
            </w:r>
            <w:r>
              <w:rPr>
                <w:rFonts w:hint="default" w:ascii="Times New Roman" w:hAnsi="Times New Roman" w:cs="Times New Roman"/>
                <w:b/>
                <w:bCs/>
                <w:color w:val="000000" w:themeColor="text1"/>
                <w:sz w:val="24"/>
                <w:szCs w:val="24"/>
                <w14:textFill>
                  <w14:solidFill>
                    <w14:schemeClr w14:val="tx1"/>
                  </w14:solidFill>
                </w14:textFill>
              </w:rPr>
              <w:t xml:space="preserve">   </w:t>
            </w:r>
            <w:r>
              <w:rPr>
                <w:rFonts w:hint="eastAsia" w:ascii="Times New Roman" w:hAnsi="Times New Roman" w:cs="Times New Roman"/>
                <w:b/>
                <w:bCs/>
                <w:color w:val="000000" w:themeColor="text1"/>
                <w:sz w:val="24"/>
                <w:szCs w:val="24"/>
                <w:lang w:eastAsia="zh-CN"/>
                <w14:textFill>
                  <w14:solidFill>
                    <w14:schemeClr w14:val="tx1"/>
                  </w14:solidFill>
                </w14:textFill>
              </w:rPr>
              <w:t>原项目</w:t>
            </w:r>
            <w:r>
              <w:rPr>
                <w:rFonts w:hint="eastAsia" w:cs="Times New Roman"/>
                <w:b/>
                <w:bCs/>
                <w:color w:val="000000" w:themeColor="text1"/>
                <w:sz w:val="24"/>
                <w:szCs w:val="24"/>
                <w:lang w:val="en-US" w:eastAsia="zh-CN"/>
                <w14:textFill>
                  <w14:solidFill>
                    <w14:schemeClr w14:val="tx1"/>
                  </w14:solidFill>
                </w14:textFill>
              </w:rPr>
              <w:t>污水处理设备水质监测结果</w:t>
            </w:r>
          </w:p>
          <w:tbl>
            <w:tblPr>
              <w:tblStyle w:val="28"/>
              <w:tblW w:w="8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914"/>
              <w:gridCol w:w="931"/>
              <w:gridCol w:w="996"/>
              <w:gridCol w:w="866"/>
              <w:gridCol w:w="979"/>
              <w:gridCol w:w="981"/>
              <w:gridCol w:w="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741"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检测点</w:t>
                  </w:r>
                </w:p>
              </w:tc>
              <w:tc>
                <w:tcPr>
                  <w:tcW w:w="5667" w:type="dxa"/>
                  <w:gridSpan w:val="6"/>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污水处理设施出口</w:t>
                  </w:r>
                </w:p>
              </w:tc>
              <w:tc>
                <w:tcPr>
                  <w:tcW w:w="871" w:type="dxa"/>
                  <w:vMerge w:val="restart"/>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741" w:type="dxa"/>
                  <w:vMerge w:val="restart"/>
                  <w:tcBorders>
                    <w:tl2br w:val="single" w:color="auto" w:sz="4" w:space="0"/>
                  </w:tcBorders>
                  <w:vAlign w:val="center"/>
                </w:tcPr>
                <w:p>
                  <w:pPr>
                    <w:pStyle w:val="11"/>
                    <w:spacing w:line="240" w:lineRule="auto"/>
                    <w:ind w:firstLine="632" w:firstLineChars="300"/>
                    <w:jc w:val="both"/>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采样时间</w:t>
                  </w:r>
                </w:p>
                <w:p>
                  <w:pPr>
                    <w:pStyle w:val="11"/>
                    <w:spacing w:line="240" w:lineRule="auto"/>
                    <w:jc w:val="both"/>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指标</w:t>
                  </w:r>
                </w:p>
              </w:tc>
              <w:tc>
                <w:tcPr>
                  <w:tcW w:w="2841" w:type="dxa"/>
                  <w:gridSpan w:val="3"/>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2018.07.03</w:t>
                  </w:r>
                </w:p>
              </w:tc>
              <w:tc>
                <w:tcPr>
                  <w:tcW w:w="2826" w:type="dxa"/>
                  <w:gridSpan w:val="3"/>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2018.07.04</w:t>
                  </w:r>
                </w:p>
              </w:tc>
              <w:tc>
                <w:tcPr>
                  <w:tcW w:w="871" w:type="dxa"/>
                  <w:vMerge w:val="continue"/>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741" w:type="dxa"/>
                  <w:vMerge w:val="continue"/>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p>
              </w:tc>
              <w:tc>
                <w:tcPr>
                  <w:tcW w:w="914"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9:</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931"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w:t>
                  </w:r>
                  <w:r>
                    <w:rPr>
                      <w:rFonts w:hint="eastAsia" w:cs="Times New Roman"/>
                      <w:b/>
                      <w:bCs/>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996" w:type="dxa"/>
                  <w:vAlign w:val="center"/>
                </w:tcPr>
                <w:p>
                  <w:pPr>
                    <w:pStyle w:val="11"/>
                    <w:spacing w:line="240" w:lineRule="auto"/>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17:</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866" w:type="dxa"/>
                  <w:vAlign w:val="center"/>
                </w:tcPr>
                <w:p>
                  <w:pPr>
                    <w:pStyle w:val="11"/>
                    <w:spacing w:line="240" w:lineRule="auto"/>
                    <w:jc w:val="cente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9:</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979" w:type="dxa"/>
                  <w:vAlign w:val="center"/>
                </w:tcPr>
                <w:p>
                  <w:pPr>
                    <w:pStyle w:val="11"/>
                    <w:spacing w:line="240" w:lineRule="auto"/>
                    <w:jc w:val="cente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w:t>
                  </w:r>
                  <w:r>
                    <w:rPr>
                      <w:rFonts w:hint="eastAsia" w:cs="Times New Roman"/>
                      <w:b/>
                      <w:bCs/>
                      <w:color w:val="000000" w:themeColor="text1"/>
                      <w:sz w:val="21"/>
                      <w:szCs w:val="21"/>
                      <w:vertAlign w:val="baseline"/>
                      <w:lang w:val="en-US" w:eastAsia="zh-CN"/>
                      <w14:textFill>
                        <w14:solidFill>
                          <w14:schemeClr w14:val="tx1"/>
                        </w14:solidFill>
                      </w14:textFill>
                    </w:rPr>
                    <w:t>2</w:t>
                  </w: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981" w:type="dxa"/>
                  <w:vAlign w:val="center"/>
                </w:tcPr>
                <w:p>
                  <w:pPr>
                    <w:pStyle w:val="11"/>
                    <w:spacing w:line="240" w:lineRule="auto"/>
                    <w:jc w:val="cente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vertAlign w:val="baseline"/>
                      <w:lang w:val="en-US" w:eastAsia="zh-CN"/>
                      <w14:textFill>
                        <w14:solidFill>
                          <w14:schemeClr w14:val="tx1"/>
                        </w14:solidFill>
                      </w14:textFill>
                    </w:rPr>
                    <w:t>17:</w:t>
                  </w:r>
                  <w:r>
                    <w:rPr>
                      <w:rFonts w:hint="eastAsia" w:cs="Times New Roman"/>
                      <w:b/>
                      <w:bCs/>
                      <w:color w:val="000000" w:themeColor="text1"/>
                      <w:sz w:val="21"/>
                      <w:szCs w:val="21"/>
                      <w:vertAlign w:val="baseline"/>
                      <w:lang w:val="en-US" w:eastAsia="zh-CN"/>
                      <w14:textFill>
                        <w14:solidFill>
                          <w14:schemeClr w14:val="tx1"/>
                        </w14:solidFill>
                      </w14:textFill>
                    </w:rPr>
                    <w:t>00</w:t>
                  </w:r>
                </w:p>
              </w:tc>
              <w:tc>
                <w:tcPr>
                  <w:tcW w:w="871" w:type="dxa"/>
                  <w:vMerge w:val="continue"/>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pH（无量纲）</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7.24</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7.22</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7.23</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7.21</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7.22</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6.0~9.0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色度（度）</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866"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979"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981" w:type="dxa"/>
                  <w:vAlign w:val="center"/>
                </w:tcPr>
                <w:p>
                  <w:pPr>
                    <w:pStyle w:val="11"/>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15</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嗅和味（级）</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931"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996"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866"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979"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981"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无</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无不快感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浊度（NTU）</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931"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996"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866"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979"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981"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溶解性总固体（mg/L）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551</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543</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514</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541</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538</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547</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五日生化需氧量（mg/L）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3.1</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3.1</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氨氮（mg/L）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1.24</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1.18</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1.26</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1.29</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1.21</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1.24</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阴离子表面活性剂（mg/L）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0.08</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0.10</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0.09</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0.08</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0.07</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0.07</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溶解氧（mg/L）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5.91</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6.01</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5.88</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5.94</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6.01</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5.79</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总余氯（mg/L）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2.01</w:t>
                  </w:r>
                </w:p>
              </w:tc>
              <w:tc>
                <w:tcPr>
                  <w:tcW w:w="93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2.05</w:t>
                  </w:r>
                </w:p>
              </w:tc>
              <w:tc>
                <w:tcPr>
                  <w:tcW w:w="99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2.13</w:t>
                  </w:r>
                </w:p>
              </w:tc>
              <w:tc>
                <w:tcPr>
                  <w:tcW w:w="866"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2.01</w:t>
                  </w:r>
                </w:p>
              </w:tc>
              <w:tc>
                <w:tcPr>
                  <w:tcW w:w="979"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2.04</w:t>
                  </w:r>
                </w:p>
              </w:tc>
              <w:tc>
                <w:tcPr>
                  <w:tcW w:w="98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2.02</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（出厂）</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管网末端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174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总大肠菌群（个/L）</w:t>
                  </w:r>
                </w:p>
              </w:tc>
              <w:tc>
                <w:tcPr>
                  <w:tcW w:w="914"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931"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996" w:type="dxa"/>
                  <w:vAlign w:val="center"/>
                </w:tcPr>
                <w:p>
                  <w:pPr>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866"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979"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981" w:type="dxa"/>
                  <w:vAlign w:val="center"/>
                </w:tcPr>
                <w:p>
                  <w:pPr>
                    <w:spacing w:line="240" w:lineRule="auto"/>
                    <w:jc w:val="cente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3L</w:t>
                  </w:r>
                </w:p>
              </w:tc>
              <w:tc>
                <w:tcPr>
                  <w:tcW w:w="871" w:type="dxa"/>
                  <w:vAlign w:val="center"/>
                </w:tcPr>
                <w:p>
                  <w:pPr>
                    <w:pStyle w:val="11"/>
                    <w:spacing w:line="240" w:lineRule="auto"/>
                    <w:jc w:val="center"/>
                    <w:rPr>
                      <w:rFonts w:hint="default"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p>
              </w:tc>
            </w:tr>
          </w:tbl>
          <w:p>
            <w:pPr>
              <w:pStyle w:val="38"/>
              <w:numPr>
                <w:ilvl w:val="0"/>
                <w:numId w:val="0"/>
              </w:numPr>
              <w:bidi w:val="0"/>
              <w:ind w:right="0" w:rightChars="0" w:firstLine="480" w:firstLineChars="200"/>
              <w:rPr>
                <w:rFonts w:hint="default" w:ascii="Times New Roman" w:hAnsi="Times New Roman" w:eastAsia="宋体"/>
                <w:color w:val="000000" w:themeColor="text1"/>
                <w:kern w:val="0"/>
                <w:sz w:val="24"/>
                <w:szCs w:val="24"/>
                <w:lang w:val="en-US" w:eastAsia="zh-CN"/>
                <w14:textFill>
                  <w14:solidFill>
                    <w14:schemeClr w14:val="tx1"/>
                  </w14:solidFill>
                </w14:textFill>
              </w:rPr>
            </w:pPr>
            <w:r>
              <w:rPr>
                <w:rFonts w:hint="default" w:ascii="Times New Roman" w:hAnsi="Times New Roman" w:eastAsia="宋体"/>
                <w:color w:val="000000" w:themeColor="text1"/>
                <w:kern w:val="0"/>
                <w:sz w:val="24"/>
                <w:szCs w:val="24"/>
                <w:lang w:val="en-US" w:eastAsia="zh-CN"/>
                <w14:textFill>
                  <w14:solidFill>
                    <w14:schemeClr w14:val="tx1"/>
                  </w14:solidFill>
                </w14:textFill>
              </w:rPr>
              <w:t>根据上表分析，现有污水站出水水质仍可达GB/T18920-2020《城市污水再生利用 城市杂用水水质》中城市绿化、道路清扫、消防、建筑施工标准，故从水质上分析，扩建后废水依托现有污水站处理是可行性的。</w:t>
            </w:r>
          </w:p>
          <w:p>
            <w:pPr>
              <w:pStyle w:val="38"/>
              <w:numPr>
                <w:ilvl w:val="0"/>
                <w:numId w:val="0"/>
              </w:numPr>
              <w:bidi w:val="0"/>
              <w:ind w:right="0" w:rightChars="0" w:firstLine="480" w:firstLineChars="200"/>
              <w:rPr>
                <w:rFonts w:hint="eastAsia" w:eastAsia="宋体"/>
                <w:b/>
                <w:bCs/>
                <w:color w:val="000000" w:themeColor="text1"/>
                <w:sz w:val="24"/>
                <w:szCs w:val="24"/>
                <w:lang w:val="en-US" w:eastAsia="zh-CN"/>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fldChar w:fldCharType="begin"/>
            </w:r>
            <w:r>
              <w:rPr>
                <w:rFonts w:hint="eastAsia" w:ascii="Times New Roman" w:hAnsi="Times New Roman"/>
                <w:b/>
                <w:bCs/>
                <w:color w:val="000000" w:themeColor="text1"/>
                <w:sz w:val="24"/>
                <w:szCs w:val="24"/>
                <w14:textFill>
                  <w14:solidFill>
                    <w14:schemeClr w14:val="tx1"/>
                  </w14:solidFill>
                </w14:textFill>
              </w:rPr>
              <w:instrText xml:space="preserve"> = 4 \* GB3 \* MERGEFORMAT </w:instrText>
            </w:r>
            <w:r>
              <w:rPr>
                <w:rFonts w:hint="eastAsia" w:ascii="Times New Roman" w:hAnsi="Times New Roman"/>
                <w:b/>
                <w:bCs/>
                <w:color w:val="000000" w:themeColor="text1"/>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④</w:t>
            </w:r>
            <w:r>
              <w:rPr>
                <w:rFonts w:hint="eastAsia" w:ascii="Times New Roman" w:hAnsi="Times New Roman"/>
                <w:b/>
                <w:bCs/>
                <w:color w:val="000000" w:themeColor="text1"/>
                <w:sz w:val="24"/>
                <w:szCs w:val="24"/>
                <w14:textFill>
                  <w14:solidFill>
                    <w14:schemeClr w14:val="tx1"/>
                  </w14:solidFill>
                </w14:textFill>
              </w:rPr>
              <w:fldChar w:fldCharType="end"/>
            </w:r>
            <w:r>
              <w:rPr>
                <w:rFonts w:hint="eastAsia" w:eastAsia="宋体"/>
                <w:b/>
                <w:bCs/>
                <w:color w:val="000000" w:themeColor="text1"/>
                <w:sz w:val="24"/>
                <w:szCs w:val="24"/>
                <w:lang w:val="en-US" w:eastAsia="zh-CN"/>
                <w14:textFill>
                  <w14:solidFill>
                    <w14:schemeClr w14:val="tx1"/>
                  </w14:solidFill>
                </w14:textFill>
              </w:rPr>
              <w:t>废水不外排可行性分析</w:t>
            </w:r>
          </w:p>
          <w:p>
            <w:pPr>
              <w:pStyle w:val="38"/>
              <w:numPr>
                <w:ilvl w:val="0"/>
                <w:numId w:val="0"/>
              </w:numPr>
              <w:bidi w:val="0"/>
              <w:ind w:right="0" w:rightChars="0" w:firstLine="480" w:firstLineChars="200"/>
              <w:rPr>
                <w:rFonts w:hint="eastAsia" w:eastAsia="宋体"/>
                <w:color w:val="000000" w:themeColor="text1"/>
                <w:sz w:val="24"/>
                <w:szCs w:val="24"/>
                <w:vertAlign w:val="baseline"/>
                <w:lang w:val="en-US" w:eastAsia="zh-CN"/>
                <w14:textFill>
                  <w14:solidFill>
                    <w14:schemeClr w14:val="tx1"/>
                  </w14:solidFill>
                </w14:textFill>
              </w:rPr>
            </w:pPr>
            <w:r>
              <w:rPr>
                <w:rFonts w:hint="eastAsia" w:eastAsia="宋体"/>
                <w:color w:val="000000" w:themeColor="text1"/>
                <w:sz w:val="24"/>
                <w:szCs w:val="24"/>
                <w:lang w:val="en-US" w:eastAsia="zh-CN"/>
                <w14:textFill>
                  <w14:solidFill>
                    <w14:schemeClr w14:val="tx1"/>
                  </w14:solidFill>
                </w14:textFill>
              </w:rPr>
              <w:t>原项目废水产生量为</w:t>
            </w:r>
            <w:bookmarkStart w:id="21" w:name="OLE_LINK3"/>
            <w:r>
              <w:rPr>
                <w:rFonts w:hint="eastAsia" w:eastAsia="宋体"/>
                <w:color w:val="000000" w:themeColor="text1"/>
                <w:sz w:val="24"/>
                <w:szCs w:val="24"/>
                <w:lang w:val="en-US" w:eastAsia="zh-CN"/>
                <w14:textFill>
                  <w14:solidFill>
                    <w14:schemeClr w14:val="tx1"/>
                  </w14:solidFill>
                </w14:textFill>
              </w:rPr>
              <w:t>720m</w:t>
            </w:r>
            <w:r>
              <w:rPr>
                <w:rFonts w:hint="eastAsia" w:eastAsia="宋体"/>
                <w:color w:val="000000" w:themeColor="text1"/>
                <w:sz w:val="24"/>
                <w:szCs w:val="24"/>
                <w:vertAlign w:val="superscript"/>
                <w:lang w:val="en-US" w:eastAsia="zh-CN"/>
                <w14:textFill>
                  <w14:solidFill>
                    <w14:schemeClr w14:val="tx1"/>
                  </w14:solidFill>
                </w14:textFill>
              </w:rPr>
              <w:t>3</w:t>
            </w:r>
            <w:r>
              <w:rPr>
                <w:rFonts w:hint="eastAsia" w:eastAsia="宋体"/>
                <w:color w:val="000000" w:themeColor="text1"/>
                <w:sz w:val="24"/>
                <w:szCs w:val="24"/>
                <w:vertAlign w:val="baseline"/>
                <w:lang w:val="en-US" w:eastAsia="zh-CN"/>
                <w14:textFill>
                  <w14:solidFill>
                    <w14:schemeClr w14:val="tx1"/>
                  </w14:solidFill>
                </w14:textFill>
              </w:rPr>
              <w:t>/a</w:t>
            </w:r>
            <w:bookmarkEnd w:id="21"/>
            <w:r>
              <w:rPr>
                <w:rFonts w:hint="eastAsia" w:eastAsia="宋体"/>
                <w:color w:val="000000" w:themeColor="text1"/>
                <w:sz w:val="24"/>
                <w:szCs w:val="24"/>
                <w:vertAlign w:val="baseline"/>
                <w:lang w:val="en-US" w:eastAsia="zh-CN"/>
                <w14:textFill>
                  <w14:solidFill>
                    <w14:schemeClr w14:val="tx1"/>
                  </w14:solidFill>
                </w14:textFill>
              </w:rPr>
              <w:t>，扩建项目废水产生量为</w:t>
            </w:r>
            <w:r>
              <w:rPr>
                <w:rFonts w:hint="eastAsia" w:eastAsia="宋体"/>
                <w:color w:val="000000" w:themeColor="text1"/>
                <w:sz w:val="24"/>
                <w:szCs w:val="24"/>
                <w:lang w:val="en-US" w:eastAsia="zh-CN"/>
                <w14:textFill>
                  <w14:solidFill>
                    <w14:schemeClr w14:val="tx1"/>
                  </w14:solidFill>
                </w14:textFill>
              </w:rPr>
              <w:t>364.8m</w:t>
            </w:r>
            <w:r>
              <w:rPr>
                <w:rFonts w:hint="eastAsia" w:eastAsia="宋体"/>
                <w:color w:val="000000" w:themeColor="text1"/>
                <w:sz w:val="24"/>
                <w:szCs w:val="24"/>
                <w:vertAlign w:val="superscript"/>
                <w:lang w:val="en-US" w:eastAsia="zh-CN"/>
                <w14:textFill>
                  <w14:solidFill>
                    <w14:schemeClr w14:val="tx1"/>
                  </w14:solidFill>
                </w14:textFill>
              </w:rPr>
              <w:t>3</w:t>
            </w:r>
            <w:r>
              <w:rPr>
                <w:rFonts w:hint="eastAsia" w:eastAsia="宋体"/>
                <w:color w:val="000000" w:themeColor="text1"/>
                <w:sz w:val="24"/>
                <w:szCs w:val="24"/>
                <w:vertAlign w:val="baseline"/>
                <w:lang w:val="en-US" w:eastAsia="zh-CN"/>
                <w14:textFill>
                  <w14:solidFill>
                    <w14:schemeClr w14:val="tx1"/>
                  </w14:solidFill>
                </w14:textFill>
              </w:rPr>
              <w:t>/a，合计废水量为</w:t>
            </w:r>
            <w:r>
              <w:rPr>
                <w:rFonts w:hint="eastAsia" w:eastAsia="宋体"/>
                <w:color w:val="000000" w:themeColor="text1"/>
                <w:sz w:val="24"/>
                <w:szCs w:val="24"/>
                <w:lang w:val="en-US" w:eastAsia="zh-CN"/>
                <w14:textFill>
                  <w14:solidFill>
                    <w14:schemeClr w14:val="tx1"/>
                  </w14:solidFill>
                </w14:textFill>
              </w:rPr>
              <w:t>1084.8m</w:t>
            </w:r>
            <w:r>
              <w:rPr>
                <w:rFonts w:hint="eastAsia" w:eastAsia="宋体"/>
                <w:color w:val="000000" w:themeColor="text1"/>
                <w:sz w:val="24"/>
                <w:szCs w:val="24"/>
                <w:vertAlign w:val="superscript"/>
                <w:lang w:val="en-US" w:eastAsia="zh-CN"/>
                <w14:textFill>
                  <w14:solidFill>
                    <w14:schemeClr w14:val="tx1"/>
                  </w14:solidFill>
                </w14:textFill>
              </w:rPr>
              <w:t>3</w:t>
            </w:r>
            <w:r>
              <w:rPr>
                <w:rFonts w:hint="eastAsia" w:eastAsia="宋体"/>
                <w:color w:val="000000" w:themeColor="text1"/>
                <w:sz w:val="24"/>
                <w:szCs w:val="24"/>
                <w:vertAlign w:val="baseline"/>
                <w:lang w:val="en-US" w:eastAsia="zh-CN"/>
                <w14:textFill>
                  <w14:solidFill>
                    <w14:schemeClr w14:val="tx1"/>
                  </w14:solidFill>
                </w14:textFill>
              </w:rPr>
              <w:t>/a（3.616m</w:t>
            </w:r>
            <w:r>
              <w:rPr>
                <w:rFonts w:hint="eastAsia" w:eastAsia="宋体"/>
                <w:color w:val="000000" w:themeColor="text1"/>
                <w:sz w:val="24"/>
                <w:szCs w:val="24"/>
                <w:vertAlign w:val="superscript"/>
                <w:lang w:val="en-US" w:eastAsia="zh-CN"/>
                <w14:textFill>
                  <w14:solidFill>
                    <w14:schemeClr w14:val="tx1"/>
                  </w14:solidFill>
                </w14:textFill>
              </w:rPr>
              <w:t>3</w:t>
            </w:r>
            <w:r>
              <w:rPr>
                <w:rFonts w:hint="eastAsia" w:eastAsia="宋体"/>
                <w:color w:val="000000" w:themeColor="text1"/>
                <w:sz w:val="24"/>
                <w:szCs w:val="24"/>
                <w:vertAlign w:val="baseline"/>
                <w:lang w:val="en-US" w:eastAsia="zh-CN"/>
                <w14:textFill>
                  <w14:solidFill>
                    <w14:schemeClr w14:val="tx1"/>
                  </w14:solidFill>
                </w14:textFill>
              </w:rPr>
              <w:t>/d），项目区晴天绿化和道路、空地洒水用水量为1734m</w:t>
            </w:r>
            <w:r>
              <w:rPr>
                <w:rFonts w:hint="eastAsia" w:eastAsia="宋体"/>
                <w:color w:val="000000" w:themeColor="text1"/>
                <w:sz w:val="24"/>
                <w:szCs w:val="24"/>
                <w:vertAlign w:val="superscript"/>
                <w:lang w:val="en-US" w:eastAsia="zh-CN"/>
                <w14:textFill>
                  <w14:solidFill>
                    <w14:schemeClr w14:val="tx1"/>
                  </w14:solidFill>
                </w14:textFill>
              </w:rPr>
              <w:t>3</w:t>
            </w:r>
            <w:r>
              <w:rPr>
                <w:rFonts w:hint="eastAsia" w:eastAsia="宋体"/>
                <w:color w:val="000000" w:themeColor="text1"/>
                <w:sz w:val="24"/>
                <w:szCs w:val="24"/>
                <w:vertAlign w:val="baseline"/>
                <w:lang w:val="en-US" w:eastAsia="zh-CN"/>
                <w14:textFill>
                  <w14:solidFill>
                    <w14:schemeClr w14:val="tx1"/>
                  </w14:solidFill>
                </w14:textFill>
              </w:rPr>
              <w:t>/a，故扩建完成后项目区废水均可完全回用于厂区绿化和道路、空地洒水，不外排，雨天废水暂存于20m</w:t>
            </w:r>
            <w:r>
              <w:rPr>
                <w:rFonts w:hint="eastAsia" w:eastAsia="宋体"/>
                <w:color w:val="000000" w:themeColor="text1"/>
                <w:sz w:val="24"/>
                <w:szCs w:val="24"/>
                <w:vertAlign w:val="superscript"/>
                <w:lang w:val="en-US" w:eastAsia="zh-CN"/>
                <w14:textFill>
                  <w14:solidFill>
                    <w14:schemeClr w14:val="tx1"/>
                  </w14:solidFill>
                </w14:textFill>
              </w:rPr>
              <w:t>3</w:t>
            </w:r>
            <w:r>
              <w:rPr>
                <w:rFonts w:hint="eastAsia" w:eastAsia="宋体"/>
                <w:color w:val="000000" w:themeColor="text1"/>
                <w:sz w:val="24"/>
                <w:szCs w:val="24"/>
                <w:vertAlign w:val="baseline"/>
                <w:lang w:val="en-US" w:eastAsia="zh-CN"/>
                <w14:textFill>
                  <w14:solidFill>
                    <w14:schemeClr w14:val="tx1"/>
                  </w14:solidFill>
                </w14:textFill>
              </w:rPr>
              <w:t>中水池中待晴天回用。</w:t>
            </w:r>
          </w:p>
          <w:p>
            <w:pPr>
              <w:pStyle w:val="38"/>
              <w:numPr>
                <w:ilvl w:val="0"/>
                <w:numId w:val="0"/>
              </w:numPr>
              <w:bidi w:val="0"/>
              <w:ind w:right="0" w:rightChars="0" w:firstLine="482" w:firstLineChars="200"/>
              <w:rPr>
                <w:rFonts w:hint="eastAsia" w:eastAsia="宋体"/>
                <w:b/>
                <w:bCs/>
                <w:color w:val="000000" w:themeColor="text1"/>
                <w:sz w:val="24"/>
                <w:szCs w:val="24"/>
                <w:vertAlign w:val="baseline"/>
                <w:lang w:val="en-US" w:eastAsia="zh-CN"/>
                <w14:textFill>
                  <w14:solidFill>
                    <w14:schemeClr w14:val="tx1"/>
                  </w14:solidFill>
                </w14:textFill>
              </w:rPr>
            </w:pPr>
            <w:r>
              <w:rPr>
                <w:rFonts w:hint="default" w:eastAsia="宋体"/>
                <w:b/>
                <w:bCs/>
                <w:color w:val="000000" w:themeColor="text1"/>
                <w:sz w:val="24"/>
                <w:szCs w:val="24"/>
                <w:vertAlign w:val="baseline"/>
                <w:lang w:val="en-US" w:eastAsia="zh-CN"/>
                <w14:textFill>
                  <w14:solidFill>
                    <w14:schemeClr w14:val="tx1"/>
                  </w14:solidFill>
                </w14:textFill>
              </w:rPr>
              <w:fldChar w:fldCharType="begin"/>
            </w:r>
            <w:r>
              <w:rPr>
                <w:rFonts w:hint="default" w:eastAsia="宋体"/>
                <w:b/>
                <w:bCs/>
                <w:color w:val="000000" w:themeColor="text1"/>
                <w:sz w:val="24"/>
                <w:szCs w:val="24"/>
                <w:vertAlign w:val="baseline"/>
                <w:lang w:val="en-US" w:eastAsia="zh-CN"/>
                <w14:textFill>
                  <w14:solidFill>
                    <w14:schemeClr w14:val="tx1"/>
                  </w14:solidFill>
                </w14:textFill>
              </w:rPr>
              <w:instrText xml:space="preserve"> = 5 \* GB3 \* MERGEFORMAT </w:instrText>
            </w:r>
            <w:r>
              <w:rPr>
                <w:rFonts w:hint="default" w:eastAsia="宋体"/>
                <w:b/>
                <w:bCs/>
                <w:color w:val="000000" w:themeColor="text1"/>
                <w:sz w:val="24"/>
                <w:szCs w:val="24"/>
                <w:vertAlign w:val="baseline"/>
                <w:lang w:val="en-US" w:eastAsia="zh-CN"/>
                <w14:textFill>
                  <w14:solidFill>
                    <w14:schemeClr w14:val="tx1"/>
                  </w14:solidFill>
                </w14:textFill>
              </w:rPr>
              <w:fldChar w:fldCharType="separate"/>
            </w:r>
            <w:r>
              <w:rPr>
                <w:b/>
                <w:bCs/>
                <w:color w:val="000000" w:themeColor="text1"/>
                <w:sz w:val="24"/>
                <w:szCs w:val="24"/>
                <w14:textFill>
                  <w14:solidFill>
                    <w14:schemeClr w14:val="tx1"/>
                  </w14:solidFill>
                </w14:textFill>
              </w:rPr>
              <w:t>⑤</w:t>
            </w:r>
            <w:r>
              <w:rPr>
                <w:rFonts w:hint="default" w:eastAsia="宋体"/>
                <w:b/>
                <w:bCs/>
                <w:color w:val="000000" w:themeColor="text1"/>
                <w:sz w:val="24"/>
                <w:szCs w:val="24"/>
                <w:vertAlign w:val="baseline"/>
                <w:lang w:val="en-US" w:eastAsia="zh-CN"/>
                <w14:textFill>
                  <w14:solidFill>
                    <w14:schemeClr w14:val="tx1"/>
                  </w14:solidFill>
                </w14:textFill>
              </w:rPr>
              <w:fldChar w:fldCharType="end"/>
            </w:r>
            <w:r>
              <w:rPr>
                <w:rFonts w:hint="eastAsia" w:eastAsia="宋体"/>
                <w:b/>
                <w:bCs/>
                <w:color w:val="000000" w:themeColor="text1"/>
                <w:sz w:val="24"/>
                <w:szCs w:val="24"/>
                <w:vertAlign w:val="baseline"/>
                <w:lang w:val="en-US" w:eastAsia="zh-CN"/>
                <w14:textFill>
                  <w14:solidFill>
                    <w14:schemeClr w14:val="tx1"/>
                  </w14:solidFill>
                </w14:textFill>
              </w:rPr>
              <w:t>结论</w:t>
            </w:r>
          </w:p>
          <w:p>
            <w:pPr>
              <w:pStyle w:val="38"/>
              <w:numPr>
                <w:ilvl w:val="0"/>
                <w:numId w:val="0"/>
              </w:numPr>
              <w:bidi w:val="0"/>
              <w:ind w:right="0" w:rightChars="0" w:firstLine="480" w:firstLineChars="200"/>
              <w:rPr>
                <w:rFonts w:hint="eastAsia" w:eastAsia="宋体"/>
                <w:color w:val="000000" w:themeColor="text1"/>
                <w:kern w:val="0"/>
                <w:sz w:val="24"/>
                <w:szCs w:val="24"/>
                <w:lang w:eastAsia="zh-CN"/>
                <w14:textFill>
                  <w14:solidFill>
                    <w14:schemeClr w14:val="tx1"/>
                  </w14:solidFill>
                </w14:textFill>
              </w:rPr>
            </w:pPr>
            <w:r>
              <w:rPr>
                <w:rFonts w:hint="eastAsia" w:eastAsia="宋体"/>
                <w:color w:val="000000" w:themeColor="text1"/>
                <w:sz w:val="24"/>
                <w:szCs w:val="24"/>
                <w:vertAlign w:val="baseline"/>
                <w:lang w:val="en-US" w:eastAsia="zh-CN"/>
                <w14:textFill>
                  <w14:solidFill>
                    <w14:schemeClr w14:val="tx1"/>
                  </w14:solidFill>
                </w14:textFill>
              </w:rPr>
              <w:t>综上所述，原项目已建污水处理设施为</w:t>
            </w:r>
            <w:r>
              <w:rPr>
                <w:rFonts w:hint="eastAsia" w:ascii="Times New Roman" w:hAnsi="Times New Roman" w:cs="Times New Roman"/>
                <w:color w:val="000000" w:themeColor="text1"/>
                <w:sz w:val="24"/>
                <w:szCs w:val="24"/>
                <w:lang w:val="en-US" w:eastAsia="zh-CN"/>
                <w14:textFill>
                  <w14:solidFill>
                    <w14:schemeClr w14:val="tx1"/>
                  </w14:solidFill>
                </w14:textFill>
              </w:rPr>
              <w:t>《排污许可证申请与核发技术规范 橡胶和塑料制品工业》（HJ1122-2020）中</w:t>
            </w:r>
            <w:r>
              <w:rPr>
                <w:rFonts w:hint="eastAsia" w:cs="Times New Roman"/>
                <w:color w:val="000000" w:themeColor="text1"/>
                <w:sz w:val="24"/>
                <w:szCs w:val="24"/>
                <w:lang w:val="en-US" w:eastAsia="zh-CN"/>
                <w14:textFill>
                  <w14:solidFill>
                    <w14:schemeClr w14:val="tx1"/>
                  </w14:solidFill>
                </w14:textFill>
              </w:rPr>
              <w:t>的可行技术，并且可容纳扩建项目产生废水的同时满足废水停留时间，保证处置效率。扩建完成后项目区内的废水均可处置达</w:t>
            </w:r>
            <w:r>
              <w:rPr>
                <w:rFonts w:hint="eastAsia" w:ascii="Times New Roman" w:hAnsi="Times New Roman"/>
                <w:color w:val="000000" w:themeColor="text1"/>
                <w:kern w:val="0"/>
                <w:sz w:val="24"/>
                <w:szCs w:val="24"/>
                <w14:textFill>
                  <w14:solidFill>
                    <w14:schemeClr w14:val="tx1"/>
                  </w14:solidFill>
                </w14:textFill>
              </w:rPr>
              <w:t>GB/T18920-2020《城市污水再生利用 城市杂用水水质》</w:t>
            </w:r>
            <w:r>
              <w:rPr>
                <w:rFonts w:hint="eastAsia"/>
                <w:color w:val="000000" w:themeColor="text1"/>
                <w:kern w:val="0"/>
                <w:sz w:val="24"/>
                <w:szCs w:val="24"/>
                <w:lang w:val="en-US" w:eastAsia="zh-CN"/>
                <w14:textFill>
                  <w14:solidFill>
                    <w14:schemeClr w14:val="tx1"/>
                  </w14:solidFill>
                </w14:textFill>
              </w:rPr>
              <w:t>中</w:t>
            </w:r>
            <w:r>
              <w:rPr>
                <w:rFonts w:hint="eastAsia" w:ascii="Times New Roman" w:hAnsi="Times New Roman"/>
                <w:color w:val="000000" w:themeColor="text1"/>
                <w:kern w:val="0"/>
                <w:sz w:val="24"/>
                <w:szCs w:val="24"/>
                <w14:textFill>
                  <w14:solidFill>
                    <w14:schemeClr w14:val="tx1"/>
                  </w14:solidFill>
                </w14:textFill>
              </w:rPr>
              <w:t>城市绿化、道路清扫、消防、建筑施工标准后晴天回用于厂区绿化</w:t>
            </w:r>
            <w:r>
              <w:rPr>
                <w:rFonts w:hint="eastAsia"/>
                <w:color w:val="000000" w:themeColor="text1"/>
                <w:kern w:val="0"/>
                <w:sz w:val="24"/>
                <w:szCs w:val="24"/>
                <w:lang w:val="en-US" w:eastAsia="zh-CN"/>
                <w14:textFill>
                  <w14:solidFill>
                    <w14:schemeClr w14:val="tx1"/>
                  </w14:solidFill>
                </w14:textFill>
              </w:rPr>
              <w:t>及道路洒水</w:t>
            </w:r>
            <w:r>
              <w:rPr>
                <w:rFonts w:hint="eastAsia" w:ascii="Times New Roman" w:hAnsi="Times New Roman"/>
                <w:color w:val="000000" w:themeColor="text1"/>
                <w:kern w:val="0"/>
                <w:sz w:val="24"/>
                <w:szCs w:val="24"/>
                <w14:textFill>
                  <w14:solidFill>
                    <w14:schemeClr w14:val="tx1"/>
                  </w14:solidFill>
                </w14:textFill>
              </w:rPr>
              <w:t>，废水不外排</w:t>
            </w:r>
            <w:r>
              <w:rPr>
                <w:rFonts w:hint="eastAsia" w:eastAsia="宋体"/>
                <w:color w:val="000000" w:themeColor="text1"/>
                <w:kern w:val="0"/>
                <w:sz w:val="24"/>
                <w:szCs w:val="24"/>
                <w:lang w:eastAsia="zh-CN"/>
                <w14:textFill>
                  <w14:solidFill>
                    <w14:schemeClr w14:val="tx1"/>
                  </w14:solidFill>
                </w14:textFill>
              </w:rPr>
              <w:t>。</w:t>
            </w:r>
          </w:p>
          <w:p>
            <w:pPr>
              <w:pStyle w:val="38"/>
              <w:numPr>
                <w:ilvl w:val="0"/>
                <w:numId w:val="0"/>
              </w:numPr>
              <w:bidi w:val="0"/>
              <w:ind w:right="0" w:rightChars="0" w:firstLine="480" w:firstLineChars="200"/>
              <w:rPr>
                <w:rFonts w:hint="default" w:eastAsia="宋体"/>
                <w:color w:val="000000" w:themeColor="text1"/>
                <w:sz w:val="24"/>
                <w:szCs w:val="24"/>
                <w:vertAlign w:val="baseline"/>
                <w:lang w:val="en-US" w:eastAsia="zh-CN"/>
                <w14:textFill>
                  <w14:solidFill>
                    <w14:schemeClr w14:val="tx1"/>
                  </w14:solidFill>
                </w14:textFill>
              </w:rPr>
            </w:pPr>
            <w:r>
              <w:rPr>
                <w:rFonts w:hint="eastAsia" w:eastAsia="宋体"/>
                <w:color w:val="000000" w:themeColor="text1"/>
                <w:kern w:val="0"/>
                <w:sz w:val="24"/>
                <w:szCs w:val="24"/>
                <w:lang w:val="en-US" w:eastAsia="zh-CN"/>
                <w14:textFill>
                  <w14:solidFill>
                    <w14:schemeClr w14:val="tx1"/>
                  </w14:solidFill>
                </w14:textFill>
              </w:rPr>
              <w:t>故扩建项目依托原项目污水处理设施处置废水是合理的、可行的。</w:t>
            </w:r>
          </w:p>
          <w:p>
            <w:pPr>
              <w:pStyle w:val="38"/>
              <w:numPr>
                <w:ilvl w:val="0"/>
                <w:numId w:val="0"/>
              </w:numPr>
              <w:bidi w:val="0"/>
              <w:ind w:left="488" w:leftChars="0" w:right="0" w:rightChars="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5</w:t>
            </w:r>
            <w:r>
              <w:rPr>
                <w:rFonts w:hint="default" w:ascii="Times New Roman" w:hAnsi="Times New Roman" w:cs="Times New Roman"/>
                <w:b/>
                <w:bCs/>
                <w:color w:val="000000" w:themeColor="text1"/>
                <w:sz w:val="24"/>
                <w:szCs w:val="24"/>
                <w:lang w:val="en-US" w:eastAsia="zh-CN"/>
                <w14:textFill>
                  <w14:solidFill>
                    <w14:schemeClr w14:val="tx1"/>
                  </w14:solidFill>
                </w14:textFill>
              </w:rPr>
              <w:t>）监测计划</w:t>
            </w:r>
          </w:p>
          <w:p>
            <w:pPr>
              <w:pStyle w:val="12"/>
              <w:keepNext w:val="0"/>
              <w:keepLines w:val="0"/>
              <w:pageBreakBefore w:val="0"/>
              <w:widowControl/>
              <w:tabs>
                <w:tab w:val="left" w:pos="683"/>
              </w:tabs>
              <w:kinsoku/>
              <w:wordWrap w:val="0"/>
              <w:overflowPunct/>
              <w:topLinePunct w:val="0"/>
              <w:autoSpaceDE/>
              <w:autoSpaceDN/>
              <w:bidi w:val="0"/>
              <w:adjustRightInd/>
              <w:snapToGrid w:val="0"/>
              <w:spacing w:before="0" w:after="0" w:line="360" w:lineRule="auto"/>
              <w:ind w:right="0" w:firstLine="480" w:firstLineChars="200"/>
              <w:jc w:val="left"/>
              <w:textAlignment w:val="auto"/>
              <w:rPr>
                <w:rFonts w:hint="default" w:ascii="Times New Roman" w:hAnsi="Times New Roman" w:eastAsia="Times New Roman" w:cs="Times New Roman"/>
                <w:b w:val="0"/>
                <w:bCs w:val="0"/>
                <w:color w:val="000000" w:themeColor="text1"/>
                <w:kern w:val="2"/>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根据</w:t>
            </w:r>
            <w:r>
              <w:rPr>
                <w:rFonts w:hint="eastAsia" w:ascii="Times New Roman" w:hAnsi="Times New Roman" w:cs="Times New Roman"/>
                <w:color w:val="000000" w:themeColor="text1"/>
                <w:sz w:val="24"/>
                <w:szCs w:val="24"/>
                <w:lang w:val="en-US" w:eastAsia="zh-CN"/>
                <w14:textFill>
                  <w14:solidFill>
                    <w14:schemeClr w14:val="tx1"/>
                  </w14:solidFill>
                </w14:textFill>
              </w:rPr>
              <w:t>《排污许可证申请与核发技术规范 橡胶和塑料制品工业》（HJ1122-2020）</w:t>
            </w:r>
            <w:r>
              <w:rPr>
                <w:rFonts w:hint="default" w:ascii="Times New Roman" w:hAnsi="Times New Roman" w:eastAsia="Times New Roman" w:cs="Times New Roman"/>
                <w:b w:val="0"/>
                <w:bCs w:val="0"/>
                <w:color w:val="000000" w:themeColor="text1"/>
                <w:kern w:val="2"/>
                <w:sz w:val="24"/>
                <w:szCs w:val="24"/>
                <w:lang w:val="en-US" w:eastAsia="zh-CN" w:bidi="ar-SA"/>
                <w14:textFill>
                  <w14:solidFill>
                    <w14:schemeClr w14:val="tx1"/>
                  </w14:solidFill>
                </w14:textFill>
              </w:rPr>
              <w:t>中废水监测要求，本项目自行监测计划如下：</w:t>
            </w:r>
          </w:p>
          <w:p>
            <w:pPr>
              <w:pStyle w:val="12"/>
              <w:keepNext w:val="0"/>
              <w:keepLines w:val="0"/>
              <w:pageBreakBefore w:val="0"/>
              <w:widowControl/>
              <w:tabs>
                <w:tab w:val="left" w:pos="683"/>
              </w:tabs>
              <w:kinsoku/>
              <w:wordWrap/>
              <w:overflowPunct/>
              <w:topLinePunct w:val="0"/>
              <w:autoSpaceDE/>
              <w:autoSpaceDN/>
              <w:bidi w:val="0"/>
              <w:adjustRightInd/>
              <w:snapToGrid w:val="0"/>
              <w:spacing w:before="0" w:after="0" w:line="360" w:lineRule="auto"/>
              <w:ind w:right="0"/>
              <w:jc w:val="center"/>
              <w:textAlignment w:val="auto"/>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表</w:t>
            </w:r>
            <w:r>
              <w:rPr>
                <w:rFonts w:hint="eastAsia" w:cs="Times New Roman"/>
                <w:b/>
                <w:bCs/>
                <w:color w:val="000000" w:themeColor="text1"/>
                <w:kern w:val="2"/>
                <w:sz w:val="24"/>
                <w:szCs w:val="24"/>
                <w:lang w:val="en-US" w:eastAsia="zh-CN" w:bidi="ar-SA"/>
                <w14:textFill>
                  <w14:solidFill>
                    <w14:schemeClr w14:val="tx1"/>
                  </w14:solidFill>
                </w14:textFill>
              </w:rPr>
              <w:t>4</w:t>
            </w: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w:t>
            </w:r>
            <w:r>
              <w:rPr>
                <w:rFonts w:hint="eastAsia" w:cs="Times New Roman"/>
                <w:b/>
                <w:bCs/>
                <w:color w:val="000000" w:themeColor="text1"/>
                <w:kern w:val="2"/>
                <w:sz w:val="24"/>
                <w:szCs w:val="24"/>
                <w:lang w:val="en-US" w:eastAsia="zh-CN" w:bidi="ar-SA"/>
                <w14:textFill>
                  <w14:solidFill>
                    <w14:schemeClr w14:val="tx1"/>
                  </w14:solidFill>
                </w14:textFill>
              </w:rPr>
              <w:t>14</w:t>
            </w: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 xml:space="preserve"> 本项目</w:t>
            </w:r>
            <w:r>
              <w:rPr>
                <w:rFonts w:hint="eastAsia" w:cs="Times New Roman"/>
                <w:b/>
                <w:bCs/>
                <w:color w:val="000000" w:themeColor="text1"/>
                <w:kern w:val="2"/>
                <w:sz w:val="24"/>
                <w:szCs w:val="24"/>
                <w:lang w:val="en-US" w:eastAsia="zh-CN" w:bidi="ar-SA"/>
                <w14:textFill>
                  <w14:solidFill>
                    <w14:schemeClr w14:val="tx1"/>
                  </w14:solidFill>
                </w14:textFill>
              </w:rPr>
              <w:t>废水</w:t>
            </w: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监测点位、监测指标及最低监测频次一览表</w:t>
            </w:r>
          </w:p>
          <w:tbl>
            <w:tblPr>
              <w:tblStyle w:val="27"/>
              <w:tblW w:w="8298"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32"/>
              <w:gridCol w:w="1623"/>
              <w:gridCol w:w="2339"/>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832" w:type="dxa"/>
                  <w:noWrap w:val="0"/>
                  <w:vAlign w:val="center"/>
                </w:tcPr>
                <w:p>
                  <w:pPr>
                    <w:pStyle w:val="73"/>
                    <w:bidi w:val="0"/>
                    <w:jc w:val="center"/>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行业类别</w:t>
                  </w:r>
                </w:p>
              </w:tc>
              <w:tc>
                <w:tcPr>
                  <w:tcW w:w="1623"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监测点位</w:t>
                  </w:r>
                </w:p>
              </w:tc>
              <w:tc>
                <w:tcPr>
                  <w:tcW w:w="2339"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监测指标</w:t>
                  </w:r>
                </w:p>
              </w:tc>
              <w:tc>
                <w:tcPr>
                  <w:tcW w:w="1504" w:type="dxa"/>
                  <w:noWrap w:val="0"/>
                  <w:vAlign w:val="center"/>
                </w:tcPr>
                <w:p>
                  <w:pPr>
                    <w:pStyle w:val="73"/>
                    <w:bidi w:val="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最低监测频次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832" w:type="dxa"/>
                  <w:noWrap w:val="0"/>
                  <w:vAlign w:val="center"/>
                </w:tcPr>
                <w:p>
                  <w:pPr>
                    <w:pStyle w:val="73"/>
                    <w:bidi w:val="0"/>
                    <w:jc w:val="center"/>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使用除聚氯乙烯以外的树脂生产泡沫塑料/塑料制品</w:t>
                  </w:r>
                </w:p>
              </w:tc>
              <w:tc>
                <w:tcPr>
                  <w:tcW w:w="1623" w:type="dxa"/>
                  <w:noWrap w:val="0"/>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一体化污水处理站出水口</w:t>
                  </w:r>
                </w:p>
              </w:tc>
              <w:tc>
                <w:tcPr>
                  <w:tcW w:w="2339" w:type="dxa"/>
                  <w:noWrap w:val="0"/>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流量、</w:t>
                  </w:r>
                  <w:r>
                    <w:rPr>
                      <w:rFonts w:hint="default" w:ascii="Times New Roman" w:hAnsi="Times New Roman" w:cs="Times New Roman"/>
                      <w:color w:val="000000" w:themeColor="text1"/>
                      <w:lang w:val="en-US" w:eastAsia="zh-CN"/>
                      <w14:textFill>
                        <w14:solidFill>
                          <w14:schemeClr w14:val="tx1"/>
                        </w14:solidFill>
                      </w14:textFill>
                    </w:rPr>
                    <w:t>pH</w:t>
                  </w:r>
                  <w:r>
                    <w:rPr>
                      <w:rFonts w:hint="eastAsia" w:ascii="Times New Roman" w:hAnsi="Times New Roman" w:cs="Times New Roman"/>
                      <w:color w:val="000000" w:themeColor="text1"/>
                      <w:lang w:val="en-US" w:eastAsia="zh-CN"/>
                      <w14:textFill>
                        <w14:solidFill>
                          <w14:schemeClr w14:val="tx1"/>
                        </w14:solidFill>
                      </w14:textFill>
                    </w:rPr>
                    <w:t>值、悬浮物、化学需氧量、五日生化需氧量、氨氮、总氮、总磷</w:t>
                  </w:r>
                </w:p>
              </w:tc>
              <w:tc>
                <w:tcPr>
                  <w:tcW w:w="1504" w:type="dxa"/>
                  <w:noWrap w:val="0"/>
                  <w:vAlign w:val="center"/>
                </w:tcPr>
                <w:p>
                  <w:pPr>
                    <w:pStyle w:val="73"/>
                    <w:bidi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eastAsia="zh-CN"/>
                      <w14:textFill>
                        <w14:solidFill>
                          <w14:schemeClr w14:val="tx1"/>
                        </w14:solidFill>
                      </w14:textFill>
                    </w:rPr>
                    <w:t>年</w:t>
                  </w:r>
                  <w:r>
                    <w:rPr>
                      <w:rFonts w:hint="default" w:ascii="Times New Roman" w:hAnsi="Times New Roman" w:cs="Times New Roman"/>
                      <w:color w:val="000000" w:themeColor="text1"/>
                      <w:lang w:val="en-US" w:eastAsia="zh-CN"/>
                      <w14:textFill>
                        <w14:solidFill>
                          <w14:schemeClr w14:val="tx1"/>
                        </w14:solidFill>
                      </w14:textFill>
                    </w:rPr>
                    <w:t>/次</w:t>
                  </w:r>
                </w:p>
              </w:tc>
            </w:tr>
          </w:tbl>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三</w:t>
            </w:r>
            <w:r>
              <w:rPr>
                <w:rFonts w:hint="default" w:ascii="Times New Roman" w:hAnsi="Times New Roman" w:cs="Times New Roman"/>
                <w:b/>
                <w:bCs/>
                <w:color w:val="000000" w:themeColor="text1"/>
                <w:sz w:val="24"/>
                <w:szCs w:val="24"/>
                <w:lang w:val="en-US" w:eastAsia="zh-CN"/>
                <w14:textFill>
                  <w14:solidFill>
                    <w14:schemeClr w14:val="tx1"/>
                  </w14:solidFill>
                </w14:textFill>
              </w:rPr>
              <w:t>、噪声</w:t>
            </w:r>
          </w:p>
          <w:p>
            <w:pPr>
              <w:pStyle w:val="38"/>
              <w:bidi w:val="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源强分析</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本项目运营期间主要噪声源为</w:t>
            </w:r>
            <w:r>
              <w:rPr>
                <w:rFonts w:hint="eastAsia" w:cs="Times New Roman"/>
                <w:color w:val="000000" w:themeColor="text1"/>
                <w:sz w:val="24"/>
                <w:szCs w:val="24"/>
                <w:lang w:val="en-US" w:eastAsia="zh-CN"/>
                <w14:textFill>
                  <w14:solidFill>
                    <w14:schemeClr w14:val="tx1"/>
                  </w14:solidFill>
                </w14:textFill>
              </w:rPr>
              <w:t>注塑机</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钻床等</w:t>
            </w:r>
            <w:r>
              <w:rPr>
                <w:rFonts w:hint="default" w:ascii="Times New Roman" w:hAnsi="Times New Roman" w:cs="Times New Roman"/>
                <w:color w:val="000000" w:themeColor="text1"/>
                <w:sz w:val="24"/>
                <w:szCs w:val="24"/>
                <w:lang w:eastAsia="zh-CN"/>
                <w14:textFill>
                  <w14:solidFill>
                    <w14:schemeClr w14:val="tx1"/>
                  </w14:solidFill>
                </w14:textFill>
              </w:rPr>
              <w:t>产生</w:t>
            </w:r>
            <w:r>
              <w:rPr>
                <w:rFonts w:hint="default" w:ascii="Times New Roman" w:hAnsi="Times New Roman" w:cs="Times New Roman"/>
                <w:color w:val="000000" w:themeColor="text1"/>
                <w:sz w:val="24"/>
                <w:szCs w:val="24"/>
                <w14:textFill>
                  <w14:solidFill>
                    <w14:schemeClr w14:val="tx1"/>
                  </w14:solidFill>
                </w14:textFill>
              </w:rPr>
              <w:t>，声源强度在6</w:t>
            </w:r>
            <w:r>
              <w:rPr>
                <w:rFonts w:hint="eastAsia"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90</w:t>
            </w:r>
            <w:r>
              <w:rPr>
                <w:rFonts w:hint="default" w:ascii="Times New Roman" w:hAnsi="Times New Roman" w:cs="Times New Roman"/>
                <w:color w:val="000000" w:themeColor="text1"/>
                <w:sz w:val="24"/>
                <w:szCs w:val="24"/>
                <w14:textFill>
                  <w14:solidFill>
                    <w14:schemeClr w14:val="tx1"/>
                  </w14:solidFill>
                </w14:textFill>
              </w:rPr>
              <w:t>dB(A)之间。项目运营期设备</w:t>
            </w:r>
            <w:r>
              <w:rPr>
                <w:rFonts w:hint="default" w:ascii="Times New Roman" w:hAnsi="Times New Roman" w:eastAsia="宋体" w:cs="Times New Roman"/>
                <w:color w:val="000000" w:themeColor="text1"/>
                <w:sz w:val="24"/>
                <w:szCs w:val="24"/>
                <w:lang w:eastAsia="zh-CN"/>
                <w14:textFill>
                  <w14:solidFill>
                    <w14:schemeClr w14:val="tx1"/>
                  </w14:solidFill>
                </w14:textFill>
              </w:rPr>
              <w:t>位于</w:t>
            </w:r>
            <w:r>
              <w:rPr>
                <w:rFonts w:hint="eastAsia" w:eastAsia="宋体" w:cs="Times New Roman"/>
                <w:color w:val="000000" w:themeColor="text1"/>
                <w:sz w:val="24"/>
                <w:szCs w:val="24"/>
                <w:lang w:val="en-US" w:eastAsia="zh-CN"/>
                <w14:textFill>
                  <w14:solidFill>
                    <w14:schemeClr w14:val="tx1"/>
                  </w14:solidFill>
                </w14:textFill>
              </w:rPr>
              <w:t>封闭厂房</w:t>
            </w:r>
            <w:r>
              <w:rPr>
                <w:rFonts w:hint="default" w:ascii="Times New Roman" w:hAnsi="Times New Roman" w:eastAsia="宋体" w:cs="Times New Roman"/>
                <w:color w:val="000000" w:themeColor="text1"/>
                <w:sz w:val="24"/>
                <w:szCs w:val="24"/>
                <w:lang w:eastAsia="zh-CN"/>
                <w14:textFill>
                  <w14:solidFill>
                    <w14:schemeClr w14:val="tx1"/>
                  </w14:solidFill>
                </w14:textFill>
              </w:rPr>
              <w:t>内，</w:t>
            </w:r>
            <w:r>
              <w:rPr>
                <w:rFonts w:hint="default" w:ascii="Times New Roman" w:hAnsi="Times New Roman" w:cs="Times New Roman"/>
                <w:color w:val="000000" w:themeColor="text1"/>
                <w:sz w:val="24"/>
                <w:szCs w:val="24"/>
                <w14:textFill>
                  <w14:solidFill>
                    <w14:schemeClr w14:val="tx1"/>
                  </w14:solidFill>
                </w14:textFill>
              </w:rPr>
              <w:t>噪声经</w:t>
            </w:r>
            <w:r>
              <w:rPr>
                <w:rFonts w:hint="default" w:ascii="Times New Roman" w:hAnsi="Times New Roman" w:eastAsia="宋体" w:cs="Times New Roman"/>
                <w:color w:val="000000" w:themeColor="text1"/>
                <w:sz w:val="24"/>
                <w:szCs w:val="24"/>
                <w:lang w:eastAsia="zh-CN"/>
                <w14:textFill>
                  <w14:solidFill>
                    <w14:schemeClr w14:val="tx1"/>
                  </w14:solidFill>
                </w14:textFill>
              </w:rPr>
              <w:t>建筑</w:t>
            </w:r>
            <w:r>
              <w:rPr>
                <w:rFonts w:hint="default" w:ascii="Times New Roman" w:hAnsi="Times New Roman" w:cs="Times New Roman"/>
                <w:color w:val="000000" w:themeColor="text1"/>
                <w:sz w:val="24"/>
                <w:szCs w:val="24"/>
                <w14:textFill>
                  <w14:solidFill>
                    <w14:schemeClr w14:val="tx1"/>
                  </w14:solidFill>
                </w14:textFill>
              </w:rPr>
              <w:t>隔声、采取基础减震消声等措施后，噪声可降低</w:t>
            </w:r>
            <w:r>
              <w:rPr>
                <w:rFonts w:hint="eastAsia" w:eastAsia="宋体" w:cs="Times New Roman"/>
                <w:color w:val="000000" w:themeColor="text1"/>
                <w:sz w:val="24"/>
                <w:szCs w:val="24"/>
                <w:lang w:val="en-US" w:eastAsia="zh-CN"/>
                <w14:textFill>
                  <w14:solidFill>
                    <w14:schemeClr w14:val="tx1"/>
                  </w14:solidFill>
                </w14:textFill>
              </w:rPr>
              <w:t>5-15</w:t>
            </w:r>
            <w:r>
              <w:rPr>
                <w:rFonts w:hint="default" w:ascii="Times New Roman" w:hAnsi="Times New Roman" w:cs="Times New Roman"/>
                <w:color w:val="000000" w:themeColor="text1"/>
                <w:sz w:val="24"/>
                <w:szCs w:val="24"/>
                <w14:textFill>
                  <w14:solidFill>
                    <w14:schemeClr w14:val="tx1"/>
                  </w14:solidFill>
                </w14:textFill>
              </w:rPr>
              <w:t>dB(A)，本次评价取</w:t>
            </w:r>
            <w:r>
              <w:rPr>
                <w:rFonts w:hint="eastAsia" w:eastAsia="宋体"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dB(A)，采取措施后噪声源强见表</w:t>
            </w:r>
            <w:r>
              <w:rPr>
                <w:rFonts w:hint="eastAsia"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eastAsia="宋体" w:cs="Times New Roman"/>
                <w:color w:val="000000" w:themeColor="text1"/>
                <w:sz w:val="24"/>
                <w:szCs w:val="24"/>
                <w:lang w:val="en-US" w:eastAsia="zh-CN"/>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w:t>
            </w:r>
          </w:p>
          <w:p>
            <w:pPr>
              <w:pStyle w:val="38"/>
              <w:bidi w:val="0"/>
              <w:rPr>
                <w:rFonts w:hint="default" w:ascii="Times New Roman" w:hAnsi="Times New Roman" w:cs="Times New Roman"/>
                <w:color w:val="000000" w:themeColor="text1"/>
                <w:sz w:val="24"/>
                <w:szCs w:val="24"/>
                <w14:textFill>
                  <w14:solidFill>
                    <w14:schemeClr w14:val="tx1"/>
                  </w14:solidFill>
                </w14:textFill>
              </w:rPr>
            </w:pPr>
          </w:p>
          <w:p>
            <w:pPr>
              <w:pStyle w:val="38"/>
              <w:bidi w:val="0"/>
              <w:rPr>
                <w:rFonts w:hint="default" w:ascii="Times New Roman" w:hAnsi="Times New Roman" w:cs="Times New Roman"/>
                <w:color w:val="000000" w:themeColor="text1"/>
                <w:sz w:val="24"/>
                <w:szCs w:val="24"/>
                <w14:textFill>
                  <w14:solidFill>
                    <w14:schemeClr w14:val="tx1"/>
                  </w14:solidFill>
                </w14:textFill>
              </w:rPr>
            </w:pPr>
          </w:p>
          <w:p>
            <w:pPr>
              <w:spacing w:line="360" w:lineRule="auto"/>
              <w:ind w:firstLine="482" w:firstLineChars="200"/>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w:t>
            </w:r>
            <w:r>
              <w:rPr>
                <w:rFonts w:hint="eastAsia" w:ascii="Times New Roman" w:hAnsi="Times New Roman"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15</w:t>
            </w:r>
            <w:r>
              <w:rPr>
                <w:rFonts w:hint="default" w:ascii="Times New Roman" w:hAnsi="Times New Roman" w:cs="Times New Roman"/>
                <w:b/>
                <w:bCs/>
                <w:color w:val="000000" w:themeColor="text1"/>
                <w:sz w:val="24"/>
                <w:szCs w:val="24"/>
                <w14:textFill>
                  <w14:solidFill>
                    <w14:schemeClr w14:val="tx1"/>
                  </w14:solidFill>
                </w14:textFill>
              </w:rPr>
              <w:t xml:space="preserve"> 主要设备噪声源强一览表</w:t>
            </w:r>
            <w:r>
              <w:rPr>
                <w:rFonts w:hint="eastAsia" w:cs="Times New Roman"/>
                <w:b/>
                <w:bCs/>
                <w:color w:val="000000" w:themeColor="text1"/>
                <w:sz w:val="24"/>
                <w:szCs w:val="24"/>
                <w:lang w:val="en-US" w:eastAsia="zh-CN"/>
                <w14:textFill>
                  <w14:solidFill>
                    <w14:schemeClr w14:val="tx1"/>
                  </w14:solidFill>
                </w14:textFill>
              </w:rPr>
              <w:t xml:space="preserve">  单位：</w:t>
            </w:r>
            <w:r>
              <w:rPr>
                <w:rFonts w:hint="default" w:ascii="Times New Roman" w:hAnsi="Times New Roman" w:cs="Times New Roman"/>
                <w:color w:val="000000" w:themeColor="text1"/>
                <w:sz w:val="24"/>
                <w:szCs w:val="24"/>
                <w14:textFill>
                  <w14:solidFill>
                    <w14:schemeClr w14:val="tx1"/>
                  </w14:solidFill>
                </w14:textFill>
              </w:rPr>
              <w:t>dB(A)</w:t>
            </w:r>
          </w:p>
          <w:tbl>
            <w:tblPr>
              <w:tblStyle w:val="27"/>
              <w:tblW w:w="4996" w:type="pct"/>
              <w:tblInd w:w="0" w:type="dxa"/>
              <w:tblLayout w:type="fixed"/>
              <w:tblCellMar>
                <w:top w:w="0" w:type="dxa"/>
                <w:left w:w="0" w:type="dxa"/>
                <w:bottom w:w="0" w:type="dxa"/>
                <w:right w:w="0" w:type="dxa"/>
              </w:tblCellMar>
            </w:tblPr>
            <w:tblGrid>
              <w:gridCol w:w="1463"/>
              <w:gridCol w:w="894"/>
              <w:gridCol w:w="895"/>
              <w:gridCol w:w="1362"/>
              <w:gridCol w:w="1164"/>
              <w:gridCol w:w="1262"/>
              <w:gridCol w:w="1263"/>
            </w:tblGrid>
            <w:tr>
              <w:tblPrEx>
                <w:tblCellMar>
                  <w:top w:w="0" w:type="dxa"/>
                  <w:left w:w="0" w:type="dxa"/>
                  <w:bottom w:w="0" w:type="dxa"/>
                  <w:right w:w="0" w:type="dxa"/>
                </w:tblCellMar>
              </w:tblPrEx>
              <w:trPr>
                <w:trHeight w:val="454" w:hRule="atLeast"/>
              </w:trPr>
              <w:tc>
                <w:tcPr>
                  <w:tcW w:w="88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噪声源</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b/>
                      <w:i w:val="0"/>
                      <w:color w:val="000000" w:themeColor="text1"/>
                      <w:sz w:val="21"/>
                      <w:szCs w:val="21"/>
                      <w:u w:val="none"/>
                      <w:lang w:val="en-US" w:eastAsia="zh-CN"/>
                      <w14:textFill>
                        <w14:solidFill>
                          <w14:schemeClr w14:val="tx1"/>
                        </w14:solidFill>
                      </w14:textFill>
                    </w:rPr>
                  </w:pPr>
                  <w:r>
                    <w:rPr>
                      <w:rFonts w:hint="eastAsia" w:cs="Times New Roman"/>
                      <w:b/>
                      <w:i w:val="0"/>
                      <w:color w:val="000000" w:themeColor="text1"/>
                      <w:sz w:val="21"/>
                      <w:szCs w:val="21"/>
                      <w:u w:val="none"/>
                      <w:lang w:val="en-US" w:eastAsia="zh-CN"/>
                      <w14:textFill>
                        <w14:solidFill>
                          <w14:schemeClr w14:val="tx1"/>
                        </w14:solidFill>
                      </w14:textFill>
                    </w:rPr>
                    <w:t>数量</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位置</w:t>
                  </w:r>
                </w:p>
              </w:tc>
              <w:tc>
                <w:tcPr>
                  <w:tcW w:w="8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产生强度dB(A)</w:t>
                  </w:r>
                </w:p>
              </w:tc>
              <w:tc>
                <w:tcPr>
                  <w:tcW w:w="7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降噪措施</w:t>
                  </w:r>
                </w:p>
              </w:tc>
              <w:tc>
                <w:tcPr>
                  <w:tcW w:w="7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排放强度</w:t>
                  </w:r>
                </w:p>
              </w:tc>
              <w:tc>
                <w:tcPr>
                  <w:tcW w:w="7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themeColor="text1"/>
                      <w:sz w:val="21"/>
                      <w:szCs w:val="21"/>
                      <w:u w:val="none"/>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持续时间</w:t>
                  </w:r>
                </w:p>
              </w:tc>
            </w:tr>
            <w:tr>
              <w:tblPrEx>
                <w:tblCellMar>
                  <w:top w:w="0" w:type="dxa"/>
                  <w:left w:w="0" w:type="dxa"/>
                  <w:bottom w:w="0" w:type="dxa"/>
                  <w:right w:w="0" w:type="dxa"/>
                </w:tblCellMar>
              </w:tblPrEx>
              <w:trPr>
                <w:trHeight w:val="454" w:hRule="atLeast"/>
              </w:trPr>
              <w:tc>
                <w:tcPr>
                  <w:tcW w:w="88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注塑机</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24</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生产厂房</w:t>
                  </w:r>
                </w:p>
              </w:tc>
              <w:tc>
                <w:tcPr>
                  <w:tcW w:w="8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65</w:t>
                  </w:r>
                </w:p>
              </w:tc>
              <w:tc>
                <w:tcPr>
                  <w:tcW w:w="700"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厂房阻隔+</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基础减震</w:t>
                  </w:r>
                </w:p>
              </w:tc>
              <w:tc>
                <w:tcPr>
                  <w:tcW w:w="7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68.81</w:t>
                  </w:r>
                </w:p>
              </w:tc>
              <w:tc>
                <w:tcPr>
                  <w:tcW w:w="7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间断噪声</w:t>
                  </w:r>
                </w:p>
              </w:tc>
            </w:tr>
            <w:tr>
              <w:tblPrEx>
                <w:tblCellMar>
                  <w:top w:w="0" w:type="dxa"/>
                  <w:left w:w="0" w:type="dxa"/>
                  <w:bottom w:w="0" w:type="dxa"/>
                  <w:right w:w="0" w:type="dxa"/>
                </w:tblCellMar>
              </w:tblPrEx>
              <w:trPr>
                <w:trHeight w:val="454" w:hRule="atLeast"/>
              </w:trPr>
              <w:tc>
                <w:tcPr>
                  <w:tcW w:w="88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钻床</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1</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生产厂房</w:t>
                  </w:r>
                </w:p>
              </w:tc>
              <w:tc>
                <w:tcPr>
                  <w:tcW w:w="8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85</w:t>
                  </w:r>
                </w:p>
              </w:tc>
              <w:tc>
                <w:tcPr>
                  <w:tcW w:w="700" w:type="pct"/>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1"/>
                      <w:szCs w:val="21"/>
                      <w:u w:val="none"/>
                      <w14:textFill>
                        <w14:solidFill>
                          <w14:schemeClr w14:val="tx1"/>
                        </w14:solidFill>
                      </w14:textFill>
                    </w:rPr>
                  </w:pPr>
                </w:p>
              </w:tc>
              <w:tc>
                <w:tcPr>
                  <w:tcW w:w="7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75</w:t>
                  </w:r>
                </w:p>
              </w:tc>
              <w:tc>
                <w:tcPr>
                  <w:tcW w:w="7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1"/>
                      <w:szCs w:val="21"/>
                      <w:u w:val="none"/>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间断噪声</w:t>
                  </w:r>
                </w:p>
              </w:tc>
            </w:tr>
            <w:tr>
              <w:tblPrEx>
                <w:tblCellMar>
                  <w:top w:w="0" w:type="dxa"/>
                  <w:left w:w="0" w:type="dxa"/>
                  <w:bottom w:w="0" w:type="dxa"/>
                  <w:right w:w="0" w:type="dxa"/>
                </w:tblCellMar>
              </w:tblPrEx>
              <w:trPr>
                <w:trHeight w:val="454" w:hRule="atLeast"/>
              </w:trPr>
              <w:tc>
                <w:tcPr>
                  <w:tcW w:w="88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风机</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2</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生产厂房北侧及南侧</w:t>
                  </w:r>
                </w:p>
              </w:tc>
              <w:tc>
                <w:tcPr>
                  <w:tcW w:w="8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85</w:t>
                  </w:r>
                </w:p>
              </w:tc>
              <w:tc>
                <w:tcPr>
                  <w:tcW w:w="700" w:type="pct"/>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1"/>
                      <w:szCs w:val="21"/>
                      <w:u w:val="none"/>
                      <w14:textFill>
                        <w14:solidFill>
                          <w14:schemeClr w14:val="tx1"/>
                        </w14:solidFill>
                      </w14:textFill>
                    </w:rPr>
                  </w:pPr>
                </w:p>
              </w:tc>
              <w:tc>
                <w:tcPr>
                  <w:tcW w:w="7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78.01</w:t>
                  </w:r>
                </w:p>
              </w:tc>
              <w:tc>
                <w:tcPr>
                  <w:tcW w:w="7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间断噪声</w:t>
                  </w:r>
                </w:p>
              </w:tc>
            </w:tr>
            <w:tr>
              <w:tblPrEx>
                <w:tblCellMar>
                  <w:top w:w="0" w:type="dxa"/>
                  <w:left w:w="0" w:type="dxa"/>
                  <w:bottom w:w="0" w:type="dxa"/>
                  <w:right w:w="0" w:type="dxa"/>
                </w:tblCellMar>
              </w:tblPrEx>
              <w:trPr>
                <w:trHeight w:val="454" w:hRule="atLeast"/>
              </w:trPr>
              <w:tc>
                <w:tcPr>
                  <w:tcW w:w="88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冷却塔</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1</w:t>
                  </w:r>
                </w:p>
              </w:tc>
              <w:tc>
                <w:tcPr>
                  <w:tcW w:w="5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生产厂房北侧</w:t>
                  </w:r>
                </w:p>
              </w:tc>
              <w:tc>
                <w:tcPr>
                  <w:tcW w:w="8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75</w:t>
                  </w:r>
                </w:p>
              </w:tc>
              <w:tc>
                <w:tcPr>
                  <w:tcW w:w="700" w:type="pct"/>
                  <w:vMerge w:val="continue"/>
                  <w:tcBorders>
                    <w:left w:val="single" w:color="000000" w:sz="4" w:space="0"/>
                    <w:right w:val="single" w:color="000000" w:sz="4" w:space="0"/>
                  </w:tcBorders>
                  <w:noWrap w:val="0"/>
                  <w:tcMar>
                    <w:top w:w="15" w:type="dxa"/>
                    <w:left w:w="15" w:type="dxa"/>
                    <w:right w:w="15" w:type="dxa"/>
                  </w:tcMar>
                  <w:vAlign w:val="center"/>
                </w:tcPr>
                <w:p>
                  <w:pPr>
                    <w:jc w:val="both"/>
                    <w:rPr>
                      <w:rFonts w:hint="default" w:ascii="Times New Roman" w:hAnsi="Times New Roman" w:eastAsia="宋体" w:cs="Times New Roman"/>
                      <w:i w:val="0"/>
                      <w:color w:val="000000" w:themeColor="text1"/>
                      <w:sz w:val="21"/>
                      <w:szCs w:val="21"/>
                      <w:u w:val="none"/>
                      <w14:textFill>
                        <w14:solidFill>
                          <w14:schemeClr w14:val="tx1"/>
                        </w14:solidFill>
                      </w14:textFill>
                    </w:rPr>
                  </w:pPr>
                </w:p>
              </w:tc>
              <w:tc>
                <w:tcPr>
                  <w:tcW w:w="7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cs="Times New Roman"/>
                      <w:i w:val="0"/>
                      <w:color w:val="000000" w:themeColor="text1"/>
                      <w:sz w:val="21"/>
                      <w:szCs w:val="21"/>
                      <w:u w:val="none"/>
                      <w:lang w:val="en-US" w:eastAsia="zh-CN"/>
                      <w14:textFill>
                        <w14:solidFill>
                          <w14:schemeClr w14:val="tx1"/>
                        </w14:solidFill>
                      </w14:textFill>
                    </w:rPr>
                  </w:pPr>
                  <w:r>
                    <w:rPr>
                      <w:rFonts w:hint="eastAsia" w:cs="Times New Roman"/>
                      <w:i w:val="0"/>
                      <w:color w:val="000000" w:themeColor="text1"/>
                      <w:sz w:val="21"/>
                      <w:szCs w:val="21"/>
                      <w:u w:val="none"/>
                      <w:lang w:val="en-US" w:eastAsia="zh-CN"/>
                      <w14:textFill>
                        <w14:solidFill>
                          <w14:schemeClr w14:val="tx1"/>
                        </w14:solidFill>
                      </w14:textFill>
                    </w:rPr>
                    <w:t>65</w:t>
                  </w:r>
                </w:p>
              </w:tc>
              <w:tc>
                <w:tcPr>
                  <w:tcW w:w="76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间断噪声</w:t>
                  </w:r>
                </w:p>
              </w:tc>
            </w:tr>
            <w:tr>
              <w:tblPrEx>
                <w:tblCellMar>
                  <w:top w:w="0" w:type="dxa"/>
                  <w:left w:w="0" w:type="dxa"/>
                  <w:bottom w:w="0" w:type="dxa"/>
                  <w:right w:w="0" w:type="dxa"/>
                </w:tblCellMar>
              </w:tblPrEx>
              <w:trPr>
                <w:trHeight w:val="454" w:hRule="atLeast"/>
              </w:trPr>
              <w:tc>
                <w:tcPr>
                  <w:tcW w:w="3479" w:type="pct"/>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themeColor="text1"/>
                      <w:sz w:val="21"/>
                      <w:szCs w:val="21"/>
                      <w:u w:val="none"/>
                      <w14:textFill>
                        <w14:solidFill>
                          <w14:schemeClr w14:val="tx1"/>
                        </w14:solidFill>
                      </w14:textFill>
                    </w:rPr>
                  </w:pPr>
                  <w:r>
                    <w:rPr>
                      <w:rFonts w:hint="default" w:ascii="Times New Roman" w:hAnsi="Times New Roman" w:eastAsia="宋体" w:cs="Times New Roman"/>
                      <w:b/>
                      <w:bCs/>
                      <w:i w:val="0"/>
                      <w:color w:val="000000" w:themeColor="text1"/>
                      <w:kern w:val="0"/>
                      <w:sz w:val="21"/>
                      <w:szCs w:val="21"/>
                      <w:u w:val="none"/>
                      <w:lang w:val="en-US" w:eastAsia="zh-CN" w:bidi="ar"/>
                      <w14:textFill>
                        <w14:solidFill>
                          <w14:schemeClr w14:val="tx1"/>
                        </w14:solidFill>
                      </w14:textFill>
                    </w:rPr>
                    <w:t>叠加后</w:t>
                  </w:r>
                </w:p>
              </w:tc>
              <w:tc>
                <w:tcPr>
                  <w:tcW w:w="7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themeColor="text1"/>
                      <w:sz w:val="21"/>
                      <w:szCs w:val="21"/>
                      <w:u w:val="none"/>
                      <w:lang w:val="en-US" w:eastAsia="zh-CN"/>
                      <w14:textFill>
                        <w14:solidFill>
                          <w14:schemeClr w14:val="tx1"/>
                        </w14:solidFill>
                      </w14:textFill>
                    </w:rPr>
                  </w:pPr>
                  <w:r>
                    <w:rPr>
                      <w:rFonts w:hint="eastAsia" w:cs="Times New Roman"/>
                      <w:b/>
                      <w:bCs/>
                      <w:i w:val="0"/>
                      <w:color w:val="000000" w:themeColor="text1"/>
                      <w:sz w:val="21"/>
                      <w:szCs w:val="21"/>
                      <w:u w:val="none"/>
                      <w:lang w:val="en-US" w:eastAsia="zh-CN"/>
                      <w14:textFill>
                        <w14:solidFill>
                          <w14:schemeClr w14:val="tx1"/>
                        </w14:solidFill>
                      </w14:textFill>
                    </w:rPr>
                    <w:t>80.24</w:t>
                  </w:r>
                </w:p>
              </w:tc>
              <w:tc>
                <w:tcPr>
                  <w:tcW w:w="7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color w:val="000000" w:themeColor="text1"/>
                      <w:kern w:val="0"/>
                      <w:sz w:val="22"/>
                      <w:szCs w:val="22"/>
                      <w:u w:val="none"/>
                      <w:lang w:val="en-US" w:eastAsia="zh-CN" w:bidi="ar"/>
                      <w14:textFill>
                        <w14:solidFill>
                          <w14:schemeClr w14:val="tx1"/>
                        </w14:solidFill>
                      </w14:textFill>
                    </w:rPr>
                    <w:t>——</w:t>
                  </w:r>
                </w:p>
              </w:tc>
            </w:tr>
          </w:tbl>
          <w:p>
            <w:pPr>
              <w:spacing w:line="360" w:lineRule="auto"/>
              <w:ind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lang w:eastAsia="zh-CN"/>
                <w14:textFill>
                  <w14:solidFill>
                    <w14:schemeClr w14:val="tx1"/>
                  </w14:solidFill>
                </w14:textFill>
              </w:rPr>
              <w:t>影响预测</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按照噪声源与距离的衰减预测计算，公式如下：</w:t>
            </w:r>
          </w:p>
          <w:p>
            <w:pPr>
              <w:adjustRightInd w:val="0"/>
              <w:snapToGrid w:val="0"/>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a、噪声衰减预测模式</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噪声传播到受声点，受传播距离，空气吸收，阻挡物的反射与屏障等因素的影响而产生衰减。其预测模式如下：</w:t>
            </w:r>
          </w:p>
          <w:p>
            <w:pPr>
              <w:adjustRightInd w:val="0"/>
              <w:snapToGrid w:val="0"/>
              <w:spacing w:line="36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（r）=L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（r</w:t>
            </w:r>
            <w:r>
              <w:rPr>
                <w:rFonts w:hint="default" w:ascii="Times New Roman" w:hAnsi="Times New Roman" w:cs="Times New Roman"/>
                <w:color w:val="000000" w:themeColor="text1"/>
                <w:sz w:val="24"/>
                <w:szCs w:val="24"/>
                <w:vertAlign w:val="subscript"/>
                <w14:textFill>
                  <w14:solidFill>
                    <w14:schemeClr w14:val="tx1"/>
                  </w14:solidFill>
                </w14:textFill>
              </w:rPr>
              <w:t>0</w:t>
            </w:r>
            <w:r>
              <w:rPr>
                <w:rFonts w:hint="default" w:ascii="Times New Roman" w:hAnsi="Times New Roman" w:cs="Times New Roman"/>
                <w:color w:val="000000" w:themeColor="text1"/>
                <w:sz w:val="24"/>
                <w:szCs w:val="24"/>
                <w14:textFill>
                  <w14:solidFill>
                    <w14:schemeClr w14:val="tx1"/>
                  </w14:solidFill>
                </w14:textFill>
              </w:rPr>
              <w:t xml:space="preserve">）－A            </w:t>
            </w:r>
          </w:p>
          <w:p>
            <w:pPr>
              <w:adjustRightInd w:val="0"/>
              <w:snapToGrid w:val="0"/>
              <w:spacing w:line="36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LA（r）＝LA</w:t>
            </w:r>
            <w:r>
              <w:rPr>
                <w:rFonts w:hint="default" w:ascii="Times New Roman" w:hAnsi="Times New Roman" w:cs="Times New Roman"/>
                <w:color w:val="000000" w:themeColor="text1"/>
                <w:sz w:val="24"/>
                <w:szCs w:val="24"/>
                <w:vertAlign w:val="subscript"/>
                <w14:textFill>
                  <w14:solidFill>
                    <w14:schemeClr w14:val="tx1"/>
                  </w14:solidFill>
                </w14:textFill>
              </w:rPr>
              <w:t>ref</w:t>
            </w:r>
            <w:r>
              <w:rPr>
                <w:rFonts w:hint="default" w:ascii="Times New Roman" w:hAnsi="Times New Roman" w:cs="Times New Roman"/>
                <w:color w:val="000000" w:themeColor="text1"/>
                <w:sz w:val="24"/>
                <w:szCs w:val="24"/>
                <w14:textFill>
                  <w14:solidFill>
                    <w14:schemeClr w14:val="tx1"/>
                  </w14:solidFill>
                </w14:textFill>
              </w:rPr>
              <w:t>（ro）－(A</w:t>
            </w:r>
            <w:r>
              <w:rPr>
                <w:rFonts w:hint="default" w:ascii="Times New Roman" w:hAnsi="Times New Roman" w:cs="Times New Roman"/>
                <w:color w:val="000000" w:themeColor="text1"/>
                <w:sz w:val="24"/>
                <w:szCs w:val="24"/>
                <w:vertAlign w:val="subscript"/>
                <w14:textFill>
                  <w14:solidFill>
                    <w14:schemeClr w14:val="tx1"/>
                  </w14:solidFill>
                </w14:textFill>
              </w:rPr>
              <w:t>div</w:t>
            </w:r>
            <w:r>
              <w:rPr>
                <w:rFonts w:hint="default" w:ascii="Times New Roman" w:hAnsi="Times New Roman" w:cs="Times New Roman"/>
                <w:color w:val="000000" w:themeColor="text1"/>
                <w:sz w:val="24"/>
                <w:szCs w:val="24"/>
                <w14:textFill>
                  <w14:solidFill>
                    <w14:schemeClr w14:val="tx1"/>
                  </w14:solidFill>
                </w14:textFill>
              </w:rPr>
              <w:t>+A</w:t>
            </w:r>
            <w:r>
              <w:rPr>
                <w:rFonts w:hint="default" w:ascii="Times New Roman" w:hAnsi="Times New Roman" w:cs="Times New Roman"/>
                <w:color w:val="000000" w:themeColor="text1"/>
                <w:sz w:val="24"/>
                <w:szCs w:val="24"/>
                <w:vertAlign w:val="subscript"/>
                <w14:textFill>
                  <w14:solidFill>
                    <w14:schemeClr w14:val="tx1"/>
                  </w14:solidFill>
                </w14:textFill>
              </w:rPr>
              <w:t>bar</w:t>
            </w:r>
            <w:r>
              <w:rPr>
                <w:rFonts w:hint="default" w:ascii="Times New Roman" w:hAnsi="Times New Roman" w:cs="Times New Roman"/>
                <w:color w:val="000000" w:themeColor="text1"/>
                <w:sz w:val="24"/>
                <w:szCs w:val="24"/>
                <w14:textFill>
                  <w14:solidFill>
                    <w14:schemeClr w14:val="tx1"/>
                  </w14:solidFill>
                </w14:textFill>
              </w:rPr>
              <w:t>+A</w:t>
            </w:r>
            <w:r>
              <w:rPr>
                <w:rFonts w:hint="default" w:ascii="Times New Roman" w:hAnsi="Times New Roman" w:cs="Times New Roman"/>
                <w:color w:val="000000" w:themeColor="text1"/>
                <w:sz w:val="24"/>
                <w:szCs w:val="24"/>
                <w:vertAlign w:val="subscript"/>
                <w14:textFill>
                  <w14:solidFill>
                    <w14:schemeClr w14:val="tx1"/>
                  </w14:solidFill>
                </w14:textFill>
              </w:rPr>
              <w:t>atm</w:t>
            </w: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color w:val="000000" w:themeColor="text1"/>
                <w:sz w:val="24"/>
                <w:szCs w:val="24"/>
                <w:vertAlign w:val="subscript"/>
                <w14:textFill>
                  <w14:solidFill>
                    <w14:schemeClr w14:val="tx1"/>
                  </w14:solidFill>
                </w14:textFill>
              </w:rPr>
              <w:t xml:space="preserve">        </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式中：L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 (r)－距声源r 处的A 声级，dB（A）；</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 xml:space="preserve"> (r</w:t>
            </w:r>
            <w:r>
              <w:rPr>
                <w:rFonts w:hint="default" w:ascii="Times New Roman" w:hAnsi="Times New Roman" w:cs="Times New Roman"/>
                <w:color w:val="000000" w:themeColor="text1"/>
                <w:sz w:val="24"/>
                <w:szCs w:val="24"/>
                <w:vertAlign w:val="subscript"/>
                <w14:textFill>
                  <w14:solidFill>
                    <w14:schemeClr w14:val="tx1"/>
                  </w14:solidFill>
                </w14:textFill>
              </w:rPr>
              <w:t>0</w:t>
            </w:r>
            <w:r>
              <w:rPr>
                <w:rFonts w:hint="default" w:ascii="Times New Roman" w:hAnsi="Times New Roman" w:cs="Times New Roman"/>
                <w:color w:val="000000" w:themeColor="text1"/>
                <w:sz w:val="24"/>
                <w:szCs w:val="24"/>
                <w14:textFill>
                  <w14:solidFill>
                    <w14:schemeClr w14:val="tx1"/>
                  </w14:solidFill>
                </w14:textFill>
              </w:rPr>
              <w:t>)－参考位置r</w:t>
            </w:r>
            <w:r>
              <w:rPr>
                <w:rFonts w:hint="default" w:ascii="Times New Roman" w:hAnsi="Times New Roman" w:cs="Times New Roman"/>
                <w:color w:val="000000" w:themeColor="text1"/>
                <w:sz w:val="24"/>
                <w:szCs w:val="24"/>
                <w:vertAlign w:val="subscript"/>
                <w14:textFill>
                  <w14:solidFill>
                    <w14:schemeClr w14:val="tx1"/>
                  </w14:solidFill>
                </w14:textFill>
              </w:rPr>
              <w:t>0</w:t>
            </w:r>
            <w:r>
              <w:rPr>
                <w:rFonts w:hint="default" w:ascii="Times New Roman" w:hAnsi="Times New Roman" w:cs="Times New Roman"/>
                <w:color w:val="000000" w:themeColor="text1"/>
                <w:sz w:val="24"/>
                <w:szCs w:val="24"/>
                <w14:textFill>
                  <w14:solidFill>
                    <w14:schemeClr w14:val="tx1"/>
                  </w14:solidFill>
                </w14:textFill>
              </w:rPr>
              <w:t>处的A声级，dB（A）；</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A—倍频带衰减，dB；</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w:t>
            </w:r>
            <w:r>
              <w:rPr>
                <w:rFonts w:hint="default" w:ascii="Times New Roman" w:hAnsi="Times New Roman" w:cs="Times New Roman"/>
                <w:color w:val="000000" w:themeColor="text1"/>
                <w:sz w:val="24"/>
                <w:szCs w:val="24"/>
                <w:vertAlign w:val="subscript"/>
                <w14:textFill>
                  <w14:solidFill>
                    <w14:schemeClr w14:val="tx1"/>
                  </w14:solidFill>
                </w14:textFill>
              </w:rPr>
              <w:t>div</w:t>
            </w:r>
            <w:r>
              <w:rPr>
                <w:rFonts w:hint="default" w:ascii="Times New Roman" w:hAnsi="Times New Roman" w:cs="Times New Roman"/>
                <w:color w:val="000000" w:themeColor="text1"/>
                <w:sz w:val="24"/>
                <w:szCs w:val="24"/>
                <w14:textFill>
                  <w14:solidFill>
                    <w14:schemeClr w14:val="tx1"/>
                  </w14:solidFill>
                </w14:textFill>
              </w:rPr>
              <w:t>－几何发散所引起的倍频带衰减，即距离所引起的衰减，无指向性点声源几何发散衰减的基本公式为：A</w:t>
            </w:r>
            <w:r>
              <w:rPr>
                <w:rFonts w:hint="default" w:ascii="Times New Roman" w:hAnsi="Times New Roman" w:cs="Times New Roman"/>
                <w:color w:val="000000" w:themeColor="text1"/>
                <w:sz w:val="24"/>
                <w:szCs w:val="24"/>
                <w:vertAlign w:val="subscript"/>
                <w14:textFill>
                  <w14:solidFill>
                    <w14:schemeClr w14:val="tx1"/>
                  </w14:solidFill>
                </w14:textFill>
              </w:rPr>
              <w:t>div</w:t>
            </w:r>
            <w:r>
              <w:rPr>
                <w:rFonts w:hint="default" w:ascii="Times New Roman" w:hAnsi="Times New Roman" w:cs="Times New Roman"/>
                <w:color w:val="000000" w:themeColor="text1"/>
                <w:sz w:val="24"/>
                <w:szCs w:val="24"/>
                <w14:textFill>
                  <w14:solidFill>
                    <w14:schemeClr w14:val="tx1"/>
                  </w14:solidFill>
                </w14:textFill>
              </w:rPr>
              <w:t>＝20 lg(r /r</w:t>
            </w:r>
            <w:r>
              <w:rPr>
                <w:rFonts w:hint="default" w:ascii="Times New Roman" w:hAnsi="Times New Roman" w:cs="Times New Roman"/>
                <w:color w:val="000000" w:themeColor="text1"/>
                <w:sz w:val="24"/>
                <w:szCs w:val="24"/>
                <w:vertAlign w:val="subscript"/>
                <w14:textFill>
                  <w14:solidFill>
                    <w14:schemeClr w14:val="tx1"/>
                  </w14:solidFill>
                </w14:textFill>
              </w:rPr>
              <w:t>0</w:t>
            </w:r>
            <w:r>
              <w:rPr>
                <w:rFonts w:hint="default" w:ascii="Times New Roman" w:hAnsi="Times New Roman" w:cs="Times New Roman"/>
                <w:color w:val="000000" w:themeColor="text1"/>
                <w:sz w:val="24"/>
                <w:szCs w:val="24"/>
                <w14:textFill>
                  <w14:solidFill>
                    <w14:schemeClr w14:val="tx1"/>
                  </w14:solidFill>
                </w14:textFill>
              </w:rPr>
              <w:t>)；</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w:t>
            </w:r>
            <w:r>
              <w:rPr>
                <w:rFonts w:hint="default" w:ascii="Times New Roman" w:hAnsi="Times New Roman" w:cs="Times New Roman"/>
                <w:color w:val="000000" w:themeColor="text1"/>
                <w:sz w:val="24"/>
                <w:szCs w:val="24"/>
                <w:vertAlign w:val="subscript"/>
                <w14:textFill>
                  <w14:solidFill>
                    <w14:schemeClr w14:val="tx1"/>
                  </w14:solidFill>
                </w14:textFill>
              </w:rPr>
              <w:t>bar</w:t>
            </w:r>
            <w:r>
              <w:rPr>
                <w:rFonts w:hint="default" w:ascii="Times New Roman" w:hAnsi="Times New Roman" w:cs="Times New Roman"/>
                <w:color w:val="000000" w:themeColor="text1"/>
                <w:sz w:val="24"/>
                <w:szCs w:val="24"/>
                <w14:textFill>
                  <w14:solidFill>
                    <w14:schemeClr w14:val="tx1"/>
                  </w14:solidFill>
                </w14:textFill>
              </w:rPr>
              <w:t>－屏障物所引起的的倍频带衰减。</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w:t>
            </w:r>
            <w:r>
              <w:rPr>
                <w:rFonts w:hint="default" w:ascii="Times New Roman" w:hAnsi="Times New Roman" w:cs="Times New Roman"/>
                <w:color w:val="000000" w:themeColor="text1"/>
                <w:sz w:val="24"/>
                <w:szCs w:val="24"/>
                <w:vertAlign w:val="subscript"/>
                <w14:textFill>
                  <w14:solidFill>
                    <w14:schemeClr w14:val="tx1"/>
                  </w14:solidFill>
                </w14:textFill>
              </w:rPr>
              <w:t>atm</w:t>
            </w:r>
            <w:r>
              <w:rPr>
                <w:rFonts w:hint="default" w:ascii="Times New Roman" w:hAnsi="Times New Roman" w:cs="Times New Roman"/>
                <w:color w:val="000000" w:themeColor="text1"/>
                <w:sz w:val="24"/>
                <w:szCs w:val="24"/>
                <w14:textFill>
                  <w14:solidFill>
                    <w14:schemeClr w14:val="tx1"/>
                  </w14:solidFill>
                </w14:textFill>
              </w:rPr>
              <w:t>－空气吸收所引起的倍频带衰减，一般情况下可忽略不计。</w:t>
            </w:r>
          </w:p>
          <w:p>
            <w:pPr>
              <w:adjustRightInd w:val="0"/>
              <w:snapToGrid w:val="0"/>
              <w:spacing w:line="360" w:lineRule="auto"/>
              <w:ind w:firstLine="482"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b、预测点的A声级叠加公式</w:t>
            </w:r>
            <w:r>
              <w:rPr>
                <w:rFonts w:hint="default" w:ascii="Times New Roman" w:hAnsi="Times New Roman" w:cs="Times New Roman"/>
                <w:color w:val="000000" w:themeColor="text1"/>
                <w:sz w:val="24"/>
                <w:szCs w:val="24"/>
                <w14:textFill>
                  <w14:solidFill>
                    <w14:schemeClr w14:val="tx1"/>
                  </w14:solidFill>
                </w14:textFill>
              </w:rPr>
              <w:t>：</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各受声点的声源叠加按下列公式计算：</w:t>
            </w:r>
          </w:p>
          <w:p>
            <w:pPr>
              <w:adjustRightInd w:val="0"/>
              <w:snapToGrid w:val="0"/>
              <w:spacing w:line="360" w:lineRule="auto"/>
              <w:ind w:firstLine="480" w:firstLineChars="20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drawing>
                <wp:inline distT="0" distB="0" distL="114300" distR="114300">
                  <wp:extent cx="1610360" cy="581660"/>
                  <wp:effectExtent l="0" t="0" r="8890" b="8255"/>
                  <wp:docPr id="1" name="图片 2" descr="wp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wps6"/>
                          <pic:cNvPicPr>
                            <a:picLocks noChangeAspect="1"/>
                          </pic:cNvPicPr>
                        </pic:nvPicPr>
                        <pic:blipFill>
                          <a:blip r:embed="rId31"/>
                          <a:stretch>
                            <a:fillRect/>
                          </a:stretch>
                        </pic:blipFill>
                        <pic:spPr>
                          <a:xfrm>
                            <a:off x="0" y="0"/>
                            <a:ext cx="1610360" cy="581660"/>
                          </a:xfrm>
                          <a:prstGeom prst="rect">
                            <a:avLst/>
                          </a:prstGeom>
                          <a:noFill/>
                          <a:ln>
                            <a:noFill/>
                          </a:ln>
                        </pic:spPr>
                      </pic:pic>
                    </a:graphicData>
                  </a:graphic>
                </wp:inline>
              </w:drawing>
            </w:r>
            <w:r>
              <w:rPr>
                <w:rFonts w:hint="default" w:ascii="Times New Roman" w:hAnsi="Times New Roman" w:cs="Times New Roman"/>
                <w:color w:val="000000" w:themeColor="text1"/>
                <w:position w:val="-30"/>
                <w:sz w:val="24"/>
                <w:szCs w:val="24"/>
                <w14:textFill>
                  <w14:solidFill>
                    <w14:schemeClr w14:val="tx1"/>
                  </w14:solidFill>
                </w14:textFill>
              </w:rPr>
              <w:t xml:space="preserve">      </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式中：L</w:t>
            </w:r>
            <w:r>
              <w:rPr>
                <w:rFonts w:hint="default" w:ascii="Times New Roman" w:hAnsi="Times New Roman" w:cs="Times New Roman"/>
                <w:color w:val="000000" w:themeColor="text1"/>
                <w:sz w:val="24"/>
                <w:szCs w:val="24"/>
                <w:vertAlign w:val="subscript"/>
                <w14:textFill>
                  <w14:solidFill>
                    <w14:schemeClr w14:val="tx1"/>
                  </w14:solidFill>
                </w14:textFill>
              </w:rPr>
              <w:t>A</w:t>
            </w:r>
            <w:r>
              <w:rPr>
                <w:rFonts w:hint="default" w:ascii="Times New Roman" w:hAnsi="Times New Roman" w:cs="Times New Roman"/>
                <w:color w:val="000000" w:themeColor="text1"/>
                <w:sz w:val="24"/>
                <w:szCs w:val="24"/>
                <w14:textFill>
                  <w14:solidFill>
                    <w14:schemeClr w14:val="tx1"/>
                  </w14:solidFill>
                </w14:textFill>
              </w:rPr>
              <w:t>——距声源r处的总A声级；</w:t>
            </w:r>
          </w:p>
          <w:p>
            <w:pPr>
              <w:adjustRightInd w:val="0"/>
              <w:snapToGrid w:val="0"/>
              <w:spacing w:line="360" w:lineRule="auto"/>
              <w:ind w:firstLine="600" w:firstLineChars="25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n——声源数量；</w:t>
            </w:r>
          </w:p>
          <w:p>
            <w:pPr>
              <w:adjustRightInd w:val="0"/>
              <w:snapToGrid w:val="0"/>
              <w:spacing w:line="360" w:lineRule="auto"/>
              <w:ind w:firstLine="600" w:firstLineChars="25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L</w:t>
            </w:r>
            <w:r>
              <w:rPr>
                <w:rFonts w:hint="default" w:ascii="Times New Roman" w:hAnsi="Times New Roman" w:cs="Times New Roman"/>
                <w:color w:val="000000" w:themeColor="text1"/>
                <w:sz w:val="24"/>
                <w:szCs w:val="24"/>
                <w:vertAlign w:val="subscript"/>
                <w14:textFill>
                  <w14:solidFill>
                    <w14:schemeClr w14:val="tx1"/>
                  </w14:solidFill>
                </w14:textFill>
              </w:rPr>
              <w:t>i</w:t>
            </w:r>
            <w:r>
              <w:rPr>
                <w:rFonts w:hint="default" w:ascii="Times New Roman" w:hAnsi="Times New Roman" w:cs="Times New Roman"/>
                <w:color w:val="000000" w:themeColor="text1"/>
                <w:sz w:val="24"/>
                <w:szCs w:val="24"/>
                <w14:textFill>
                  <w14:solidFill>
                    <w14:schemeClr w14:val="tx1"/>
                  </w14:solidFill>
                </w14:textFill>
              </w:rPr>
              <w:t>——第i个声源的A声级，dB（A）。</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项目</w:t>
            </w:r>
            <w:r>
              <w:rPr>
                <w:rFonts w:hint="eastAsia" w:cs="Times New Roman"/>
                <w:color w:val="000000" w:themeColor="text1"/>
                <w:kern w:val="0"/>
                <w:sz w:val="24"/>
                <w:szCs w:val="24"/>
                <w:lang w:eastAsia="zh-CN"/>
                <w14:textFill>
                  <w14:solidFill>
                    <w14:schemeClr w14:val="tx1"/>
                  </w14:solidFill>
                </w14:textFill>
              </w:rPr>
              <w:t>生产设备集中布置在厂区中间位置，</w:t>
            </w:r>
            <w:r>
              <w:rPr>
                <w:rFonts w:hint="default" w:ascii="Times New Roman" w:hAnsi="Times New Roman" w:cs="Times New Roman"/>
                <w:color w:val="000000" w:themeColor="text1"/>
                <w:kern w:val="0"/>
                <w:sz w:val="24"/>
                <w:szCs w:val="24"/>
                <w14:textFill>
                  <w14:solidFill>
                    <w14:schemeClr w14:val="tx1"/>
                  </w14:solidFill>
                </w14:textFill>
              </w:rPr>
              <w:t>假设所有设备同时</w:t>
            </w:r>
            <w:r>
              <w:rPr>
                <w:rFonts w:hint="eastAsia" w:cs="Times New Roman"/>
                <w:color w:val="000000" w:themeColor="text1"/>
                <w:kern w:val="0"/>
                <w:sz w:val="24"/>
                <w:szCs w:val="24"/>
                <w:lang w:eastAsia="zh-CN"/>
                <w14:textFill>
                  <w14:solidFill>
                    <w14:schemeClr w14:val="tx1"/>
                  </w14:solidFill>
                </w14:textFill>
              </w:rPr>
              <w:t>运行</w:t>
            </w:r>
            <w:r>
              <w:rPr>
                <w:rFonts w:hint="default" w:ascii="Times New Roman" w:hAnsi="Times New Roman" w:cs="Times New Roman"/>
                <w:color w:val="000000" w:themeColor="text1"/>
                <w:kern w:val="0"/>
                <w:sz w:val="24"/>
                <w:szCs w:val="24"/>
                <w14:textFill>
                  <w14:solidFill>
                    <w14:schemeClr w14:val="tx1"/>
                  </w14:solidFill>
                </w14:textFill>
              </w:rPr>
              <w:t>，各噪声源强叠加后以生产区作为点源计算，并以点源噪声衰减模式预测厂界周边的噪声值。</w:t>
            </w:r>
            <w:r>
              <w:rPr>
                <w:rFonts w:hint="default" w:ascii="Times New Roman" w:hAnsi="Times New Roman" w:cs="Times New Roman"/>
                <w:color w:val="000000" w:themeColor="text1"/>
                <w:sz w:val="24"/>
                <w:szCs w:val="24"/>
                <w14:textFill>
                  <w14:solidFill>
                    <w14:schemeClr w14:val="tx1"/>
                  </w14:solidFill>
                </w14:textFill>
              </w:rPr>
              <w:t>根据噪声衰减公式，噪声源在厂界的噪声值预测结果见表</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16</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ind w:firstLine="482" w:firstLineChars="200"/>
              <w:jc w:val="center"/>
              <w:rPr>
                <w:rFonts w:hint="default" w:ascii="Times New Roman" w:hAnsi="Times New Roman" w:cs="Times New Roman"/>
                <w:b/>
                <w:bCs/>
                <w:color w:val="000000" w:themeColor="text1"/>
                <w:kern w:val="0"/>
                <w:sz w:val="24"/>
                <w:szCs w:val="24"/>
                <w14:textFill>
                  <w14:solidFill>
                    <w14:schemeClr w14:val="tx1"/>
                  </w14:solidFill>
                </w14:textFill>
              </w:rPr>
            </w:pPr>
            <w:r>
              <w:rPr>
                <w:rFonts w:hint="default" w:ascii="Times New Roman" w:hAnsi="Times New Roman" w:cs="Times New Roman"/>
                <w:b/>
                <w:bCs/>
                <w:color w:val="000000" w:themeColor="text1"/>
                <w:kern w:val="0"/>
                <w:sz w:val="24"/>
                <w:szCs w:val="24"/>
                <w14:textFill>
                  <w14:solidFill>
                    <w14:schemeClr w14:val="tx1"/>
                  </w14:solidFill>
                </w14:textFill>
              </w:rPr>
              <w:t>表</w:t>
            </w:r>
            <w:r>
              <w:rPr>
                <w:rFonts w:hint="eastAsia" w:ascii="Times New Roman" w:hAnsi="Times New Roman" w:cs="Times New Roman"/>
                <w:b/>
                <w:bCs/>
                <w:color w:val="000000" w:themeColor="text1"/>
                <w:kern w:val="0"/>
                <w:sz w:val="24"/>
                <w:szCs w:val="24"/>
                <w:lang w:val="en-US" w:eastAsia="zh-CN"/>
                <w14:textFill>
                  <w14:solidFill>
                    <w14:schemeClr w14:val="tx1"/>
                  </w14:solidFill>
                </w14:textFill>
              </w:rPr>
              <w:t>4</w:t>
            </w: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w:t>
            </w:r>
            <w:r>
              <w:rPr>
                <w:rFonts w:hint="eastAsia" w:cs="Times New Roman"/>
                <w:b/>
                <w:bCs/>
                <w:color w:val="000000" w:themeColor="text1"/>
                <w:kern w:val="0"/>
                <w:sz w:val="24"/>
                <w:szCs w:val="24"/>
                <w:lang w:val="en-US" w:eastAsia="zh-CN"/>
                <w14:textFill>
                  <w14:solidFill>
                    <w14:schemeClr w14:val="tx1"/>
                  </w14:solidFill>
                </w14:textFill>
              </w:rPr>
              <w:t>16</w:t>
            </w:r>
            <w:r>
              <w:rPr>
                <w:rFonts w:hint="default" w:ascii="Times New Roman" w:hAnsi="Times New Roman" w:cs="Times New Roman"/>
                <w:b/>
                <w:bCs/>
                <w:color w:val="000000" w:themeColor="text1"/>
                <w:kern w:val="0"/>
                <w:sz w:val="24"/>
                <w:szCs w:val="24"/>
                <w:lang w:val="en-US" w:eastAsia="zh-CN"/>
                <w14:textFill>
                  <w14:solidFill>
                    <w14:schemeClr w14:val="tx1"/>
                  </w14:solidFill>
                </w14:textFill>
              </w:rPr>
              <w:t xml:space="preserve"> </w:t>
            </w:r>
            <w:r>
              <w:rPr>
                <w:rFonts w:hint="default" w:ascii="Times New Roman" w:hAnsi="Times New Roman" w:cs="Times New Roman"/>
                <w:b/>
                <w:bCs/>
                <w:color w:val="000000" w:themeColor="text1"/>
                <w:kern w:val="0"/>
                <w:sz w:val="24"/>
                <w:szCs w:val="24"/>
                <w14:textFill>
                  <w14:solidFill>
                    <w14:schemeClr w14:val="tx1"/>
                  </w14:solidFill>
                </w14:textFill>
              </w:rPr>
              <w:t xml:space="preserve"> 厂界处噪声</w:t>
            </w:r>
            <w:r>
              <w:rPr>
                <w:rFonts w:hint="default" w:ascii="Times New Roman" w:hAnsi="Times New Roman" w:cs="Times New Roman"/>
                <w:b/>
                <w:bCs/>
                <w:color w:val="000000" w:themeColor="text1"/>
                <w:kern w:val="0"/>
                <w:sz w:val="24"/>
                <w:szCs w:val="24"/>
                <w:lang w:eastAsia="zh-CN"/>
                <w14:textFill>
                  <w14:solidFill>
                    <w14:schemeClr w14:val="tx1"/>
                  </w14:solidFill>
                </w14:textFill>
              </w:rPr>
              <w:t>贡献</w:t>
            </w:r>
            <w:r>
              <w:rPr>
                <w:rFonts w:hint="default" w:ascii="Times New Roman" w:hAnsi="Times New Roman" w:cs="Times New Roman"/>
                <w:b/>
                <w:bCs/>
                <w:color w:val="000000" w:themeColor="text1"/>
                <w:kern w:val="0"/>
                <w:sz w:val="24"/>
                <w:szCs w:val="24"/>
                <w14:textFill>
                  <w14:solidFill>
                    <w14:schemeClr w14:val="tx1"/>
                  </w14:solidFill>
                </w14:textFill>
              </w:rPr>
              <w:t>值    单位：dB(A)</w:t>
            </w:r>
          </w:p>
          <w:tbl>
            <w:tblPr>
              <w:tblStyle w:val="27"/>
              <w:tblW w:w="8340" w:type="dxa"/>
              <w:tblInd w:w="-20" w:type="dxa"/>
              <w:tblLayout w:type="fixed"/>
              <w:tblCellMar>
                <w:top w:w="0" w:type="dxa"/>
                <w:left w:w="0" w:type="dxa"/>
                <w:bottom w:w="0" w:type="dxa"/>
                <w:right w:w="0" w:type="dxa"/>
              </w:tblCellMar>
            </w:tblPr>
            <w:tblGrid>
              <w:gridCol w:w="1300"/>
              <w:gridCol w:w="1188"/>
              <w:gridCol w:w="1236"/>
              <w:gridCol w:w="1044"/>
              <w:gridCol w:w="1176"/>
              <w:gridCol w:w="1316"/>
              <w:gridCol w:w="1080"/>
            </w:tblGrid>
            <w:tr>
              <w:tblPrEx>
                <w:tblCellMar>
                  <w:top w:w="0" w:type="dxa"/>
                  <w:left w:w="0" w:type="dxa"/>
                  <w:bottom w:w="0" w:type="dxa"/>
                  <w:right w:w="0" w:type="dxa"/>
                </w:tblCellMar>
              </w:tblPrEx>
              <w:trPr>
                <w:trHeight w:val="454" w:hRule="atLeast"/>
              </w:trPr>
              <w:tc>
                <w:tcPr>
                  <w:tcW w:w="13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项目</w:t>
                  </w:r>
                </w:p>
              </w:tc>
              <w:tc>
                <w:tcPr>
                  <w:tcW w:w="118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方向</w:t>
                  </w:r>
                </w:p>
              </w:tc>
              <w:tc>
                <w:tcPr>
                  <w:tcW w:w="12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距离（m）</w:t>
                  </w: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源强</w:t>
                  </w:r>
                </w:p>
              </w:tc>
              <w:tc>
                <w:tcPr>
                  <w:tcW w:w="11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贡献值</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标准值</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p>
              </w:tc>
              <w:tc>
                <w:tcPr>
                  <w:tcW w:w="12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p>
              </w:tc>
              <w:tc>
                <w:tcPr>
                  <w:tcW w:w="11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昼间</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情况</w:t>
                  </w:r>
                </w:p>
              </w:tc>
            </w:tr>
            <w:tr>
              <w:tblPrEx>
                <w:tblCellMar>
                  <w:top w:w="0" w:type="dxa"/>
                  <w:left w:w="0" w:type="dxa"/>
                  <w:bottom w:w="0" w:type="dxa"/>
                  <w:right w:w="0" w:type="dxa"/>
                </w:tblCellMar>
              </w:tblPrEx>
              <w:trPr>
                <w:trHeight w:val="454" w:hRule="atLeast"/>
              </w:trPr>
              <w:tc>
                <w:tcPr>
                  <w:tcW w:w="13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扩建项目</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东</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93.02</w:t>
                  </w: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80.24</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40.87</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南</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16.01</w:t>
                  </w: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56.15</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西</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122.59</w:t>
                  </w: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38.47</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北</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28.41</w:t>
                  </w: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51.17</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扩建完成后全厂区噪声</w:t>
                  </w: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东</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93.02</w:t>
                  </w:r>
                </w:p>
              </w:tc>
              <w:tc>
                <w:tcPr>
                  <w:tcW w:w="1044"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80.95</w:t>
                  </w: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41.58</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南</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16.01</w:t>
                  </w:r>
                </w:p>
              </w:tc>
              <w:tc>
                <w:tcPr>
                  <w:tcW w:w="1044" w:type="dxa"/>
                  <w:vMerge w:val="continue"/>
                  <w:tcBorders>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56.86</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西</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122.59</w:t>
                  </w:r>
                </w:p>
              </w:tc>
              <w:tc>
                <w:tcPr>
                  <w:tcW w:w="1044" w:type="dxa"/>
                  <w:vMerge w:val="continue"/>
                  <w:tcBorders>
                    <w:left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39.18</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r>
              <w:tblPrEx>
                <w:tblCellMar>
                  <w:top w:w="0" w:type="dxa"/>
                  <w:left w:w="0" w:type="dxa"/>
                  <w:bottom w:w="0" w:type="dxa"/>
                  <w:right w:w="0" w:type="dxa"/>
                </w:tblCellMar>
              </w:tblPrEx>
              <w:trPr>
                <w:trHeight w:val="454" w:hRule="atLeast"/>
              </w:trPr>
              <w:tc>
                <w:tcPr>
                  <w:tcW w:w="1300"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北</w:t>
                  </w:r>
                </w:p>
              </w:tc>
              <w:tc>
                <w:tcPr>
                  <w:tcW w:w="12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28.41</w:t>
                  </w:r>
                </w:p>
              </w:tc>
              <w:tc>
                <w:tcPr>
                  <w:tcW w:w="1044"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1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51.88</w:t>
                  </w:r>
                </w:p>
              </w:tc>
              <w:tc>
                <w:tcPr>
                  <w:tcW w:w="13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bidi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r>
          </w:tbl>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根据预测结果，项目在采取厂房隔声后，四周厂界昼间均能满足《工业企业厂界环境噪声排放标准》（GB12348-2008）</w:t>
            </w:r>
            <w:r>
              <w:rPr>
                <w:rFonts w:hint="eastAsia"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类标准要求。且项目区夜间不进行生产，因此，项目夜间对周边声学环境基本无影响；同时，项目区周围</w:t>
            </w:r>
            <w:r>
              <w:rPr>
                <w:rFonts w:hint="default" w:ascii="Times New Roman" w:hAnsi="Times New Roman" w:cs="Times New Roman"/>
                <w:color w:val="000000" w:themeColor="text1"/>
                <w:sz w:val="24"/>
                <w:szCs w:val="24"/>
                <w:lang w:val="en-US" w:eastAsia="zh-CN"/>
                <w14:textFill>
                  <w14:solidFill>
                    <w14:schemeClr w14:val="tx1"/>
                  </w14:solidFill>
                </w14:textFill>
              </w:rPr>
              <w:t>50</w:t>
            </w:r>
            <w:r>
              <w:rPr>
                <w:rFonts w:hint="default" w:ascii="Times New Roman" w:hAnsi="Times New Roman" w:cs="Times New Roman"/>
                <w:color w:val="000000" w:themeColor="text1"/>
                <w:sz w:val="24"/>
                <w:szCs w:val="24"/>
                <w14:textFill>
                  <w14:solidFill>
                    <w14:schemeClr w14:val="tx1"/>
                  </w14:solidFill>
                </w14:textFill>
              </w:rPr>
              <w:t>m范围内无居民点分布，项目建设对周边声环境的影响较小。</w:t>
            </w:r>
          </w:p>
          <w:p>
            <w:pPr>
              <w:pStyle w:val="38"/>
              <w:numPr>
                <w:ilvl w:val="0"/>
                <w:numId w:val="0"/>
              </w:numPr>
              <w:bidi w:val="0"/>
              <w:ind w:left="488" w:leftChars="0" w:right="0" w:rightChars="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lang w:val="en-US" w:eastAsia="zh-CN"/>
                <w14:textFill>
                  <w14:solidFill>
                    <w14:schemeClr w14:val="tx1"/>
                  </w14:solidFill>
                </w14:textFill>
              </w:rPr>
              <w:t>监测计划</w:t>
            </w:r>
          </w:p>
          <w:p>
            <w:pPr>
              <w:pStyle w:val="38"/>
              <w:bidi w:val="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根据《</w:t>
            </w:r>
            <w:r>
              <w:rPr>
                <w:rFonts w:hint="default" w:ascii="Times New Roman" w:hAnsi="Times New Roman" w:cs="Times New Roman"/>
                <w:color w:val="000000" w:themeColor="text1"/>
                <w:sz w:val="24"/>
                <w:szCs w:val="24"/>
                <w:lang w:val="en-US" w:eastAsia="zh-CN"/>
                <w14:textFill>
                  <w14:solidFill>
                    <w14:schemeClr w14:val="tx1"/>
                  </w14:solidFill>
                </w14:textFill>
              </w:rPr>
              <w:t>排污许可证申请与核发技术规范 总则》（HJ942-2018），本项目噪声自行监测计划如下表所示：</w:t>
            </w:r>
          </w:p>
          <w:p>
            <w:pPr>
              <w:pStyle w:val="38"/>
              <w:bidi w:val="0"/>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17</w:t>
            </w:r>
            <w:r>
              <w:rPr>
                <w:rFonts w:hint="default" w:ascii="Times New Roman" w:hAnsi="Times New Roman" w:cs="Times New Roman"/>
                <w:b/>
                <w:bCs/>
                <w:color w:val="000000" w:themeColor="text1"/>
                <w:sz w:val="24"/>
                <w:szCs w:val="24"/>
                <w:lang w:val="en-US" w:eastAsia="zh-CN"/>
                <w14:textFill>
                  <w14:solidFill>
                    <w14:schemeClr w14:val="tx1"/>
                  </w14:solidFill>
                </w14:textFill>
              </w:rPr>
              <w:t xml:space="preserve">  本项目</w:t>
            </w:r>
            <w:r>
              <w:rPr>
                <w:rFonts w:hint="eastAsia" w:cs="Times New Roman"/>
                <w:b/>
                <w:bCs/>
                <w:color w:val="000000" w:themeColor="text1"/>
                <w:sz w:val="24"/>
                <w:szCs w:val="24"/>
                <w:lang w:val="en-US" w:eastAsia="zh-CN"/>
                <w14:textFill>
                  <w14:solidFill>
                    <w14:schemeClr w14:val="tx1"/>
                  </w14:solidFill>
                </w14:textFill>
              </w:rPr>
              <w:t>噪声</w:t>
            </w:r>
            <w:r>
              <w:rPr>
                <w:rFonts w:hint="default" w:ascii="Times New Roman" w:hAnsi="Times New Roman" w:cs="Times New Roman"/>
                <w:b/>
                <w:bCs/>
                <w:color w:val="000000" w:themeColor="text1"/>
                <w:sz w:val="24"/>
                <w:szCs w:val="24"/>
                <w:lang w:val="en-US" w:eastAsia="zh-CN"/>
                <w14:textFill>
                  <w14:solidFill>
                    <w14:schemeClr w14:val="tx1"/>
                  </w14:solidFill>
                </w14:textFill>
              </w:rPr>
              <w:t>监测点位、监测指标及最低监测频次一览表</w:t>
            </w:r>
          </w:p>
          <w:tbl>
            <w:tblPr>
              <w:tblStyle w:val="27"/>
              <w:tblW w:w="8277"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5"/>
              <w:gridCol w:w="2674"/>
              <w:gridCol w:w="2548"/>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行业类别</w:t>
                  </w:r>
                </w:p>
              </w:tc>
              <w:tc>
                <w:tcPr>
                  <w:tcW w:w="2674"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监测点位</w:t>
                  </w:r>
                </w:p>
              </w:tc>
              <w:tc>
                <w:tcPr>
                  <w:tcW w:w="2548"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监测指标</w:t>
                  </w:r>
                </w:p>
              </w:tc>
              <w:tc>
                <w:tcPr>
                  <w:tcW w:w="1680"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最低监测频次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375"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塑料制品制造</w:t>
                  </w:r>
                </w:p>
              </w:tc>
              <w:tc>
                <w:tcPr>
                  <w:tcW w:w="2674"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东、南、西</w:t>
                  </w:r>
                  <w:r>
                    <w:rPr>
                      <w:rFonts w:hint="eastAsia" w:cs="Times New Roman"/>
                      <w:color w:val="000000" w:themeColor="text1"/>
                      <w:lang w:val="en-US" w:eastAsia="zh-CN"/>
                      <w14:textFill>
                        <w14:solidFill>
                          <w14:schemeClr w14:val="tx1"/>
                        </w14:solidFill>
                      </w14:textFill>
                    </w:rPr>
                    <w:t>、北</w:t>
                  </w:r>
                  <w:r>
                    <w:rPr>
                      <w:rFonts w:hint="default" w:ascii="Times New Roman" w:hAnsi="Times New Roman" w:cs="Times New Roman"/>
                      <w:color w:val="000000" w:themeColor="text1"/>
                      <w:lang w:val="en-US" w:eastAsia="zh-CN"/>
                      <w14:textFill>
                        <w14:solidFill>
                          <w14:schemeClr w14:val="tx1"/>
                        </w14:solidFill>
                      </w14:textFill>
                    </w:rPr>
                    <w:t>厂界外1m</w:t>
                  </w:r>
                </w:p>
              </w:tc>
              <w:tc>
                <w:tcPr>
                  <w:tcW w:w="2548"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噪声</w:t>
                  </w:r>
                </w:p>
              </w:tc>
              <w:tc>
                <w:tcPr>
                  <w:tcW w:w="1680" w:type="dxa"/>
                  <w:noWrap w:val="0"/>
                  <w:vAlign w:val="center"/>
                </w:tcPr>
                <w:p>
                  <w:pPr>
                    <w:pStyle w:val="38"/>
                    <w:keepNext w:val="0"/>
                    <w:keepLines w:val="0"/>
                    <w:pageBreakBefore w:val="0"/>
                    <w:widowControl w:val="0"/>
                    <w:kinsoku/>
                    <w:wordWrap w:val="0"/>
                    <w:overflowPunct/>
                    <w:topLinePunct/>
                    <w:autoSpaceDE/>
                    <w:autoSpaceDN/>
                    <w:bidi w:val="0"/>
                    <w:adjustRightInd w:val="0"/>
                    <w:snapToGrid/>
                    <w:spacing w:line="240" w:lineRule="auto"/>
                    <w:ind w:firstLine="0"/>
                    <w:jc w:val="center"/>
                    <w:textAlignment w:val="baseline"/>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1次/</w:t>
                  </w:r>
                  <w:r>
                    <w:rPr>
                      <w:rFonts w:hint="default" w:ascii="Times New Roman" w:hAnsi="Times New Roman" w:cs="Times New Roman"/>
                      <w:color w:val="000000" w:themeColor="text1"/>
                      <w:lang w:val="en-US" w:eastAsia="zh-CN"/>
                      <w14:textFill>
                        <w14:solidFill>
                          <w14:schemeClr w14:val="tx1"/>
                        </w14:solidFill>
                      </w14:textFill>
                    </w:rPr>
                    <w:t>年</w:t>
                  </w:r>
                </w:p>
              </w:tc>
            </w:tr>
          </w:tbl>
          <w:p>
            <w:pPr>
              <w:pStyle w:val="38"/>
              <w:numPr>
                <w:ilvl w:val="0"/>
                <w:numId w:val="0"/>
              </w:numPr>
              <w:bidi w:val="0"/>
              <w:ind w:left="488" w:leftChars="0" w:right="0" w:rightChars="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四</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、固体废物</w:t>
            </w:r>
          </w:p>
          <w:p>
            <w:pPr>
              <w:pStyle w:val="38"/>
              <w:bidi w:val="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项目固体废物主要有生活垃圾、</w:t>
            </w:r>
            <w:r>
              <w:rPr>
                <w:rFonts w:hint="eastAsia" w:cs="Times New Roman"/>
                <w:b w:val="0"/>
                <w:bCs w:val="0"/>
                <w:color w:val="000000" w:themeColor="text1"/>
                <w:sz w:val="24"/>
                <w:szCs w:val="24"/>
                <w:lang w:val="en-US" w:eastAsia="zh-CN"/>
                <w14:textFill>
                  <w14:solidFill>
                    <w14:schemeClr w14:val="tx1"/>
                  </w14:solidFill>
                </w14:textFill>
              </w:rPr>
              <w:t>一般生产固废</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和危险废物。</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14:textFill>
                  <w14:solidFill>
                    <w14:schemeClr w14:val="tx1"/>
                  </w14:solidFill>
                </w14:textFill>
              </w:rPr>
              <w:t>生活垃圾</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textAlignment w:val="auto"/>
              <w:rPr>
                <w:rFonts w:hint="default" w:ascii="Times New Roman" w:hAnsi="Times New Roman" w:cs="Times New Roman"/>
                <w:bCs/>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14:textFill>
                  <w14:solidFill>
                    <w14:schemeClr w14:val="tx1"/>
                  </w14:solidFill>
                </w14:textFill>
              </w:rPr>
              <w:t>项目</w:t>
            </w:r>
            <w:r>
              <w:rPr>
                <w:rFonts w:hint="eastAsia" w:cs="Times New Roman"/>
                <w:color w:val="000000" w:themeColor="text1"/>
                <w:sz w:val="24"/>
                <w:szCs w:val="24"/>
                <w:lang w:val="en-US" w:eastAsia="zh-CN"/>
                <w14:textFill>
                  <w14:solidFill>
                    <w14:schemeClr w14:val="tx1"/>
                  </w14:solidFill>
                </w14:textFill>
              </w:rPr>
              <w:t>新增</w:t>
            </w:r>
            <w:r>
              <w:rPr>
                <w:rFonts w:hint="default" w:ascii="Times New Roman" w:hAnsi="Times New Roman" w:cs="Times New Roman"/>
                <w:color w:val="000000" w:themeColor="text1"/>
                <w:sz w:val="24"/>
                <w:szCs w:val="24"/>
                <w14:textFill>
                  <w14:solidFill>
                    <w14:schemeClr w14:val="tx1"/>
                  </w14:solidFill>
                </w14:textFill>
              </w:rPr>
              <w:t>员工</w:t>
            </w:r>
            <w:r>
              <w:rPr>
                <w:rFonts w:hint="eastAsia" w:cs="Times New Roman"/>
                <w:color w:val="000000" w:themeColor="text1"/>
                <w:sz w:val="24"/>
                <w:szCs w:val="24"/>
                <w:lang w:val="en-US" w:eastAsia="zh-CN"/>
                <w14:textFill>
                  <w14:solidFill>
                    <w14:schemeClr w14:val="tx1"/>
                  </w14:solidFill>
                </w14:textFill>
              </w:rPr>
              <w:t>32</w:t>
            </w:r>
            <w:r>
              <w:rPr>
                <w:rFonts w:hint="default" w:ascii="Times New Roman" w:hAnsi="Times New Roman" w:cs="Times New Roman"/>
                <w:color w:val="000000" w:themeColor="text1"/>
                <w:sz w:val="24"/>
                <w:szCs w:val="24"/>
                <w14:textFill>
                  <w14:solidFill>
                    <w14:schemeClr w14:val="tx1"/>
                  </w14:solidFill>
                </w14:textFill>
              </w:rPr>
              <w:t>人，生活垃圾按0.5kg/人·d计，则生活垃圾产生量为</w:t>
            </w:r>
            <w:r>
              <w:rPr>
                <w:rFonts w:hint="eastAsia" w:cs="Times New Roman"/>
                <w:color w:val="000000" w:themeColor="text1"/>
                <w:sz w:val="24"/>
                <w:szCs w:val="24"/>
                <w:lang w:val="en-US" w:eastAsia="zh-CN"/>
                <w14:textFill>
                  <w14:solidFill>
                    <w14:schemeClr w14:val="tx1"/>
                  </w14:solidFill>
                </w14:textFill>
              </w:rPr>
              <w:t>16</w:t>
            </w:r>
            <w:r>
              <w:rPr>
                <w:rFonts w:hint="default" w:ascii="Times New Roman" w:hAnsi="Times New Roman" w:cs="Times New Roman"/>
                <w:color w:val="000000" w:themeColor="text1"/>
                <w:sz w:val="24"/>
                <w:szCs w:val="24"/>
                <w14:textFill>
                  <w14:solidFill>
                    <w14:schemeClr w14:val="tx1"/>
                  </w14:solidFill>
                </w14:textFill>
              </w:rPr>
              <w:t>kg/d，</w:t>
            </w:r>
            <w:r>
              <w:rPr>
                <w:rFonts w:hint="eastAsia" w:cs="Times New Roman"/>
                <w:color w:val="000000" w:themeColor="text1"/>
                <w:sz w:val="24"/>
                <w:szCs w:val="24"/>
                <w:lang w:val="en-US" w:eastAsia="zh-CN"/>
                <w14:textFill>
                  <w14:solidFill>
                    <w14:schemeClr w14:val="tx1"/>
                  </w14:solidFill>
                </w14:textFill>
              </w:rPr>
              <w:t>4.8</w:t>
            </w:r>
            <w:r>
              <w:rPr>
                <w:rFonts w:hint="default" w:ascii="Times New Roman" w:hAnsi="Times New Roman" w:cs="Times New Roman"/>
                <w:color w:val="000000" w:themeColor="text1"/>
                <w:sz w:val="24"/>
                <w:szCs w:val="24"/>
                <w14:textFill>
                  <w14:solidFill>
                    <w14:schemeClr w14:val="tx1"/>
                  </w14:solidFill>
                </w14:textFill>
              </w:rPr>
              <w:t>t/a。项目区内设置垃圾桶收集，</w:t>
            </w:r>
            <w:r>
              <w:rPr>
                <w:rFonts w:hint="default" w:ascii="Times New Roman" w:hAnsi="Times New Roman" w:cs="Times New Roman"/>
                <w:color w:val="000000" w:themeColor="text1"/>
                <w:sz w:val="24"/>
                <w:szCs w:val="24"/>
                <w:lang w:eastAsia="zh-CN"/>
                <w14:textFill>
                  <w14:solidFill>
                    <w14:schemeClr w14:val="tx1"/>
                  </w14:solidFill>
                </w14:textFill>
              </w:rPr>
              <w:t>定期清运至园区指定垃圾收集点</w:t>
            </w:r>
            <w:r>
              <w:rPr>
                <w:rFonts w:hint="default" w:ascii="Times New Roman" w:hAnsi="Times New Roman" w:cs="Times New Roman"/>
                <w:color w:val="000000" w:themeColor="text1"/>
                <w:sz w:val="24"/>
                <w:szCs w:val="24"/>
                <w14:textFill>
                  <w14:solidFill>
                    <w14:schemeClr w14:val="tx1"/>
                  </w14:solidFill>
                </w14:textFill>
              </w:rPr>
              <w:t>，委托环卫部门统一清运。</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一般固废</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扩建项目</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一般固废主要包括</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包装固废、收集的粉尘、</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边角料、残次品、</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化粪池、一体化污水处理设施污泥、隔油池</w:t>
            </w:r>
            <w:r>
              <w:rPr>
                <w:rFonts w:hint="eastAsia" w:cs="Times New Roman"/>
                <w:bCs/>
                <w:color w:val="000000" w:themeColor="text1"/>
                <w:sz w:val="24"/>
                <w:szCs w:val="24"/>
                <w:lang w:val="en-US" w:eastAsia="zh-CN"/>
                <w14:textFill>
                  <w14:solidFill>
                    <w14:schemeClr w14:val="tx1"/>
                  </w14:solidFill>
                </w14:textFill>
              </w:rPr>
              <w:t>废油脂</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和餐厨垃圾。</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①</w:t>
            </w:r>
            <w:r>
              <w:rPr>
                <w:rFonts w:hint="eastAsia" w:cs="Times New Roman"/>
                <w:b/>
                <w:bCs/>
                <w:color w:val="000000" w:themeColor="text1"/>
                <w:sz w:val="24"/>
                <w:szCs w:val="24"/>
                <w:lang w:val="en-US" w:eastAsia="zh-CN"/>
                <w14:textFill>
                  <w14:solidFill>
                    <w14:schemeClr w14:val="tx1"/>
                  </w14:solidFill>
                </w14:textFill>
              </w:rPr>
              <w:t>包装固废</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根据业主提供资料，</w:t>
            </w:r>
            <w:r>
              <w:rPr>
                <w:rFonts w:hint="eastAsia" w:cs="Times New Roman"/>
                <w:color w:val="000000" w:themeColor="text1"/>
                <w:sz w:val="24"/>
                <w:szCs w:val="24"/>
                <w:lang w:val="en-US" w:eastAsia="zh-CN"/>
                <w14:textFill>
                  <w14:solidFill>
                    <w14:schemeClr w14:val="tx1"/>
                  </w14:solidFill>
                </w14:textFill>
              </w:rPr>
              <w:t>扩建项目包装固废主要为塑料颗粒包装袋，扩建项目</w:t>
            </w:r>
            <w:r>
              <w:rPr>
                <w:rFonts w:hint="eastAsia" w:ascii="Times New Roman" w:hAnsi="Times New Roman"/>
                <w:color w:val="000000" w:themeColor="text1"/>
                <w:sz w:val="24"/>
                <w:szCs w:val="24"/>
                <w:lang w:val="en-US" w:eastAsia="zh-CN"/>
                <w14:textFill>
                  <w14:solidFill>
                    <w14:schemeClr w14:val="tx1"/>
                  </w14:solidFill>
                </w14:textFill>
              </w:rPr>
              <w:t>塑料颗粒使用量为</w:t>
            </w:r>
            <w:r>
              <w:rPr>
                <w:rFonts w:hint="eastAsia"/>
                <w:color w:val="000000" w:themeColor="text1"/>
                <w:sz w:val="24"/>
                <w:szCs w:val="24"/>
                <w:lang w:val="en-US" w:eastAsia="zh-CN"/>
                <w14:textFill>
                  <w14:solidFill>
                    <w14:schemeClr w14:val="tx1"/>
                  </w14:solidFill>
                </w14:textFill>
              </w:rPr>
              <w:t>7314.8</w:t>
            </w:r>
            <w:r>
              <w:rPr>
                <w:rFonts w:hint="eastAsia" w:ascii="Times New Roman" w:hAnsi="Times New Roman"/>
                <w:color w:val="000000" w:themeColor="text1"/>
                <w:sz w:val="24"/>
                <w:szCs w:val="24"/>
                <w:lang w:val="en-US" w:eastAsia="zh-CN"/>
                <w14:textFill>
                  <w14:solidFill>
                    <w14:schemeClr w14:val="tx1"/>
                  </w14:solidFill>
                </w14:textFill>
              </w:rPr>
              <w:t>t，</w:t>
            </w:r>
            <w:r>
              <w:rPr>
                <w:rFonts w:hint="eastAsia" w:ascii="Times New Roman" w:hAnsi="Times New Roman"/>
                <w:color w:val="000000" w:themeColor="text1"/>
                <w:sz w:val="24"/>
                <w:szCs w:val="24"/>
                <w14:textFill>
                  <w14:solidFill>
                    <w14:schemeClr w14:val="tx1"/>
                  </w14:solidFill>
                </w14:textFill>
              </w:rPr>
              <w:t>每袋</w:t>
            </w:r>
            <w:r>
              <w:rPr>
                <w:rFonts w:hint="eastAsia"/>
                <w:color w:val="000000" w:themeColor="text1"/>
                <w:sz w:val="24"/>
                <w:szCs w:val="24"/>
                <w:lang w:val="en-US" w:eastAsia="zh-CN"/>
                <w14:textFill>
                  <w14:solidFill>
                    <w14:schemeClr w14:val="tx1"/>
                  </w14:solidFill>
                </w14:textFill>
              </w:rPr>
              <w:t>25kg</w:t>
            </w:r>
            <w:r>
              <w:rPr>
                <w:rFonts w:hint="eastAsia" w:ascii="Times New Roman" w:hAnsi="Times New Roman"/>
                <w:color w:val="000000" w:themeColor="text1"/>
                <w:sz w:val="24"/>
                <w:szCs w:val="24"/>
                <w14:textFill>
                  <w14:solidFill>
                    <w14:schemeClr w14:val="tx1"/>
                  </w14:solidFill>
                </w14:textFill>
              </w:rPr>
              <w:t>，共计</w:t>
            </w:r>
            <w:r>
              <w:rPr>
                <w:rFonts w:hint="eastAsia"/>
                <w:color w:val="000000" w:themeColor="text1"/>
                <w:sz w:val="24"/>
                <w:szCs w:val="24"/>
                <w:lang w:val="en-US" w:eastAsia="zh-CN"/>
                <w14:textFill>
                  <w14:solidFill>
                    <w14:schemeClr w14:val="tx1"/>
                  </w14:solidFill>
                </w14:textFill>
              </w:rPr>
              <w:t>292592</w:t>
            </w:r>
            <w:r>
              <w:rPr>
                <w:rFonts w:hint="eastAsia" w:ascii="Times New Roman" w:hAnsi="Times New Roman"/>
                <w:color w:val="000000" w:themeColor="text1"/>
                <w:sz w:val="24"/>
                <w:szCs w:val="24"/>
                <w14:textFill>
                  <w14:solidFill>
                    <w14:schemeClr w14:val="tx1"/>
                  </w14:solidFill>
                </w14:textFill>
              </w:rPr>
              <w:t>袋原料，1个袋子约为</w:t>
            </w:r>
            <w:r>
              <w:rPr>
                <w:rFonts w:hint="eastAsia" w:ascii="Times New Roman" w:hAnsi="Times New Roman"/>
                <w:color w:val="000000" w:themeColor="text1"/>
                <w:sz w:val="24"/>
                <w:szCs w:val="24"/>
                <w:lang w:val="en-US" w:eastAsia="zh-CN"/>
                <w14:textFill>
                  <w14:solidFill>
                    <w14:schemeClr w14:val="tx1"/>
                  </w14:solidFill>
                </w14:textFill>
              </w:rPr>
              <w:t>10g</w:t>
            </w:r>
            <w:r>
              <w:rPr>
                <w:rFonts w:hint="eastAsia" w:ascii="Times New Roman" w:hAnsi="Times New Roman"/>
                <w:color w:val="000000" w:themeColor="text1"/>
                <w:sz w:val="24"/>
                <w:szCs w:val="24"/>
                <w14:textFill>
                  <w14:solidFill>
                    <w14:schemeClr w14:val="tx1"/>
                  </w14:solidFill>
                </w14:textFill>
              </w:rPr>
              <w:t>，则产生包装袋为</w:t>
            </w:r>
            <w:r>
              <w:rPr>
                <w:rFonts w:hint="eastAsia"/>
                <w:color w:val="000000" w:themeColor="text1"/>
                <w:sz w:val="24"/>
                <w:szCs w:val="24"/>
                <w:lang w:val="en-US" w:eastAsia="zh-CN"/>
                <w14:textFill>
                  <w14:solidFill>
                    <w14:schemeClr w14:val="tx1"/>
                  </w14:solidFill>
                </w14:textFill>
              </w:rPr>
              <w:t>2.93</w:t>
            </w:r>
            <w:r>
              <w:rPr>
                <w:rFonts w:hint="eastAsia" w:ascii="Times New Roman" w:hAnsi="Times New Roman"/>
                <w:color w:val="000000" w:themeColor="text1"/>
                <w:sz w:val="24"/>
                <w:szCs w:val="24"/>
                <w14:textFill>
                  <w14:solidFill>
                    <w14:schemeClr w14:val="tx1"/>
                  </w14:solidFill>
                </w14:textFill>
              </w:rPr>
              <w:t>t/a，</w:t>
            </w:r>
            <w:r>
              <w:rPr>
                <w:rFonts w:ascii="Times New Roman"/>
                <w:snapToGrid w:val="0"/>
                <w:color w:val="000000" w:themeColor="text1"/>
                <w:sz w:val="24"/>
                <w:szCs w:val="24"/>
                <w14:textFill>
                  <w14:solidFill>
                    <w14:schemeClr w14:val="tx1"/>
                  </w14:solidFill>
                </w14:textFill>
              </w:rPr>
              <w:t>包装袋的主要成分为聚乙烯、聚丙烯等，经收集后出售给废品收购站</w:t>
            </w:r>
            <w:r>
              <w:rPr>
                <w:rFonts w:hint="eastAsia" w:ascii="Times New Roman"/>
                <w:snapToGrid w:val="0"/>
                <w:color w:val="000000" w:themeColor="text1"/>
                <w:sz w:val="24"/>
                <w:szCs w:val="24"/>
                <w14:textFill>
                  <w14:solidFill>
                    <w14:schemeClr w14:val="tx1"/>
                  </w14:solidFill>
                </w14:textFill>
              </w:rPr>
              <w:t>。</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②</w:t>
            </w:r>
            <w:r>
              <w:rPr>
                <w:rFonts w:hint="eastAsia" w:cs="Times New Roman"/>
                <w:b/>
                <w:bCs/>
                <w:color w:val="000000" w:themeColor="text1"/>
                <w:sz w:val="24"/>
                <w:szCs w:val="24"/>
                <w:lang w:val="en-US" w:eastAsia="zh-CN"/>
                <w14:textFill>
                  <w14:solidFill>
                    <w14:schemeClr w14:val="tx1"/>
                  </w14:solidFill>
                </w14:textFill>
              </w:rPr>
              <w:t>布袋除尘器收集粉尘</w:t>
            </w:r>
          </w:p>
          <w:p>
            <w:pPr>
              <w:spacing w:line="360" w:lineRule="auto"/>
              <w:ind w:firstLine="480"/>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扩建项目打孔过程中经布袋除尘器重力沉降收集粉尘量为10.43t/a，</w:t>
            </w:r>
            <w:r>
              <w:rPr>
                <w:rFonts w:ascii="Times New Roman" w:hAnsi="Times New Roman"/>
                <w:color w:val="000000" w:themeColor="text1"/>
                <w:sz w:val="24"/>
                <w:szCs w:val="24"/>
                <w14:textFill>
                  <w14:solidFill>
                    <w14:schemeClr w14:val="tx1"/>
                  </w14:solidFill>
                </w14:textFill>
              </w:rPr>
              <w:t>集中收集后</w:t>
            </w:r>
            <w:r>
              <w:rPr>
                <w:rFonts w:hint="eastAsia" w:ascii="Times New Roman" w:hAnsi="Times New Roman"/>
                <w:color w:val="000000" w:themeColor="text1"/>
                <w:sz w:val="24"/>
                <w:szCs w:val="24"/>
                <w14:textFill>
                  <w14:solidFill>
                    <w14:schemeClr w14:val="tx1"/>
                  </w14:solidFill>
                </w14:textFill>
              </w:rPr>
              <w:t>可回收的</w:t>
            </w:r>
            <w:r>
              <w:rPr>
                <w:rFonts w:ascii="Times New Roman" w:hAnsi="Times New Roman"/>
                <w:color w:val="000000" w:themeColor="text1"/>
                <w:sz w:val="24"/>
                <w:szCs w:val="24"/>
                <w14:textFill>
                  <w14:solidFill>
                    <w14:schemeClr w14:val="tx1"/>
                  </w14:solidFill>
                </w14:textFill>
              </w:rPr>
              <w:t>外售综合利用</w:t>
            </w:r>
            <w:r>
              <w:rPr>
                <w:rFonts w:hint="eastAsia" w:ascii="Times New Roman" w:hAnsi="Times New Roman"/>
                <w:color w:val="000000" w:themeColor="text1"/>
                <w:sz w:val="24"/>
                <w:szCs w:val="24"/>
                <w14:textFill>
                  <w14:solidFill>
                    <w14:schemeClr w14:val="tx1"/>
                  </w14:solidFill>
                </w14:textFill>
              </w:rPr>
              <w:t>，不可回收的交由环卫部门处置</w:t>
            </w:r>
            <w:r>
              <w:rPr>
                <w:rFonts w:ascii="Times New Roman" w:hAnsi="Times New Roman"/>
                <w:color w:val="000000" w:themeColor="text1"/>
                <w:sz w:val="24"/>
                <w:szCs w:val="24"/>
                <w14:textFill>
                  <w14:solidFill>
                    <w14:schemeClr w14:val="tx1"/>
                  </w14:solidFill>
                </w14:textFill>
              </w:rPr>
              <w:t>。</w:t>
            </w:r>
          </w:p>
          <w:p>
            <w:pPr>
              <w:spacing w:line="360" w:lineRule="auto"/>
              <w:ind w:firstLine="480"/>
              <w:rPr>
                <w:rFonts w:hint="eastAsia"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③</w:t>
            </w:r>
            <w:r>
              <w:rPr>
                <w:rFonts w:hint="eastAsia" w:cs="Times New Roman"/>
                <w:b/>
                <w:bCs/>
                <w:color w:val="000000" w:themeColor="text1"/>
                <w:sz w:val="24"/>
                <w:szCs w:val="24"/>
                <w:lang w:val="en-US" w:eastAsia="zh-CN"/>
                <w14:textFill>
                  <w14:solidFill>
                    <w14:schemeClr w14:val="tx1"/>
                  </w14:solidFill>
                </w14:textFill>
              </w:rPr>
              <w:t>边角料和不合格产品</w:t>
            </w:r>
          </w:p>
          <w:p>
            <w:pPr>
              <w:spacing w:line="360" w:lineRule="auto"/>
              <w:ind w:firstLine="48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扩建项目生产过程中会产生少量边角料和部分残次品，根据业主提供资料，该部分固废产生量约为总产量的5%，即365.74t，该部分固废分类收集后运至残次品堆存区暂存，而后外售给废旧塑料回收单位。</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④</w:t>
            </w:r>
            <w:r>
              <w:rPr>
                <w:rFonts w:hint="eastAsia" w:cs="Times New Roman"/>
                <w:b/>
                <w:bCs/>
                <w:color w:val="000000" w:themeColor="text1"/>
                <w:sz w:val="24"/>
                <w:szCs w:val="24"/>
                <w:lang w:val="en-US" w:eastAsia="zh-CN"/>
                <w14:textFill>
                  <w14:solidFill>
                    <w14:schemeClr w14:val="tx1"/>
                  </w14:solidFill>
                </w14:textFill>
              </w:rPr>
              <w:t>化粪池、一体化污水处理设备污泥</w:t>
            </w:r>
          </w:p>
          <w:p>
            <w:pPr>
              <w:adjustRightInd w:val="0"/>
              <w:snapToGrid w:val="0"/>
              <w:spacing w:line="360" w:lineRule="auto"/>
              <w:ind w:firstLine="480" w:firstLineChars="200"/>
              <w:rPr>
                <w:rFonts w:hint="default"/>
                <w:b w:val="0"/>
                <w:bCs/>
                <w:color w:val="000000" w:themeColor="text1"/>
                <w:sz w:val="24"/>
                <w:lang w:val="en-US" w:eastAsia="zh-CN"/>
                <w14:textFill>
                  <w14:solidFill>
                    <w14:schemeClr w14:val="tx1"/>
                  </w14:solidFill>
                </w14:textFill>
              </w:rPr>
            </w:pPr>
            <w:r>
              <w:rPr>
                <w:rFonts w:hint="eastAsia"/>
                <w:b w:val="0"/>
                <w:bCs/>
                <w:color w:val="000000" w:themeColor="text1"/>
                <w:sz w:val="24"/>
                <w:lang w:val="en-US" w:eastAsia="zh-CN"/>
                <w14:textFill>
                  <w14:solidFill>
                    <w14:schemeClr w14:val="tx1"/>
                  </w14:solidFill>
                </w14:textFill>
              </w:rPr>
              <w:t>扩建项目污水处理量为364.8t/a，化粪池预处理过程中和一体化污水处理设备格栅及生化处理池中会产生沉渣和污泥，产生量约为废水总量的0.3%，1.0944t/a，委托当地环卫部门进行清运处置。</w:t>
            </w:r>
          </w:p>
          <w:p>
            <w:pPr>
              <w:spacing w:line="360" w:lineRule="auto"/>
              <w:ind w:firstLine="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⑤</w:t>
            </w:r>
            <w:r>
              <w:rPr>
                <w:rFonts w:hint="eastAsia" w:cs="Times New Roman"/>
                <w:b/>
                <w:bCs/>
                <w:color w:val="000000" w:themeColor="text1"/>
                <w:sz w:val="24"/>
                <w:szCs w:val="24"/>
                <w:lang w:val="en-US" w:eastAsia="zh-CN"/>
                <w14:textFill>
                  <w14:solidFill>
                    <w14:schemeClr w14:val="tx1"/>
                  </w14:solidFill>
                </w14:textFill>
              </w:rPr>
              <w:t>餐厨垃圾</w:t>
            </w:r>
          </w:p>
          <w:p>
            <w:pPr>
              <w:spacing w:line="360" w:lineRule="auto"/>
              <w:ind w:firstLine="48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扩建项目新增就餐人数为32人，餐厨垃圾产生量以0.4kg/人·每餐计算，员工每日两餐，则餐厨垃圾产生量约为25.6kg/d，7.68t/a，委托有资质单位清运处置</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ind w:firstLine="48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fldChar w:fldCharType="begin"/>
            </w:r>
            <w:r>
              <w:rPr>
                <w:rFonts w:hint="default" w:ascii="Times New Roman" w:hAnsi="Times New Roman" w:cs="Times New Roman"/>
                <w:b/>
                <w:bCs/>
                <w:color w:val="000000" w:themeColor="text1"/>
                <w:sz w:val="24"/>
                <w:szCs w:val="24"/>
                <w14:textFill>
                  <w14:solidFill>
                    <w14:schemeClr w14:val="tx1"/>
                  </w14:solidFill>
                </w14:textFill>
              </w:rPr>
              <w:instrText xml:space="preserve"> = 6 \* GB3 \* MERGEFORMAT </w:instrText>
            </w:r>
            <w:r>
              <w:rPr>
                <w:rFonts w:hint="default" w:ascii="Times New Roman" w:hAnsi="Times New Roman" w:cs="Times New Roman"/>
                <w:b/>
                <w:bCs/>
                <w:color w:val="000000" w:themeColor="text1"/>
                <w:sz w:val="24"/>
                <w:szCs w:val="24"/>
                <w14:textFill>
                  <w14:solidFill>
                    <w14:schemeClr w14:val="tx1"/>
                  </w14:solidFill>
                </w14:textFill>
              </w:rPr>
              <w:fldChar w:fldCharType="separate"/>
            </w:r>
            <w:r>
              <w:rPr>
                <w:rFonts w:hint="default" w:ascii="Times New Roman" w:hAnsi="Times New Roman" w:cs="Times New Roman"/>
                <w:b/>
                <w:bCs/>
                <w:color w:val="000000" w:themeColor="text1"/>
                <w:sz w:val="24"/>
                <w:szCs w:val="24"/>
                <w14:textFill>
                  <w14:solidFill>
                    <w14:schemeClr w14:val="tx1"/>
                  </w14:solidFill>
                </w14:textFill>
              </w:rPr>
              <w:t>⑥</w:t>
            </w:r>
            <w:r>
              <w:rPr>
                <w:rFonts w:hint="default" w:ascii="Times New Roman" w:hAnsi="Times New Roman" w:cs="Times New Roman"/>
                <w:b/>
                <w:bCs/>
                <w:color w:val="000000" w:themeColor="text1"/>
                <w:sz w:val="24"/>
                <w:szCs w:val="24"/>
                <w14:textFill>
                  <w14:solidFill>
                    <w14:schemeClr w14:val="tx1"/>
                  </w14:solidFill>
                </w14:textFill>
              </w:rPr>
              <w:fldChar w:fldCharType="end"/>
            </w:r>
            <w:r>
              <w:rPr>
                <w:rFonts w:hint="eastAsia" w:cs="Times New Roman"/>
                <w:b/>
                <w:bCs/>
                <w:color w:val="000000" w:themeColor="text1"/>
                <w:sz w:val="24"/>
                <w:szCs w:val="24"/>
                <w:lang w:val="en-US" w:eastAsia="zh-CN"/>
                <w14:textFill>
                  <w14:solidFill>
                    <w14:schemeClr w14:val="tx1"/>
                  </w14:solidFill>
                </w14:textFill>
              </w:rPr>
              <w:t>隔油池废油脂</w:t>
            </w:r>
          </w:p>
          <w:p>
            <w:pPr>
              <w:pStyle w:val="7"/>
              <w:spacing w:line="360" w:lineRule="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本项目</w:t>
            </w:r>
            <w:r>
              <w:rPr>
                <w:rFonts w:hint="eastAsia" w:cs="Times New Roman"/>
                <w:color w:val="000000" w:themeColor="text1"/>
                <w:sz w:val="24"/>
                <w:szCs w:val="24"/>
                <w:lang w:val="en-US" w:eastAsia="zh-CN"/>
                <w14:textFill>
                  <w14:solidFill>
                    <w14:schemeClr w14:val="tx1"/>
                  </w14:solidFill>
                </w14:textFill>
              </w:rPr>
              <w:t>隔油池中会产生废油脂，产生量约为1.2t/a，委托有资质单位清运处置。</w:t>
            </w:r>
          </w:p>
          <w:p>
            <w:pPr>
              <w:spacing w:line="360" w:lineRule="auto"/>
              <w:ind w:firstLine="482"/>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3</w:t>
            </w:r>
            <w:r>
              <w:rPr>
                <w:rFonts w:hint="eastAsia"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危险废物</w:t>
            </w:r>
          </w:p>
          <w:p>
            <w:pPr>
              <w:spacing w:line="360" w:lineRule="auto"/>
              <w:ind w:firstLine="480" w:firstLineChars="200"/>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扩建项目主要危险固废为机修过程中产生的废机油和活性炭吸附装置更换下来的废活性炭。</w:t>
            </w:r>
          </w:p>
          <w:p>
            <w:pPr>
              <w:spacing w:line="360" w:lineRule="auto"/>
              <w:ind w:left="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①</w:t>
            </w:r>
            <w:r>
              <w:rPr>
                <w:rFonts w:hint="eastAsia" w:cs="Times New Roman"/>
                <w:b/>
                <w:bCs/>
                <w:color w:val="000000" w:themeColor="text1"/>
                <w:sz w:val="24"/>
                <w:szCs w:val="24"/>
                <w:lang w:val="en-US" w:eastAsia="zh-CN"/>
                <w14:textFill>
                  <w14:solidFill>
                    <w14:schemeClr w14:val="tx1"/>
                  </w14:solidFill>
                </w14:textFill>
              </w:rPr>
              <w:t>废机油、废机油桶</w:t>
            </w:r>
          </w:p>
          <w:p>
            <w:pPr>
              <w:pStyle w:val="2"/>
              <w:adjustRightInd w:val="0"/>
              <w:snapToGrid w:val="0"/>
              <w:ind w:firstLine="480" w:firstLineChars="200"/>
              <w:jc w:val="left"/>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cs="Times New Roman"/>
                <w:bCs/>
                <w:color w:val="000000" w:themeColor="text1"/>
                <w:sz w:val="24"/>
                <w:szCs w:val="24"/>
                <w:lang w:val="en-US" w:eastAsia="zh-CN"/>
                <w14:textFill>
                  <w14:solidFill>
                    <w14:schemeClr w14:val="tx1"/>
                  </w14:solidFill>
                </w14:textFill>
              </w:rPr>
              <w:t>扩建项目生产过程中设备检修和维护过程中会产生少量的废机油和废机油桶，产生量约为0.5t/a，</w:t>
            </w:r>
            <w:r>
              <w:rPr>
                <w:rFonts w:ascii="Times New Roman" w:hAnsi="Times New Roman"/>
                <w:color w:val="000000" w:themeColor="text1"/>
                <w:sz w:val="24"/>
                <w:szCs w:val="24"/>
                <w14:textFill>
                  <w14:solidFill>
                    <w14:schemeClr w14:val="tx1"/>
                  </w14:solidFill>
                </w14:textFill>
              </w:rPr>
              <w:t>根据《国家危险废物名录》</w:t>
            </w:r>
            <w:r>
              <w:rPr>
                <w:rFonts w:hint="eastAsia" w:ascii="Times New Roman" w:hAnsi="Times New Roman"/>
                <w:color w:val="000000" w:themeColor="text1"/>
                <w:sz w:val="24"/>
                <w:szCs w:val="24"/>
                <w14:textFill>
                  <w14:solidFill>
                    <w14:schemeClr w14:val="tx1"/>
                  </w14:solidFill>
                </w14:textFill>
              </w:rPr>
              <w:t>（2021年）</w:t>
            </w:r>
            <w:r>
              <w:rPr>
                <w:rFonts w:ascii="Times New Roman" w:hAnsi="Times New Roman"/>
                <w:color w:val="000000" w:themeColor="text1"/>
                <w:sz w:val="24"/>
                <w:szCs w:val="24"/>
                <w14:textFill>
                  <w14:solidFill>
                    <w14:schemeClr w14:val="tx1"/>
                  </w14:solidFill>
                </w14:textFill>
              </w:rPr>
              <w:t>，本项目产生的废机油属于危险废物，废物类别为HW</w:t>
            </w:r>
            <w:r>
              <w:rPr>
                <w:rFonts w:hint="eastAsia" w:ascii="Times New Roman" w:hAnsi="Times New Roman"/>
                <w:color w:val="000000" w:themeColor="text1"/>
                <w:sz w:val="24"/>
                <w:szCs w:val="24"/>
                <w14:textFill>
                  <w14:solidFill>
                    <w14:schemeClr w14:val="tx1"/>
                  </w14:solidFill>
                </w14:textFill>
              </w:rPr>
              <w:t>0</w:t>
            </w:r>
            <w:r>
              <w:rPr>
                <w:rFonts w:ascii="Times New Roman" w:hAnsi="Times New Roman"/>
                <w:color w:val="000000" w:themeColor="text1"/>
                <w:sz w:val="24"/>
                <w:szCs w:val="24"/>
                <w14:textFill>
                  <w14:solidFill>
                    <w14:schemeClr w14:val="tx1"/>
                  </w14:solidFill>
                </w14:textFill>
              </w:rPr>
              <w:t>8</w:t>
            </w:r>
            <w:r>
              <w:rPr>
                <w:rFonts w:hint="eastAsia" w:ascii="Times New Roman" w:hAnsi="Times New Roman"/>
                <w:color w:val="000000" w:themeColor="text1"/>
                <w:sz w:val="24"/>
                <w:szCs w:val="24"/>
                <w:lang w:eastAsia="zh-CN"/>
                <w14:textFill>
                  <w14:solidFill>
                    <w14:schemeClr w14:val="tx1"/>
                  </w14:solidFill>
                </w14:textFill>
              </w:rPr>
              <w:t>，废物代码为</w:t>
            </w:r>
            <w:r>
              <w:rPr>
                <w:rFonts w:hint="eastAsia" w:ascii="Times New Roman" w:hAnsi="Times New Roman"/>
                <w:color w:val="000000" w:themeColor="text1"/>
                <w:sz w:val="24"/>
                <w:szCs w:val="24"/>
                <w:lang w:val="en-US" w:eastAsia="zh-CN"/>
                <w14:textFill>
                  <w14:solidFill>
                    <w14:schemeClr w14:val="tx1"/>
                  </w14:solidFill>
                </w14:textFill>
              </w:rPr>
              <w:t>900-214-08</w:t>
            </w:r>
            <w:r>
              <w:rPr>
                <w:rFonts w:ascii="Times New Roman" w:hAnsi="Times New Roman"/>
                <w:color w:val="000000" w:themeColor="text1"/>
                <w:sz w:val="24"/>
                <w:szCs w:val="24"/>
                <w14:textFill>
                  <w14:solidFill>
                    <w14:schemeClr w14:val="tx1"/>
                  </w14:solidFill>
                </w14:textFill>
              </w:rPr>
              <w:t>。</w:t>
            </w:r>
            <w:r>
              <w:rPr>
                <w:rFonts w:hint="eastAsia" w:cs="Times New Roman"/>
                <w:bCs/>
                <w:color w:val="000000" w:themeColor="text1"/>
                <w:sz w:val="24"/>
                <w:szCs w:val="24"/>
                <w:lang w:val="en-US" w:eastAsia="zh-CN"/>
                <w14:textFill>
                  <w14:solidFill>
                    <w14:schemeClr w14:val="tx1"/>
                  </w14:solidFill>
                </w14:textFill>
              </w:rPr>
              <w:t>使用容器收集密封后暂存于危险废物暂存间内，定期委托</w:t>
            </w:r>
            <w:r>
              <w:rPr>
                <w:rFonts w:hint="eastAsia" w:hAnsi="Times New Roman" w:cs="Times New Roman"/>
                <w:color w:val="000000" w:themeColor="text1"/>
                <w:sz w:val="24"/>
                <w:szCs w:val="24"/>
                <w:lang w:val="en-US" w:eastAsia="zh-CN"/>
                <w14:textFill>
                  <w14:solidFill>
                    <w14:schemeClr w14:val="tx1"/>
                  </w14:solidFill>
                </w14:textFill>
              </w:rPr>
              <w:t>有资质单位</w:t>
            </w:r>
            <w:r>
              <w:rPr>
                <w:rFonts w:hint="eastAsia" w:ascii="Times New Roman" w:hAnsi="Times New Roman" w:cs="Times New Roman"/>
                <w:color w:val="000000" w:themeColor="text1"/>
                <w:sz w:val="24"/>
                <w:szCs w:val="24"/>
                <w:lang w:val="en-US" w:eastAsia="zh-CN"/>
                <w14:textFill>
                  <w14:solidFill>
                    <w14:schemeClr w14:val="tx1"/>
                  </w14:solidFill>
                </w14:textFill>
              </w:rPr>
              <w:t>清运处置。</w:t>
            </w:r>
          </w:p>
          <w:p>
            <w:pPr>
              <w:spacing w:line="360" w:lineRule="auto"/>
              <w:ind w:left="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②废活性炭</w:t>
            </w:r>
          </w:p>
          <w:p>
            <w:pPr>
              <w:pStyle w:val="38"/>
              <w:bidi w:val="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项目有机废气使用活性炭进行吸附处理，根据《简明通风设计手册》</w:t>
            </w:r>
            <w:r>
              <w:rPr>
                <w:rFonts w:hint="eastAsia" w:ascii="Times New Roman" w:hAnsi="Times New Roman" w:eastAsia="宋体"/>
                <w:color w:val="000000" w:themeColor="text1"/>
                <w:sz w:val="24"/>
                <w:szCs w:val="24"/>
                <w:lang w:eastAsia="zh-CN"/>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为保证有机废气的吸附效率，需更换新的活性炭，更换下来的废活性炭含有</w:t>
            </w:r>
            <w:r>
              <w:rPr>
                <w:rFonts w:hint="eastAsia" w:eastAsia="宋体"/>
                <w:color w:val="000000" w:themeColor="text1"/>
                <w:sz w:val="24"/>
                <w:szCs w:val="24"/>
                <w:lang w:val="en-US" w:eastAsia="zh-CN"/>
                <w14:textFill>
                  <w14:solidFill>
                    <w14:schemeClr w14:val="tx1"/>
                  </w14:solidFill>
                </w14:textFill>
              </w:rPr>
              <w:t>各类挥发性有机</w:t>
            </w:r>
            <w:r>
              <w:rPr>
                <w:rFonts w:ascii="Times New Roman" w:hAnsi="Times New Roman"/>
                <w:color w:val="000000" w:themeColor="text1"/>
                <w:sz w:val="24"/>
                <w:szCs w:val="24"/>
                <w14:textFill>
                  <w14:solidFill>
                    <w14:schemeClr w14:val="tx1"/>
                  </w14:solidFill>
                </w14:textFill>
              </w:rPr>
              <w:t>污染物</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有机废气与废活性炭产生比例约1:2.5，即 1t 废气处理后产生废活性炭量约 2.5t。本项目有机废气削减量约</w:t>
            </w:r>
            <w:r>
              <w:rPr>
                <w:rFonts w:hint="eastAsia" w:eastAsia="宋体"/>
                <w:color w:val="000000" w:themeColor="text1"/>
                <w:sz w:val="24"/>
                <w:szCs w:val="24"/>
                <w:lang w:val="en-US" w:eastAsia="zh-CN"/>
                <w14:textFill>
                  <w14:solidFill>
                    <w14:schemeClr w14:val="tx1"/>
                  </w14:solidFill>
                </w14:textFill>
              </w:rPr>
              <w:t>15.299</w:t>
            </w:r>
            <w:r>
              <w:rPr>
                <w:rFonts w:ascii="Times New Roman" w:hAnsi="Times New Roman"/>
                <w:color w:val="000000" w:themeColor="text1"/>
                <w:sz w:val="24"/>
                <w:szCs w:val="24"/>
                <w14:textFill>
                  <w14:solidFill>
                    <w14:schemeClr w14:val="tx1"/>
                  </w14:solidFill>
                </w14:textFill>
              </w:rPr>
              <w:t>t/</w:t>
            </w:r>
            <w:r>
              <w:rPr>
                <w:rFonts w:hint="eastAsia" w:ascii="Times New Roman" w:hAnsi="Times New Roman"/>
                <w:color w:val="000000" w:themeColor="text1"/>
                <w:sz w:val="24"/>
                <w:szCs w:val="24"/>
                <w14:textFill>
                  <w14:solidFill>
                    <w14:schemeClr w14:val="tx1"/>
                  </w14:solidFill>
                </w14:textFill>
              </w:rPr>
              <w:t>a，</w:t>
            </w:r>
            <w:r>
              <w:rPr>
                <w:rFonts w:ascii="Times New Roman" w:hAnsi="Times New Roman"/>
                <w:color w:val="000000" w:themeColor="text1"/>
                <w:sz w:val="24"/>
                <w:szCs w:val="24"/>
                <w14:textFill>
                  <w14:solidFill>
                    <w14:schemeClr w14:val="tx1"/>
                  </w14:solidFill>
                </w14:textFill>
              </w:rPr>
              <w:t>因此产生废活性炭量</w:t>
            </w:r>
            <w:r>
              <w:rPr>
                <w:rFonts w:hint="eastAsia" w:ascii="Times New Roman" w:hAnsi="Times New Roman"/>
                <w:color w:val="000000" w:themeColor="text1"/>
                <w:sz w:val="24"/>
                <w:szCs w:val="24"/>
                <w14:textFill>
                  <w14:solidFill>
                    <w14:schemeClr w14:val="tx1"/>
                  </w14:solidFill>
                </w14:textFill>
              </w:rPr>
              <w:t>约</w:t>
            </w:r>
            <w:r>
              <w:rPr>
                <w:rFonts w:hint="eastAsia" w:eastAsia="宋体"/>
                <w:color w:val="000000" w:themeColor="text1"/>
                <w:sz w:val="24"/>
                <w:szCs w:val="24"/>
                <w:lang w:val="en-US" w:eastAsia="zh-CN"/>
                <w14:textFill>
                  <w14:solidFill>
                    <w14:schemeClr w14:val="tx1"/>
                  </w14:solidFill>
                </w14:textFill>
              </w:rPr>
              <w:t>38.2475</w:t>
            </w:r>
            <w:r>
              <w:rPr>
                <w:rFonts w:ascii="Times New Roman" w:hAnsi="Times New Roman"/>
                <w:color w:val="000000" w:themeColor="text1"/>
                <w:sz w:val="24"/>
                <w:szCs w:val="24"/>
                <w14:textFill>
                  <w14:solidFill>
                    <w14:schemeClr w14:val="tx1"/>
                  </w14:solidFill>
                </w14:textFill>
              </w:rPr>
              <w:t>t/a</w:t>
            </w:r>
            <w:r>
              <w:rPr>
                <w:rFonts w:hint="eastAsia" w:ascii="Times New Roman" w:hAns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废弃活性炭属于《国家危险废物名录》（20</w:t>
            </w:r>
            <w:r>
              <w:rPr>
                <w:rFonts w:hint="eastAsia" w:ascii="Times New Roman" w:hAnsi="Times New Roman"/>
                <w:color w:val="000000" w:themeColor="text1"/>
                <w:sz w:val="24"/>
                <w:szCs w:val="24"/>
                <w14:textFill>
                  <w14:solidFill>
                    <w14:schemeClr w14:val="tx1"/>
                  </w14:solidFill>
                </w14:textFill>
              </w:rPr>
              <w:t>21</w:t>
            </w:r>
            <w:r>
              <w:rPr>
                <w:rFonts w:ascii="Times New Roman" w:hAnsi="Times New Roman"/>
                <w:color w:val="000000" w:themeColor="text1"/>
                <w:sz w:val="24"/>
                <w:szCs w:val="24"/>
                <w14:textFill>
                  <w14:solidFill>
                    <w14:schemeClr w14:val="tx1"/>
                  </w14:solidFill>
                </w14:textFill>
              </w:rPr>
              <w:t>年版）中HW49其他废物类别中</w:t>
            </w:r>
            <w:r>
              <w:rPr>
                <w:rFonts w:hint="eastAsia" w:eastAsia="宋体"/>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烟气、VOCs 治理过程（不包括餐饮行业油烟治理过程）产生的废活性炭</w:t>
            </w:r>
            <w:r>
              <w:rPr>
                <w:rFonts w:hint="eastAsia" w:eastAsia="宋体"/>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废物代码900-</w:t>
            </w:r>
            <w:r>
              <w:rPr>
                <w:rFonts w:hint="eastAsia" w:eastAsia="宋体"/>
                <w:color w:val="000000" w:themeColor="text1"/>
                <w:sz w:val="24"/>
                <w:szCs w:val="24"/>
                <w:lang w:val="en-US" w:eastAsia="zh-CN"/>
                <w14:textFill>
                  <w14:solidFill>
                    <w14:schemeClr w14:val="tx1"/>
                  </w14:solidFill>
                </w14:textFill>
              </w:rPr>
              <w:t>039</w:t>
            </w:r>
            <w:r>
              <w:rPr>
                <w:rFonts w:ascii="Times New Roman" w:hAnsi="Times New Roman"/>
                <w:color w:val="000000" w:themeColor="text1"/>
                <w:sz w:val="24"/>
                <w:szCs w:val="24"/>
                <w14:textFill>
                  <w14:solidFill>
                    <w14:schemeClr w14:val="tx1"/>
                  </w14:solidFill>
                </w14:textFill>
              </w:rPr>
              <w:t>-49。</w:t>
            </w:r>
            <w:r>
              <w:rPr>
                <w:rFonts w:hint="eastAsia" w:ascii="Times New Roman" w:hAnsi="Times New Roman"/>
                <w:color w:val="000000" w:themeColor="text1"/>
                <w:sz w:val="24"/>
                <w:szCs w:val="24"/>
                <w14:textFill>
                  <w14:solidFill>
                    <w14:schemeClr w14:val="tx1"/>
                  </w14:solidFill>
                </w14:textFill>
              </w:rPr>
              <w:t>废活性炭收集后暂存于危废间</w:t>
            </w:r>
            <w:r>
              <w:rPr>
                <w:rFonts w:hint="eastAsia" w:eastAsia="宋体"/>
                <w:color w:val="000000" w:themeColor="text1"/>
                <w:sz w:val="24"/>
                <w:szCs w:val="24"/>
                <w:lang w:val="en-US" w:eastAsia="zh-CN"/>
                <w14:textFill>
                  <w14:solidFill>
                    <w14:schemeClr w14:val="tx1"/>
                  </w14:solidFill>
                </w14:textFill>
              </w:rPr>
              <w:t>内</w:t>
            </w:r>
            <w:r>
              <w:rPr>
                <w:rFonts w:hint="eastAsia" w:ascii="Times New Roman" w:hAnsi="Times New Roman"/>
                <w:color w:val="000000" w:themeColor="text1"/>
                <w:sz w:val="24"/>
                <w:szCs w:val="24"/>
                <w14:textFill>
                  <w14:solidFill>
                    <w14:schemeClr w14:val="tx1"/>
                  </w14:solidFill>
                </w14:textFill>
              </w:rPr>
              <w:t>，定期委托</w:t>
            </w:r>
            <w:r>
              <w:rPr>
                <w:rFonts w:hint="eastAsia" w:eastAsia="宋体"/>
                <w:color w:val="000000" w:themeColor="text1"/>
                <w:sz w:val="24"/>
                <w:szCs w:val="24"/>
                <w:lang w:val="en-US" w:eastAsia="zh-CN"/>
                <w14:textFill>
                  <w14:solidFill>
                    <w14:schemeClr w14:val="tx1"/>
                  </w14:solidFill>
                </w14:textFill>
              </w:rPr>
              <w:t>有资质单位进行</w:t>
            </w:r>
            <w:r>
              <w:rPr>
                <w:rFonts w:hint="eastAsia" w:ascii="Times New Roman" w:hAnsi="Times New Roman"/>
                <w:color w:val="000000" w:themeColor="text1"/>
                <w:sz w:val="24"/>
                <w:szCs w:val="24"/>
                <w14:textFill>
                  <w14:solidFill>
                    <w14:schemeClr w14:val="tx1"/>
                  </w14:solidFill>
                </w14:textFill>
              </w:rPr>
              <w:t>清运处置</w:t>
            </w:r>
            <w:r>
              <w:rPr>
                <w:rFonts w:ascii="Times New Roman" w:hAnsi="Times New Roman"/>
                <w:color w:val="000000" w:themeColor="text1"/>
                <w:sz w:val="24"/>
                <w:szCs w:val="24"/>
                <w14:textFill>
                  <w14:solidFill>
                    <w14:schemeClr w14:val="tx1"/>
                  </w14:solidFill>
                </w14:textFill>
              </w:rPr>
              <w:t>。</w:t>
            </w:r>
          </w:p>
          <w:p>
            <w:pPr>
              <w:spacing w:line="360" w:lineRule="auto"/>
              <w:ind w:left="48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fldChar w:fldCharType="begin"/>
            </w:r>
            <w:r>
              <w:rPr>
                <w:rFonts w:hint="default" w:ascii="Times New Roman" w:hAnsi="Times New Roman" w:cs="Times New Roman"/>
                <w:b/>
                <w:bCs/>
                <w:color w:val="000000" w:themeColor="text1"/>
                <w:sz w:val="24"/>
                <w:szCs w:val="24"/>
                <w14:textFill>
                  <w14:solidFill>
                    <w14:schemeClr w14:val="tx1"/>
                  </w14:solidFill>
                </w14:textFill>
              </w:rPr>
              <w:instrText xml:space="preserve"> = 3 \* GB3 \* MERGEFORMAT </w:instrText>
            </w:r>
            <w:r>
              <w:rPr>
                <w:rFonts w:hint="default" w:ascii="Times New Roman" w:hAnsi="Times New Roman" w:cs="Times New Roman"/>
                <w:b/>
                <w:bCs/>
                <w:color w:val="000000" w:themeColor="text1"/>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③</w:t>
            </w:r>
            <w:r>
              <w:rPr>
                <w:rFonts w:hint="default" w:ascii="Times New Roman" w:hAnsi="Times New Roman" w:cs="Times New Roman"/>
                <w:b/>
                <w:bCs/>
                <w:color w:val="000000" w:themeColor="text1"/>
                <w:sz w:val="24"/>
                <w:szCs w:val="24"/>
                <w14:textFill>
                  <w14:solidFill>
                    <w14:schemeClr w14:val="tx1"/>
                  </w14:solidFill>
                </w14:textFill>
              </w:rPr>
              <w:fldChar w:fldCharType="end"/>
            </w:r>
            <w:r>
              <w:rPr>
                <w:rFonts w:hint="eastAsia" w:ascii="Times New Roman" w:hAnsi="Times New Roman" w:cs="Times New Roman"/>
                <w:b/>
                <w:bCs/>
                <w:color w:val="000000" w:themeColor="text1"/>
                <w:sz w:val="24"/>
                <w:szCs w:val="24"/>
                <w:lang w:val="en-US" w:eastAsia="zh-CN"/>
                <w14:textFill>
                  <w14:solidFill>
                    <w14:schemeClr w14:val="tx1"/>
                  </w14:solidFill>
                </w14:textFill>
              </w:rPr>
              <w:t>废UV灯管</w:t>
            </w:r>
          </w:p>
          <w:p>
            <w:pPr>
              <w:spacing w:line="360" w:lineRule="auto"/>
              <w:ind w:firstLine="480" w:firstLineChars="200"/>
              <w:rPr>
                <w:rFonts w:hint="default" w:ascii="Times New Roman" w:hAnsi="Times New Roman" w:cs="Times New Roman"/>
                <w:b/>
                <w:bCs/>
                <w:color w:val="000000" w:themeColor="text1"/>
                <w:sz w:val="24"/>
                <w:szCs w:val="24"/>
                <w:lang w:eastAsia="zh-CN"/>
                <w14:textFill>
                  <w14:solidFill>
                    <w14:schemeClr w14:val="tx1"/>
                  </w14:solidFill>
                </w14:textFill>
              </w:rPr>
            </w:pPr>
            <w:r>
              <w:rPr>
                <w:rFonts w:hint="eastAsia" w:ascii="Times New Roman" w:hAnsi="Times New Roman" w:eastAsia="宋体" w:cs="宋体"/>
                <w:color w:val="000000" w:themeColor="text1"/>
                <w:kern w:val="2"/>
                <w:sz w:val="24"/>
                <w:szCs w:val="24"/>
                <w:lang w:val="en-US" w:eastAsia="zh-CN" w:bidi="ar-SA"/>
                <w14:textFill>
                  <w14:solidFill>
                    <w14:schemeClr w14:val="tx1"/>
                  </w14:solidFill>
                </w14:textFill>
              </w:rPr>
              <w:t>本项目有机废气使用四级活性炭吸附+UV光解装置进行处置，长期使用的UV灯管需进行更换，根据设备厂商提供方案，每年更换1次，每次更换5根UV灯管，每次委托环保设备厂家到现场进行更换，更换下来的UV灯管由设备厂商回收，不在项目内暂存</w:t>
            </w:r>
            <w:r>
              <w:rPr>
                <w:rFonts w:hint="eastAsia"/>
                <w:b w:val="0"/>
                <w:bCs w:val="0"/>
                <w:color w:val="000000" w:themeColor="text1"/>
                <w:sz w:val="24"/>
                <w:szCs w:val="24"/>
                <w:lang w:val="en-US" w:eastAsia="zh-CN"/>
                <w14:textFill>
                  <w14:solidFill>
                    <w14:schemeClr w14:val="tx1"/>
                  </w14:solidFill>
                </w14:textFill>
              </w:rPr>
              <w:t>。</w:t>
            </w:r>
          </w:p>
          <w:p>
            <w:pPr>
              <w:pStyle w:val="38"/>
              <w:bidi w:val="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综上，项目营运期固体废物产生</w:t>
            </w:r>
            <w:r>
              <w:rPr>
                <w:rFonts w:hint="default" w:ascii="Times New Roman" w:hAnsi="Times New Roman" w:eastAsia="宋体" w:cs="Times New Roman"/>
                <w:color w:val="000000" w:themeColor="text1"/>
                <w:sz w:val="24"/>
                <w:szCs w:val="24"/>
                <w:lang w:eastAsia="zh-CN"/>
                <w14:textFill>
                  <w14:solidFill>
                    <w14:schemeClr w14:val="tx1"/>
                  </w14:solidFill>
                </w14:textFill>
              </w:rPr>
              <w:t>及处理</w:t>
            </w:r>
            <w:r>
              <w:rPr>
                <w:rFonts w:hint="default" w:ascii="Times New Roman" w:hAnsi="Times New Roman" w:cs="Times New Roman"/>
                <w:color w:val="000000" w:themeColor="text1"/>
                <w:sz w:val="24"/>
                <w:szCs w:val="24"/>
                <w14:textFill>
                  <w14:solidFill>
                    <w14:schemeClr w14:val="tx1"/>
                  </w14:solidFill>
                </w14:textFill>
              </w:rPr>
              <w:t>情况见下表</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spacing w:line="36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表</w:t>
            </w:r>
            <w:r>
              <w:rPr>
                <w:rFonts w:hint="eastAsia" w:ascii="Times New Roman" w:hAnsi="Times New Roman" w:cs="Times New Roman"/>
                <w:b/>
                <w:color w:val="000000" w:themeColor="text1"/>
                <w:sz w:val="24"/>
                <w:szCs w:val="24"/>
                <w:lang w:val="en-US" w:eastAsia="zh-CN"/>
                <w14:textFill>
                  <w14:solidFill>
                    <w14:schemeClr w14:val="tx1"/>
                  </w14:solidFill>
                </w14:textFill>
              </w:rPr>
              <w:t>4</w:t>
            </w:r>
            <w:r>
              <w:rPr>
                <w:rFonts w:hint="default" w:ascii="Times New Roman" w:hAnsi="Times New Roman" w:cs="Times New Roman"/>
                <w:b/>
                <w:color w:val="000000" w:themeColor="text1"/>
                <w:sz w:val="24"/>
                <w:szCs w:val="24"/>
                <w14:textFill>
                  <w14:solidFill>
                    <w14:schemeClr w14:val="tx1"/>
                  </w14:solidFill>
                </w14:textFill>
              </w:rPr>
              <w:t>-</w:t>
            </w:r>
            <w:r>
              <w:rPr>
                <w:rFonts w:hint="eastAsia" w:cs="Times New Roman"/>
                <w:b/>
                <w:color w:val="000000" w:themeColor="text1"/>
                <w:sz w:val="24"/>
                <w:szCs w:val="24"/>
                <w:lang w:val="en-US" w:eastAsia="zh-CN"/>
                <w14:textFill>
                  <w14:solidFill>
                    <w14:schemeClr w14:val="tx1"/>
                  </w14:solidFill>
                </w14:textFill>
              </w:rPr>
              <w:t>18</w:t>
            </w:r>
            <w:r>
              <w:rPr>
                <w:rFonts w:hint="default" w:ascii="Times New Roman" w:hAnsi="Times New Roman" w:cs="Times New Roman"/>
                <w:b/>
                <w:color w:val="000000" w:themeColor="text1"/>
                <w:sz w:val="24"/>
                <w:szCs w:val="24"/>
                <w14:textFill>
                  <w14:solidFill>
                    <w14:schemeClr w14:val="tx1"/>
                  </w14:solidFill>
                </w14:textFill>
              </w:rPr>
              <w:t xml:space="preserve"> 项目固体废物产生情况一览表</w:t>
            </w:r>
          </w:p>
          <w:tbl>
            <w:tblPr>
              <w:tblStyle w:val="27"/>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739"/>
              <w:gridCol w:w="796"/>
              <w:gridCol w:w="828"/>
              <w:gridCol w:w="828"/>
              <w:gridCol w:w="828"/>
              <w:gridCol w:w="828"/>
              <w:gridCol w:w="1742"/>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99" w:type="dxa"/>
                  <w:tcBorders>
                    <w:top w:val="single" w:color="auto" w:sz="4" w:space="0"/>
                    <w:right w:val="single" w:color="auto" w:sz="4" w:space="0"/>
                  </w:tcBorders>
                  <w:noWrap w:val="0"/>
                  <w:vAlign w:val="center"/>
                </w:tcPr>
                <w:p>
                  <w:pPr>
                    <w:jc w:val="both"/>
                    <w:rPr>
                      <w:rFonts w:hint="default" w:ascii="Times New Roman" w:hAnsi="Times New Roman"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污染物</w:t>
                  </w:r>
                  <w:r>
                    <w:rPr>
                      <w:rFonts w:hint="default" w:ascii="Times New Roman" w:hAnsi="Times New Roman" w:cs="Times New Roman"/>
                      <w:b/>
                      <w:bCs/>
                      <w:color w:val="000000" w:themeColor="text1"/>
                      <w:sz w:val="21"/>
                      <w:szCs w:val="21"/>
                      <w14:textFill>
                        <w14:solidFill>
                          <w14:schemeClr w14:val="tx1"/>
                        </w14:solidFill>
                      </w14:textFill>
                    </w:rPr>
                    <w:t>名称</w:t>
                  </w:r>
                </w:p>
              </w:tc>
              <w:tc>
                <w:tcPr>
                  <w:tcW w:w="739" w:type="dxa"/>
                  <w:tcBorders>
                    <w:top w:val="single" w:color="auto" w:sz="4" w:space="0"/>
                  </w:tcBorders>
                  <w:noWrap w:val="0"/>
                  <w:vAlign w:val="center"/>
                </w:tcPr>
                <w:p>
                  <w:pPr>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产污环节</w:t>
                  </w:r>
                </w:p>
              </w:tc>
              <w:tc>
                <w:tcPr>
                  <w:tcW w:w="796" w:type="dxa"/>
                  <w:tcBorders>
                    <w:top w:val="single" w:color="auto" w:sz="4" w:space="0"/>
                  </w:tcBorders>
                  <w:noWrap w:val="0"/>
                  <w:vAlign w:val="center"/>
                </w:tcPr>
                <w:p>
                  <w:pPr>
                    <w:jc w:val="center"/>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废物类别</w:t>
                  </w:r>
                </w:p>
              </w:tc>
              <w:tc>
                <w:tcPr>
                  <w:tcW w:w="828" w:type="dxa"/>
                  <w:tcBorders>
                    <w:top w:val="single" w:color="auto" w:sz="4" w:space="0"/>
                  </w:tcBorders>
                  <w:noWrap w:val="0"/>
                  <w:vAlign w:val="center"/>
                </w:tcPr>
                <w:p>
                  <w:pPr>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危废代码</w:t>
                  </w:r>
                </w:p>
              </w:tc>
              <w:tc>
                <w:tcPr>
                  <w:tcW w:w="828" w:type="dxa"/>
                  <w:tcBorders>
                    <w:top w:val="single" w:color="auto" w:sz="4" w:space="0"/>
                  </w:tcBorders>
                  <w:noWrap w:val="0"/>
                  <w:vAlign w:val="center"/>
                </w:tcPr>
                <w:p>
                  <w:pPr>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物理性状</w:t>
                  </w:r>
                </w:p>
              </w:tc>
              <w:tc>
                <w:tcPr>
                  <w:tcW w:w="828" w:type="dxa"/>
                  <w:tcBorders>
                    <w:top w:val="single" w:color="auto" w:sz="4" w:space="0"/>
                  </w:tcBorders>
                  <w:noWrap w:val="0"/>
                  <w:vAlign w:val="center"/>
                </w:tcPr>
                <w:p>
                  <w:pPr>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产生量</w:t>
                  </w:r>
                  <w:r>
                    <w:rPr>
                      <w:rFonts w:hint="eastAsia" w:cs="Times New Roman"/>
                      <w:b/>
                      <w:bCs/>
                      <w:color w:val="000000" w:themeColor="text1"/>
                      <w:sz w:val="21"/>
                      <w:szCs w:val="21"/>
                      <w:lang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t/a</w:t>
                  </w:r>
                  <w:r>
                    <w:rPr>
                      <w:rFonts w:hint="eastAsia" w:cs="Times New Roman"/>
                      <w:b/>
                      <w:bCs/>
                      <w:color w:val="000000" w:themeColor="text1"/>
                      <w:sz w:val="21"/>
                      <w:szCs w:val="21"/>
                      <w:lang w:eastAsia="zh-CN"/>
                      <w14:textFill>
                        <w14:solidFill>
                          <w14:schemeClr w14:val="tx1"/>
                        </w14:solidFill>
                      </w14:textFill>
                    </w:rPr>
                    <w:t>）</w:t>
                  </w:r>
                </w:p>
              </w:tc>
              <w:tc>
                <w:tcPr>
                  <w:tcW w:w="2570" w:type="dxa"/>
                  <w:gridSpan w:val="2"/>
                  <w:tcBorders>
                    <w:top w:val="single" w:color="auto" w:sz="4" w:space="0"/>
                  </w:tcBorders>
                  <w:noWrap w:val="0"/>
                  <w:vAlign w:val="center"/>
                </w:tcPr>
                <w:p>
                  <w:pPr>
                    <w:jc w:val="center"/>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贮存及</w:t>
                  </w:r>
                  <w:r>
                    <w:rPr>
                      <w:rFonts w:hint="default" w:ascii="Times New Roman" w:hAnsi="Times New Roman" w:cs="Times New Roman"/>
                      <w:b/>
                      <w:bCs/>
                      <w:color w:val="000000" w:themeColor="text1"/>
                      <w:sz w:val="21"/>
                      <w:szCs w:val="21"/>
                      <w14:textFill>
                        <w14:solidFill>
                          <w14:schemeClr w14:val="tx1"/>
                        </w14:solidFill>
                      </w14:textFill>
                    </w:rPr>
                    <w:t>处置方式</w:t>
                  </w:r>
                </w:p>
              </w:tc>
              <w:tc>
                <w:tcPr>
                  <w:tcW w:w="870" w:type="dxa"/>
                  <w:tcBorders>
                    <w:top w:val="single" w:color="auto" w:sz="4" w:space="0"/>
                    <w:right w:val="single" w:color="auto" w:sz="4" w:space="0"/>
                  </w:tcBorders>
                  <w:noWrap w:val="0"/>
                  <w:vAlign w:val="center"/>
                </w:tcPr>
                <w:p>
                  <w:pPr>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利用或处置量（t/a）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w:t>
                  </w:r>
                </w:p>
              </w:tc>
              <w:tc>
                <w:tcPr>
                  <w:tcW w:w="739"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职工生活</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4.8</w:t>
                  </w:r>
                </w:p>
              </w:tc>
              <w:tc>
                <w:tcPr>
                  <w:tcW w:w="2570" w:type="dxa"/>
                  <w:gridSpan w:val="2"/>
                  <w:noWrap w:val="0"/>
                  <w:vAlign w:val="center"/>
                </w:tcPr>
                <w:p>
                  <w:pPr>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iCs/>
                      <w:color w:val="000000" w:themeColor="text1"/>
                      <w:sz w:val="21"/>
                      <w:szCs w:val="21"/>
                      <w:lang w:val="en-US" w:eastAsia="zh-CN"/>
                      <w14:textFill>
                        <w14:solidFill>
                          <w14:schemeClr w14:val="tx1"/>
                        </w14:solidFill>
                      </w14:textFill>
                    </w:rPr>
                    <w:t>设置生活垃圾储存桶收集暂存，由环卫部门清运处置</w:t>
                  </w:r>
                </w:p>
              </w:tc>
              <w:tc>
                <w:tcPr>
                  <w:tcW w:w="870" w:type="dxa"/>
                  <w:tcBorders>
                    <w:right w:val="single" w:color="auto" w:sz="4" w:space="0"/>
                  </w:tcBorders>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包装固废</w:t>
                  </w:r>
                </w:p>
              </w:tc>
              <w:tc>
                <w:tcPr>
                  <w:tcW w:w="739"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生产过程</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2.93</w:t>
                  </w:r>
                </w:p>
              </w:tc>
              <w:tc>
                <w:tcPr>
                  <w:tcW w:w="2570" w:type="dxa"/>
                  <w:gridSpan w:val="2"/>
                  <w:noWrap w:val="0"/>
                  <w:vAlign w:val="center"/>
                </w:tcPr>
                <w:p>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在一般固废暂存区暂存，定期</w:t>
                  </w:r>
                  <w:r>
                    <w:rPr>
                      <w:rFonts w:hint="default" w:ascii="Times New Roman" w:hAnsi="Times New Roman" w:cs="Times New Roman"/>
                      <w:iCs/>
                      <w:color w:val="000000" w:themeColor="text1"/>
                      <w:sz w:val="21"/>
                      <w:szCs w:val="21"/>
                      <w14:textFill>
                        <w14:solidFill>
                          <w14:schemeClr w14:val="tx1"/>
                        </w14:solidFill>
                      </w14:textFill>
                    </w:rPr>
                    <w:t>后出售给废品收购站。</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布袋除尘器收集粉尘</w:t>
                  </w:r>
                </w:p>
              </w:tc>
              <w:tc>
                <w:tcPr>
                  <w:tcW w:w="739"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破碎工段</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10.43</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专用收集袋</w:t>
                  </w:r>
                </w:p>
              </w:tc>
              <w:tc>
                <w:tcPr>
                  <w:tcW w:w="1742" w:type="dxa"/>
                  <w:noWrap w:val="0"/>
                  <w:vAlign w:val="center"/>
                </w:tcPr>
                <w:p>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14:textFill>
                        <w14:solidFill>
                          <w14:schemeClr w14:val="tx1"/>
                        </w14:solidFill>
                      </w14:textFill>
                    </w:rPr>
                    <w:t>集中收集后可回收的外售综合利用，不可回收的交由环卫部门处置。</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边角料和不合格产品</w:t>
                  </w:r>
                </w:p>
              </w:tc>
              <w:tc>
                <w:tcPr>
                  <w:tcW w:w="739"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产品检验</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365.74</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回收边角料堆存区</w:t>
                  </w:r>
                </w:p>
              </w:tc>
              <w:tc>
                <w:tcPr>
                  <w:tcW w:w="1742" w:type="dxa"/>
                  <w:noWrap w:val="0"/>
                  <w:vAlign w:val="center"/>
                </w:tcPr>
                <w:p>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分类收集后运至残次品堆存区暂存，而后外售给废旧塑料回收单位。</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365.74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化粪池、一体化污水处理设备污泥</w:t>
                  </w:r>
                </w:p>
              </w:tc>
              <w:tc>
                <w:tcPr>
                  <w:tcW w:w="739"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污水处理设施</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固液混合</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1.0944</w:t>
                  </w:r>
                </w:p>
              </w:tc>
              <w:tc>
                <w:tcPr>
                  <w:tcW w:w="828" w:type="dxa"/>
                  <w:noWrap w:val="0"/>
                  <w:vAlign w:val="center"/>
                </w:tcPr>
                <w:p>
                  <w:pPr>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不贮存</w:t>
                  </w:r>
                </w:p>
              </w:tc>
              <w:tc>
                <w:tcPr>
                  <w:tcW w:w="1742" w:type="dxa"/>
                  <w:noWrap w:val="0"/>
                  <w:vAlign w:val="center"/>
                </w:tcPr>
                <w:p>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委托当地环卫部门进行清运处置。</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1.0944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餐厨垃圾</w:t>
                  </w:r>
                </w:p>
              </w:tc>
              <w:tc>
                <w:tcPr>
                  <w:tcW w:w="739" w:type="dxa"/>
                  <w:noWrap w:val="0"/>
                  <w:vAlign w:val="center"/>
                </w:tcPr>
                <w:p>
                  <w:pPr>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食堂</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7.68</w:t>
                  </w:r>
                </w:p>
              </w:tc>
              <w:tc>
                <w:tcPr>
                  <w:tcW w:w="828" w:type="dxa"/>
                  <w:noWrap w:val="0"/>
                  <w:vAlign w:val="center"/>
                </w:tcPr>
                <w:p>
                  <w:pPr>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泔水桶</w:t>
                  </w:r>
                </w:p>
              </w:tc>
              <w:tc>
                <w:tcPr>
                  <w:tcW w:w="1742" w:type="dxa"/>
                  <w:noWrap w:val="0"/>
                  <w:vAlign w:val="center"/>
                </w:tcPr>
                <w:p>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委托</w:t>
                  </w:r>
                  <w:r>
                    <w:rPr>
                      <w:rFonts w:hint="eastAsia" w:cs="Times New Roman"/>
                      <w:iCs/>
                      <w:color w:val="000000" w:themeColor="text1"/>
                      <w:sz w:val="21"/>
                      <w:szCs w:val="21"/>
                      <w:lang w:val="en-US" w:eastAsia="zh-CN"/>
                      <w14:textFill>
                        <w14:solidFill>
                          <w14:schemeClr w14:val="tx1"/>
                        </w14:solidFill>
                      </w14:textFill>
                    </w:rPr>
                    <w:t>有资质单位清运处置。</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隔油池</w:t>
                  </w:r>
                  <w:r>
                    <w:rPr>
                      <w:rFonts w:hint="eastAsia" w:cs="Times New Roman"/>
                      <w:color w:val="000000" w:themeColor="text1"/>
                      <w:sz w:val="21"/>
                      <w:szCs w:val="21"/>
                      <w:lang w:val="en-US" w:eastAsia="zh-CN"/>
                      <w14:textFill>
                        <w14:solidFill>
                          <w14:schemeClr w14:val="tx1"/>
                        </w14:solidFill>
                      </w14:textFill>
                    </w:rPr>
                    <w:t>废油脂</w:t>
                  </w:r>
                </w:p>
              </w:tc>
              <w:tc>
                <w:tcPr>
                  <w:tcW w:w="739" w:type="dxa"/>
                  <w:noWrap w:val="0"/>
                  <w:vAlign w:val="center"/>
                </w:tcPr>
                <w:p>
                  <w:pPr>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隔油池</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一般固废</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w:t>
                  </w:r>
                </w:p>
              </w:tc>
              <w:tc>
                <w:tcPr>
                  <w:tcW w:w="828" w:type="dxa"/>
                  <w:noWrap w:val="0"/>
                  <w:vAlign w:val="center"/>
                </w:tcPr>
                <w:p>
                  <w:pPr>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固液混合</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828" w:type="dxa"/>
                  <w:noWrap w:val="0"/>
                  <w:vAlign w:val="center"/>
                </w:tcPr>
                <w:p>
                  <w:pPr>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不贮存</w:t>
                  </w:r>
                </w:p>
              </w:tc>
              <w:tc>
                <w:tcPr>
                  <w:tcW w:w="1742" w:type="dxa"/>
                  <w:noWrap w:val="0"/>
                  <w:vAlign w:val="center"/>
                </w:tcPr>
                <w:p>
                  <w:pPr>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委托</w:t>
                  </w:r>
                  <w:r>
                    <w:rPr>
                      <w:rFonts w:hint="eastAsia" w:cs="Times New Roman"/>
                      <w:iCs/>
                      <w:color w:val="000000" w:themeColor="text1"/>
                      <w:sz w:val="21"/>
                      <w:szCs w:val="21"/>
                      <w:lang w:val="en-US" w:eastAsia="zh-CN"/>
                      <w14:textFill>
                        <w14:solidFill>
                          <w14:schemeClr w14:val="tx1"/>
                        </w14:solidFill>
                      </w14:textFill>
                    </w:rPr>
                    <w:t>有资质单位清运处置。</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废活性炭</w:t>
                  </w:r>
                </w:p>
              </w:tc>
              <w:tc>
                <w:tcPr>
                  <w:tcW w:w="739" w:type="dxa"/>
                  <w:noWrap w:val="0"/>
                  <w:vAlign w:val="center"/>
                </w:tcPr>
                <w:p>
                  <w:pPr>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注塑机废气处置过程</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危险固废</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900-041-49</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38.2475</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专用容器收集暂存于危废间内</w:t>
                  </w:r>
                </w:p>
              </w:tc>
              <w:tc>
                <w:tcPr>
                  <w:tcW w:w="1742" w:type="dxa"/>
                  <w:noWrap w:val="0"/>
                  <w:vAlign w:val="center"/>
                </w:tcPr>
                <w:p>
                  <w:pPr>
                    <w:jc w:val="left"/>
                    <w:rPr>
                      <w:rFonts w:hint="default"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废活性炭收集后暂存于原项目危废间，定期委托有资质单位进行清运处置。</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38.2475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废UV灯管</w:t>
                  </w:r>
                </w:p>
              </w:tc>
              <w:tc>
                <w:tcPr>
                  <w:tcW w:w="739" w:type="dxa"/>
                  <w:noWrap w:val="0"/>
                  <w:vAlign w:val="center"/>
                </w:tcPr>
                <w:p>
                  <w:pPr>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注塑废气处置过程</w:t>
                  </w:r>
                </w:p>
              </w:tc>
              <w:tc>
                <w:tcPr>
                  <w:tcW w:w="796" w:type="dxa"/>
                  <w:noWrap w:val="0"/>
                  <w:vAlign w:val="center"/>
                </w:tcPr>
                <w:p>
                  <w:pPr>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危险固废</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828" w:type="dxa"/>
                  <w:noWrap w:val="0"/>
                  <w:vAlign w:val="center"/>
                </w:tcPr>
                <w:p>
                  <w:pPr>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固态</w:t>
                  </w:r>
                </w:p>
              </w:tc>
              <w:tc>
                <w:tcPr>
                  <w:tcW w:w="828" w:type="dxa"/>
                  <w:noWrap w:val="0"/>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5根/年</w:t>
                  </w:r>
                </w:p>
              </w:tc>
              <w:tc>
                <w:tcPr>
                  <w:tcW w:w="828" w:type="dxa"/>
                  <w:noWrap w:val="0"/>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由设备产生拆换不暂存</w:t>
                  </w:r>
                </w:p>
              </w:tc>
              <w:tc>
                <w:tcPr>
                  <w:tcW w:w="1742" w:type="dxa"/>
                  <w:noWrap w:val="0"/>
                  <w:vAlign w:val="center"/>
                </w:tcPr>
                <w:p>
                  <w:pPr>
                    <w:jc w:val="left"/>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每次委托环保设备厂家到现场进行更换，更换下来的UV灯管由设备厂商回收，不在项目内暂存。</w:t>
                  </w:r>
                </w:p>
              </w:tc>
              <w:tc>
                <w:tcPr>
                  <w:tcW w:w="870" w:type="dxa"/>
                  <w:tcBorders>
                    <w:right w:val="single" w:color="auto" w:sz="4" w:space="0"/>
                  </w:tcBorders>
                  <w:noWrap w:val="0"/>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5根/年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99" w:type="dxa"/>
                  <w:tcBorders>
                    <w:right w:val="single" w:color="auto" w:sz="4" w:space="0"/>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废机油</w:t>
                  </w:r>
                  <w:r>
                    <w:rPr>
                      <w:rFonts w:hint="eastAsia" w:cs="Times New Roman"/>
                      <w:color w:val="000000" w:themeColor="text1"/>
                      <w:sz w:val="21"/>
                      <w:szCs w:val="21"/>
                      <w:lang w:val="en-US" w:eastAsia="zh-CN"/>
                      <w14:textFill>
                        <w14:solidFill>
                          <w14:schemeClr w14:val="tx1"/>
                        </w14:solidFill>
                      </w14:textFill>
                    </w:rPr>
                    <w:t>、废机油桶</w:t>
                  </w:r>
                </w:p>
              </w:tc>
              <w:tc>
                <w:tcPr>
                  <w:tcW w:w="739" w:type="dxa"/>
                  <w:noWrap w:val="0"/>
                  <w:vAlign w:val="center"/>
                </w:tcPr>
                <w:p>
                  <w:pPr>
                    <w:jc w:val="center"/>
                    <w:rPr>
                      <w:rFonts w:hint="default"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机械检修维护</w:t>
                  </w:r>
                </w:p>
              </w:tc>
              <w:tc>
                <w:tcPr>
                  <w:tcW w:w="796" w:type="dxa"/>
                  <w:noWrap w:val="0"/>
                  <w:vAlign w:val="center"/>
                </w:tcPr>
                <w:p>
                  <w:pPr>
                    <w:jc w:val="center"/>
                    <w:rPr>
                      <w:rFonts w:hint="eastAsia"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危险固废</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900-214-08</w:t>
                  </w:r>
                </w:p>
              </w:tc>
              <w:tc>
                <w:tcPr>
                  <w:tcW w:w="828"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液态</w:t>
                  </w:r>
                </w:p>
              </w:tc>
              <w:tc>
                <w:tcPr>
                  <w:tcW w:w="828"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828"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专用容器收集暂存于危废间内</w:t>
                  </w:r>
                </w:p>
              </w:tc>
              <w:tc>
                <w:tcPr>
                  <w:tcW w:w="1742" w:type="dxa"/>
                  <w:noWrap w:val="0"/>
                  <w:vAlign w:val="center"/>
                </w:tcPr>
                <w:p>
                  <w:pPr>
                    <w:jc w:val="left"/>
                    <w:rPr>
                      <w:rFonts w:hint="default"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iCs/>
                      <w:color w:val="000000" w:themeColor="text1"/>
                      <w:sz w:val="21"/>
                      <w:szCs w:val="21"/>
                      <w:lang w:val="en-US" w:eastAsia="zh-CN"/>
                      <w14:textFill>
                        <w14:solidFill>
                          <w14:schemeClr w14:val="tx1"/>
                        </w14:solidFill>
                      </w14:textFill>
                    </w:rPr>
                    <w:t>使用容器收集密封后暂存于危险废物暂存间内，定期委托</w:t>
                  </w:r>
                  <w:r>
                    <w:rPr>
                      <w:rFonts w:hint="eastAsia" w:cs="Times New Roman"/>
                      <w:iCs/>
                      <w:color w:val="000000" w:themeColor="text1"/>
                      <w:sz w:val="21"/>
                      <w:szCs w:val="21"/>
                      <w:lang w:val="en-US" w:eastAsia="zh-CN"/>
                      <w14:textFill>
                        <w14:solidFill>
                          <w14:schemeClr w14:val="tx1"/>
                        </w14:solidFill>
                      </w14:textFill>
                    </w:rPr>
                    <w:t>有资质单位</w:t>
                  </w:r>
                  <w:r>
                    <w:rPr>
                      <w:rFonts w:hint="default" w:ascii="Times New Roman" w:hAnsi="Times New Roman" w:cs="Times New Roman"/>
                      <w:iCs/>
                      <w:color w:val="000000" w:themeColor="text1"/>
                      <w:sz w:val="21"/>
                      <w:szCs w:val="21"/>
                      <w:lang w:val="en-US" w:eastAsia="zh-CN"/>
                      <w14:textFill>
                        <w14:solidFill>
                          <w14:schemeClr w14:val="tx1"/>
                        </w14:solidFill>
                      </w14:textFill>
                    </w:rPr>
                    <w:t>运处置。</w:t>
                  </w:r>
                </w:p>
              </w:tc>
              <w:tc>
                <w:tcPr>
                  <w:tcW w:w="870" w:type="dxa"/>
                  <w:tcBorders>
                    <w:right w:val="single" w:color="auto" w:sz="4" w:space="0"/>
                  </w:tcBorders>
                  <w:noWrap w:val="0"/>
                  <w:vAlign w:val="center"/>
                </w:tcPr>
                <w:p>
                  <w:pPr>
                    <w:jc w:val="center"/>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r>
          </w:tbl>
          <w:p>
            <w:pPr>
              <w:pStyle w:val="38"/>
              <w:bidi w:val="0"/>
              <w:jc w:val="both"/>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eastAsia="宋体" w:cs="Times New Roman"/>
                <w:b/>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）环境管理要求</w:t>
            </w:r>
          </w:p>
          <w:p>
            <w:pPr>
              <w:pStyle w:val="38"/>
              <w:bidi w:val="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各类型固废要求分类收集分类存放，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100%处置，不外排。其中危险废物对环境危害极大，要求项目运营过程中加强危废的环境管理，具体如下：</w:t>
            </w:r>
          </w:p>
          <w:p>
            <w:pPr>
              <w:pStyle w:val="38"/>
              <w:numPr>
                <w:ilvl w:val="0"/>
                <w:numId w:val="7"/>
              </w:numPr>
              <w:bidi w:val="0"/>
              <w:rPr>
                <w:rFonts w:hint="eastAsia" w:eastAsia="宋体" w:cs="Times New Roman"/>
                <w:b/>
                <w:bCs/>
                <w:color w:val="000000" w:themeColor="text1"/>
                <w:sz w:val="24"/>
                <w:szCs w:val="24"/>
                <w:lang w:val="en-US"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一般固废管理要求</w:t>
            </w:r>
          </w:p>
          <w:p>
            <w:pPr>
              <w:pStyle w:val="38"/>
              <w:numPr>
                <w:ilvl w:val="0"/>
                <w:numId w:val="0"/>
              </w:numPr>
              <w:bidi w:val="0"/>
              <w:ind w:left="488" w:leftChars="0" w:right="0" w:rightChars="0"/>
              <w:rPr>
                <w:rFonts w:hint="eastAsia"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一般固废临时贮存应满足以下要求：</w:t>
            </w:r>
          </w:p>
          <w:p>
            <w:pPr>
              <w:pStyle w:val="38"/>
              <w:bidi w:val="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lang w:eastAsia="zh-CN"/>
                <w14:textFill>
                  <w14:solidFill>
                    <w14:schemeClr w14:val="tx1"/>
                  </w14:solidFill>
                </w14:textFill>
              </w:rPr>
              <w:t>应当建立一般工业固体废物产生、收集、贮存、运输、利用、处置全过程污染环境防治责任制度，落实相关责任人员、日常管理人员</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建立台账。</w:t>
            </w:r>
          </w:p>
          <w:p>
            <w:pPr>
              <w:pStyle w:val="38"/>
              <w:bidi w:val="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B、</w:t>
            </w:r>
            <w:r>
              <w:rPr>
                <w:rFonts w:hint="default" w:ascii="Times New Roman" w:hAnsi="Times New Roman" w:eastAsia="宋体" w:cs="Times New Roman"/>
                <w:color w:val="000000" w:themeColor="text1"/>
                <w:sz w:val="24"/>
                <w:szCs w:val="24"/>
                <w:lang w:eastAsia="zh-CN"/>
                <w14:textFill>
                  <w14:solidFill>
                    <w14:schemeClr w14:val="tx1"/>
                  </w14:solidFill>
                </w14:textFill>
              </w:rPr>
              <w:t>一般工业固体废物按照利用价值分类，可分为可再生固体废物和不可再生固体废物，其中可再生固体废物分为高价值固体废物和低价值固体废物，不可再生固体废物分为可燃固体废物和不可燃固体废物</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应当根据</w:t>
            </w:r>
            <w:r>
              <w:rPr>
                <w:rFonts w:hint="default" w:ascii="Times New Roman" w:hAnsi="Times New Roman" w:eastAsia="宋体" w:cs="Times New Roman"/>
                <w:color w:val="000000" w:themeColor="text1"/>
                <w:sz w:val="24"/>
                <w:szCs w:val="24"/>
                <w:lang w:eastAsia="zh-CN"/>
                <w14:textFill>
                  <w14:solidFill>
                    <w14:schemeClr w14:val="tx1"/>
                  </w14:solidFill>
                </w14:textFill>
              </w:rPr>
              <w:t>《一般固体废物分类与代码》（GB/T39198-2020）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进行识别，采取相应的处置措施。</w:t>
            </w:r>
          </w:p>
          <w:p>
            <w:pPr>
              <w:pStyle w:val="38"/>
              <w:bidi w:val="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C、</w:t>
            </w:r>
            <w:r>
              <w:rPr>
                <w:rFonts w:hint="default" w:ascii="Times New Roman" w:hAnsi="Times New Roman" w:eastAsia="宋体" w:cs="Times New Roman"/>
                <w:color w:val="000000" w:themeColor="text1"/>
                <w:sz w:val="24"/>
                <w:szCs w:val="24"/>
                <w:lang w:eastAsia="zh-CN"/>
                <w14:textFill>
                  <w14:solidFill>
                    <w14:schemeClr w14:val="tx1"/>
                  </w14:solidFill>
                </w14:textFill>
              </w:rPr>
              <w:t>对暂时不利用或不能利用的一般工业固体废物，产废单位应当规范建设贮存设施，安全分类贮存，或者采取无害化处置措施。</w:t>
            </w:r>
          </w:p>
          <w:p>
            <w:pPr>
              <w:pStyle w:val="38"/>
              <w:bidi w:val="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D、</w:t>
            </w:r>
            <w:r>
              <w:rPr>
                <w:rFonts w:hint="default" w:ascii="Times New Roman" w:hAnsi="Times New Roman" w:eastAsia="宋体" w:cs="Times New Roman"/>
                <w:color w:val="000000" w:themeColor="text1"/>
                <w:sz w:val="24"/>
                <w:szCs w:val="24"/>
                <w:lang w:eastAsia="zh-CN"/>
                <w14:textFill>
                  <w14:solidFill>
                    <w14:schemeClr w14:val="tx1"/>
                  </w14:solidFill>
                </w14:textFill>
              </w:rPr>
              <w:t>一般工业固体废物的回收单位应当具备独立法人资格，具备与其回收经营活动相适应的规范化贮存场所、专业化二次分拣能力，能落实相对稳定的利用处置去向。</w:t>
            </w:r>
          </w:p>
          <w:p>
            <w:pPr>
              <w:pStyle w:val="38"/>
              <w:bidi w:val="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E、</w:t>
            </w:r>
            <w:r>
              <w:rPr>
                <w:rFonts w:hint="default" w:ascii="Times New Roman" w:hAnsi="Times New Roman" w:eastAsia="宋体" w:cs="Times New Roman"/>
                <w:color w:val="000000" w:themeColor="text1"/>
                <w:sz w:val="24"/>
                <w:szCs w:val="24"/>
                <w:lang w:eastAsia="zh-CN"/>
                <w14:textFill>
                  <w14:solidFill>
                    <w14:schemeClr w14:val="tx1"/>
                  </w14:solidFill>
                </w14:textFill>
              </w:rPr>
              <w:t>禁止将危险废物、建筑垃圾、生活垃圾与一般工业固体废物混合收集运输。</w:t>
            </w:r>
          </w:p>
          <w:p>
            <w:pPr>
              <w:pStyle w:val="38"/>
              <w:numPr>
                <w:ilvl w:val="0"/>
                <w:numId w:val="7"/>
              </w:numPr>
              <w:bidi w:val="0"/>
              <w:rPr>
                <w:rFonts w:hint="default" w:eastAsia="宋体" w:cs="Times New Roman"/>
                <w:b/>
                <w:bCs/>
                <w:color w:val="000000" w:themeColor="text1"/>
                <w:sz w:val="24"/>
                <w:szCs w:val="24"/>
                <w:lang w:val="en-US"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危险固废管理要求</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项目危险废物在运输前到当地环保部门提交危废转移申请表，领取危险废物转移联单，在运输过程中严格按要求填写“五联单”，转移完成后将相应联单提交到相关单位并且建立台账。</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危险废物厂区内临时贮存要求如下：</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A、应使用符合标准的容器盛装危险废物，容器及其材质应满足相应的强度要求；液体危险废物可注入开孔直径不超过70mm并有放气孔的桶中。</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B、装载危废材质和衬里要与危险废物相容，并且保留足够的空间，容器顶部与液体表面之间保留100mm以上的空间。</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C、容器表面必须粘贴符合标准的标签。</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D、专门设置危险固废暂存间（1</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作为危险废物临时贮存地；危险废物临时贮存所的地面和裙脚要用坚固、防渗的材料建造；该贮存所的地面与墙脚围建一定的空间，该容积不低于堵截最大容器的最大储量或总储量的1/5；贮存所需设液体收集装置、气体导出口及气体净化装置；贮存装载液体、半固体危险废物容器的地方，必须有耐腐蚀的硬化地面且表面无裂隙。贮存设施应注意安全照明等问题。 </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E、危废暂存间地面采取防渗措施，建议采用刚性防渗结构：水泥基渗透结晶型抗渗混凝土（厚度大于250mm、混凝土强度等级不宜小于 C30、抗渗等级不小于P8）＋水泥基渗透结晶型防渗涂层结构型式（厚度不小于 2.0mm），透系数不大于1.0×10</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-10</w:t>
            </w:r>
            <w:r>
              <w:rPr>
                <w:rFonts w:hint="default" w:ascii="Times New Roman" w:hAnsi="Times New Roman" w:cs="Times New Roman"/>
                <w:color w:val="000000" w:themeColor="text1"/>
                <w:sz w:val="24"/>
                <w:szCs w:val="24"/>
                <w:lang w:val="en-US" w:eastAsia="zh-CN"/>
                <w14:textFill>
                  <w14:solidFill>
                    <w14:schemeClr w14:val="tx1"/>
                  </w14:solidFill>
                </w14:textFill>
              </w:rPr>
              <w:t>cm/s。</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F、专人负责危废的日常收集和管理，对进出临时贮存所的危废都要记录在案。</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G、危废临时贮存所周围要设置警示标志。贮存所内应配备通讯设备、照明设备、安全防护服装及工具，并有应急防护设施。</w:t>
            </w:r>
          </w:p>
          <w:p>
            <w:pPr>
              <w:pStyle w:val="38"/>
              <w:bidi w:val="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根据《中华人民共和国固体废物污染环境防治法》规定，企业应制定危险废物管理计划，内容包括减少危险废物产生量和危害性的措施以及危险废物贮存、利用、处置措施。并及时委托具有相关危废处置资质的单位进行安全处置。危险废物应向环境保护主管部门进行申报，建立台账管理制度和危险废物联单转移制度。</w:t>
            </w:r>
          </w:p>
          <w:p>
            <w:pPr>
              <w:adjustRightInd w:val="0"/>
              <w:snapToGrid w:val="0"/>
              <w:spacing w:line="360" w:lineRule="auto"/>
              <w:ind w:firstLine="482" w:firstLineChars="200"/>
              <w:jc w:val="left"/>
              <w:rPr>
                <w:rFonts w:hint="eastAsia" w:hAnsi="宋体"/>
                <w:b/>
                <w:color w:val="000000" w:themeColor="text1"/>
                <w:sz w:val="24"/>
                <w:szCs w:val="24"/>
                <w14:textFill>
                  <w14:solidFill>
                    <w14:schemeClr w14:val="tx1"/>
                  </w14:solidFill>
                </w14:textFill>
              </w:rPr>
            </w:pPr>
            <w:r>
              <w:rPr>
                <w:rFonts w:hint="eastAsia" w:hAnsi="宋体"/>
                <w:b/>
                <w:color w:val="000000" w:themeColor="text1"/>
                <w:sz w:val="24"/>
                <w:szCs w:val="24"/>
                <w:lang w:val="en-US" w:eastAsia="zh-CN"/>
                <w14:textFill>
                  <w14:solidFill>
                    <w14:schemeClr w14:val="tx1"/>
                  </w14:solidFill>
                </w14:textFill>
              </w:rPr>
              <w:t>五、</w:t>
            </w:r>
            <w:r>
              <w:rPr>
                <w:rFonts w:hint="eastAsia" w:hAnsi="宋体"/>
                <w:b/>
                <w:color w:val="000000" w:themeColor="text1"/>
                <w:sz w:val="24"/>
                <w:szCs w:val="24"/>
                <w14:textFill>
                  <w14:solidFill>
                    <w14:schemeClr w14:val="tx1"/>
                  </w14:solidFill>
                </w14:textFill>
              </w:rPr>
              <w:t>污染物“三本帐”核算分析</w:t>
            </w:r>
          </w:p>
          <w:p>
            <w:pPr>
              <w:adjustRightInd w:val="0"/>
              <w:snapToGrid w:val="0"/>
              <w:spacing w:line="360" w:lineRule="auto"/>
              <w:ind w:firstLine="480" w:firstLineChars="200"/>
              <w:jc w:val="left"/>
              <w:rPr>
                <w:rFonts w:ascii="Times New Roman" w:hAnsi="Times New Roman"/>
                <w:b/>
                <w:color w:val="000000" w:themeColor="text1"/>
                <w:spacing w:val="-2"/>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w:t>
            </w:r>
            <w:r>
              <w:rPr>
                <w:rFonts w:ascii="Times New Roman" w:hAnsi="Times New Roman"/>
                <w:color w:val="000000" w:themeColor="text1"/>
                <w:sz w:val="24"/>
                <w:szCs w:val="24"/>
                <w14:textFill>
                  <w14:solidFill>
                    <w14:schemeClr w14:val="tx1"/>
                  </w14:solidFill>
                </w14:textFill>
              </w:rPr>
              <w:t>项目建成后，污染物的产生量和排放量变化如表</w:t>
            </w:r>
            <w:r>
              <w:rPr>
                <w:rFonts w:hint="eastAsia"/>
                <w:color w:val="000000" w:themeColor="text1"/>
                <w:sz w:val="24"/>
                <w:szCs w:val="24"/>
                <w:lang w:val="en-US" w:eastAsia="zh-CN"/>
                <w14:textFill>
                  <w14:solidFill>
                    <w14:schemeClr w14:val="tx1"/>
                  </w14:solidFill>
                </w14:textFill>
              </w:rPr>
              <w:t>4</w:t>
            </w:r>
            <w:r>
              <w:rPr>
                <w:rFonts w:ascii="Times New Roman" w:hAnsi="Times New Roman"/>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19</w:t>
            </w:r>
            <w:r>
              <w:rPr>
                <w:rFonts w:ascii="Times New Roman" w:hAnsi="Times New Roman"/>
                <w:color w:val="000000" w:themeColor="text1"/>
                <w:sz w:val="24"/>
                <w:szCs w:val="24"/>
                <w14:textFill>
                  <w14:solidFill>
                    <w14:schemeClr w14:val="tx1"/>
                  </w14:solidFill>
                </w14:textFill>
              </w:rPr>
              <w:t>。</w:t>
            </w:r>
          </w:p>
          <w:p>
            <w:pPr>
              <w:adjustRightInd w:val="0"/>
              <w:snapToGrid w:val="0"/>
              <w:spacing w:line="360" w:lineRule="auto"/>
              <w:ind w:firstLine="474" w:firstLineChars="200"/>
              <w:jc w:val="center"/>
              <w:rPr>
                <w:rFonts w:ascii="Times New Roman" w:hAnsi="Times New Roman"/>
                <w:b/>
                <w:color w:val="000000" w:themeColor="text1"/>
                <w:spacing w:val="-2"/>
                <w:sz w:val="24"/>
                <w:szCs w:val="24"/>
                <w14:textFill>
                  <w14:solidFill>
                    <w14:schemeClr w14:val="tx1"/>
                  </w14:solidFill>
                </w14:textFill>
              </w:rPr>
            </w:pPr>
          </w:p>
          <w:p>
            <w:pPr>
              <w:adjustRightInd w:val="0"/>
              <w:snapToGrid w:val="0"/>
              <w:spacing w:line="360" w:lineRule="auto"/>
              <w:ind w:firstLine="474" w:firstLineChars="200"/>
              <w:jc w:val="center"/>
              <w:rPr>
                <w:rFonts w:ascii="Times New Roman" w:hAnsi="Times New Roman"/>
                <w:b/>
                <w:color w:val="000000" w:themeColor="text1"/>
                <w:spacing w:val="-2"/>
                <w:sz w:val="24"/>
                <w14:textFill>
                  <w14:solidFill>
                    <w14:schemeClr w14:val="tx1"/>
                  </w14:solidFill>
                </w14:textFill>
              </w:rPr>
            </w:pPr>
            <w:r>
              <w:rPr>
                <w:rFonts w:ascii="Times New Roman" w:hAnsi="Times New Roman"/>
                <w:b/>
                <w:color w:val="000000" w:themeColor="text1"/>
                <w:spacing w:val="-2"/>
                <w:sz w:val="24"/>
                <w:szCs w:val="24"/>
                <w14:textFill>
                  <w14:solidFill>
                    <w14:schemeClr w14:val="tx1"/>
                  </w14:solidFill>
                </w14:textFill>
              </w:rPr>
              <w:t>表</w:t>
            </w:r>
            <w:r>
              <w:rPr>
                <w:rFonts w:hint="eastAsia"/>
                <w:b/>
                <w:color w:val="000000" w:themeColor="text1"/>
                <w:spacing w:val="-2"/>
                <w:sz w:val="24"/>
                <w:szCs w:val="24"/>
                <w:lang w:val="en-US" w:eastAsia="zh-CN"/>
                <w14:textFill>
                  <w14:solidFill>
                    <w14:schemeClr w14:val="tx1"/>
                  </w14:solidFill>
                </w14:textFill>
              </w:rPr>
              <w:t>4</w:t>
            </w:r>
            <w:r>
              <w:rPr>
                <w:rFonts w:ascii="Times New Roman" w:hAnsi="Times New Roman"/>
                <w:b/>
                <w:color w:val="000000" w:themeColor="text1"/>
                <w:spacing w:val="-2"/>
                <w:sz w:val="24"/>
                <w:szCs w:val="24"/>
                <w14:textFill>
                  <w14:solidFill>
                    <w14:schemeClr w14:val="tx1"/>
                  </w14:solidFill>
                </w14:textFill>
              </w:rPr>
              <w:t>-</w:t>
            </w:r>
            <w:r>
              <w:rPr>
                <w:rFonts w:hint="eastAsia"/>
                <w:b/>
                <w:color w:val="000000" w:themeColor="text1"/>
                <w:spacing w:val="-2"/>
                <w:sz w:val="24"/>
                <w:szCs w:val="24"/>
                <w:lang w:val="en-US" w:eastAsia="zh-CN"/>
                <w14:textFill>
                  <w14:solidFill>
                    <w14:schemeClr w14:val="tx1"/>
                  </w14:solidFill>
                </w14:textFill>
              </w:rPr>
              <w:t>19</w:t>
            </w:r>
            <w:r>
              <w:rPr>
                <w:rFonts w:ascii="Times New Roman" w:hAnsi="Times New Roman"/>
                <w:b/>
                <w:color w:val="000000" w:themeColor="text1"/>
                <w:spacing w:val="-2"/>
                <w:sz w:val="24"/>
                <w:szCs w:val="24"/>
                <w14:textFill>
                  <w14:solidFill>
                    <w14:schemeClr w14:val="tx1"/>
                  </w14:solidFill>
                </w14:textFill>
              </w:rPr>
              <w:t xml:space="preserve">   项目建成前后主要污染物排放“三本帐”情况一览表</w:t>
            </w:r>
          </w:p>
          <w:tbl>
            <w:tblPr>
              <w:tblStyle w:val="27"/>
              <w:tblW w:w="8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91"/>
              <w:gridCol w:w="1517"/>
              <w:gridCol w:w="1418"/>
              <w:gridCol w:w="1250"/>
              <w:gridCol w:w="1215"/>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518" w:type="dxa"/>
                  <w:vMerge w:val="restart"/>
                  <w:noWrap w:val="0"/>
                  <w:vAlign w:val="center"/>
                </w:tcPr>
                <w:p>
                  <w:pPr>
                    <w:pStyle w:val="17"/>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类别</w:t>
                  </w:r>
                </w:p>
              </w:tc>
              <w:tc>
                <w:tcPr>
                  <w:tcW w:w="1291" w:type="dxa"/>
                  <w:vMerge w:val="restart"/>
                  <w:noWrap w:val="0"/>
                  <w:vAlign w:val="center"/>
                </w:tcPr>
                <w:p>
                  <w:pPr>
                    <w:pStyle w:val="17"/>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项目</w:t>
                  </w:r>
                </w:p>
              </w:tc>
              <w:tc>
                <w:tcPr>
                  <w:tcW w:w="1517" w:type="dxa"/>
                  <w:noWrap w:val="0"/>
                  <w:vAlign w:val="center"/>
                </w:tcPr>
                <w:p>
                  <w:pPr>
                    <w:pStyle w:val="17"/>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现有工程</w:t>
                  </w:r>
                </w:p>
                <w:p>
                  <w:pPr>
                    <w:pStyle w:val="17"/>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（已建）</w:t>
                  </w:r>
                </w:p>
              </w:tc>
              <w:tc>
                <w:tcPr>
                  <w:tcW w:w="1418" w:type="dxa"/>
                  <w:noWrap w:val="0"/>
                  <w:vAlign w:val="center"/>
                </w:tcPr>
                <w:p>
                  <w:pPr>
                    <w:pStyle w:val="90"/>
                    <w:spacing w:line="240" w:lineRule="auto"/>
                    <w:ind w:right="-67" w:rightChars="-32"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本工程</w:t>
                  </w:r>
                </w:p>
                <w:p>
                  <w:pPr>
                    <w:pStyle w:val="90"/>
                    <w:spacing w:line="240" w:lineRule="auto"/>
                    <w:ind w:right="-67" w:rightChars="-32"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（拟建）</w:t>
                  </w:r>
                </w:p>
              </w:tc>
              <w:tc>
                <w:tcPr>
                  <w:tcW w:w="3514" w:type="dxa"/>
                  <w:gridSpan w:val="3"/>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总体工程（已建+拟建）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center"/>
              </w:trPr>
              <w:tc>
                <w:tcPr>
                  <w:tcW w:w="518" w:type="dxa"/>
                  <w:vMerge w:val="continue"/>
                  <w:noWrap w:val="0"/>
                  <w:vAlign w:val="center"/>
                </w:tcPr>
                <w:p>
                  <w:pPr>
                    <w:pStyle w:val="17"/>
                    <w:jc w:val="center"/>
                    <w:rPr>
                      <w:rFonts w:ascii="Times New Roman" w:hAnsi="Times New Roman"/>
                      <w:b/>
                      <w:bCs/>
                      <w:color w:val="000000" w:themeColor="text1"/>
                      <w:sz w:val="21"/>
                      <w:szCs w:val="21"/>
                      <w14:textFill>
                        <w14:solidFill>
                          <w14:schemeClr w14:val="tx1"/>
                        </w14:solidFill>
                      </w14:textFill>
                    </w:rPr>
                  </w:pPr>
                </w:p>
              </w:tc>
              <w:tc>
                <w:tcPr>
                  <w:tcW w:w="1291" w:type="dxa"/>
                  <w:vMerge w:val="continue"/>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p>
              </w:tc>
              <w:tc>
                <w:tcPr>
                  <w:tcW w:w="1517" w:type="dxa"/>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排放量（t/a）</w:t>
                  </w:r>
                </w:p>
              </w:tc>
              <w:tc>
                <w:tcPr>
                  <w:tcW w:w="1418" w:type="dxa"/>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排放量</w:t>
                  </w:r>
                </w:p>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（t/a）</w:t>
                  </w:r>
                </w:p>
              </w:tc>
              <w:tc>
                <w:tcPr>
                  <w:tcW w:w="1250" w:type="dxa"/>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“以新带老”削减量（t/a）</w:t>
                  </w:r>
                </w:p>
              </w:tc>
              <w:tc>
                <w:tcPr>
                  <w:tcW w:w="1215" w:type="dxa"/>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建成后预计排放总量（t/a）</w:t>
                  </w:r>
                </w:p>
              </w:tc>
              <w:tc>
                <w:tcPr>
                  <w:tcW w:w="1049" w:type="dxa"/>
                  <w:noWrap w:val="0"/>
                  <w:vAlign w:val="center"/>
                </w:tcPr>
                <w:p>
                  <w:pPr>
                    <w:pStyle w:val="90"/>
                    <w:spacing w:line="240" w:lineRule="auto"/>
                    <w:ind w:firstLine="0"/>
                    <w:jc w:val="center"/>
                    <w:rPr>
                      <w:rFonts w:ascii="Times New Roman" w:hAnsi="Times New Roman"/>
                      <w:b/>
                      <w:bCs/>
                      <w:color w:val="000000" w:themeColor="text1"/>
                      <w:sz w:val="21"/>
                      <w:szCs w:val="21"/>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增减量变化（t/a）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518" w:type="dxa"/>
                  <w:vMerge w:val="restart"/>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废气</w:t>
                  </w:r>
                </w:p>
              </w:tc>
              <w:tc>
                <w:tcPr>
                  <w:tcW w:w="1291" w:type="dxa"/>
                  <w:noWrap w:val="0"/>
                  <w:vAlign w:val="center"/>
                </w:tcPr>
                <w:p>
                  <w:pPr>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颗粒物</w:t>
                  </w:r>
                </w:p>
              </w:tc>
              <w:tc>
                <w:tcPr>
                  <w:tcW w:w="151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41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0.105</w:t>
                  </w:r>
                </w:p>
              </w:tc>
              <w:tc>
                <w:tcPr>
                  <w:tcW w:w="1250"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215"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0.105</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非甲烷总烃</w:t>
                  </w:r>
                </w:p>
              </w:tc>
              <w:tc>
                <w:tcPr>
                  <w:tcW w:w="151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1.632</w:t>
                  </w:r>
                </w:p>
              </w:tc>
              <w:tc>
                <w:tcPr>
                  <w:tcW w:w="141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4.835</w:t>
                  </w:r>
                </w:p>
              </w:tc>
              <w:tc>
                <w:tcPr>
                  <w:tcW w:w="1250"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1.204</w:t>
                  </w:r>
                </w:p>
              </w:tc>
              <w:tc>
                <w:tcPr>
                  <w:tcW w:w="1215"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5.263</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pStyle w:val="2"/>
                    <w:spacing w:line="240" w:lineRule="auto"/>
                    <w:ind w:left="0" w:leftChars="0" w:right="0" w:rightChars="0" w:firstLine="0" w:firstLineChars="0"/>
                    <w:rPr>
                      <w:rFonts w:hint="eastAsia" w:ascii="Times New Roman" w:hAnsi="Times New Roman"/>
                      <w:color w:val="000000" w:themeColor="text1"/>
                      <w:szCs w:val="21"/>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丙烯腈</w:t>
                  </w:r>
                </w:p>
              </w:tc>
              <w:tc>
                <w:tcPr>
                  <w:tcW w:w="151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0.036</w:t>
                  </w:r>
                </w:p>
              </w:tc>
              <w:tc>
                <w:tcPr>
                  <w:tcW w:w="141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0.013</w:t>
                  </w:r>
                </w:p>
              </w:tc>
              <w:tc>
                <w:tcPr>
                  <w:tcW w:w="1250"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0.027</w:t>
                  </w:r>
                </w:p>
              </w:tc>
              <w:tc>
                <w:tcPr>
                  <w:tcW w:w="1215"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0.022</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pStyle w:val="2"/>
                    <w:spacing w:line="240" w:lineRule="auto"/>
                    <w:ind w:firstLine="0" w:firstLineChars="0"/>
                    <w:rPr>
                      <w:rFonts w:hint="eastAsia" w:ascii="Times New Roman" w:hAnsi="Times New Roman"/>
                      <w:color w:val="000000" w:themeColor="text1"/>
                      <w:szCs w:val="21"/>
                      <w14:textFill>
                        <w14:solidFill>
                          <w14:schemeClr w14:val="tx1"/>
                        </w14:solidFill>
                      </w14:textFill>
                    </w:rPr>
                  </w:pPr>
                  <w:r>
                    <w:rPr>
                      <w:rFonts w:hint="default" w:hAnsi="Times New Roman"/>
                      <w:bCs/>
                      <w:color w:val="000000" w:themeColor="text1"/>
                      <w:sz w:val="21"/>
                      <w:szCs w:val="21"/>
                      <w:lang w:val="en-US" w:eastAsia="zh-CN"/>
                      <w14:textFill>
                        <w14:solidFill>
                          <w14:schemeClr w14:val="tx1"/>
                        </w14:solidFill>
                      </w14:textFill>
                    </w:rPr>
                    <w:t>1、3-丁二烯</w:t>
                  </w:r>
                </w:p>
              </w:tc>
              <w:tc>
                <w:tcPr>
                  <w:tcW w:w="151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0.022</w:t>
                  </w:r>
                </w:p>
              </w:tc>
              <w:tc>
                <w:tcPr>
                  <w:tcW w:w="141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c>
                <w:tcPr>
                  <w:tcW w:w="1250"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0.016</w:t>
                  </w:r>
                </w:p>
              </w:tc>
              <w:tc>
                <w:tcPr>
                  <w:tcW w:w="1215"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0.014</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pStyle w:val="2"/>
                    <w:spacing w:line="240" w:lineRule="auto"/>
                    <w:ind w:left="0" w:leftChars="0" w:right="0" w:rightChars="0" w:firstLine="0" w:firstLineChars="0"/>
                    <w:rPr>
                      <w:rFonts w:hint="eastAsia" w:ascii="Times New Roman" w:hAnsi="Times New Roman"/>
                      <w:color w:val="000000" w:themeColor="text1"/>
                      <w:szCs w:val="21"/>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苯乙烯</w:t>
                  </w:r>
                </w:p>
              </w:tc>
              <w:tc>
                <w:tcPr>
                  <w:tcW w:w="151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0.0984</w:t>
                  </w:r>
                </w:p>
              </w:tc>
              <w:tc>
                <w:tcPr>
                  <w:tcW w:w="141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0.036</w:t>
                  </w:r>
                </w:p>
              </w:tc>
              <w:tc>
                <w:tcPr>
                  <w:tcW w:w="1250"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0.0734</w:t>
                  </w:r>
                </w:p>
              </w:tc>
              <w:tc>
                <w:tcPr>
                  <w:tcW w:w="1215"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0.061</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pStyle w:val="2"/>
                    <w:spacing w:line="240" w:lineRule="auto"/>
                    <w:ind w:firstLine="0" w:firstLineChars="0"/>
                    <w:rPr>
                      <w:rFonts w:hint="eastAsia" w:ascii="Times New Roman" w:hAnsi="Times New Roman"/>
                      <w:color w:val="000000" w:themeColor="text1"/>
                      <w:szCs w:val="21"/>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甲苯</w:t>
                  </w:r>
                </w:p>
              </w:tc>
              <w:tc>
                <w:tcPr>
                  <w:tcW w:w="151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0.37168</w:t>
                  </w:r>
                </w:p>
              </w:tc>
              <w:tc>
                <w:tcPr>
                  <w:tcW w:w="141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0.134</w:t>
                  </w:r>
                </w:p>
              </w:tc>
              <w:tc>
                <w:tcPr>
                  <w:tcW w:w="1250"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0.27368</w:t>
                  </w:r>
                </w:p>
              </w:tc>
              <w:tc>
                <w:tcPr>
                  <w:tcW w:w="1215"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0.232</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pStyle w:val="2"/>
                    <w:spacing w:line="240" w:lineRule="auto"/>
                    <w:ind w:firstLine="0" w:firstLineChars="0"/>
                    <w:rPr>
                      <w:rFonts w:hint="eastAsia" w:ascii="Times New Roman" w:hAnsi="Times New Roman"/>
                      <w:color w:val="000000" w:themeColor="text1"/>
                      <w:szCs w:val="21"/>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乙苯</w:t>
                  </w:r>
                </w:p>
              </w:tc>
              <w:tc>
                <w:tcPr>
                  <w:tcW w:w="1517"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0.42832</w:t>
                  </w:r>
                </w:p>
              </w:tc>
              <w:tc>
                <w:tcPr>
                  <w:tcW w:w="1418"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0.155</w:t>
                  </w:r>
                </w:p>
              </w:tc>
              <w:tc>
                <w:tcPr>
                  <w:tcW w:w="1250"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0.31632</w:t>
                  </w:r>
                </w:p>
              </w:tc>
              <w:tc>
                <w:tcPr>
                  <w:tcW w:w="1215"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0.267</w:t>
                  </w:r>
                </w:p>
              </w:tc>
              <w:tc>
                <w:tcPr>
                  <w:tcW w:w="104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 w:hRule="atLeast"/>
                <w:jc w:val="center"/>
              </w:trPr>
              <w:tc>
                <w:tcPr>
                  <w:tcW w:w="518" w:type="dxa"/>
                  <w:vMerge w:val="restart"/>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固废</w:t>
                  </w:r>
                </w:p>
              </w:tc>
              <w:tc>
                <w:tcPr>
                  <w:tcW w:w="1291"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生活垃圾</w:t>
                  </w:r>
                </w:p>
              </w:tc>
              <w:tc>
                <w:tcPr>
                  <w:tcW w:w="1517"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4.5</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w:t>
                  </w:r>
                </w:p>
              </w:tc>
              <w:tc>
                <w:tcPr>
                  <w:tcW w:w="1250" w:type="dxa"/>
                  <w:noWrap w:val="0"/>
                  <w:vAlign w:val="center"/>
                </w:tcPr>
                <w:p>
                  <w:pPr>
                    <w:jc w:val="center"/>
                    <w:rPr>
                      <w:rFonts w:hint="eastAsia" w:ascii="Times New Roman" w:hAnsi="Times New Roman"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snapToGrid w:val="0"/>
                    <w:jc w:val="center"/>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废包装</w:t>
                  </w:r>
                </w:p>
              </w:tc>
              <w:tc>
                <w:tcPr>
                  <w:tcW w:w="1517"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0.64</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2.93</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3.57</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不合格产品及边角料</w:t>
                  </w:r>
                </w:p>
              </w:tc>
              <w:tc>
                <w:tcPr>
                  <w:tcW w:w="1517"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48</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365.74</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413.74</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+365.74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518" w:type="dxa"/>
                  <w:vMerge w:val="continue"/>
                  <w:noWrap w:val="0"/>
                  <w:vAlign w:val="center"/>
                </w:tcPr>
                <w:p>
                  <w:pPr>
                    <w:pStyle w:val="90"/>
                    <w:spacing w:line="240" w:lineRule="auto"/>
                    <w:ind w:firstLine="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化粪池、一体化污水处理站污泥</w:t>
                  </w:r>
                </w:p>
              </w:tc>
              <w:tc>
                <w:tcPr>
                  <w:tcW w:w="1517"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2.47</w:t>
                  </w:r>
                </w:p>
              </w:tc>
              <w:tc>
                <w:tcPr>
                  <w:tcW w:w="1418" w:type="dxa"/>
                  <w:noWrap w:val="0"/>
                  <w:vAlign w:val="center"/>
                </w:tcPr>
                <w:p>
                  <w:pPr>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1.0944</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3.5644</w:t>
                  </w:r>
                </w:p>
              </w:tc>
              <w:tc>
                <w:tcPr>
                  <w:tcW w:w="1049"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1.0944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518" w:type="dxa"/>
                  <w:vMerge w:val="continue"/>
                  <w:noWrap w:val="0"/>
                  <w:vAlign w:val="center"/>
                </w:tcPr>
                <w:p>
                  <w:pPr>
                    <w:pStyle w:val="90"/>
                    <w:spacing w:line="240" w:lineRule="auto"/>
                    <w:ind w:firstLine="42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餐厨垃圾</w:t>
                  </w:r>
                </w:p>
              </w:tc>
              <w:tc>
                <w:tcPr>
                  <w:tcW w:w="1517"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1.56</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7.68</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9.24</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518" w:type="dxa"/>
                  <w:vMerge w:val="continue"/>
                  <w:noWrap w:val="0"/>
                  <w:vAlign w:val="center"/>
                </w:tcPr>
                <w:p>
                  <w:pPr>
                    <w:pStyle w:val="90"/>
                    <w:spacing w:line="240" w:lineRule="auto"/>
                    <w:ind w:firstLine="42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hint="default" w:ascii="Times New Roman" w:hAnsi="Times New Roman"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隔油池废油脂</w:t>
                  </w:r>
                </w:p>
              </w:tc>
              <w:tc>
                <w:tcPr>
                  <w:tcW w:w="1517"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0.87</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2.07</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518" w:type="dxa"/>
                  <w:vMerge w:val="continue"/>
                  <w:noWrap w:val="0"/>
                  <w:vAlign w:val="center"/>
                </w:tcPr>
                <w:p>
                  <w:pPr>
                    <w:pStyle w:val="90"/>
                    <w:spacing w:line="240" w:lineRule="auto"/>
                    <w:ind w:firstLine="42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hint="default" w:ascii="Times New Roman" w:hAnsi="Times New Roman"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废机油、废机油桶</w:t>
                  </w:r>
                </w:p>
              </w:tc>
              <w:tc>
                <w:tcPr>
                  <w:tcW w:w="1517"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0.92</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0.5</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1.42</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518" w:type="dxa"/>
                  <w:vMerge w:val="continue"/>
                  <w:noWrap w:val="0"/>
                  <w:vAlign w:val="center"/>
                </w:tcPr>
                <w:p>
                  <w:pPr>
                    <w:pStyle w:val="90"/>
                    <w:spacing w:line="240" w:lineRule="auto"/>
                    <w:ind w:firstLine="42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hint="default" w:ascii="Times New Roman" w:hAnsi="Times New Roman" w:eastAsia="宋体"/>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废活性炭</w:t>
                  </w:r>
                </w:p>
              </w:tc>
              <w:tc>
                <w:tcPr>
                  <w:tcW w:w="1517"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38.2475</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38.2475</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+38.2475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518" w:type="dxa"/>
                  <w:vMerge w:val="continue"/>
                  <w:noWrap w:val="0"/>
                  <w:vAlign w:val="center"/>
                </w:tcPr>
                <w:p>
                  <w:pPr>
                    <w:pStyle w:val="90"/>
                    <w:spacing w:line="240" w:lineRule="auto"/>
                    <w:ind w:firstLine="42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布袋除尘器收集粉尘</w:t>
                  </w:r>
                </w:p>
              </w:tc>
              <w:tc>
                <w:tcPr>
                  <w:tcW w:w="1517" w:type="dxa"/>
                  <w:noWrap w:val="0"/>
                  <w:vAlign w:val="center"/>
                </w:tcPr>
                <w:p>
                  <w:pPr>
                    <w:jc w:val="center"/>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10.43</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10.43</w:t>
                  </w:r>
                </w:p>
              </w:tc>
              <w:tc>
                <w:tcPr>
                  <w:tcW w:w="1049" w:type="dxa"/>
                  <w:noWrap w:val="0"/>
                  <w:vAlign w:val="center"/>
                </w:tcPr>
                <w:p>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10.43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518" w:type="dxa"/>
                  <w:vMerge w:val="continue"/>
                  <w:noWrap w:val="0"/>
                  <w:vAlign w:val="center"/>
                </w:tcPr>
                <w:p>
                  <w:pPr>
                    <w:pStyle w:val="90"/>
                    <w:spacing w:line="240" w:lineRule="auto"/>
                    <w:ind w:firstLine="420"/>
                    <w:jc w:val="center"/>
                    <w:rPr>
                      <w:rFonts w:ascii="Times New Roman" w:hAnsi="Times New Roman"/>
                      <w:color w:val="000000" w:themeColor="text1"/>
                      <w:sz w:val="21"/>
                      <w:szCs w:val="21"/>
                      <w14:textFill>
                        <w14:solidFill>
                          <w14:schemeClr w14:val="tx1"/>
                        </w14:solidFill>
                      </w14:textFill>
                    </w:rPr>
                  </w:pPr>
                </w:p>
              </w:tc>
              <w:tc>
                <w:tcPr>
                  <w:tcW w:w="1291" w:type="dxa"/>
                  <w:noWrap w:val="0"/>
                  <w:vAlign w:val="center"/>
                </w:tcPr>
                <w:p>
                  <w:pPr>
                    <w:jc w:val="center"/>
                    <w:rPr>
                      <w:rFonts w:hint="default"/>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废UV灯管</w:t>
                  </w:r>
                </w:p>
              </w:tc>
              <w:tc>
                <w:tcPr>
                  <w:tcW w:w="1517" w:type="dxa"/>
                  <w:noWrap w:val="0"/>
                  <w:vAlign w:val="center"/>
                </w:tcPr>
                <w:p>
                  <w:pPr>
                    <w:jc w:val="center"/>
                    <w:rPr>
                      <w:rFonts w:hint="eastAsia"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418" w:type="dxa"/>
                  <w:noWrap w:val="0"/>
                  <w:vAlign w:val="center"/>
                </w:tcPr>
                <w:p>
                  <w:pPr>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5根/年</w:t>
                  </w:r>
                </w:p>
              </w:tc>
              <w:tc>
                <w:tcPr>
                  <w:tcW w:w="1250" w:type="dxa"/>
                  <w:noWrap w:val="0"/>
                  <w:vAlign w:val="center"/>
                </w:tcPr>
                <w:p>
                  <w:pPr>
                    <w:jc w:val="center"/>
                    <w:rPr>
                      <w:rFonts w:ascii="Times New Roman" w:hAnsi="Times New Roman"/>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c>
                <w:tcPr>
                  <w:tcW w:w="1215"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5根/年</w:t>
                  </w:r>
                </w:p>
              </w:tc>
              <w:tc>
                <w:tcPr>
                  <w:tcW w:w="104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+5根/年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8258" w:type="dxa"/>
                  <w:gridSpan w:val="7"/>
                  <w:noWrap w:val="0"/>
                  <w:vAlign w:val="center"/>
                </w:tcPr>
                <w:p>
                  <w:pPr>
                    <w:numPr>
                      <w:ilvl w:val="0"/>
                      <w:numId w:val="8"/>
                    </w:numPr>
                    <w:jc w:val="left"/>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本项目废水完全回用不外排；</w:t>
                  </w:r>
                </w:p>
                <w:p>
                  <w:pPr>
                    <w:numPr>
                      <w:ilvl w:val="0"/>
                      <w:numId w:val="0"/>
                    </w:numPr>
                    <w:jc w:val="left"/>
                    <w:rPr>
                      <w:rFonts w:hint="default"/>
                      <w:color w:val="000000" w:themeColor="text1"/>
                      <w:szCs w:val="2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w:t>
                  </w:r>
                  <w:r>
                    <w:rPr>
                      <w:rFonts w:hint="eastAsia"/>
                      <w:b/>
                      <w:bCs/>
                      <w:color w:val="000000" w:themeColor="text1"/>
                      <w14:textFill>
                        <w14:solidFill>
                          <w14:schemeClr w14:val="tx1"/>
                        </w14:solidFill>
                      </w14:textFill>
                    </w:rPr>
                    <w:t>项目建成前后固体废弃物均100%处置，不外排，表中数据代表产生量。</w:t>
                  </w:r>
                </w:p>
              </w:tc>
            </w:tr>
          </w:tbl>
          <w:p>
            <w:pPr>
              <w:pStyle w:val="38"/>
              <w:numPr>
                <w:ilvl w:val="0"/>
                <w:numId w:val="0"/>
              </w:numPr>
              <w:bidi w:val="0"/>
              <w:spacing w:line="360" w:lineRule="auto"/>
              <w:ind w:left="488" w:leftChars="0" w:right="0" w:rightChars="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六、</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地下水</w:t>
            </w:r>
          </w:p>
          <w:p>
            <w:pPr>
              <w:spacing w:line="360" w:lineRule="auto"/>
              <w:ind w:firstLine="482" w:firstLineChars="20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lang w:val="en-US" w:eastAsia="zh-CN"/>
                <w14:textFill>
                  <w14:solidFill>
                    <w14:schemeClr w14:val="tx1"/>
                  </w14:solidFill>
                </w14:textFill>
              </w:rPr>
              <w:t>污染物类型及污染途径</w:t>
            </w:r>
          </w:p>
          <w:p>
            <w:pPr>
              <w:spacing w:line="360" w:lineRule="auto"/>
              <w:ind w:firstLine="480" w:firstLineChars="200"/>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14:textFill>
                  <w14:solidFill>
                    <w14:schemeClr w14:val="tx1"/>
                  </w14:solidFill>
                </w14:textFill>
              </w:rPr>
              <w:t>项目为</w:t>
            </w:r>
            <w:r>
              <w:rPr>
                <w:rFonts w:hint="eastAsia" w:ascii="Times New Roman" w:hAnsi="Times New Roman" w:cs="Times New Roman"/>
                <w:color w:val="000000" w:themeColor="text1"/>
                <w:sz w:val="24"/>
                <w:szCs w:val="24"/>
                <w:lang w:val="en-US" w:eastAsia="zh-CN"/>
                <w14:textFill>
                  <w14:solidFill>
                    <w14:schemeClr w14:val="tx1"/>
                  </w14:solidFill>
                </w14:textFill>
              </w:rPr>
              <w:t>塑料制品制造</w:t>
            </w:r>
            <w:r>
              <w:rPr>
                <w:rFonts w:hint="default" w:ascii="Times New Roman" w:hAnsi="Times New Roman" w:cs="Times New Roman"/>
                <w:color w:val="000000" w:themeColor="text1"/>
                <w:sz w:val="24"/>
                <w:szCs w:val="24"/>
                <w:lang w:eastAsia="zh-CN"/>
                <w14:textFill>
                  <w14:solidFill>
                    <w14:schemeClr w14:val="tx1"/>
                  </w14:solidFill>
                </w14:textFill>
              </w:rPr>
              <w:t>建设</w:t>
            </w:r>
            <w:r>
              <w:rPr>
                <w:rFonts w:hint="default" w:ascii="Times New Roman" w:hAnsi="Times New Roman" w:cs="Times New Roman"/>
                <w:color w:val="000000" w:themeColor="text1"/>
                <w:sz w:val="24"/>
                <w:szCs w:val="24"/>
                <w14:textFill>
                  <w14:solidFill>
                    <w14:schemeClr w14:val="tx1"/>
                  </w14:solidFill>
                </w14:textFill>
              </w:rPr>
              <w:t>项目，</w:t>
            </w:r>
            <w:r>
              <w:rPr>
                <w:rFonts w:hint="default" w:ascii="Times New Roman" w:hAnsi="Times New Roman" w:cs="Times New Roman"/>
                <w:color w:val="000000" w:themeColor="text1"/>
                <w:sz w:val="24"/>
                <w:szCs w:val="24"/>
                <w:lang w:eastAsia="zh-CN"/>
                <w14:textFill>
                  <w14:solidFill>
                    <w14:schemeClr w14:val="tx1"/>
                  </w14:solidFill>
                </w14:textFill>
              </w:rPr>
              <w:t>运营期会产生</w:t>
            </w:r>
            <w:r>
              <w:rPr>
                <w:rFonts w:hint="eastAsia" w:ascii="Times New Roman" w:hAnsi="Times New Roman" w:cs="Times New Roman"/>
                <w:color w:val="000000" w:themeColor="text1"/>
                <w:sz w:val="24"/>
                <w:szCs w:val="24"/>
                <w:lang w:val="en-US" w:eastAsia="zh-CN"/>
                <w14:textFill>
                  <w14:solidFill>
                    <w14:schemeClr w14:val="tx1"/>
                  </w14:solidFill>
                </w14:textFill>
              </w:rPr>
              <w:t>废机油</w:t>
            </w:r>
            <w:r>
              <w:rPr>
                <w:rFonts w:hint="default" w:ascii="Times New Roman" w:hAnsi="Times New Roman" w:cs="Times New Roman"/>
                <w:color w:val="000000" w:themeColor="text1"/>
                <w:sz w:val="24"/>
                <w:szCs w:val="24"/>
                <w:lang w:eastAsia="zh-CN"/>
                <w14:textFill>
                  <w14:solidFill>
                    <w14:schemeClr w14:val="tx1"/>
                  </w14:solidFill>
                </w14:textFill>
              </w:rPr>
              <w:t>，若管控不当</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泄漏会对地下水造成环境影响。</w:t>
            </w:r>
          </w:p>
          <w:p>
            <w:pPr>
              <w:spacing w:line="360" w:lineRule="auto"/>
              <w:ind w:firstLine="482" w:firstLineChars="20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lang w:val="en-US" w:eastAsia="zh-CN"/>
                <w14:textFill>
                  <w14:solidFill>
                    <w14:schemeClr w14:val="tx1"/>
                  </w14:solidFill>
                </w14:textFill>
              </w:rPr>
              <w:t>防控措施</w:t>
            </w:r>
          </w:p>
          <w:p>
            <w:pPr>
              <w:pStyle w:val="78"/>
              <w:spacing w:line="360" w:lineRule="auto"/>
              <w:ind w:left="0" w:leftChars="0"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根据《环境影响评价技术导则 地下水环境》（HJ610-2016），根据项目装置、单元特点及污染控制难易程度，项目区可划分为重点防渗区和简单防渗区，危废暂存间，其他区域作为简单防渗区进行地面硬化处理。</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危废暂存间</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分区防渗要求根据</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《危险废物贮存污染控制标准》</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GB18597-2001</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及其修改单的要求进行</w:t>
            </w:r>
            <w:r>
              <w:rPr>
                <w:rFonts w:hint="default" w:ascii="Times New Roman" w:hAnsi="Times New Roman" w:cs="Times New Roman"/>
                <w:color w:val="000000" w:themeColor="text1"/>
                <w:kern w:val="2"/>
                <w:sz w:val="24"/>
                <w:szCs w:val="24"/>
                <w:lang w:val="en-US" w:eastAsia="zh-CN" w:bidi="ar-SA"/>
                <w14:textFill>
                  <w14:solidFill>
                    <w14:schemeClr w14:val="tx1"/>
                  </w14:solidFill>
                </w14:textFill>
              </w:rPr>
              <w:t>，具体如下</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pPr>
              <w:pStyle w:val="78"/>
              <w:spacing w:line="360" w:lineRule="auto"/>
              <w:ind w:left="0" w:leftChars="0" w:firstLine="0" w:firstLineChars="0"/>
              <w:jc w:val="center"/>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w:t>
            </w:r>
            <w:r>
              <w:rPr>
                <w:rFonts w:hint="eastAsia" w:cs="Times New Roman"/>
                <w:b/>
                <w:bCs/>
                <w:color w:val="000000" w:themeColor="text1"/>
                <w:sz w:val="24"/>
                <w:szCs w:val="24"/>
                <w:lang w:val="en-US" w:eastAsia="zh-CN"/>
                <w14:textFill>
                  <w14:solidFill>
                    <w14:schemeClr w14:val="tx1"/>
                  </w14:solidFill>
                </w14:textFill>
              </w:rPr>
              <w:t>4</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14:textFill>
                  <w14:solidFill>
                    <w14:schemeClr w14:val="tx1"/>
                  </w14:solidFill>
                </w14:textFill>
              </w:rPr>
              <w:t xml:space="preserve"> 典型污染防治分区</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254"/>
              <w:gridCol w:w="1050"/>
              <w:gridCol w:w="5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1" w:type="dxa"/>
                  <w:noWrap w:val="0"/>
                  <w:vAlign w:val="center"/>
                </w:tcPr>
                <w:p>
                  <w:pPr>
                    <w:pStyle w:val="73"/>
                    <w:bidi w:val="0"/>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装置单元名称</w:t>
                  </w:r>
                </w:p>
              </w:tc>
              <w:tc>
                <w:tcPr>
                  <w:tcW w:w="1254" w:type="dxa"/>
                  <w:noWrap w:val="0"/>
                  <w:vAlign w:val="center"/>
                </w:tcPr>
                <w:p>
                  <w:pPr>
                    <w:pStyle w:val="73"/>
                    <w:bidi w:val="0"/>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污染防治区域及部位</w:t>
                  </w:r>
                </w:p>
              </w:tc>
              <w:tc>
                <w:tcPr>
                  <w:tcW w:w="1050" w:type="dxa"/>
                  <w:noWrap w:val="0"/>
                  <w:vAlign w:val="center"/>
                </w:tcPr>
                <w:p>
                  <w:pPr>
                    <w:pStyle w:val="73"/>
                    <w:bidi w:val="0"/>
                    <w:spacing w:line="240" w:lineRule="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污染防治分区类别</w:t>
                  </w:r>
                </w:p>
              </w:tc>
              <w:tc>
                <w:tcPr>
                  <w:tcW w:w="5080" w:type="dxa"/>
                  <w:noWrap w:val="0"/>
                  <w:vAlign w:val="center"/>
                </w:tcPr>
                <w:p>
                  <w:pPr>
                    <w:pStyle w:val="73"/>
                    <w:bidi w:val="0"/>
                    <w:spacing w:line="240" w:lineRule="auto"/>
                    <w:rPr>
                      <w:rFonts w:hint="default" w:ascii="Times New Roman" w:hAnsi="Times New Roman"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防治要求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11" w:type="dxa"/>
                  <w:noWrap w:val="0"/>
                  <w:vAlign w:val="center"/>
                </w:tcPr>
                <w:p>
                  <w:pPr>
                    <w:pStyle w:val="73"/>
                    <w:bidi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危废暂存间</w:t>
                  </w:r>
                </w:p>
              </w:tc>
              <w:tc>
                <w:tcPr>
                  <w:tcW w:w="1254" w:type="dxa"/>
                  <w:noWrap w:val="0"/>
                  <w:vAlign w:val="center"/>
                </w:tcPr>
                <w:p>
                  <w:pPr>
                    <w:pStyle w:val="73"/>
                    <w:bidi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危险废物暂存间地面及墙面</w:t>
                  </w:r>
                </w:p>
              </w:tc>
              <w:tc>
                <w:tcPr>
                  <w:tcW w:w="1050" w:type="dxa"/>
                  <w:noWrap w:val="0"/>
                  <w:vAlign w:val="center"/>
                </w:tcPr>
                <w:p>
                  <w:pPr>
                    <w:pStyle w:val="73"/>
                    <w:bidi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重点</w:t>
                  </w:r>
                </w:p>
              </w:tc>
              <w:tc>
                <w:tcPr>
                  <w:tcW w:w="5080" w:type="dxa"/>
                  <w:noWrap w:val="0"/>
                  <w:vAlign w:val="center"/>
                </w:tcPr>
                <w:p>
                  <w:pPr>
                    <w:pStyle w:val="73"/>
                    <w:bidi w:val="0"/>
                    <w:spacing w:line="24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w:t>
                  </w:r>
                  <w:r>
                    <w:rPr>
                      <w:rFonts w:hint="default" w:ascii="Times New Roman" w:hAnsi="Times New Roman" w:cs="Times New Roman"/>
                      <w:color w:val="000000" w:themeColor="text1"/>
                      <w:sz w:val="21"/>
                      <w:szCs w:val="21"/>
                      <w:lang w:val="en-US" w:eastAsia="zh-CN"/>
                      <w14:textFill>
                        <w14:solidFill>
                          <w14:schemeClr w14:val="tx1"/>
                        </w14:solidFill>
                      </w14:textFill>
                    </w:rPr>
                    <w:t>建议采用刚性防渗结构：水泥基渗透结晶型抗渗混凝土（厚度大于250mm、混凝土强度等级不宜小于 C30、抗渗等级不小于P8）＋水泥基渗透结晶型防渗涂层结构型式（厚度不小于 2.0mm），透系数不大于1.0×10</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-10</w:t>
                  </w:r>
                  <w:r>
                    <w:rPr>
                      <w:rFonts w:hint="default" w:ascii="Times New Roman" w:hAnsi="Times New Roman" w:cs="Times New Roman"/>
                      <w:color w:val="000000" w:themeColor="text1"/>
                      <w:sz w:val="21"/>
                      <w:szCs w:val="21"/>
                      <w:lang w:val="en-US" w:eastAsia="zh-CN"/>
                      <w14:textFill>
                        <w14:solidFill>
                          <w14:schemeClr w14:val="tx1"/>
                        </w14:solidFill>
                      </w14:textFill>
                    </w:rPr>
                    <w:t>cm/s。</w:t>
                  </w:r>
                </w:p>
                <w:p>
                  <w:pPr>
                    <w:pStyle w:val="73"/>
                    <w:bidi w:val="0"/>
                    <w:spacing w:line="24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b、必须有泄漏液体收集装置。</w:t>
                  </w:r>
                </w:p>
                <w:p>
                  <w:pPr>
                    <w:pStyle w:val="73"/>
                    <w:bidi w:val="0"/>
                    <w:spacing w:line="24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c、贮存间内要有安全照明设施和观察窗口。</w:t>
                  </w:r>
                </w:p>
                <w:p>
                  <w:pPr>
                    <w:pStyle w:val="73"/>
                    <w:bidi w:val="0"/>
                    <w:spacing w:line="24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d、用以存放装载液体、半固体危险废物容器的地方，必须有耐腐蚀的硬化地面，且表面无裂隙。</w:t>
                  </w:r>
                </w:p>
                <w:p>
                  <w:pPr>
                    <w:pStyle w:val="73"/>
                    <w:bidi w:val="0"/>
                    <w:spacing w:line="24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e、不相容的危险废物必须分开存放，并设有隔离间隔断。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1" w:type="dxa"/>
                  <w:noWrap w:val="0"/>
                  <w:vAlign w:val="center"/>
                </w:tcPr>
                <w:p>
                  <w:pPr>
                    <w:pStyle w:val="73"/>
                    <w:bidi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其他区域</w:t>
                  </w:r>
                </w:p>
              </w:tc>
              <w:tc>
                <w:tcPr>
                  <w:tcW w:w="1254" w:type="dxa"/>
                  <w:noWrap w:val="0"/>
                  <w:vAlign w:val="center"/>
                </w:tcPr>
                <w:p>
                  <w:pPr>
                    <w:pStyle w:val="73"/>
                    <w:bidi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050" w:type="dxa"/>
                  <w:noWrap w:val="0"/>
                  <w:vAlign w:val="center"/>
                </w:tcPr>
                <w:p>
                  <w:pPr>
                    <w:pStyle w:val="73"/>
                    <w:bidi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简单</w:t>
                  </w:r>
                </w:p>
              </w:tc>
              <w:tc>
                <w:tcPr>
                  <w:tcW w:w="5080" w:type="dxa"/>
                  <w:noWrap w:val="0"/>
                  <w:vAlign w:val="center"/>
                </w:tcPr>
                <w:p>
                  <w:pPr>
                    <w:pStyle w:val="73"/>
                    <w:bidi w:val="0"/>
                    <w:spacing w:line="240" w:lineRule="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混凝土硬化。</w:t>
                  </w:r>
                </w:p>
              </w:tc>
            </w:tr>
          </w:tbl>
          <w:p>
            <w:pPr>
              <w:pStyle w:val="38"/>
              <w:numPr>
                <w:ilvl w:val="0"/>
                <w:numId w:val="0"/>
              </w:numPr>
              <w:bidi w:val="0"/>
              <w:spacing w:line="360" w:lineRule="auto"/>
              <w:ind w:left="488" w:leftChars="0" w:right="0" w:rightChars="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七</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土壤</w:t>
            </w:r>
          </w:p>
          <w:p>
            <w:pPr>
              <w:spacing w:line="360" w:lineRule="auto"/>
              <w:ind w:firstLine="482" w:firstLineChars="200"/>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lang w:val="en-US" w:eastAsia="zh-CN"/>
                <w14:textFill>
                  <w14:solidFill>
                    <w14:schemeClr w14:val="tx1"/>
                  </w14:solidFill>
                </w14:textFill>
              </w:rPr>
              <w:t>污染物类型及污染途径</w:t>
            </w:r>
          </w:p>
          <w:p>
            <w:pPr>
              <w:spacing w:line="360" w:lineRule="auto"/>
              <w:ind w:firstLine="480" w:firstLineChars="200"/>
              <w:rPr>
                <w:rFonts w:hint="default" w:ascii="Times New Roman" w:hAnsi="Times New Roman" w:eastAsia="宋体" w:cs="Times New Roman"/>
                <w:bCs/>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扩建项目为塑料制品制造建设项目</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运营期会产生</w:t>
            </w:r>
            <w:r>
              <w:rPr>
                <w:rFonts w:hint="eastAsia" w:cs="Times New Roman"/>
                <w:color w:val="000000" w:themeColor="text1"/>
                <w:sz w:val="24"/>
                <w:szCs w:val="24"/>
                <w:lang w:val="en-US" w:eastAsia="zh-CN"/>
                <w14:textFill>
                  <w14:solidFill>
                    <w14:schemeClr w14:val="tx1"/>
                  </w14:solidFill>
                </w14:textFill>
              </w:rPr>
              <w:t>废机油</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若管理不当发生泄漏，则</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对土壤</w:t>
            </w:r>
            <w:r>
              <w:rPr>
                <w:rFonts w:hint="eastAsia" w:cs="Times New Roman"/>
                <w:bCs/>
                <w:color w:val="000000" w:themeColor="text1"/>
                <w:kern w:val="0"/>
                <w:sz w:val="24"/>
                <w:szCs w:val="24"/>
                <w:lang w:val="en-US" w:eastAsia="zh-CN"/>
                <w14:textFill>
                  <w14:solidFill>
                    <w14:schemeClr w14:val="tx1"/>
                  </w14:solidFill>
                </w14:textFill>
              </w:rPr>
              <w:t>环境造成一定影响</w:t>
            </w:r>
            <w:r>
              <w:rPr>
                <w:rFonts w:hint="default" w:ascii="Times New Roman" w:hAnsi="Times New Roman" w:cs="Times New Roman"/>
                <w:bCs/>
                <w:color w:val="000000" w:themeColor="text1"/>
                <w:kern w:val="0"/>
                <w:sz w:val="24"/>
                <w:szCs w:val="24"/>
                <w:lang w:val="en-US" w:eastAsia="zh-CN"/>
                <w14:textFill>
                  <w14:solidFill>
                    <w14:schemeClr w14:val="tx1"/>
                  </w14:solidFill>
                </w14:textFill>
              </w:rPr>
              <w:t>。</w:t>
            </w:r>
          </w:p>
          <w:p>
            <w:pPr>
              <w:spacing w:line="360" w:lineRule="auto"/>
              <w:ind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2、</w:t>
            </w:r>
            <w:r>
              <w:rPr>
                <w:rFonts w:hint="eastAsia" w:ascii="Times New Roman" w:hAnsi="Times New Roman" w:cs="Times New Roman"/>
                <w:b/>
                <w:bCs/>
                <w:color w:val="000000" w:themeColor="text1"/>
                <w:sz w:val="24"/>
                <w:szCs w:val="24"/>
                <w:lang w:val="en-US" w:eastAsia="zh-CN"/>
                <w14:textFill>
                  <w14:solidFill>
                    <w14:schemeClr w14:val="tx1"/>
                  </w14:solidFill>
                </w14:textFill>
              </w:rPr>
              <w:t>防控</w:t>
            </w:r>
            <w:r>
              <w:rPr>
                <w:rFonts w:hint="default" w:ascii="Times New Roman" w:hAnsi="Times New Roman" w:cs="Times New Roman"/>
                <w:b/>
                <w:bCs/>
                <w:color w:val="000000" w:themeColor="text1"/>
                <w:sz w:val="24"/>
                <w:szCs w:val="24"/>
                <w:lang w:eastAsia="zh-CN"/>
                <w14:textFill>
                  <w14:solidFill>
                    <w14:schemeClr w14:val="tx1"/>
                  </w14:solidFill>
                </w14:textFill>
              </w:rPr>
              <w:t>措施</w:t>
            </w:r>
          </w:p>
          <w:p>
            <w:pPr>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危废暂存间进行防渗处理，具体防渗要求见“表4-</w:t>
            </w:r>
            <w:r>
              <w:rPr>
                <w:rFonts w:hint="eastAsia" w:cs="Times New Roman"/>
                <w:color w:val="000000" w:themeColor="text1"/>
                <w:sz w:val="24"/>
                <w:szCs w:val="24"/>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3”，在生产过程中建设单位加强管理，定期检修设备，避免废气、废水非正常排放，能够有效降低项目对土壤的影响风险。</w:t>
            </w:r>
          </w:p>
          <w:p>
            <w:pPr>
              <w:pStyle w:val="38"/>
              <w:numPr>
                <w:ilvl w:val="0"/>
                <w:numId w:val="0"/>
              </w:numPr>
              <w:bidi w:val="0"/>
              <w:spacing w:line="360" w:lineRule="auto"/>
              <w:ind w:left="488" w:leftChars="0" w:right="0" w:rightChars="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八</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生态</w:t>
            </w:r>
          </w:p>
          <w:p>
            <w:pPr>
              <w:spacing w:line="360" w:lineRule="auto"/>
              <w:ind w:firstLine="48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扩建</w:t>
            </w:r>
            <w:r>
              <w:rPr>
                <w:rFonts w:hint="default" w:ascii="Times New Roman" w:hAnsi="Times New Roman" w:cs="Times New Roman"/>
                <w:color w:val="000000" w:themeColor="text1"/>
                <w:sz w:val="24"/>
                <w:szCs w:val="24"/>
                <w14:textFill>
                  <w14:solidFill>
                    <w14:schemeClr w14:val="tx1"/>
                  </w14:solidFill>
                </w14:textFill>
              </w:rPr>
              <w:t>项目位于</w:t>
            </w:r>
            <w:r>
              <w:rPr>
                <w:rFonts w:hint="eastAsia" w:ascii="Times New Roman" w:hAnsi="Times New Roman" w:cs="Times New Roman"/>
                <w:color w:val="000000" w:themeColor="text1"/>
                <w:sz w:val="24"/>
                <w:szCs w:val="24"/>
                <w:lang w:val="en-US" w:eastAsia="zh-CN"/>
                <w14:textFill>
                  <w14:solidFill>
                    <w14:schemeClr w14:val="tx1"/>
                  </w14:solidFill>
                </w14:textFill>
              </w:rPr>
              <w:t>富民工业园区五金产业加工园</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属于工业园区</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周边人为活动活跃，已无自然植被存在，项目用地范围内无生态环境敏感目标分布。故项目建设对周边生态环境影响不大。</w:t>
            </w:r>
          </w:p>
          <w:p>
            <w:pPr>
              <w:pStyle w:val="38"/>
              <w:numPr>
                <w:ilvl w:val="0"/>
                <w:numId w:val="0"/>
              </w:numPr>
              <w:bidi w:val="0"/>
              <w:ind w:left="488" w:leftChars="0" w:right="0" w:rightChars="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九</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环境风险</w:t>
            </w:r>
          </w:p>
          <w:p>
            <w:pPr>
              <w:spacing w:line="360" w:lineRule="auto"/>
              <w:ind w:firstLine="482" w:firstLineChars="200"/>
              <w:rPr>
                <w:rFonts w:hint="eastAsia" w:ascii="Times New Roman" w:hAnsi="Times New Roman"/>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1、</w:t>
            </w:r>
            <w:r>
              <w:rPr>
                <w:rFonts w:hint="eastAsia" w:ascii="Times New Roman" w:hAnsi="Times New Roman"/>
                <w:b/>
                <w:bCs/>
                <w:color w:val="000000" w:themeColor="text1"/>
                <w:sz w:val="24"/>
                <w:szCs w:val="24"/>
                <w:lang w:val="en-US" w:eastAsia="zh-CN"/>
                <w14:textFill>
                  <w14:solidFill>
                    <w14:schemeClr w14:val="tx1"/>
                  </w14:solidFill>
                </w14:textFill>
              </w:rPr>
              <w:t>风险调查及评价等级判定</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根据《建设项目环境风险评价技术导则》（</w:t>
            </w:r>
            <w:r>
              <w:rPr>
                <w:rFonts w:ascii="Times New Roman" w:hAnsi="Times New Roman"/>
                <w:color w:val="000000" w:themeColor="text1"/>
                <w:sz w:val="24"/>
                <w:szCs w:val="24"/>
                <w14:textFill>
                  <w14:solidFill>
                    <w14:schemeClr w14:val="tx1"/>
                  </w14:solidFill>
                </w14:textFill>
              </w:rPr>
              <w:t>HJ169-2018</w:t>
            </w:r>
            <w:r>
              <w:rPr>
                <w:rFonts w:ascii="Times New Roman"/>
                <w:color w:val="000000" w:themeColor="text1"/>
                <w:sz w:val="24"/>
                <w:szCs w:val="24"/>
                <w14:textFill>
                  <w14:solidFill>
                    <w14:schemeClr w14:val="tx1"/>
                  </w14:solidFill>
                </w14:textFill>
              </w:rPr>
              <w:t>）附录</w:t>
            </w:r>
            <w:r>
              <w:rPr>
                <w:rFonts w:ascii="Times New Roman" w:hAnsi="Times New Roman"/>
                <w:color w:val="000000" w:themeColor="text1"/>
                <w:sz w:val="24"/>
                <w:szCs w:val="24"/>
                <w14:textFill>
                  <w14:solidFill>
                    <w14:schemeClr w14:val="tx1"/>
                  </w14:solidFill>
                </w14:textFill>
              </w:rPr>
              <w:t>B</w:t>
            </w:r>
            <w:r>
              <w:rPr>
                <w:rFonts w:ascii="Times New Roman"/>
                <w:color w:val="000000" w:themeColor="text1"/>
                <w:sz w:val="24"/>
                <w:szCs w:val="24"/>
                <w14:textFill>
                  <w14:solidFill>
                    <w14:schemeClr w14:val="tx1"/>
                  </w14:solidFill>
                </w14:textFill>
              </w:rPr>
              <w:t>、附录</w:t>
            </w:r>
            <w:r>
              <w:rPr>
                <w:rFonts w:ascii="Times New Roman" w:hAnsi="Times New Roman"/>
                <w:color w:val="000000" w:themeColor="text1"/>
                <w:sz w:val="24"/>
                <w:szCs w:val="24"/>
                <w14:textFill>
                  <w14:solidFill>
                    <w14:schemeClr w14:val="tx1"/>
                  </w14:solidFill>
                </w14:textFill>
              </w:rPr>
              <w:t>C</w:t>
            </w:r>
            <w:r>
              <w:rPr>
                <w:rFonts w:ascii="Times New Roman"/>
                <w:color w:val="000000" w:themeColor="text1"/>
                <w:sz w:val="24"/>
                <w:szCs w:val="24"/>
                <w14:textFill>
                  <w14:solidFill>
                    <w14:schemeClr w14:val="tx1"/>
                  </w14:solidFill>
                </w14:textFill>
              </w:rPr>
              <w:t>，计算本项目所涉及的每种危险物质在厂界内的最大存在总量与其在附录</w:t>
            </w:r>
            <w:r>
              <w:rPr>
                <w:rFonts w:ascii="Times New Roman" w:hAnsi="Times New Roman"/>
                <w:color w:val="000000" w:themeColor="text1"/>
                <w:sz w:val="24"/>
                <w:szCs w:val="24"/>
                <w14:textFill>
                  <w14:solidFill>
                    <w14:schemeClr w14:val="tx1"/>
                  </w14:solidFill>
                </w14:textFill>
              </w:rPr>
              <w:t>B</w:t>
            </w:r>
            <w:r>
              <w:rPr>
                <w:rFonts w:ascii="Times New Roman"/>
                <w:color w:val="000000" w:themeColor="text1"/>
                <w:sz w:val="24"/>
                <w:szCs w:val="24"/>
                <w14:textFill>
                  <w14:solidFill>
                    <w14:schemeClr w14:val="tx1"/>
                  </w14:solidFill>
                </w14:textFill>
              </w:rPr>
              <w:t>中对应临界量的比值</w:t>
            </w:r>
            <w:r>
              <w:rPr>
                <w:rFonts w:ascii="Times New Roman" w:hAnsi="Times New Roman"/>
                <w:color w:val="000000" w:themeColor="text1"/>
                <w:sz w:val="24"/>
                <w:szCs w:val="24"/>
                <w14:textFill>
                  <w14:solidFill>
                    <w14:schemeClr w14:val="tx1"/>
                  </w14:solidFill>
                </w14:textFill>
              </w:rPr>
              <w:t>Q</w:t>
            </w:r>
            <w:r>
              <w:rPr>
                <w:rFonts w:ascii="Times New Roman"/>
                <w:color w:val="000000" w:themeColor="text1"/>
                <w:sz w:val="24"/>
                <w:szCs w:val="24"/>
                <w14:textFill>
                  <w14:solidFill>
                    <w14:schemeClr w14:val="tx1"/>
                  </w14:solidFill>
                </w14:textFill>
              </w:rPr>
              <w:t>。在不同厂区的同一种物质，按其在厂区内的最大存在总量计算。</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当只涉及一种危险物质时，计算该物质的总量与其临界量的比值，即为</w:t>
            </w:r>
            <w:r>
              <w:rPr>
                <w:rFonts w:ascii="Times New Roman" w:hAnsi="Times New Roman"/>
                <w:color w:val="000000" w:themeColor="text1"/>
                <w:sz w:val="24"/>
                <w:szCs w:val="24"/>
                <w14:textFill>
                  <w14:solidFill>
                    <w14:schemeClr w14:val="tx1"/>
                  </w14:solidFill>
                </w14:textFill>
              </w:rPr>
              <w:t>Q</w:t>
            </w:r>
            <w:r>
              <w:rPr>
                <w:rFonts w:ascii="Times New Roman"/>
                <w:color w:val="000000" w:themeColor="text1"/>
                <w:sz w:val="24"/>
                <w:szCs w:val="24"/>
                <w14:textFill>
                  <w14:solidFill>
                    <w14:schemeClr w14:val="tx1"/>
                  </w14:solidFill>
                </w14:textFill>
              </w:rPr>
              <w:t>；</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当存在多种危险物质时，则按下式计算物质总量与其临界量比值</w:t>
            </w:r>
            <w:r>
              <w:rPr>
                <w:rFonts w:ascii="Times New Roman" w:hAnsi="Times New Roman"/>
                <w:color w:val="000000" w:themeColor="text1"/>
                <w:sz w:val="24"/>
                <w:szCs w:val="24"/>
                <w14:textFill>
                  <w14:solidFill>
                    <w14:schemeClr w14:val="tx1"/>
                  </w14:solidFill>
                </w14:textFill>
              </w:rPr>
              <w:t>Q</w:t>
            </w:r>
            <w:r>
              <w:rPr>
                <w:rFonts w:ascii="Times New Roman"/>
                <w:color w:val="000000" w:themeColor="text1"/>
                <w:sz w:val="24"/>
                <w:szCs w:val="24"/>
                <w14:textFill>
                  <w14:solidFill>
                    <w14:schemeClr w14:val="tx1"/>
                  </w14:solidFill>
                </w14:textFill>
              </w:rPr>
              <w:t>：</w:t>
            </w:r>
          </w:p>
          <w:p>
            <w:pPr>
              <w:spacing w:line="360" w:lineRule="auto"/>
              <w:ind w:firstLine="480" w:firstLineChars="200"/>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object>
                <v:shape id="_x0000_i1029" o:spt="75" type="#_x0000_t75" style="height:33.75pt;width:122.2pt;" o:ole="t" filled="f" o:preferrelative="t" stroked="f" coordsize="21600,21600">
                  <v:path/>
                  <v:fill on="f" focussize="0,0"/>
                  <v:stroke on="f"/>
                  <v:imagedata r:id="rId33" o:title=""/>
                  <o:lock v:ext="edit" aspectratio="t"/>
                  <w10:wrap type="none"/>
                  <w10:anchorlock/>
                </v:shape>
                <o:OLEObject Type="Embed" ProgID="Equation.KSEE3" ShapeID="_x0000_i1029" DrawAspect="Content" ObjectID="_1468075729" r:id="rId32">
                  <o:LockedField>false</o:LockedField>
                </o:OLEObject>
              </w:objec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式中：</w:t>
            </w:r>
            <w:r>
              <w:rPr>
                <w:rFonts w:ascii="Times New Roman" w:hAnsi="Times New Roman"/>
                <w:color w:val="000000" w:themeColor="text1"/>
                <w:sz w:val="24"/>
                <w:szCs w:val="24"/>
                <w14:textFill>
                  <w14:solidFill>
                    <w14:schemeClr w14:val="tx1"/>
                  </w14:solidFill>
                </w14:textFill>
              </w:rPr>
              <w:t>q</w:t>
            </w:r>
            <w:r>
              <w:rPr>
                <w:rFonts w:ascii="Times New Roman" w:hAnsi="Times New Roman"/>
                <w:color w:val="000000" w:themeColor="text1"/>
                <w:sz w:val="24"/>
                <w:szCs w:val="24"/>
                <w:vertAlign w:val="subscript"/>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、q</w:t>
            </w:r>
            <w:r>
              <w:rPr>
                <w:rFonts w:ascii="Times New Roman" w:hAnsi="Times New Roman"/>
                <w:color w:val="000000" w:themeColor="text1"/>
                <w:sz w:val="24"/>
                <w:szCs w:val="24"/>
                <w:vertAlign w:val="subscript"/>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、……qn——</w:t>
            </w:r>
            <w:r>
              <w:rPr>
                <w:rFonts w:ascii="Times New Roman"/>
                <w:color w:val="000000" w:themeColor="text1"/>
                <w:sz w:val="24"/>
                <w:szCs w:val="24"/>
                <w14:textFill>
                  <w14:solidFill>
                    <w14:schemeClr w14:val="tx1"/>
                  </w14:solidFill>
                </w14:textFill>
              </w:rPr>
              <w:t>每种危险物质的最大存在量；</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      Q</w:t>
            </w:r>
            <w:r>
              <w:rPr>
                <w:rFonts w:ascii="Times New Roman" w:hAnsi="Times New Roman"/>
                <w:color w:val="000000" w:themeColor="text1"/>
                <w:sz w:val="24"/>
                <w:szCs w:val="24"/>
                <w:vertAlign w:val="subscript"/>
                <w14:textFill>
                  <w14:solidFill>
                    <w14:schemeClr w14:val="tx1"/>
                  </w14:solidFill>
                </w14:textFill>
              </w:rPr>
              <w:t>1</w:t>
            </w:r>
            <w:r>
              <w:rPr>
                <w:rFonts w:asci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Q</w:t>
            </w:r>
            <w:r>
              <w:rPr>
                <w:rFonts w:ascii="Times New Roman" w:hAnsi="Times New Roman"/>
                <w:color w:val="000000" w:themeColor="text1"/>
                <w:sz w:val="24"/>
                <w:szCs w:val="24"/>
                <w:vertAlign w:val="subscript"/>
                <w14:textFill>
                  <w14:solidFill>
                    <w14:schemeClr w14:val="tx1"/>
                  </w14:solidFill>
                </w14:textFill>
              </w:rPr>
              <w:t>2</w:t>
            </w:r>
            <w:r>
              <w:rPr>
                <w:rFonts w:asci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……Qn——</w:t>
            </w:r>
            <w:r>
              <w:rPr>
                <w:rFonts w:ascii="Times New Roman"/>
                <w:color w:val="000000" w:themeColor="text1"/>
                <w:sz w:val="24"/>
                <w:szCs w:val="24"/>
                <w14:textFill>
                  <w14:solidFill>
                    <w14:schemeClr w14:val="tx1"/>
                  </w14:solidFill>
                </w14:textFill>
              </w:rPr>
              <w:t>每种危险物质的临界量；</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当</w:t>
            </w:r>
            <w:r>
              <w:rPr>
                <w:rFonts w:ascii="Times New Roman" w:hAnsi="Times New Roman"/>
                <w:color w:val="000000" w:themeColor="text1"/>
                <w:sz w:val="24"/>
                <w:szCs w:val="24"/>
                <w14:textFill>
                  <w14:solidFill>
                    <w14:schemeClr w14:val="tx1"/>
                  </w14:solidFill>
                </w14:textFill>
              </w:rPr>
              <w:t>Q&lt;1</w:t>
            </w:r>
            <w:r>
              <w:rPr>
                <w:rFonts w:ascii="Times New Roman"/>
                <w:color w:val="000000" w:themeColor="text1"/>
                <w:sz w:val="24"/>
                <w:szCs w:val="24"/>
                <w14:textFill>
                  <w14:solidFill>
                    <w14:schemeClr w14:val="tx1"/>
                  </w14:solidFill>
                </w14:textFill>
              </w:rPr>
              <w:t>时，该项目环境风险潜势为</w:t>
            </w:r>
            <w:r>
              <w:rPr>
                <w:rFonts w:ascii="Times New Roman" w:hAnsi="Times New Roman"/>
                <w:color w:val="000000" w:themeColor="text1"/>
                <w:sz w:val="24"/>
                <w:szCs w:val="24"/>
                <w14:textFill>
                  <w14:solidFill>
                    <w14:schemeClr w14:val="tx1"/>
                  </w14:solidFill>
                </w14:textFill>
              </w:rPr>
              <w:fldChar w:fldCharType="begin"/>
            </w:r>
            <w:r>
              <w:rPr>
                <w:rFonts w:ascii="Times New Roman" w:hAnsi="Times New Roman"/>
                <w:color w:val="000000" w:themeColor="text1"/>
                <w:sz w:val="24"/>
                <w:szCs w:val="24"/>
                <w14:textFill>
                  <w14:solidFill>
                    <w14:schemeClr w14:val="tx1"/>
                  </w14:solidFill>
                </w14:textFill>
              </w:rPr>
              <w:instrText xml:space="preserve"> = 1 \* ROMAN \* MERGEFORMAT </w:instrText>
            </w:r>
            <w:r>
              <w:rPr>
                <w:rFonts w:ascii="Times New Roman" w:hAnsi="Times New Roman"/>
                <w:color w:val="000000" w:themeColor="text1"/>
                <w:sz w:val="24"/>
                <w:szCs w:val="24"/>
                <w14:textFill>
                  <w14:solidFill>
                    <w14:schemeClr w14:val="tx1"/>
                  </w14:solidFill>
                </w14:textFill>
              </w:rPr>
              <w:fldChar w:fldCharType="separate"/>
            </w:r>
            <w:r>
              <w:rPr>
                <w:rFonts w:ascii="Times New Roman" w:hAnsi="Times New Roman"/>
                <w:color w:val="000000" w:themeColor="text1"/>
                <w:sz w:val="24"/>
                <w:szCs w:val="24"/>
                <w14:textFill>
                  <w14:solidFill>
                    <w14:schemeClr w14:val="tx1"/>
                  </w14:solidFill>
                </w14:textFill>
              </w:rPr>
              <w:t>I</w:t>
            </w:r>
            <w:r>
              <w:rPr>
                <w:rFonts w:ascii="Times New Roman" w:hAnsi="Times New Roman"/>
                <w:color w:val="000000" w:themeColor="text1"/>
                <w:sz w:val="24"/>
                <w:szCs w:val="24"/>
                <w14:textFill>
                  <w14:solidFill>
                    <w14:schemeClr w14:val="tx1"/>
                  </w14:solidFill>
                </w14:textFill>
              </w:rPr>
              <w:fldChar w:fldCharType="end"/>
            </w:r>
            <w:r>
              <w:rPr>
                <w:rFonts w:ascii="Times New Roman"/>
                <w:color w:val="000000" w:themeColor="text1"/>
                <w:sz w:val="24"/>
                <w:szCs w:val="24"/>
                <w14:textFill>
                  <w14:solidFill>
                    <w14:schemeClr w14:val="tx1"/>
                  </w14:solidFill>
                </w14:textFill>
              </w:rPr>
              <w:t>；</w:t>
            </w:r>
          </w:p>
          <w:p>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当</w:t>
            </w:r>
            <w:r>
              <w:rPr>
                <w:rFonts w:ascii="Times New Roman" w:hAnsi="Times New Roman"/>
                <w:color w:val="000000" w:themeColor="text1"/>
                <w:sz w:val="24"/>
                <w:szCs w:val="24"/>
                <w14:textFill>
                  <w14:solidFill>
                    <w14:schemeClr w14:val="tx1"/>
                  </w14:solidFill>
                </w14:textFill>
              </w:rPr>
              <w:t>Q≥1</w:t>
            </w:r>
            <w:r>
              <w:rPr>
                <w:rFonts w:ascii="Times New Roman"/>
                <w:color w:val="000000" w:themeColor="text1"/>
                <w:sz w:val="24"/>
                <w:szCs w:val="24"/>
                <w14:textFill>
                  <w14:solidFill>
                    <w14:schemeClr w14:val="tx1"/>
                  </w14:solidFill>
                </w14:textFill>
              </w:rPr>
              <w:t>时，将</w:t>
            </w:r>
            <w:r>
              <w:rPr>
                <w:rFonts w:ascii="Times New Roman" w:hAnsi="Times New Roman"/>
                <w:color w:val="000000" w:themeColor="text1"/>
                <w:sz w:val="24"/>
                <w:szCs w:val="24"/>
                <w14:textFill>
                  <w14:solidFill>
                    <w14:schemeClr w14:val="tx1"/>
                  </w14:solidFill>
                </w14:textFill>
              </w:rPr>
              <w:t>Q</w:t>
            </w:r>
            <w:r>
              <w:rPr>
                <w:rFonts w:ascii="Times New Roman"/>
                <w:color w:val="000000" w:themeColor="text1"/>
                <w:sz w:val="24"/>
                <w:szCs w:val="24"/>
                <w14:textFill>
                  <w14:solidFill>
                    <w14:schemeClr w14:val="tx1"/>
                  </w14:solidFill>
                </w14:textFill>
              </w:rPr>
              <w:t>值划分为：</w:t>
            </w:r>
            <w:r>
              <w:rPr>
                <w:rFonts w:ascii="Times New Roman" w:hAnsi="Times New Roman"/>
                <w:color w:val="000000" w:themeColor="text1"/>
                <w:sz w:val="24"/>
                <w:szCs w:val="24"/>
                <w14:textFill>
                  <w14:solidFill>
                    <w14:schemeClr w14:val="tx1"/>
                  </w14:solidFill>
                </w14:textFill>
              </w:rPr>
              <w:t>1≤Q&lt;10</w:t>
            </w:r>
            <w:r>
              <w:rPr>
                <w:rFonts w:asci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10≤Q&lt;100</w:t>
            </w:r>
            <w:r>
              <w:rPr>
                <w:rFonts w:ascii="Times New Roman"/>
                <w:color w:val="000000" w:themeColor="text1"/>
                <w:sz w:val="24"/>
                <w:szCs w:val="24"/>
                <w14:textFill>
                  <w14:solidFill>
                    <w14:schemeClr w14:val="tx1"/>
                  </w14:solidFill>
                </w14:textFill>
              </w:rPr>
              <w:t>；</w:t>
            </w:r>
            <w:r>
              <w:rPr>
                <w:rFonts w:ascii="Times New Roman" w:hAnsi="Times New Roman"/>
                <w:color w:val="000000" w:themeColor="text1"/>
                <w:sz w:val="24"/>
                <w:szCs w:val="24"/>
                <w14:textFill>
                  <w14:solidFill>
                    <w14:schemeClr w14:val="tx1"/>
                  </w14:solidFill>
                </w14:textFill>
              </w:rPr>
              <w:t>Q≥100</w:t>
            </w:r>
            <w:r>
              <w:rPr>
                <w:rFonts w:ascii="Times New Roman"/>
                <w:color w:val="000000" w:themeColor="text1"/>
                <w:sz w:val="24"/>
                <w:szCs w:val="24"/>
                <w14:textFill>
                  <w14:solidFill>
                    <w14:schemeClr w14:val="tx1"/>
                  </w14:solidFill>
                </w14:textFill>
              </w:rPr>
              <w:t>。</w:t>
            </w:r>
          </w:p>
          <w:p>
            <w:pPr>
              <w:spacing w:line="360" w:lineRule="auto"/>
              <w:ind w:firstLine="480" w:firstLineChars="200"/>
              <w:rPr>
                <w:rFonts w:ascii="Times New Roman"/>
                <w:b/>
                <w:bCs/>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扩建</w:t>
            </w:r>
            <w:r>
              <w:rPr>
                <w:rFonts w:ascii="Times New Roman"/>
                <w:color w:val="000000" w:themeColor="text1"/>
                <w:sz w:val="24"/>
                <w:szCs w:val="24"/>
                <w14:textFill>
                  <w14:solidFill>
                    <w14:schemeClr w14:val="tx1"/>
                  </w14:solidFill>
                </w14:textFill>
              </w:rPr>
              <w:t>项目危险物质为</w:t>
            </w:r>
            <w:r>
              <w:rPr>
                <w:rFonts w:hint="eastAsia"/>
                <w:color w:val="000000" w:themeColor="text1"/>
                <w:sz w:val="24"/>
                <w:szCs w:val="24"/>
                <w:lang w:val="en-US" w:eastAsia="zh-CN"/>
                <w14:textFill>
                  <w14:solidFill>
                    <w14:schemeClr w14:val="tx1"/>
                  </w14:solidFill>
                </w14:textFill>
              </w:rPr>
              <w:t>机油和</w:t>
            </w:r>
            <w:r>
              <w:rPr>
                <w:rFonts w:ascii="Times New Roman"/>
                <w:color w:val="000000" w:themeColor="text1"/>
                <w:sz w:val="24"/>
                <w:szCs w:val="24"/>
                <w14:textFill>
                  <w14:solidFill>
                    <w14:schemeClr w14:val="tx1"/>
                  </w14:solidFill>
                </w14:textFill>
              </w:rPr>
              <w:t>废机油，结合</w:t>
            </w:r>
            <w:r>
              <w:rPr>
                <w:rFonts w:ascii="Times New Roman" w:hAnsi="Times New Roman"/>
                <w:color w:val="000000" w:themeColor="text1"/>
                <w:sz w:val="24"/>
                <w:szCs w:val="24"/>
                <w14:textFill>
                  <w14:solidFill>
                    <w14:schemeClr w14:val="tx1"/>
                  </w14:solidFill>
                </w14:textFill>
              </w:rPr>
              <w:t>HJ169-2018</w:t>
            </w:r>
            <w:r>
              <w:rPr>
                <w:rFonts w:ascii="Times New Roman"/>
                <w:color w:val="000000" w:themeColor="text1"/>
                <w:sz w:val="24"/>
                <w:szCs w:val="24"/>
                <w14:textFill>
                  <w14:solidFill>
                    <w14:schemeClr w14:val="tx1"/>
                  </w14:solidFill>
                </w14:textFill>
              </w:rPr>
              <w:t>附录</w:t>
            </w:r>
            <w:r>
              <w:rPr>
                <w:rFonts w:ascii="Times New Roman" w:hAnsi="Times New Roman"/>
                <w:color w:val="000000" w:themeColor="text1"/>
                <w:sz w:val="24"/>
                <w:szCs w:val="24"/>
                <w14:textFill>
                  <w14:solidFill>
                    <w14:schemeClr w14:val="tx1"/>
                  </w14:solidFill>
                </w14:textFill>
              </w:rPr>
              <w:t>B</w:t>
            </w:r>
            <w:r>
              <w:rPr>
                <w:rFonts w:ascii="Times New Roman"/>
                <w:color w:val="000000" w:themeColor="text1"/>
                <w:sz w:val="24"/>
                <w:szCs w:val="24"/>
                <w14:textFill>
                  <w14:solidFill>
                    <w14:schemeClr w14:val="tx1"/>
                  </w14:solidFill>
                </w14:textFill>
              </w:rPr>
              <w:t>，危险物质</w:t>
            </w:r>
            <w:r>
              <w:rPr>
                <w:rFonts w:ascii="Times New Roman" w:hAnsi="Times New Roman"/>
                <w:color w:val="000000" w:themeColor="text1"/>
                <w:sz w:val="24"/>
                <w:szCs w:val="24"/>
                <w14:textFill>
                  <w14:solidFill>
                    <w14:schemeClr w14:val="tx1"/>
                  </w14:solidFill>
                </w14:textFill>
              </w:rPr>
              <w:t>Q</w:t>
            </w:r>
            <w:r>
              <w:rPr>
                <w:rFonts w:ascii="Times New Roman"/>
                <w:color w:val="000000" w:themeColor="text1"/>
                <w:sz w:val="24"/>
                <w:szCs w:val="24"/>
                <w14:textFill>
                  <w14:solidFill>
                    <w14:schemeClr w14:val="tx1"/>
                  </w14:solidFill>
                </w14:textFill>
              </w:rPr>
              <w:t>值如下：</w:t>
            </w:r>
          </w:p>
          <w:p>
            <w:pPr>
              <w:adjustRightInd w:val="0"/>
              <w:snapToGrid w:val="0"/>
              <w:spacing w:line="240" w:lineRule="auto"/>
              <w:jc w:val="center"/>
              <w:rPr>
                <w:rFonts w:ascii="Times New Roman" w:hAnsi="Times New Roman"/>
                <w:b/>
                <w:bCs/>
                <w:color w:val="000000" w:themeColor="text1"/>
                <w:sz w:val="24"/>
                <w:szCs w:val="24"/>
                <w14:textFill>
                  <w14:solidFill>
                    <w14:schemeClr w14:val="tx1"/>
                  </w14:solidFill>
                </w14:textFill>
              </w:rPr>
            </w:pPr>
            <w:r>
              <w:rPr>
                <w:rFonts w:ascii="Times New Roman"/>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4</w:t>
            </w:r>
            <w:r>
              <w:rPr>
                <w:rFonts w:ascii="Times New Roman" w:hAnsi="Times New Roman"/>
                <w:b/>
                <w:bCs/>
                <w:color w:val="000000" w:themeColor="text1"/>
                <w:sz w:val="24"/>
                <w:szCs w:val="24"/>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21</w:t>
            </w:r>
            <w:r>
              <w:rPr>
                <w:rFonts w:hint="eastAsia" w:ascii="Times New Roman" w:hAnsi="Times New Roman"/>
                <w:b/>
                <w:bCs/>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 xml:space="preserve"> </w:t>
            </w:r>
            <w:r>
              <w:rPr>
                <w:rFonts w:ascii="Times New Roman"/>
                <w:b/>
                <w:bCs/>
                <w:color w:val="000000" w:themeColor="text1"/>
                <w:sz w:val="24"/>
                <w:szCs w:val="24"/>
                <w14:textFill>
                  <w14:solidFill>
                    <w14:schemeClr w14:val="tx1"/>
                  </w14:solidFill>
                </w14:textFill>
              </w:rPr>
              <w:t>建设项目</w:t>
            </w:r>
            <w:r>
              <w:rPr>
                <w:rFonts w:ascii="Times New Roman" w:hAnsi="Times New Roman"/>
                <w:b/>
                <w:bCs/>
                <w:color w:val="000000" w:themeColor="text1"/>
                <w:sz w:val="24"/>
                <w:szCs w:val="24"/>
                <w14:textFill>
                  <w14:solidFill>
                    <w14:schemeClr w14:val="tx1"/>
                  </w14:solidFill>
                </w14:textFill>
              </w:rPr>
              <w:t>Q</w:t>
            </w:r>
            <w:r>
              <w:rPr>
                <w:rFonts w:ascii="Times New Roman"/>
                <w:b/>
                <w:bCs/>
                <w:color w:val="000000" w:themeColor="text1"/>
                <w:sz w:val="24"/>
                <w:szCs w:val="24"/>
                <w14:textFill>
                  <w14:solidFill>
                    <w14:schemeClr w14:val="tx1"/>
                  </w14:solidFill>
                </w14:textFill>
              </w:rPr>
              <w:t>值确定表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500"/>
              <w:gridCol w:w="1590"/>
              <w:gridCol w:w="1744"/>
              <w:gridCol w:w="137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序号</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危险物质名称</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CAS号</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最大存在总量q</w:t>
                  </w:r>
                  <w:r>
                    <w:rPr>
                      <w:rFonts w:hint="default" w:ascii="Times New Roman" w:hAnsi="Times New Roman" w:cs="Times New Roman"/>
                      <w:b/>
                      <w:bCs/>
                      <w:color w:val="000000" w:themeColor="text1"/>
                      <w:szCs w:val="21"/>
                      <w:vertAlign w:val="subscript"/>
                      <w14:textFill>
                        <w14:solidFill>
                          <w14:schemeClr w14:val="tx1"/>
                        </w14:solidFill>
                      </w14:textFill>
                    </w:rPr>
                    <w:t>n</w:t>
                  </w:r>
                  <w:r>
                    <w:rPr>
                      <w:rFonts w:hint="default" w:ascii="Times New Roman" w:hAnsi="Times New Roman" w:cs="Times New Roman"/>
                      <w:b/>
                      <w:bCs/>
                      <w:color w:val="000000" w:themeColor="text1"/>
                      <w:szCs w:val="21"/>
                      <w14:textFill>
                        <w14:solidFill>
                          <w14:schemeClr w14:val="tx1"/>
                        </w14:solidFill>
                      </w14:textFill>
                    </w:rPr>
                    <w:t>/t</w:t>
                  </w:r>
                </w:p>
              </w:tc>
              <w:tc>
                <w:tcPr>
                  <w:tcW w:w="13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临界量Q</w:t>
                  </w:r>
                  <w:r>
                    <w:rPr>
                      <w:rFonts w:hint="default" w:ascii="Times New Roman" w:hAnsi="Times New Roman" w:cs="Times New Roman"/>
                      <w:b/>
                      <w:bCs/>
                      <w:color w:val="000000" w:themeColor="text1"/>
                      <w:szCs w:val="21"/>
                      <w:vertAlign w:val="subscript"/>
                      <w14:textFill>
                        <w14:solidFill>
                          <w14:schemeClr w14:val="tx1"/>
                        </w14:solidFill>
                      </w14:textFill>
                    </w:rPr>
                    <w:t>n</w:t>
                  </w:r>
                  <w:r>
                    <w:rPr>
                      <w:rFonts w:hint="default" w:ascii="Times New Roman" w:hAnsi="Times New Roman" w:cs="Times New Roman"/>
                      <w:b/>
                      <w:bCs/>
                      <w:color w:val="000000" w:themeColor="text1"/>
                      <w:szCs w:val="21"/>
                      <w14:textFill>
                        <w14:solidFill>
                          <w14:schemeClr w14:val="tx1"/>
                        </w14:solidFill>
                      </w14:textFill>
                    </w:rPr>
                    <w:t>/t</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该种危险物质Q值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机油</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3.4</w:t>
                  </w:r>
                </w:p>
              </w:tc>
              <w:tc>
                <w:tcPr>
                  <w:tcW w:w="13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2500</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废机油</w:t>
                  </w:r>
                </w:p>
              </w:tc>
              <w:tc>
                <w:tcPr>
                  <w:tcW w:w="15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0.5</w:t>
                  </w:r>
                </w:p>
              </w:tc>
              <w:tc>
                <w:tcPr>
                  <w:tcW w:w="13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2500</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9"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项目Q值∑</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0.00156</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由上表可知，本项目</w:t>
            </w:r>
            <w:r>
              <w:rPr>
                <w:rFonts w:ascii="Times New Roman" w:hAnsi="Times New Roman"/>
                <w:color w:val="000000" w:themeColor="text1"/>
                <w:sz w:val="24"/>
                <w:szCs w:val="24"/>
                <w14:textFill>
                  <w14:solidFill>
                    <w14:schemeClr w14:val="tx1"/>
                  </w14:solidFill>
                </w14:textFill>
              </w:rPr>
              <w:t>Q&lt;1</w:t>
            </w:r>
            <w:r>
              <w:rPr>
                <w:rFonts w:ascii="Times New Roman"/>
                <w:color w:val="000000" w:themeColor="text1"/>
                <w:sz w:val="24"/>
                <w:szCs w:val="24"/>
                <w14:textFill>
                  <w14:solidFill>
                    <w14:schemeClr w14:val="tx1"/>
                  </w14:solidFill>
                </w14:textFill>
              </w:rPr>
              <w:t>，环境风险潜势为</w:t>
            </w:r>
            <w:r>
              <w:rPr>
                <w:rFonts w:ascii="Times New Roman" w:hAnsi="Times New Roman"/>
                <w:color w:val="000000" w:themeColor="text1"/>
                <w:sz w:val="24"/>
                <w:szCs w:val="24"/>
                <w14:textFill>
                  <w14:solidFill>
                    <w14:schemeClr w14:val="tx1"/>
                  </w14:solidFill>
                </w14:textFill>
              </w:rPr>
              <w:fldChar w:fldCharType="begin"/>
            </w:r>
            <w:r>
              <w:rPr>
                <w:rFonts w:ascii="Times New Roman" w:hAnsi="Times New Roman"/>
                <w:color w:val="000000" w:themeColor="text1"/>
                <w:sz w:val="24"/>
                <w:szCs w:val="24"/>
                <w14:textFill>
                  <w14:solidFill>
                    <w14:schemeClr w14:val="tx1"/>
                  </w14:solidFill>
                </w14:textFill>
              </w:rPr>
              <w:instrText xml:space="preserve"> = 1 \* ROMAN \* MERGEFORMAT </w:instrText>
            </w:r>
            <w:r>
              <w:rPr>
                <w:rFonts w:ascii="Times New Roman" w:hAnsi="Times New Roman"/>
                <w:color w:val="000000" w:themeColor="text1"/>
                <w:sz w:val="24"/>
                <w:szCs w:val="24"/>
                <w14:textFill>
                  <w14:solidFill>
                    <w14:schemeClr w14:val="tx1"/>
                  </w14:solidFill>
                </w14:textFill>
              </w:rPr>
              <w:fldChar w:fldCharType="separate"/>
            </w:r>
            <w:r>
              <w:rPr>
                <w:rFonts w:ascii="Times New Roman" w:hAnsi="Times New Roman"/>
                <w:color w:val="000000" w:themeColor="text1"/>
                <w:sz w:val="24"/>
                <w:szCs w:val="24"/>
                <w14:textFill>
                  <w14:solidFill>
                    <w14:schemeClr w14:val="tx1"/>
                  </w14:solidFill>
                </w14:textFill>
              </w:rPr>
              <w:t>I</w:t>
            </w:r>
            <w:r>
              <w:rPr>
                <w:rFonts w:ascii="Times New Roman" w:hAnsi="Times New Roman"/>
                <w:color w:val="000000" w:themeColor="text1"/>
                <w:sz w:val="24"/>
                <w:szCs w:val="24"/>
                <w14:textFill>
                  <w14:solidFill>
                    <w14:schemeClr w14:val="tx1"/>
                  </w14:solidFill>
                </w14:textFill>
              </w:rPr>
              <w:fldChar w:fldCharType="end"/>
            </w:r>
            <w:r>
              <w:rPr>
                <w:rFonts w:ascii="Times New Roman"/>
                <w:color w:val="000000" w:themeColor="text1"/>
                <w:sz w:val="24"/>
                <w:szCs w:val="24"/>
                <w14:textFill>
                  <w14:solidFill>
                    <w14:schemeClr w14:val="tx1"/>
                  </w14:solidFill>
                </w14:textFill>
              </w:rPr>
              <w:t>。</w:t>
            </w:r>
          </w:p>
          <w:p>
            <w:pPr>
              <w:adjustRightInd w:val="0"/>
              <w:snapToGrid w:val="0"/>
              <w:spacing w:line="360" w:lineRule="auto"/>
              <w:ind w:firstLine="480" w:firstLineChars="200"/>
              <w:rPr>
                <w:rFonts w:ascii="Times New Roman" w:hAnsi="Times New Roman"/>
                <w:b/>
                <w:bCs/>
                <w:color w:val="000000" w:themeColor="text1"/>
                <w:sz w:val="24"/>
                <w:szCs w:val="24"/>
                <w14:textFill>
                  <w14:solidFill>
                    <w14:schemeClr w14:val="tx1"/>
                  </w14:solidFill>
                </w14:textFill>
              </w:rPr>
            </w:pPr>
            <w:r>
              <w:rPr>
                <w:rFonts w:ascii="Times New Roman"/>
                <w:color w:val="000000" w:themeColor="text1"/>
                <w:sz w:val="24"/>
                <w:szCs w:val="24"/>
                <w14:textFill>
                  <w14:solidFill>
                    <w14:schemeClr w14:val="tx1"/>
                  </w14:solidFill>
                </w14:textFill>
              </w:rPr>
              <w:t>根据《建设项目环境风险评价技术导则》（</w:t>
            </w:r>
            <w:r>
              <w:rPr>
                <w:rFonts w:ascii="Times New Roman" w:hAnsi="Times New Roman"/>
                <w:color w:val="000000" w:themeColor="text1"/>
                <w:sz w:val="24"/>
                <w:szCs w:val="24"/>
                <w14:textFill>
                  <w14:solidFill>
                    <w14:schemeClr w14:val="tx1"/>
                  </w14:solidFill>
                </w14:textFill>
              </w:rPr>
              <w:t>HJ169-2018</w:t>
            </w:r>
            <w:r>
              <w:rPr>
                <w:rFonts w:ascii="Times New Roman"/>
                <w:color w:val="000000" w:themeColor="text1"/>
                <w:sz w:val="24"/>
                <w:szCs w:val="24"/>
                <w14:textFill>
                  <w14:solidFill>
                    <w14:schemeClr w14:val="tx1"/>
                  </w14:solidFill>
                </w14:textFill>
              </w:rPr>
              <w:t>），环境风险评价工作等级根据项目涉及的物质及工艺系统危害性和所在地的环境敏感性确定环境风险潜势，按下表确定评价工作等级。</w:t>
            </w:r>
          </w:p>
          <w:p>
            <w:pPr>
              <w:adjustRightInd w:val="0"/>
              <w:snapToGrid w:val="0"/>
              <w:spacing w:line="240" w:lineRule="auto"/>
              <w:jc w:val="center"/>
              <w:rPr>
                <w:rFonts w:ascii="Times New Roman" w:hAnsi="Times New Roman"/>
                <w:b/>
                <w:bCs/>
                <w:color w:val="000000" w:themeColor="text1"/>
                <w:sz w:val="24"/>
                <w:szCs w:val="24"/>
                <w14:textFill>
                  <w14:solidFill>
                    <w14:schemeClr w14:val="tx1"/>
                  </w14:solidFill>
                </w14:textFill>
              </w:rPr>
            </w:pPr>
            <w:r>
              <w:rPr>
                <w:rFonts w:ascii="Times New Roman"/>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4</w:t>
            </w:r>
            <w:r>
              <w:rPr>
                <w:rFonts w:ascii="Times New Roman" w:hAnsi="Times New Roman"/>
                <w:b/>
                <w:bCs/>
                <w:color w:val="000000" w:themeColor="text1"/>
                <w:sz w:val="24"/>
                <w:szCs w:val="24"/>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22</w:t>
            </w:r>
            <w:r>
              <w:rPr>
                <w:rFonts w:hint="eastAsia" w:ascii="Times New Roman" w:hAnsi="Times New Roman"/>
                <w:b/>
                <w:bCs/>
                <w:color w:val="000000" w:themeColor="text1"/>
                <w:sz w:val="24"/>
                <w:szCs w:val="24"/>
                <w14:textFill>
                  <w14:solidFill>
                    <w14:schemeClr w14:val="tx1"/>
                  </w14:solidFill>
                </w14:textFill>
              </w:rPr>
              <w:t xml:space="preserve"> </w:t>
            </w:r>
            <w:r>
              <w:rPr>
                <w:rFonts w:ascii="Times New Roman" w:hAnsi="Times New Roman"/>
                <w:b/>
                <w:bCs/>
                <w:color w:val="000000" w:themeColor="text1"/>
                <w:sz w:val="24"/>
                <w:szCs w:val="24"/>
                <w14:textFill>
                  <w14:solidFill>
                    <w14:schemeClr w14:val="tx1"/>
                  </w14:solidFill>
                </w14:textFill>
              </w:rPr>
              <w:t xml:space="preserve"> </w:t>
            </w:r>
            <w:r>
              <w:rPr>
                <w:rFonts w:ascii="Times New Roman"/>
                <w:b/>
                <w:bCs/>
                <w:color w:val="000000" w:themeColor="text1"/>
                <w:sz w:val="24"/>
                <w:szCs w:val="24"/>
                <w14:textFill>
                  <w14:solidFill>
                    <w14:schemeClr w14:val="tx1"/>
                  </w14:solidFill>
                </w14:textFill>
              </w:rPr>
              <w:t>环境风险评价工作等级划分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961"/>
              <w:gridCol w:w="1424"/>
              <w:gridCol w:w="1541"/>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9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环境风险潜势</w:t>
                  </w:r>
                </w:p>
              </w:tc>
              <w:tc>
                <w:tcPr>
                  <w:tcW w:w="19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fldChar w:fldCharType="begin"/>
                  </w:r>
                  <w:r>
                    <w:rPr>
                      <w:rFonts w:ascii="Times New Roman" w:hAnsi="Times New Roman"/>
                      <w:color w:val="000000" w:themeColor="text1"/>
                      <w:szCs w:val="21"/>
                      <w14:textFill>
                        <w14:solidFill>
                          <w14:schemeClr w14:val="tx1"/>
                        </w14:solidFill>
                      </w14:textFill>
                    </w:rPr>
                    <w:instrText xml:space="preserve"> = 4 \* ROMAN \* MERGEFORMAT </w:instrText>
                  </w:r>
                  <w:r>
                    <w:rPr>
                      <w:rFonts w:ascii="Times New Roman" w:hAnsi="Times New Roman"/>
                      <w:color w:val="000000" w:themeColor="text1"/>
                      <w:szCs w:val="2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IV</w:t>
                  </w:r>
                  <w:r>
                    <w:rPr>
                      <w:rFonts w:ascii="Times New Roman" w:hAnsi="Times New Roman"/>
                      <w:color w:val="000000" w:themeColor="text1"/>
                      <w:szCs w:val="21"/>
                      <w14:textFill>
                        <w14:solidFill>
                          <w14:schemeClr w14:val="tx1"/>
                        </w14:solidFill>
                      </w14:textFill>
                    </w:rPr>
                    <w:fldChar w:fldCharType="end"/>
                  </w:r>
                  <w:r>
                    <w:rPr>
                      <w:rFonts w:ascii="Times New Roman"/>
                      <w:color w:val="000000" w:themeColor="text1"/>
                      <w:szCs w:val="21"/>
                      <w14:textFill>
                        <w14:solidFill>
                          <w14:schemeClr w14:val="tx1"/>
                        </w14:solidFill>
                      </w14:textFill>
                    </w:rPr>
                    <w:t>、</w:t>
                  </w:r>
                  <w:r>
                    <w:rPr>
                      <w:rFonts w:ascii="Times New Roman" w:hAnsi="Times New Roman"/>
                      <w:color w:val="000000" w:themeColor="text1"/>
                      <w:szCs w:val="21"/>
                      <w14:textFill>
                        <w14:solidFill>
                          <w14:schemeClr w14:val="tx1"/>
                        </w14:solidFill>
                      </w14:textFill>
                    </w:rPr>
                    <w:fldChar w:fldCharType="begin"/>
                  </w:r>
                  <w:r>
                    <w:rPr>
                      <w:rFonts w:ascii="Times New Roman" w:hAnsi="Times New Roman"/>
                      <w:color w:val="000000" w:themeColor="text1"/>
                      <w:szCs w:val="21"/>
                      <w14:textFill>
                        <w14:solidFill>
                          <w14:schemeClr w14:val="tx1"/>
                        </w14:solidFill>
                      </w14:textFill>
                    </w:rPr>
                    <w:instrText xml:space="preserve"> = 4 \* ROMAN \* MERGEFORMAT </w:instrText>
                  </w:r>
                  <w:r>
                    <w:rPr>
                      <w:rFonts w:ascii="Times New Roman" w:hAnsi="Times New Roman"/>
                      <w:color w:val="000000" w:themeColor="text1"/>
                      <w:szCs w:val="2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IV</w:t>
                  </w:r>
                  <w:r>
                    <w:rPr>
                      <w:rFonts w:ascii="Times New Roman" w:hAnsi="Times New Roman"/>
                      <w:color w:val="000000" w:themeColor="text1"/>
                      <w:szCs w:val="21"/>
                      <w14:textFill>
                        <w14:solidFill>
                          <w14:schemeClr w14:val="tx1"/>
                        </w14:solidFill>
                      </w14:textFill>
                    </w:rPr>
                    <w:fldChar w:fldCharType="end"/>
                  </w:r>
                  <w:r>
                    <w:rPr>
                      <w:rFonts w:ascii="Times New Roman" w:hAnsi="Times New Roman"/>
                      <w:color w:val="000000" w:themeColor="text1"/>
                      <w:szCs w:val="21"/>
                      <w:vertAlign w:val="superscript"/>
                      <w14:textFill>
                        <w14:solidFill>
                          <w14:schemeClr w14:val="tx1"/>
                        </w14:solidFill>
                      </w14:textFill>
                    </w:rPr>
                    <w:t>+</w:t>
                  </w:r>
                </w:p>
              </w:tc>
              <w:tc>
                <w:tcPr>
                  <w:tcW w:w="142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fldChar w:fldCharType="begin"/>
                  </w:r>
                  <w:r>
                    <w:rPr>
                      <w:rFonts w:ascii="Times New Roman" w:hAnsi="Times New Roman"/>
                      <w:color w:val="000000" w:themeColor="text1"/>
                      <w:szCs w:val="21"/>
                      <w14:textFill>
                        <w14:solidFill>
                          <w14:schemeClr w14:val="tx1"/>
                        </w14:solidFill>
                      </w14:textFill>
                    </w:rPr>
                    <w:instrText xml:space="preserve"> = 3 \* ROMAN \* MERGEFORMAT </w:instrText>
                  </w:r>
                  <w:r>
                    <w:rPr>
                      <w:rFonts w:ascii="Times New Roman" w:hAnsi="Times New Roman"/>
                      <w:color w:val="000000" w:themeColor="text1"/>
                      <w:szCs w:val="21"/>
                      <w14:textFill>
                        <w14:solidFill>
                          <w14:schemeClr w14:val="tx1"/>
                        </w14:solidFill>
                      </w14:textFill>
                    </w:rPr>
                    <w:fldChar w:fldCharType="separate"/>
                  </w:r>
                  <w:r>
                    <w:rPr>
                      <w:rFonts w:ascii="Times New Roman" w:hAnsi="Times New Roman"/>
                      <w:color w:val="000000" w:themeColor="text1"/>
                      <w:szCs w:val="21"/>
                      <w14:textFill>
                        <w14:solidFill>
                          <w14:schemeClr w14:val="tx1"/>
                        </w14:solidFill>
                      </w14:textFill>
                    </w:rPr>
                    <w:t>III</w:t>
                  </w:r>
                  <w:r>
                    <w:rPr>
                      <w:rFonts w:ascii="Times New Roman" w:hAnsi="Times New Roman"/>
                      <w:color w:val="000000" w:themeColor="text1"/>
                      <w:szCs w:val="21"/>
                      <w14:textFill>
                        <w14:solidFill>
                          <w14:schemeClr w14:val="tx1"/>
                        </w14:solidFill>
                      </w14:textFill>
                    </w:rPr>
                    <w:fldChar w:fldCharType="end"/>
                  </w:r>
                </w:p>
              </w:tc>
              <w:tc>
                <w:tcPr>
                  <w:tcW w:w="15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Cs/>
                      <w:color w:val="000000" w:themeColor="text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fldChar w:fldCharType="begin"/>
                  </w:r>
                  <w:r>
                    <w:rPr>
                      <w:rFonts w:ascii="Times New Roman" w:hAnsi="Times New Roman"/>
                      <w:bCs/>
                      <w:color w:val="000000" w:themeColor="text1"/>
                      <w:szCs w:val="21"/>
                      <w14:textFill>
                        <w14:solidFill>
                          <w14:schemeClr w14:val="tx1"/>
                        </w14:solidFill>
                      </w14:textFill>
                    </w:rPr>
                    <w:instrText xml:space="preserve"> = 2 \* ROMAN \* MERGEFORMAT </w:instrText>
                  </w:r>
                  <w:r>
                    <w:rPr>
                      <w:rFonts w:ascii="Times New Roman" w:hAnsi="Times New Roman"/>
                      <w:bCs/>
                      <w:color w:val="000000" w:themeColor="text1"/>
                      <w:szCs w:val="21"/>
                      <w14:textFill>
                        <w14:solidFill>
                          <w14:schemeClr w14:val="tx1"/>
                        </w14:solidFill>
                      </w14:textFill>
                    </w:rPr>
                    <w:fldChar w:fldCharType="separate"/>
                  </w:r>
                  <w:r>
                    <w:rPr>
                      <w:rFonts w:ascii="Times New Roman" w:hAnsi="Times New Roman"/>
                      <w:bCs/>
                      <w:color w:val="000000" w:themeColor="text1"/>
                      <w:szCs w:val="21"/>
                      <w14:textFill>
                        <w14:solidFill>
                          <w14:schemeClr w14:val="tx1"/>
                        </w14:solidFill>
                      </w14:textFill>
                    </w:rPr>
                    <w:t>II</w:t>
                  </w:r>
                  <w:r>
                    <w:rPr>
                      <w:rFonts w:ascii="Times New Roman" w:hAnsi="Times New Roman"/>
                      <w:bCs/>
                      <w:color w:val="000000" w:themeColor="text1"/>
                      <w:szCs w:val="21"/>
                      <w14:textFill>
                        <w14:solidFill>
                          <w14:schemeClr w14:val="tx1"/>
                        </w14:solidFill>
                      </w14:textFill>
                    </w:rPr>
                    <w:fldChar w:fldCharType="end"/>
                  </w: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评价工作等级</w:t>
                  </w:r>
                </w:p>
              </w:tc>
              <w:tc>
                <w:tcPr>
                  <w:tcW w:w="19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一</w:t>
                  </w:r>
                </w:p>
              </w:tc>
              <w:tc>
                <w:tcPr>
                  <w:tcW w:w="142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二</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b/>
                      <w:bCs/>
                      <w:color w:val="000000" w:themeColor="text1"/>
                      <w:szCs w:val="21"/>
                      <w14:textFill>
                        <w14:solidFill>
                          <w14:schemeClr w14:val="tx1"/>
                        </w14:solidFill>
                      </w14:textFill>
                    </w:rPr>
                    <w:t>三</w:t>
                  </w: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简单评价</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b/>
                <w:color w:val="000000" w:themeColor="text1"/>
                <w:sz w:val="24"/>
                <w:szCs w:val="24"/>
                <w:lang w:val="en-US" w:eastAsia="zh-CN"/>
                <w14:textFill>
                  <w14:solidFill>
                    <w14:schemeClr w14:val="tx1"/>
                  </w14:solidFill>
                </w14:textFill>
              </w:rPr>
            </w:pPr>
            <w:r>
              <w:rPr>
                <w:rFonts w:ascii="Times New Roman"/>
                <w:color w:val="000000" w:themeColor="text1"/>
                <w:sz w:val="24"/>
                <w:szCs w:val="24"/>
                <w14:textFill>
                  <w14:solidFill>
                    <w14:schemeClr w14:val="tx1"/>
                  </w14:solidFill>
                </w14:textFill>
              </w:rPr>
              <w:t>综上分析，本项目环境风险评价工作等级为简单分析。</w:t>
            </w:r>
          </w:p>
          <w:p>
            <w:pPr>
              <w:pStyle w:val="15"/>
              <w:spacing w:line="360" w:lineRule="auto"/>
              <w:ind w:firstLine="482" w:firstLineChars="200"/>
              <w:rPr>
                <w:rFonts w:ascii="Times New Roman" w:hAnsi="Times New Roman"/>
                <w:b/>
                <w:color w:val="000000" w:themeColor="text1"/>
                <w:sz w:val="24"/>
                <w:szCs w:val="24"/>
                <w:lang w:val="en-US" w:eastAsia="zh-CN"/>
                <w14:textFill>
                  <w14:solidFill>
                    <w14:schemeClr w14:val="tx1"/>
                  </w14:solidFill>
                </w14:textFill>
              </w:rPr>
            </w:pPr>
            <w:r>
              <w:rPr>
                <w:rFonts w:hint="eastAsia" w:ascii="Times New Roman" w:hAnsi="Times New Roman"/>
                <w:b/>
                <w:color w:val="000000" w:themeColor="text1"/>
                <w:sz w:val="24"/>
                <w:szCs w:val="24"/>
                <w:lang w:val="en-US" w:eastAsia="zh-CN"/>
                <w14:textFill>
                  <w14:solidFill>
                    <w14:schemeClr w14:val="tx1"/>
                  </w14:solidFill>
                </w14:textFill>
              </w:rPr>
              <w:t>2、环境风险识别</w:t>
            </w:r>
          </w:p>
          <w:p>
            <w:pPr>
              <w:pStyle w:val="15"/>
              <w:spacing w:line="360" w:lineRule="auto"/>
              <w:ind w:firstLine="482" w:firstLineChars="200"/>
              <w:rPr>
                <w:rFonts w:ascii="Times New Roman" w:hAnsi="Times New Roman"/>
                <w:b/>
                <w:bCs w:val="0"/>
                <w:color w:val="000000" w:themeColor="text1"/>
                <w:sz w:val="24"/>
                <w:szCs w:val="24"/>
                <w:lang w:val="en-US" w:eastAsia="zh-CN"/>
                <w14:textFill>
                  <w14:solidFill>
                    <w14:schemeClr w14:val="tx1"/>
                  </w14:solidFill>
                </w14:textFill>
              </w:rPr>
            </w:pPr>
            <w:r>
              <w:rPr>
                <w:rFonts w:ascii="Times New Roman" w:hAnsi="宋体"/>
                <w:b/>
                <w:bCs w:val="0"/>
                <w:color w:val="000000" w:themeColor="text1"/>
                <w:sz w:val="24"/>
                <w:szCs w:val="24"/>
                <w:lang w:val="en-US" w:eastAsia="zh-CN"/>
                <w14:textFill>
                  <w14:solidFill>
                    <w14:schemeClr w14:val="tx1"/>
                  </w14:solidFill>
                </w14:textFill>
              </w:rPr>
              <w:t>①物质风险识别</w:t>
            </w:r>
          </w:p>
          <w:p>
            <w:pPr>
              <w:pStyle w:val="15"/>
              <w:spacing w:line="360" w:lineRule="auto"/>
              <w:ind w:firstLine="480" w:firstLineChars="200"/>
              <w:rPr>
                <w:rFonts w:ascii="Times New Roman" w:hAnsi="宋体"/>
                <w:b/>
                <w:bCs/>
                <w:color w:val="000000" w:themeColor="text1"/>
                <w:sz w:val="24"/>
                <w:szCs w:val="24"/>
                <w14:textFill>
                  <w14:solidFill>
                    <w14:schemeClr w14:val="tx1"/>
                  </w14:solidFill>
                </w14:textFill>
              </w:rPr>
            </w:pPr>
            <w:r>
              <w:rPr>
                <w:rFonts w:ascii="Times New Roman" w:hAnsi="宋体"/>
                <w:bCs/>
                <w:color w:val="000000" w:themeColor="text1"/>
                <w:sz w:val="24"/>
                <w:szCs w:val="24"/>
                <w:lang w:val="en-US" w:eastAsia="zh-CN"/>
                <w14:textFill>
                  <w14:solidFill>
                    <w14:schemeClr w14:val="tx1"/>
                  </w14:solidFill>
                </w14:textFill>
              </w:rPr>
              <w:t>项目风险物质识别见下表</w:t>
            </w:r>
          </w:p>
          <w:p>
            <w:pPr>
              <w:adjustRightInd w:val="0"/>
              <w:snapToGrid w:val="0"/>
              <w:spacing w:line="240" w:lineRule="auto"/>
              <w:jc w:val="center"/>
              <w:rPr>
                <w:rFonts w:ascii="Times New Roman" w:hAnsi="Times New Roman"/>
                <w:b/>
                <w:bCs/>
                <w:color w:val="000000" w:themeColor="text1"/>
                <w:sz w:val="24"/>
                <w:szCs w:val="24"/>
                <w14:textFill>
                  <w14:solidFill>
                    <w14:schemeClr w14:val="tx1"/>
                  </w14:solidFill>
                </w14:textFill>
              </w:rPr>
            </w:pPr>
            <w:r>
              <w:rPr>
                <w:rFonts w:ascii="Times New Roman" w:hAnsi="宋体"/>
                <w:b/>
                <w:bCs/>
                <w:color w:val="000000" w:themeColor="text1"/>
                <w:sz w:val="24"/>
                <w:szCs w:val="24"/>
                <w14:textFill>
                  <w14:solidFill>
                    <w14:schemeClr w14:val="tx1"/>
                  </w14:solidFill>
                </w14:textFill>
              </w:rPr>
              <w:t>表</w:t>
            </w:r>
            <w:r>
              <w:rPr>
                <w:rFonts w:hint="eastAsia"/>
                <w:b/>
                <w:bCs/>
                <w:color w:val="000000" w:themeColor="text1"/>
                <w:sz w:val="24"/>
                <w:szCs w:val="24"/>
                <w:lang w:val="en-US" w:eastAsia="zh-CN"/>
                <w14:textFill>
                  <w14:solidFill>
                    <w14:schemeClr w14:val="tx1"/>
                  </w14:solidFill>
                </w14:textFill>
              </w:rPr>
              <w:t>4</w:t>
            </w:r>
            <w:r>
              <w:rPr>
                <w:rFonts w:ascii="Times New Roman" w:hAnsi="Times New Roman"/>
                <w:b/>
                <w:bCs/>
                <w:color w:val="000000" w:themeColor="text1"/>
                <w:sz w:val="24"/>
                <w:szCs w:val="24"/>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23</w:t>
            </w:r>
            <w:r>
              <w:rPr>
                <w:rFonts w:ascii="Times New Roman" w:hAnsi="Times New Roman"/>
                <w:b/>
                <w:bCs/>
                <w:color w:val="000000" w:themeColor="text1"/>
                <w:sz w:val="24"/>
                <w:szCs w:val="24"/>
                <w14:textFill>
                  <w14:solidFill>
                    <w14:schemeClr w14:val="tx1"/>
                  </w14:solidFill>
                </w14:textFill>
              </w:rPr>
              <w:t xml:space="preserve">  </w:t>
            </w:r>
            <w:r>
              <w:rPr>
                <w:rFonts w:ascii="Times New Roman" w:hAnsi="宋体"/>
                <w:b/>
                <w:bCs/>
                <w:color w:val="000000" w:themeColor="text1"/>
                <w:sz w:val="24"/>
                <w:szCs w:val="24"/>
                <w14:textFill>
                  <w14:solidFill>
                    <w14:schemeClr w14:val="tx1"/>
                  </w14:solidFill>
                </w14:textFill>
              </w:rPr>
              <w:t>项目危险物质理化性质及毒性特征一览表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909"/>
              <w:gridCol w:w="3589"/>
              <w:gridCol w:w="2231"/>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宋体"/>
                      <w:b/>
                      <w:bCs/>
                      <w:color w:val="000000" w:themeColor="text1"/>
                      <w:szCs w:val="21"/>
                      <w14:textFill>
                        <w14:solidFill>
                          <w14:schemeClr w14:val="tx1"/>
                        </w14:solidFill>
                      </w14:textFill>
                    </w:rPr>
                    <w:t>名称</w:t>
                  </w:r>
                </w:p>
              </w:tc>
              <w:tc>
                <w:tcPr>
                  <w:tcW w:w="9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宋体"/>
                      <w:b/>
                      <w:bCs/>
                      <w:color w:val="000000" w:themeColor="text1"/>
                      <w:szCs w:val="21"/>
                      <w14:textFill>
                        <w14:solidFill>
                          <w14:schemeClr w14:val="tx1"/>
                        </w14:solidFill>
                      </w14:textFill>
                    </w:rPr>
                    <w:t>最大储量（</w:t>
                  </w:r>
                  <w:r>
                    <w:rPr>
                      <w:rFonts w:ascii="Times New Roman" w:hAnsi="Times New Roman"/>
                      <w:b/>
                      <w:bCs/>
                      <w:color w:val="000000" w:themeColor="text1"/>
                      <w:szCs w:val="21"/>
                      <w14:textFill>
                        <w14:solidFill>
                          <w14:schemeClr w14:val="tx1"/>
                        </w14:solidFill>
                      </w14:textFill>
                    </w:rPr>
                    <w:t>t</w:t>
                  </w:r>
                  <w:r>
                    <w:rPr>
                      <w:rFonts w:ascii="Times New Roman" w:hAnsi="宋体"/>
                      <w:b/>
                      <w:bCs/>
                      <w:color w:val="000000" w:themeColor="text1"/>
                      <w:szCs w:val="21"/>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宋体"/>
                      <w:b/>
                      <w:bCs/>
                      <w:color w:val="000000" w:themeColor="text1"/>
                      <w:szCs w:val="21"/>
                      <w14:textFill>
                        <w14:solidFill>
                          <w14:schemeClr w14:val="tx1"/>
                        </w14:solidFill>
                      </w14:textFill>
                    </w:rPr>
                    <w:t>理化性质</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宋体"/>
                      <w:b/>
                      <w:bCs/>
                      <w:color w:val="000000" w:themeColor="text1"/>
                      <w:szCs w:val="21"/>
                      <w14:textFill>
                        <w14:solidFill>
                          <w14:schemeClr w14:val="tx1"/>
                        </w14:solidFill>
                      </w14:textFill>
                    </w:rPr>
                    <w:t>危险特性</w:t>
                  </w:r>
                </w:p>
              </w:tc>
              <w:tc>
                <w:tcPr>
                  <w:tcW w:w="8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000000" w:themeColor="text1"/>
                      <w:szCs w:val="21"/>
                      <w14:textFill>
                        <w14:solidFill>
                          <w14:schemeClr w14:val="tx1"/>
                        </w14:solidFill>
                      </w14:textFill>
                    </w:rPr>
                  </w:pPr>
                  <w:r>
                    <w:rPr>
                      <w:rFonts w:ascii="Times New Roman" w:hAnsi="宋体"/>
                      <w:b/>
                      <w:bCs/>
                      <w:color w:val="000000" w:themeColor="text1"/>
                      <w:szCs w:val="21"/>
                      <w14:textFill>
                        <w14:solidFill>
                          <w14:schemeClr w14:val="tx1"/>
                        </w14:solidFill>
                      </w14:textFill>
                    </w:rPr>
                    <w:t>物质风险辨识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hAnsi="宋体"/>
                      <w:color w:val="000000" w:themeColor="text1"/>
                      <w:szCs w:val="21"/>
                      <w14:textFill>
                        <w14:solidFill>
                          <w14:schemeClr w14:val="tx1"/>
                        </w14:solidFill>
                      </w14:textFill>
                    </w:rPr>
                    <w:t>机油</w:t>
                  </w:r>
                </w:p>
              </w:tc>
              <w:tc>
                <w:tcPr>
                  <w:tcW w:w="9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Times New Roman" w:hAnsi="Times New Roman"/>
                      <w:color w:val="000000" w:themeColor="text1"/>
                      <w:szCs w:val="21"/>
                      <w:lang w:val="en-US" w:eastAsia="zh-CN"/>
                      <w14:textFill>
                        <w14:solidFill>
                          <w14:schemeClr w14:val="tx1"/>
                        </w14:solidFill>
                      </w14:textFill>
                    </w:rPr>
                    <w:t>0.5</w:t>
                  </w:r>
                </w:p>
              </w:tc>
              <w:tc>
                <w:tcPr>
                  <w:tcW w:w="35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color w:val="000000" w:themeColor="text1"/>
                      <w:szCs w:val="21"/>
                      <w14:textFill>
                        <w14:solidFill>
                          <w14:schemeClr w14:val="tx1"/>
                        </w14:solidFill>
                      </w14:textFill>
                    </w:rPr>
                  </w:pPr>
                  <w:r>
                    <w:rPr>
                      <w:rFonts w:ascii="Times New Roman" w:hAnsi="宋体"/>
                      <w:color w:val="000000" w:themeColor="text1"/>
                      <w:szCs w:val="21"/>
                      <w14:textFill>
                        <w14:solidFill>
                          <w14:schemeClr w14:val="tx1"/>
                        </w14:solidFill>
                      </w14:textFill>
                    </w:rPr>
                    <w:t>油状液体，淡黄色至褐色，无气味或略带异味，相对密度</w:t>
                  </w:r>
                  <w:r>
                    <w:rPr>
                      <w:rFonts w:ascii="Times New Roman" w:hAnsi="Times New Roman"/>
                      <w:color w:val="000000" w:themeColor="text1"/>
                      <w:szCs w:val="21"/>
                      <w14:textFill>
                        <w14:solidFill>
                          <w14:schemeClr w14:val="tx1"/>
                        </w14:solidFill>
                      </w14:textFill>
                    </w:rPr>
                    <w:t>0.87</w:t>
                  </w:r>
                  <w:r>
                    <w:rPr>
                      <w:rFonts w:ascii="Times New Roman" w:hAnsi="宋体"/>
                      <w:color w:val="000000" w:themeColor="text1"/>
                      <w:szCs w:val="21"/>
                      <w14:textFill>
                        <w14:solidFill>
                          <w14:schemeClr w14:val="tx1"/>
                        </w14:solidFill>
                      </w14:textFill>
                    </w:rPr>
                    <w:t>，沸点</w:t>
                  </w:r>
                  <w:r>
                    <w:rPr>
                      <w:rFonts w:ascii="Times New Roman" w:hAnsi="Times New Roman"/>
                      <w:color w:val="000000" w:themeColor="text1"/>
                      <w:szCs w:val="21"/>
                      <w14:textFill>
                        <w14:solidFill>
                          <w14:schemeClr w14:val="tx1"/>
                        </w14:solidFill>
                      </w14:textFill>
                    </w:rPr>
                    <w:t>260</w:t>
                  </w:r>
                  <w:r>
                    <w:rPr>
                      <w:rFonts w:ascii="Times New Roman" w:hAnsi="宋体"/>
                      <w:color w:val="000000" w:themeColor="text1"/>
                      <w:szCs w:val="21"/>
                      <w14:textFill>
                        <w14:solidFill>
                          <w14:schemeClr w14:val="tx1"/>
                        </w14:solidFill>
                      </w14:textFill>
                    </w:rPr>
                    <w:t>℃，闪点</w:t>
                  </w:r>
                  <w:r>
                    <w:rPr>
                      <w:rFonts w:ascii="Times New Roman" w:hAnsi="Times New Roman"/>
                      <w:color w:val="000000" w:themeColor="text1"/>
                      <w:szCs w:val="21"/>
                      <w14:textFill>
                        <w14:solidFill>
                          <w14:schemeClr w14:val="tx1"/>
                        </w14:solidFill>
                      </w14:textFill>
                    </w:rPr>
                    <w:t>200~220</w:t>
                  </w:r>
                  <w:r>
                    <w:rPr>
                      <w:rFonts w:ascii="Times New Roman" w:hAnsi="宋体"/>
                      <w:color w:val="000000" w:themeColor="text1"/>
                      <w:szCs w:val="21"/>
                      <w14:textFill>
                        <w14:solidFill>
                          <w14:schemeClr w14:val="tx1"/>
                        </w14:solidFill>
                      </w14:textFill>
                    </w:rPr>
                    <w:t>℃，自燃点</w:t>
                  </w:r>
                  <w:r>
                    <w:rPr>
                      <w:rFonts w:ascii="Times New Roman" w:hAnsi="Times New Roman"/>
                      <w:color w:val="000000" w:themeColor="text1"/>
                      <w:szCs w:val="21"/>
                      <w14:textFill>
                        <w14:solidFill>
                          <w14:schemeClr w14:val="tx1"/>
                        </w14:solidFill>
                      </w14:textFill>
                    </w:rPr>
                    <w:t>248</w:t>
                  </w:r>
                  <w:r>
                    <w:rPr>
                      <w:rFonts w:ascii="Times New Roman" w:hAnsi="宋体"/>
                      <w:color w:val="000000" w:themeColor="text1"/>
                      <w:szCs w:val="21"/>
                      <w14:textFill>
                        <w14:solidFill>
                          <w14:schemeClr w14:val="tx1"/>
                        </w14:solidFill>
                      </w14:textFill>
                    </w:rPr>
                    <w:t>℃。</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color w:val="000000" w:themeColor="text1"/>
                      <w:szCs w:val="21"/>
                      <w14:textFill>
                        <w14:solidFill>
                          <w14:schemeClr w14:val="tx1"/>
                        </w14:solidFill>
                      </w14:textFill>
                    </w:rPr>
                  </w:pPr>
                  <w:r>
                    <w:rPr>
                      <w:rFonts w:ascii="Times New Roman" w:hAnsi="宋体"/>
                      <w:color w:val="000000" w:themeColor="text1"/>
                      <w:szCs w:val="21"/>
                      <w14:textFill>
                        <w14:solidFill>
                          <w14:schemeClr w14:val="tx1"/>
                        </w14:solidFill>
                      </w14:textFill>
                    </w:rPr>
                    <w:t>可燃液体，遇明火、高热可燃。</w:t>
                  </w:r>
                </w:p>
              </w:tc>
              <w:tc>
                <w:tcPr>
                  <w:tcW w:w="89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000000" w:themeColor="text1"/>
                      <w:szCs w:val="21"/>
                      <w14:textFill>
                        <w14:solidFill>
                          <w14:schemeClr w14:val="tx1"/>
                        </w14:solidFill>
                      </w14:textFill>
                    </w:rPr>
                  </w:pPr>
                  <w:r>
                    <w:rPr>
                      <w:rFonts w:ascii="Times New Roman" w:hAnsi="宋体"/>
                      <w:color w:val="000000" w:themeColor="text1"/>
                      <w:szCs w:val="21"/>
                      <w14:textFill>
                        <w14:solidFill>
                          <w14:schemeClr w14:val="tx1"/>
                        </w14:solidFill>
                      </w14:textFill>
                    </w:rPr>
                    <w:t>燃烧、爆炸</w:t>
                  </w:r>
                </w:p>
              </w:tc>
            </w:tr>
          </w:tbl>
          <w:p>
            <w:pPr>
              <w:pStyle w:val="15"/>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b/>
                <w:bCs w:val="0"/>
                <w:color w:val="000000" w:themeColor="text1"/>
                <w:sz w:val="24"/>
                <w:szCs w:val="24"/>
                <w:lang w:val="en-US" w:eastAsia="zh-CN"/>
                <w14:textFill>
                  <w14:solidFill>
                    <w14:schemeClr w14:val="tx1"/>
                  </w14:solidFill>
                </w14:textFill>
              </w:rPr>
            </w:pPr>
            <w:r>
              <w:rPr>
                <w:rFonts w:hint="eastAsia" w:ascii="Times New Roman" w:hAnsi="Times New Roman"/>
                <w:b/>
                <w:bCs w:val="0"/>
                <w:color w:val="000000" w:themeColor="text1"/>
                <w:sz w:val="24"/>
                <w:szCs w:val="24"/>
                <w:lang w:val="en-US" w:eastAsia="zh-CN"/>
                <w14:textFill>
                  <w14:solidFill>
                    <w14:schemeClr w14:val="tx1"/>
                  </w14:solidFill>
                </w14:textFill>
              </w:rPr>
              <w:t>②生产设施风险识别</w:t>
            </w:r>
          </w:p>
          <w:p>
            <w:pPr>
              <w:autoSpaceDE w:val="0"/>
              <w:autoSpaceDN w:val="0"/>
              <w:adjustRightInd w:val="0"/>
              <w:spacing w:line="360" w:lineRule="auto"/>
              <w:ind w:firstLine="480" w:firstLineChars="200"/>
              <w:jc w:val="left"/>
              <w:rPr>
                <w:rFonts w:hint="default" w:ascii="Times New Roman" w:hAnsi="Times New Roman"/>
                <w:bCs/>
                <w:color w:val="000000" w:themeColor="text1"/>
                <w:sz w:val="24"/>
                <w:szCs w:val="24"/>
                <w:lang w:val="en-US" w:eastAsia="zh-CN"/>
                <w14:textFill>
                  <w14:solidFill>
                    <w14:schemeClr w14:val="tx1"/>
                  </w14:solidFill>
                </w14:textFill>
              </w:rPr>
            </w:pPr>
            <w:r>
              <w:rPr>
                <w:rFonts w:hint="eastAsia" w:ascii="Times New Roman" w:hAnsi="Times New Roman"/>
                <w:bCs/>
                <w:color w:val="000000" w:themeColor="text1"/>
                <w:sz w:val="24"/>
                <w:szCs w:val="24"/>
                <w:lang w:val="en-US" w:eastAsia="zh-CN"/>
                <w14:textFill>
                  <w14:solidFill>
                    <w14:schemeClr w14:val="tx1"/>
                  </w14:solidFill>
                </w14:textFill>
              </w:rPr>
              <w:t>本项目危险废物在贮存及搬运过程中，由于受到撞击等原因，从而造成危险</w:t>
            </w:r>
            <w:r>
              <w:rPr>
                <w:rFonts w:hint="eastAsia"/>
                <w:bCs/>
                <w:color w:val="000000" w:themeColor="text1"/>
                <w:sz w:val="24"/>
                <w:szCs w:val="24"/>
                <w:lang w:val="en-US" w:eastAsia="zh-CN"/>
                <w14:textFill>
                  <w14:solidFill>
                    <w14:schemeClr w14:val="tx1"/>
                  </w14:solidFill>
                </w14:textFill>
              </w:rPr>
              <w:t>物质</w:t>
            </w:r>
            <w:r>
              <w:rPr>
                <w:rFonts w:hint="eastAsia" w:ascii="Times New Roman" w:hAnsi="Times New Roman"/>
                <w:bCs/>
                <w:color w:val="000000" w:themeColor="text1"/>
                <w:sz w:val="24"/>
                <w:szCs w:val="24"/>
                <w:lang w:val="en-US" w:eastAsia="zh-CN"/>
                <w14:textFill>
                  <w14:solidFill>
                    <w14:schemeClr w14:val="tx1"/>
                  </w14:solidFill>
                </w14:textFill>
              </w:rPr>
              <w:t>泄漏</w:t>
            </w:r>
            <w:r>
              <w:rPr>
                <w:rFonts w:hint="eastAsia"/>
                <w:bCs/>
                <w:color w:val="000000" w:themeColor="text1"/>
                <w:sz w:val="24"/>
                <w:szCs w:val="24"/>
                <w:lang w:val="en-US" w:eastAsia="zh-CN"/>
                <w14:textFill>
                  <w14:solidFill>
                    <w14:schemeClr w14:val="tx1"/>
                  </w14:solidFill>
                </w14:textFill>
              </w:rPr>
              <w:t>，</w:t>
            </w:r>
            <w:r>
              <w:rPr>
                <w:rFonts w:hint="eastAsia" w:ascii="Times New Roman" w:hAnsi="Times New Roman"/>
                <w:bCs/>
                <w:color w:val="000000" w:themeColor="text1"/>
                <w:sz w:val="24"/>
                <w:szCs w:val="24"/>
                <w:lang w:val="en-US" w:eastAsia="zh-CN"/>
                <w14:textFill>
                  <w14:solidFill>
                    <w14:schemeClr w14:val="tx1"/>
                  </w14:solidFill>
                </w14:textFill>
              </w:rPr>
              <w:t>泄漏如遇明火会引发火灾</w:t>
            </w:r>
            <w:r>
              <w:rPr>
                <w:rFonts w:hint="eastAsia"/>
                <w:bCs/>
                <w:color w:val="000000" w:themeColor="text1"/>
                <w:sz w:val="24"/>
                <w:szCs w:val="24"/>
                <w:lang w:val="en-US" w:eastAsia="zh-CN"/>
                <w14:textFill>
                  <w14:solidFill>
                    <w14:schemeClr w14:val="tx1"/>
                  </w14:solidFill>
                </w14:textFill>
              </w:rPr>
              <w:t>爆炸。盛放废机油容器倒斜</w:t>
            </w:r>
            <w:r>
              <w:rPr>
                <w:rFonts w:hint="eastAsia" w:ascii="Times New Roman" w:hAnsi="Times New Roman"/>
                <w:bCs/>
                <w:color w:val="000000" w:themeColor="text1"/>
                <w:sz w:val="24"/>
                <w:szCs w:val="24"/>
                <w:lang w:val="en-US" w:eastAsia="zh-CN"/>
                <w14:textFill>
                  <w14:solidFill>
                    <w14:schemeClr w14:val="tx1"/>
                  </w14:solidFill>
                </w14:textFill>
              </w:rPr>
              <w:t>泄露</w:t>
            </w:r>
            <w:r>
              <w:rPr>
                <w:rFonts w:hint="eastAsia"/>
                <w:bCs/>
                <w:color w:val="000000" w:themeColor="text1"/>
                <w:sz w:val="24"/>
                <w:szCs w:val="24"/>
                <w:lang w:val="en-US" w:eastAsia="zh-CN"/>
                <w14:textFill>
                  <w14:solidFill>
                    <w14:schemeClr w14:val="tx1"/>
                  </w14:solidFill>
                </w14:textFill>
              </w:rPr>
              <w:t>，可能会污染土壤和地下水，主要风险场所如下：</w:t>
            </w:r>
          </w:p>
          <w:p>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A、原辅材料堆存区机油存放区</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机油桶堆存区是最容易发生事故的区域</w:t>
            </w:r>
            <w:r>
              <w:rPr>
                <w:rFonts w:ascii="Times New Roman" w:hAnsi="Times New Roman" w:cs="Times New Roman"/>
                <w:color w:val="000000" w:themeColor="text1"/>
                <w:sz w:val="24"/>
                <w:szCs w:val="24"/>
                <w:highlight w:val="none"/>
                <w14:textFill>
                  <w14:solidFill>
                    <w14:schemeClr w14:val="tx1"/>
                  </w14:solidFill>
                </w14:textFill>
              </w:rPr>
              <w:t>，如</w:t>
            </w:r>
            <w:r>
              <w:rPr>
                <w:rFonts w:hint="eastAsia" w:cs="Times New Roman"/>
                <w:color w:val="000000" w:themeColor="text1"/>
                <w:sz w:val="24"/>
                <w:szCs w:val="24"/>
                <w:highlight w:val="none"/>
                <w:lang w:val="en-US" w:eastAsia="zh-CN"/>
                <w14:textFill>
                  <w14:solidFill>
                    <w14:schemeClr w14:val="tx1"/>
                  </w14:solidFill>
                </w14:textFill>
              </w:rPr>
              <w:t>机油桶发生泄漏未及时发现，随地势漫流进入外环境污染土壤、地表水环境，或遇明火</w:t>
            </w:r>
            <w:r>
              <w:rPr>
                <w:rFonts w:ascii="Times New Roman" w:hAnsi="Times New Roman" w:cs="Times New Roman"/>
                <w:color w:val="000000" w:themeColor="text1"/>
                <w:sz w:val="24"/>
                <w:szCs w:val="24"/>
                <w:highlight w:val="none"/>
                <w14:textFill>
                  <w14:solidFill>
                    <w14:schemeClr w14:val="tx1"/>
                  </w14:solidFill>
                </w14:textFill>
              </w:rPr>
              <w:t>引燃</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引起爆炸。</w:t>
            </w:r>
          </w:p>
          <w:p>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B、危废暂存间</w:t>
            </w:r>
            <w:r>
              <w:rPr>
                <w:rFonts w:ascii="Times New Roman" w:hAnsi="Times New Roman"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危废暂存间内废机油储存容器发生破损，导致泄漏未及时发现，随地势漫流进入外环境污染土壤、地表水环境，或遇明火</w:t>
            </w:r>
            <w:r>
              <w:rPr>
                <w:rFonts w:ascii="Times New Roman" w:hAnsi="Times New Roman" w:cs="Times New Roman"/>
                <w:color w:val="000000" w:themeColor="text1"/>
                <w:sz w:val="24"/>
                <w:szCs w:val="24"/>
                <w:highlight w:val="none"/>
                <w14:textFill>
                  <w14:solidFill>
                    <w14:schemeClr w14:val="tx1"/>
                  </w14:solidFill>
                </w14:textFill>
              </w:rPr>
              <w:t>引燃</w:t>
            </w:r>
            <w:r>
              <w:rPr>
                <w:rFonts w:hint="eastAsia" w:cs="Times New Roman"/>
                <w:color w:val="000000" w:themeColor="text1"/>
                <w:sz w:val="24"/>
                <w:szCs w:val="24"/>
                <w:highlight w:val="none"/>
                <w:lang w:eastAsia="zh-CN"/>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引起爆炸。</w:t>
            </w:r>
          </w:p>
          <w:p>
            <w:pPr>
              <w:spacing w:line="360" w:lineRule="auto"/>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综上所述，本项目环境风险识别结果详见下表：</w:t>
            </w:r>
          </w:p>
          <w:p>
            <w:pPr>
              <w:spacing w:line="360" w:lineRule="auto"/>
              <w:jc w:val="center"/>
              <w:rPr>
                <w:rFonts w:ascii="Times New Roman" w:hAnsi="Times New Roman" w:cs="Times New Roman"/>
                <w:b/>
                <w:bCs/>
                <w:color w:val="000000" w:themeColor="text1"/>
                <w:sz w:val="24"/>
                <w:szCs w:val="24"/>
                <w:highlight w:val="none"/>
                <w14:textFill>
                  <w14:solidFill>
                    <w14:schemeClr w14:val="tx1"/>
                  </w14:solidFill>
                </w14:textFill>
              </w:rPr>
            </w:pPr>
            <w:r>
              <w:rPr>
                <w:rFonts w:ascii="Times New Roman" w:hAnsi="Times New Roman" w:cs="Times New Roman"/>
                <w:b/>
                <w:bCs/>
                <w:color w:val="000000" w:themeColor="text1"/>
                <w:sz w:val="24"/>
                <w:szCs w:val="24"/>
                <w:highlight w:val="none"/>
                <w14:textFill>
                  <w14:solidFill>
                    <w14:schemeClr w14:val="tx1"/>
                  </w14:solidFill>
                </w14:textFill>
              </w:rPr>
              <w:t>表</w:t>
            </w:r>
            <w:r>
              <w:rPr>
                <w:rFonts w:hint="eastAsia" w:cs="Times New Roman"/>
                <w:b/>
                <w:bCs/>
                <w:color w:val="000000" w:themeColor="text1"/>
                <w:sz w:val="24"/>
                <w:szCs w:val="24"/>
                <w:highlight w:val="none"/>
                <w:lang w:val="en-US" w:eastAsia="zh-CN"/>
                <w14:textFill>
                  <w14:solidFill>
                    <w14:schemeClr w14:val="tx1"/>
                  </w14:solidFill>
                </w14:textFill>
              </w:rPr>
              <w:t>4</w:t>
            </w:r>
            <w:r>
              <w:rPr>
                <w:rFonts w:ascii="Times New Roman" w:hAnsi="Times New Roman" w:cs="Times New Roman"/>
                <w:b/>
                <w:bCs/>
                <w:color w:val="000000" w:themeColor="text1"/>
                <w:sz w:val="24"/>
                <w:szCs w:val="24"/>
                <w:highlight w:val="none"/>
                <w14:textFill>
                  <w14:solidFill>
                    <w14:schemeClr w14:val="tx1"/>
                  </w14:solidFill>
                </w14:textFill>
              </w:rPr>
              <w:t>-</w:t>
            </w:r>
            <w:r>
              <w:rPr>
                <w:rFonts w:hint="eastAsia" w:cs="Times New Roman"/>
                <w:b/>
                <w:bCs/>
                <w:color w:val="000000" w:themeColor="text1"/>
                <w:sz w:val="24"/>
                <w:szCs w:val="24"/>
                <w:highlight w:val="none"/>
                <w:lang w:val="en-US" w:eastAsia="zh-CN"/>
                <w14:textFill>
                  <w14:solidFill>
                    <w14:schemeClr w14:val="tx1"/>
                  </w14:solidFill>
                </w14:textFill>
              </w:rPr>
              <w:t>24</w:t>
            </w:r>
            <w:r>
              <w:rPr>
                <w:rFonts w:hint="eastAsia" w:ascii="Times New Roman" w:hAnsi="Times New Roman" w:cs="Times New Roman"/>
                <w:b/>
                <w:bCs/>
                <w:color w:val="000000" w:themeColor="text1"/>
                <w:sz w:val="24"/>
                <w:szCs w:val="24"/>
                <w:highlight w:val="none"/>
                <w14:textFill>
                  <w14:solidFill>
                    <w14:schemeClr w14:val="tx1"/>
                  </w14:solidFill>
                </w14:textFill>
              </w:rPr>
              <w:t xml:space="preserve">  </w:t>
            </w:r>
            <w:r>
              <w:rPr>
                <w:rFonts w:ascii="Times New Roman" w:hAnsi="Times New Roman" w:cs="Times New Roman"/>
                <w:b/>
                <w:bCs/>
                <w:color w:val="000000" w:themeColor="text1"/>
                <w:sz w:val="24"/>
                <w:szCs w:val="24"/>
                <w:highlight w:val="none"/>
                <w14:textFill>
                  <w14:solidFill>
                    <w14:schemeClr w14:val="tx1"/>
                  </w14:solidFill>
                </w14:textFill>
              </w:rPr>
              <w:t xml:space="preserve">  建设项目环境敏感特征</w:t>
            </w:r>
          </w:p>
          <w:tbl>
            <w:tblPr>
              <w:tblStyle w:val="27"/>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79"/>
              <w:gridCol w:w="1310"/>
              <w:gridCol w:w="1197"/>
              <w:gridCol w:w="1962"/>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18" w:type="dxa"/>
                  <w:noWrap w:val="0"/>
                  <w:vAlign w:val="center"/>
                </w:tcPr>
                <w:p>
                  <w:pPr>
                    <w:pStyle w:val="102"/>
                    <w:spacing w:line="240" w:lineRule="auto"/>
                    <w:ind w:firstLine="0" w:firstLineChars="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序号</w:t>
                  </w:r>
                </w:p>
              </w:tc>
              <w:tc>
                <w:tcPr>
                  <w:tcW w:w="1479" w:type="dxa"/>
                  <w:noWrap w:val="0"/>
                  <w:vAlign w:val="center"/>
                </w:tcPr>
                <w:p>
                  <w:pPr>
                    <w:pStyle w:val="102"/>
                    <w:spacing w:line="240" w:lineRule="auto"/>
                    <w:ind w:firstLine="0" w:firstLineChars="0"/>
                    <w:jc w:val="cente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危险</w:t>
                  </w:r>
                  <w:r>
                    <w:rPr>
                      <w:rFonts w:hint="eastAsia" w:cs="Times New Roman"/>
                      <w:b/>
                      <w:bCs/>
                      <w:color w:val="000000" w:themeColor="text1"/>
                      <w:sz w:val="21"/>
                      <w:szCs w:val="21"/>
                      <w:highlight w:val="none"/>
                      <w:lang w:val="en-US" w:eastAsia="zh-CN"/>
                      <w14:textFill>
                        <w14:solidFill>
                          <w14:schemeClr w14:val="tx1"/>
                        </w14:solidFill>
                      </w14:textFill>
                    </w:rPr>
                    <w:t>场所</w:t>
                  </w:r>
                </w:p>
              </w:tc>
              <w:tc>
                <w:tcPr>
                  <w:tcW w:w="1310" w:type="dxa"/>
                  <w:noWrap w:val="0"/>
                  <w:vAlign w:val="center"/>
                </w:tcPr>
                <w:p>
                  <w:pPr>
                    <w:pStyle w:val="102"/>
                    <w:spacing w:line="240" w:lineRule="auto"/>
                    <w:ind w:firstLine="0" w:firstLineChars="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风险源</w:t>
                  </w:r>
                </w:p>
              </w:tc>
              <w:tc>
                <w:tcPr>
                  <w:tcW w:w="1197" w:type="dxa"/>
                  <w:noWrap w:val="0"/>
                  <w:vAlign w:val="center"/>
                </w:tcPr>
                <w:p>
                  <w:pPr>
                    <w:pStyle w:val="102"/>
                    <w:spacing w:line="240" w:lineRule="auto"/>
                    <w:ind w:firstLine="0" w:firstLineChars="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主要危险物质</w:t>
                  </w:r>
                </w:p>
              </w:tc>
              <w:tc>
                <w:tcPr>
                  <w:tcW w:w="1962" w:type="dxa"/>
                  <w:noWrap w:val="0"/>
                  <w:vAlign w:val="center"/>
                </w:tcPr>
                <w:p>
                  <w:pPr>
                    <w:pStyle w:val="102"/>
                    <w:spacing w:line="240" w:lineRule="auto"/>
                    <w:ind w:firstLine="0" w:firstLineChars="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环境风险类型</w:t>
                  </w:r>
                </w:p>
              </w:tc>
              <w:tc>
                <w:tcPr>
                  <w:tcW w:w="1536" w:type="dxa"/>
                  <w:noWrap w:val="0"/>
                  <w:vAlign w:val="center"/>
                </w:tcPr>
                <w:p>
                  <w:pPr>
                    <w:pStyle w:val="102"/>
                    <w:spacing w:line="240" w:lineRule="auto"/>
                    <w:ind w:firstLine="0" w:firstLineChars="0"/>
                    <w:jc w:val="center"/>
                    <w:rPr>
                      <w:rFonts w:ascii="Times New Roman" w:hAnsi="Times New Roman" w:cs="Times New Roman"/>
                      <w:b/>
                      <w:bCs/>
                      <w:color w:val="000000" w:themeColor="text1"/>
                      <w:sz w:val="21"/>
                      <w:szCs w:val="21"/>
                      <w:highlight w:val="none"/>
                      <w14:textFill>
                        <w14:solidFill>
                          <w14:schemeClr w14:val="tx1"/>
                        </w14:solidFill>
                      </w14:textFill>
                    </w:rPr>
                  </w:pPr>
                  <w:r>
                    <w:rPr>
                      <w:rFonts w:ascii="Times New Roman" w:hAnsi="Times New Roman" w:cs="Times New Roman"/>
                      <w:b/>
                      <w:bCs/>
                      <w:color w:val="000000" w:themeColor="text1"/>
                      <w:sz w:val="21"/>
                      <w:szCs w:val="21"/>
                      <w:highlight w:val="none"/>
                      <w14:textFill>
                        <w14:solidFill>
                          <w14:schemeClr w14:val="tx1"/>
                        </w14:solidFill>
                      </w14:textFill>
                    </w:rPr>
                    <w:t>环境影响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818" w:type="dxa"/>
                  <w:noWrap w:val="0"/>
                  <w:vAlign w:val="center"/>
                </w:tcPr>
                <w:p>
                  <w:pPr>
                    <w:pStyle w:val="102"/>
                    <w:spacing w:line="240" w:lineRule="auto"/>
                    <w:ind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w:t>
                  </w:r>
                </w:p>
              </w:tc>
              <w:tc>
                <w:tcPr>
                  <w:tcW w:w="1479" w:type="dxa"/>
                  <w:noWrap w:val="0"/>
                  <w:vAlign w:val="center"/>
                </w:tcPr>
                <w:p>
                  <w:pPr>
                    <w:pStyle w:val="102"/>
                    <w:spacing w:line="240" w:lineRule="auto"/>
                    <w:ind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原辅材料堆存区机油存放区</w:t>
                  </w:r>
                </w:p>
              </w:tc>
              <w:tc>
                <w:tcPr>
                  <w:tcW w:w="1310" w:type="dxa"/>
                  <w:noWrap w:val="0"/>
                  <w:vAlign w:val="center"/>
                </w:tcPr>
                <w:p>
                  <w:pPr>
                    <w:pStyle w:val="102"/>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机油储罐</w:t>
                  </w:r>
                </w:p>
              </w:tc>
              <w:tc>
                <w:tcPr>
                  <w:tcW w:w="1197"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机油</w:t>
                  </w:r>
                </w:p>
              </w:tc>
              <w:tc>
                <w:tcPr>
                  <w:tcW w:w="1962" w:type="dxa"/>
                  <w:noWrap w:val="0"/>
                  <w:vAlign w:val="center"/>
                </w:tcPr>
                <w:p>
                  <w:pPr>
                    <w:pStyle w:val="102"/>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泄漏</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火灾爆炸事故</w:t>
                  </w:r>
                </w:p>
              </w:tc>
              <w:tc>
                <w:tcPr>
                  <w:tcW w:w="1536"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地表水、地下水</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土壤、大气</w:t>
                  </w:r>
                  <w:r>
                    <w:rPr>
                      <w:rFonts w:ascii="Times New Roman" w:hAnsi="Times New Roman" w:cs="Times New Roman"/>
                      <w:color w:val="000000" w:themeColor="text1"/>
                      <w:sz w:val="21"/>
                      <w:szCs w:val="21"/>
                      <w:highlight w:val="none"/>
                      <w14:textFill>
                        <w14:solidFill>
                          <w14:schemeClr w14:val="tx1"/>
                        </w14:solidFill>
                      </w14:textFill>
                    </w:rPr>
                    <w:t>污染</w:t>
                  </w:r>
                  <w:r>
                    <w:rPr>
                      <w:rFonts w:hint="eastAsia" w:cs="Times New Roman"/>
                      <w:color w:val="000000" w:themeColor="text1"/>
                      <w:sz w:val="21"/>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w:t>
                  </w:r>
                </w:p>
              </w:tc>
              <w:tc>
                <w:tcPr>
                  <w:tcW w:w="1479"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危废暂存间</w:t>
                  </w:r>
                </w:p>
              </w:tc>
              <w:tc>
                <w:tcPr>
                  <w:tcW w:w="1310"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废机油储存容器罐</w:t>
                  </w:r>
                </w:p>
              </w:tc>
              <w:tc>
                <w:tcPr>
                  <w:tcW w:w="1197"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废机油</w:t>
                  </w:r>
                </w:p>
              </w:tc>
              <w:tc>
                <w:tcPr>
                  <w:tcW w:w="1962" w:type="dxa"/>
                  <w:noWrap w:val="0"/>
                  <w:vAlign w:val="center"/>
                </w:tcPr>
                <w:p>
                  <w:pPr>
                    <w:pStyle w:val="102"/>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泄漏、火灾爆炸事故</w:t>
                  </w:r>
                </w:p>
              </w:tc>
              <w:tc>
                <w:tcPr>
                  <w:tcW w:w="1536" w:type="dxa"/>
                  <w:noWrap w:val="0"/>
                  <w:vAlign w:val="center"/>
                </w:tcPr>
                <w:p>
                  <w:pPr>
                    <w:pStyle w:val="102"/>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地表水、地下水</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土壤、大气</w:t>
                  </w:r>
                  <w:r>
                    <w:rPr>
                      <w:rFonts w:ascii="Times New Roman" w:hAnsi="Times New Roman" w:cs="Times New Roman"/>
                      <w:color w:val="000000" w:themeColor="text1"/>
                      <w:sz w:val="21"/>
                      <w:szCs w:val="21"/>
                      <w:highlight w:val="none"/>
                      <w14:textFill>
                        <w14:solidFill>
                          <w14:schemeClr w14:val="tx1"/>
                        </w14:solidFill>
                      </w14:textFill>
                    </w:rPr>
                    <w:t>污染</w:t>
                  </w:r>
                </w:p>
              </w:tc>
            </w:tr>
          </w:tbl>
          <w:p>
            <w:pPr>
              <w:pStyle w:val="15"/>
              <w:spacing w:line="360" w:lineRule="auto"/>
              <w:ind w:firstLine="482" w:firstLineChars="200"/>
              <w:rPr>
                <w:rFonts w:ascii="Times New Roman" w:hAnsi="Times New Roman"/>
                <w:bCs/>
                <w:color w:val="000000" w:themeColor="text1"/>
                <w:sz w:val="24"/>
                <w:szCs w:val="24"/>
                <w:lang w:val="en-US" w:eastAsia="zh-CN"/>
                <w14:textFill>
                  <w14:solidFill>
                    <w14:schemeClr w14:val="tx1"/>
                  </w14:solidFill>
                </w14:textFill>
              </w:rPr>
            </w:pPr>
            <w:r>
              <w:rPr>
                <w:rFonts w:hint="eastAsia" w:ascii="Times New Roman" w:hAnsi="Times New Roman"/>
                <w:b/>
                <w:color w:val="000000" w:themeColor="text1"/>
                <w:sz w:val="24"/>
                <w:szCs w:val="24"/>
                <w:lang w:val="en-US" w:eastAsia="zh-CN"/>
                <w14:textFill>
                  <w14:solidFill>
                    <w14:schemeClr w14:val="tx1"/>
                  </w14:solidFill>
                </w14:textFill>
              </w:rPr>
              <w:t>3、</w:t>
            </w:r>
            <w:r>
              <w:rPr>
                <w:rFonts w:ascii="Times New Roman" w:hAnsi="Times New Roman"/>
                <w:b/>
                <w:color w:val="000000" w:themeColor="text1"/>
                <w:sz w:val="24"/>
                <w:szCs w:val="24"/>
                <w:lang w:val="en-US" w:eastAsia="zh-CN"/>
                <w14:textFill>
                  <w14:solidFill>
                    <w14:schemeClr w14:val="tx1"/>
                  </w14:solidFill>
                </w14:textFill>
              </w:rPr>
              <w:t>环境风险分析</w:t>
            </w:r>
          </w:p>
          <w:p>
            <w:pPr>
              <w:spacing w:line="360" w:lineRule="auto"/>
              <w:ind w:firstLine="480" w:firstLineChars="200"/>
              <w:rPr>
                <w:rFonts w:hint="eastAsia"/>
                <w:color w:val="000000" w:themeColor="text1"/>
                <w:sz w:val="24"/>
                <w14:textFill>
                  <w14:solidFill>
                    <w14:schemeClr w14:val="tx1"/>
                  </w14:solidFill>
                </w14:textFill>
              </w:rPr>
            </w:pPr>
            <w:r>
              <w:rPr>
                <w:color w:val="000000" w:themeColor="text1"/>
                <w:sz w:val="24"/>
                <w14:textFill>
                  <w14:solidFill>
                    <w14:schemeClr w14:val="tx1"/>
                  </w14:solidFill>
                </w14:textFill>
              </w:rPr>
              <w:t>根据《建设项目环境风险评价技术导则》（HJ169-2018）</w:t>
            </w:r>
            <w:r>
              <w:rPr>
                <w:rFonts w:hint="eastAsia"/>
                <w:color w:val="000000" w:themeColor="text1"/>
                <w:sz w:val="24"/>
                <w14:textFill>
                  <w14:solidFill>
                    <w14:schemeClr w14:val="tx1"/>
                  </w14:solidFill>
                </w14:textFill>
              </w:rPr>
              <w:t>中的要求，项目环境风险潜势为I级的展开简单分析即可，分析内容具体见下表。</w:t>
            </w:r>
          </w:p>
          <w:p>
            <w:pPr>
              <w:pStyle w:val="2"/>
            </w:pPr>
          </w:p>
          <w:p>
            <w:pPr>
              <w:pStyle w:val="15"/>
              <w:spacing w:line="240" w:lineRule="auto"/>
              <w:jc w:val="center"/>
              <w:rPr>
                <w:rFonts w:ascii="Times New Roman" w:hAnsi="Times New Roman"/>
                <w:b/>
                <w:color w:val="000000" w:themeColor="text1"/>
                <w:sz w:val="24"/>
                <w:szCs w:val="24"/>
                <w:lang w:val="en-US" w:eastAsia="zh-CN"/>
                <w14:textFill>
                  <w14:solidFill>
                    <w14:schemeClr w14:val="tx1"/>
                  </w14:solidFill>
                </w14:textFill>
              </w:rPr>
            </w:pPr>
            <w:r>
              <w:rPr>
                <w:rFonts w:hint="eastAsia" w:ascii="Times New Roman" w:hAnsi="Times New Roman"/>
                <w:b/>
                <w:color w:val="000000" w:themeColor="text1"/>
                <w:sz w:val="24"/>
                <w:szCs w:val="24"/>
                <w:lang w:val="en-US" w:eastAsia="zh-CN"/>
                <w14:textFill>
                  <w14:solidFill>
                    <w14:schemeClr w14:val="tx1"/>
                  </w14:solidFill>
                </w14:textFill>
              </w:rPr>
              <w:t>表4</w:t>
            </w:r>
            <w:r>
              <w:rPr>
                <w:rFonts w:ascii="Times New Roman" w:hAnsi="Times New Roman"/>
                <w:b/>
                <w:color w:val="000000" w:themeColor="text1"/>
                <w:sz w:val="24"/>
                <w:szCs w:val="24"/>
                <w:lang w:val="en-US" w:eastAsia="zh-CN"/>
                <w14:textFill>
                  <w14:solidFill>
                    <w14:schemeClr w14:val="tx1"/>
                  </w14:solidFill>
                </w14:textFill>
              </w:rPr>
              <w:t>-</w:t>
            </w:r>
            <w:r>
              <w:rPr>
                <w:rFonts w:hint="eastAsia" w:ascii="Times New Roman" w:hAnsi="Times New Roman"/>
                <w:b/>
                <w:color w:val="000000" w:themeColor="text1"/>
                <w:sz w:val="24"/>
                <w:szCs w:val="24"/>
                <w:lang w:val="en-US" w:eastAsia="zh-CN"/>
                <w14:textFill>
                  <w14:solidFill>
                    <w14:schemeClr w14:val="tx1"/>
                  </w14:solidFill>
                </w14:textFill>
              </w:rPr>
              <w:t>25</w:t>
            </w:r>
            <w:r>
              <w:rPr>
                <w:rFonts w:ascii="Times New Roman" w:hAnsi="Times New Roman"/>
                <w:b/>
                <w:color w:val="000000" w:themeColor="text1"/>
                <w:sz w:val="24"/>
                <w:szCs w:val="24"/>
                <w:lang w:val="en-US" w:eastAsia="zh-CN"/>
                <w14:textFill>
                  <w14:solidFill>
                    <w14:schemeClr w14:val="tx1"/>
                  </w14:solidFill>
                </w14:textFill>
              </w:rPr>
              <w:t xml:space="preserve">  </w:t>
            </w:r>
            <w:r>
              <w:rPr>
                <w:rFonts w:hint="eastAsia" w:ascii="Times New Roman" w:hAnsi="Times New Roman"/>
                <w:b/>
                <w:color w:val="000000" w:themeColor="text1"/>
                <w:sz w:val="24"/>
                <w:szCs w:val="24"/>
                <w:lang w:val="en-US" w:eastAsia="zh-CN"/>
                <w14:textFill>
                  <w14:solidFill>
                    <w14:schemeClr w14:val="tx1"/>
                  </w14:solidFill>
                </w14:textFill>
              </w:rPr>
              <w:t>建设项目环境风险简单分析内容表</w:t>
            </w:r>
          </w:p>
          <w:tbl>
            <w:tblPr>
              <w:tblStyle w:val="27"/>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1250"/>
              <w:gridCol w:w="1500"/>
              <w:gridCol w:w="859"/>
              <w:gridCol w:w="1165"/>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建设项目名称</w:t>
                  </w:r>
                </w:p>
              </w:tc>
              <w:tc>
                <w:tcPr>
                  <w:tcW w:w="6250" w:type="dxa"/>
                  <w:gridSpan w:val="5"/>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年产40万平方米塑料建筑模板生产线扩建项目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建设地点</w:t>
                  </w:r>
                </w:p>
              </w:tc>
              <w:tc>
                <w:tcPr>
                  <w:tcW w:w="1250"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（云南）省</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（昆明）市</w:t>
                  </w:r>
                </w:p>
              </w:tc>
              <w:tc>
                <w:tcPr>
                  <w:tcW w:w="85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 ）区</w:t>
                  </w:r>
                </w:p>
              </w:tc>
              <w:tc>
                <w:tcPr>
                  <w:tcW w:w="1165"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w:t>
                  </w:r>
                  <w:r>
                    <w:rPr>
                      <w:rFonts w:hint="eastAsia" w:ascii="Times New Roman" w:hAnsi="Times New Roman" w:cs="Times New Roman"/>
                      <w:bCs/>
                      <w:color w:val="000000" w:themeColor="text1"/>
                      <w:sz w:val="21"/>
                      <w:lang w:val="en-US" w:eastAsia="zh-CN"/>
                      <w14:textFill>
                        <w14:solidFill>
                          <w14:schemeClr w14:val="tx1"/>
                        </w14:solidFill>
                      </w14:textFill>
                    </w:rPr>
                    <w:t>富民</w:t>
                  </w:r>
                  <w:r>
                    <w:rPr>
                      <w:rFonts w:hint="default" w:ascii="Times New Roman" w:hAnsi="Times New Roman" w:cs="Times New Roman"/>
                      <w:bCs/>
                      <w:color w:val="000000" w:themeColor="text1"/>
                      <w:sz w:val="21"/>
                      <w:lang w:val="en-US" w:eastAsia="zh-CN"/>
                      <w14:textFill>
                        <w14:solidFill>
                          <w14:schemeClr w14:val="tx1"/>
                        </w14:solidFill>
                      </w14:textFill>
                    </w:rPr>
                    <w:t>）县</w:t>
                  </w:r>
                </w:p>
              </w:tc>
              <w:tc>
                <w:tcPr>
                  <w:tcW w:w="1476"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w:t>
                  </w:r>
                  <w:r>
                    <w:rPr>
                      <w:rFonts w:hint="eastAsia" w:ascii="Times New Roman" w:hAnsi="Times New Roman" w:cs="Times New Roman"/>
                      <w:bCs/>
                      <w:color w:val="000000" w:themeColor="text1"/>
                      <w:sz w:val="21"/>
                      <w:lang w:val="en-US" w:eastAsia="zh-CN"/>
                      <w14:textFill>
                        <w14:solidFill>
                          <w14:schemeClr w14:val="tx1"/>
                        </w14:solidFill>
                      </w14:textFill>
                    </w:rPr>
                    <w:t>五金产业</w:t>
                  </w:r>
                  <w:r>
                    <w:rPr>
                      <w:rFonts w:hint="default" w:ascii="Times New Roman" w:hAnsi="Times New Roman" w:cs="Times New Roman"/>
                      <w:bCs/>
                      <w:color w:val="000000" w:themeColor="text1"/>
                      <w:sz w:val="21"/>
                      <w:lang w:val="en-US" w:eastAsia="zh-CN"/>
                      <w14:textFill>
                        <w14:solidFill>
                          <w14:schemeClr w14:val="tx1"/>
                        </w14:solidFill>
                      </w14:textFill>
                    </w:rPr>
                    <w:t>）园区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地理坐标</w:t>
                  </w:r>
                </w:p>
              </w:tc>
              <w:tc>
                <w:tcPr>
                  <w:tcW w:w="1250"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经度</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103°16'47.16"</w:t>
                  </w:r>
                </w:p>
              </w:tc>
              <w:tc>
                <w:tcPr>
                  <w:tcW w:w="85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纬度</w:t>
                  </w:r>
                </w:p>
              </w:tc>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24°47'26.80"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主要危险物质及分布</w:t>
                  </w:r>
                </w:p>
              </w:tc>
              <w:tc>
                <w:tcPr>
                  <w:tcW w:w="6250" w:type="dxa"/>
                  <w:gridSpan w:val="5"/>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废机油主要分布在危废暂存间</w:t>
                  </w:r>
                  <w:r>
                    <w:rPr>
                      <w:rFonts w:hint="eastAsia" w:ascii="Times New Roman" w:hAnsi="Times New Roman" w:cs="Times New Roman"/>
                      <w:bCs/>
                      <w:color w:val="000000" w:themeColor="text1"/>
                      <w:sz w:val="21"/>
                      <w:lang w:val="en-US" w:eastAsia="zh-CN"/>
                      <w14:textFill>
                        <w14:solidFill>
                          <w14:schemeClr w14:val="tx1"/>
                        </w14:solidFill>
                      </w14:textFill>
                    </w:rPr>
                    <w:t>、机油主要分布在原辅材料堆存区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环境影响途径及危害后果（大气、地表水、地下水等）</w:t>
                  </w:r>
                </w:p>
              </w:tc>
              <w:tc>
                <w:tcPr>
                  <w:tcW w:w="6250" w:type="dxa"/>
                  <w:gridSpan w:val="5"/>
                  <w:tcBorders>
                    <w:top w:val="single" w:color="auto" w:sz="4" w:space="0"/>
                    <w:left w:val="single" w:color="auto" w:sz="4" w:space="0"/>
                    <w:bottom w:val="single" w:color="auto" w:sz="4" w:space="0"/>
                    <w:right w:val="single" w:color="auto" w:sz="4" w:space="0"/>
                  </w:tcBorders>
                  <w:noWrap w:val="0"/>
                  <w:vAlign w:val="center"/>
                </w:tcPr>
                <w:p>
                  <w:pPr>
                    <w:pStyle w:val="15"/>
                    <w:jc w:val="left"/>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废机油</w:t>
                  </w:r>
                  <w:r>
                    <w:rPr>
                      <w:rFonts w:hint="eastAsia" w:ascii="Times New Roman" w:hAnsi="Times New Roman" w:cs="Times New Roman"/>
                      <w:color w:val="000000" w:themeColor="text1"/>
                      <w:sz w:val="21"/>
                      <w:lang w:val="en-US" w:eastAsia="zh-CN"/>
                      <w14:textFill>
                        <w14:solidFill>
                          <w14:schemeClr w14:val="tx1"/>
                        </w14:solidFill>
                      </w14:textFill>
                    </w:rPr>
                    <w:t>、机油</w:t>
                  </w:r>
                  <w:r>
                    <w:rPr>
                      <w:rFonts w:hint="default" w:ascii="Times New Roman" w:hAnsi="Times New Roman" w:cs="Times New Roman"/>
                      <w:color w:val="000000" w:themeColor="text1"/>
                      <w:sz w:val="21"/>
                      <w:lang w:val="en-US" w:eastAsia="zh-CN"/>
                      <w14:textFill>
                        <w14:solidFill>
                          <w14:schemeClr w14:val="tx1"/>
                        </w14:solidFill>
                      </w14:textFill>
                    </w:rPr>
                    <w:t>在储存中发生泄露，遇明火会发生火灾，其次还会对土壤及地下水造成污染。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pPr>
                    <w:pStyle w:val="15"/>
                    <w:jc w:val="center"/>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风险防范措施要求</w:t>
                  </w:r>
                </w:p>
              </w:tc>
              <w:tc>
                <w:tcPr>
                  <w:tcW w:w="6250" w:type="dxa"/>
                  <w:gridSpan w:val="5"/>
                  <w:tcBorders>
                    <w:top w:val="single" w:color="auto" w:sz="4" w:space="0"/>
                    <w:left w:val="single" w:color="auto" w:sz="4" w:space="0"/>
                    <w:bottom w:val="single" w:color="auto" w:sz="4" w:space="0"/>
                    <w:right w:val="single" w:color="auto" w:sz="4" w:space="0"/>
                  </w:tcBorders>
                  <w:noWrap w:val="0"/>
                  <w:vAlign w:val="center"/>
                </w:tcPr>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default"/>
                      <w:color w:val="000000" w:themeColor="text1"/>
                      <w:lang w:val="en-US" w:eastAsia="zh-CN"/>
                      <w14:textFill>
                        <w14:solidFill>
                          <w14:schemeClr w14:val="tx1"/>
                        </w14:solidFill>
                      </w14:textFill>
                    </w:rPr>
                    <w:t>未开封的油桶和开封使用的油桶于原辅料堆存区划分独立区分区储存，空油桶统一暂存于危废暂存间内，并粘贴标识。</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设置专人管理油桶，创建管理台账，油桶入库、转运、出库均需记录台账，定期对油桶进行检查、维护，发现破损、变形等问题及时上报，并采取修复措施，避免油桶发生泄漏。</w:t>
                  </w:r>
                </w:p>
                <w:p>
                  <w:pPr>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油桶储存区地面应进行防渗处理，并设置围堰，避免不慎泄漏流入外环境造成土壤、地表水环境污染问题。危废暂存间属于重点防渗区采用刚性防渗结构：水泥基渗透结晶型抗渗混凝土（厚度大于250mm、混凝土强度等级不宜小于 C30、抗渗等级不小于P8）＋水泥基渗透结晶型防渗涂层结构型式（厚度不小于 2.0mm），透系数不大于1.0×10-</w:t>
                  </w:r>
                  <w:r>
                    <w:rPr>
                      <w:rFonts w:hint="default"/>
                      <w:color w:val="000000" w:themeColor="text1"/>
                      <w:vertAlign w:val="superscript"/>
                      <w:lang w:val="en-US" w:eastAsia="zh-CN"/>
                      <w14:textFill>
                        <w14:solidFill>
                          <w14:schemeClr w14:val="tx1"/>
                        </w14:solidFill>
                      </w14:textFill>
                    </w:rPr>
                    <w:t>10</w:t>
                  </w:r>
                  <w:r>
                    <w:rPr>
                      <w:rFonts w:hint="default"/>
                      <w:color w:val="000000" w:themeColor="text1"/>
                      <w:lang w:val="en-US" w:eastAsia="zh-CN"/>
                      <w14:textFill>
                        <w14:solidFill>
                          <w14:schemeClr w14:val="tx1"/>
                        </w14:solidFill>
                      </w14:textFill>
                    </w:rPr>
                    <w:t>cm/s；原辅材料堆存区为一般防渗区，采用人工防渗材料+C25混凝土硬化，等效黏土防渗层 Mb≥1.5m，防渗效果达到防渗层渗透系数≤10</w:t>
                  </w:r>
                  <w:r>
                    <w:rPr>
                      <w:rFonts w:hint="default"/>
                      <w:color w:val="000000" w:themeColor="text1"/>
                      <w:vertAlign w:val="superscript"/>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cm/s。</w:t>
                  </w:r>
                </w:p>
                <w:p>
                  <w:pP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default"/>
                      <w:color w:val="000000" w:themeColor="text1"/>
                      <w14:textFill>
                        <w14:solidFill>
                          <w14:schemeClr w14:val="tx1"/>
                        </w14:solidFill>
                      </w14:textFill>
                    </w:rPr>
                    <w:t>）项目收集桶需采用符合标准的专业收集桶且收集桶及材质要满足相应强度需求，收集桶内顶部与机油表面之间保留100mm以上空间。</w:t>
                  </w:r>
                </w:p>
                <w:p>
                  <w:pPr>
                    <w:spacing w:line="240" w:lineRule="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default"/>
                      <w:color w:val="000000" w:themeColor="text1"/>
                      <w14:textFill>
                        <w14:solidFill>
                          <w14:schemeClr w14:val="tx1"/>
                        </w14:solidFill>
                      </w14:textFill>
                    </w:rPr>
                    <w:t>）危废暂存间地面必须进行硬化地面，且表面无裂痕，禁止将不相容的危险废物在同一容器内混装。</w:t>
                  </w:r>
                </w:p>
                <w:p>
                  <w:pPr>
                    <w:spacing w:line="240" w:lineRule="auto"/>
                    <w:rPr>
                      <w:rFonts w:hint="default"/>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default"/>
                      <w:color w:val="000000" w:themeColor="text1"/>
                      <w14:textFill>
                        <w14:solidFill>
                          <w14:schemeClr w14:val="tx1"/>
                        </w14:solidFill>
                      </w14:textFill>
                    </w:rPr>
                    <w:t>）建立健全安全环境管理制度</w:t>
                  </w:r>
                  <w:r>
                    <w:rPr>
                      <w:rFonts w:hint="default"/>
                      <w:color w:val="000000" w:themeColor="text1"/>
                      <w:lang w:eastAsia="zh-CN"/>
                      <w14:textFill>
                        <w14:solidFill>
                          <w14:schemeClr w14:val="tx1"/>
                        </w14:solidFill>
                      </w14:textFill>
                    </w:rPr>
                    <w:t>。</w:t>
                  </w:r>
                </w:p>
                <w:p>
                  <w:pPr>
                    <w:pStyle w:val="2"/>
                    <w:spacing w:line="240" w:lineRule="auto"/>
                    <w:ind w:left="0" w:leftChars="0" w:firstLine="0" w:firstLineChars="0"/>
                    <w:jc w:val="left"/>
                    <w:rPr>
                      <w:rFonts w:hint="default"/>
                      <w:color w:val="000000" w:themeColor="text1"/>
                      <w:lang w:val="en-US" w:eastAsia="zh-CN"/>
                      <w14:textFill>
                        <w14:solidFill>
                          <w14:schemeClr w14:val="tx1"/>
                        </w14:solidFill>
                      </w14:textFill>
                    </w:rPr>
                  </w:pPr>
                  <w:r>
                    <w:rPr>
                      <w:rFonts w:hint="default"/>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）危废暂存间需加强管理，并设置名称及防火等相关标志。</w:t>
                  </w:r>
                </w:p>
                <w:p>
                  <w:pPr>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default"/>
                      <w:color w:val="000000" w:themeColor="text1"/>
                      <w:lang w:val="en-US" w:eastAsia="zh-CN"/>
                      <w14:textFill>
                        <w14:solidFill>
                          <w14:schemeClr w14:val="tx1"/>
                        </w14:solidFill>
                      </w14:textFill>
                    </w:rPr>
                    <w:t>编制《建设项目突发环境事件应急预案》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379" w:type="dxa"/>
                  <w:gridSpan w:val="6"/>
                  <w:tcBorders>
                    <w:top w:val="single" w:color="auto" w:sz="4" w:space="0"/>
                    <w:left w:val="single" w:color="auto" w:sz="4" w:space="0"/>
                    <w:bottom w:val="single" w:color="auto" w:sz="4" w:space="0"/>
                    <w:right w:val="single" w:color="auto" w:sz="4" w:space="0"/>
                  </w:tcBorders>
                  <w:noWrap w:val="0"/>
                  <w:vAlign w:val="center"/>
                </w:tcPr>
                <w:p>
                  <w:pPr>
                    <w:pStyle w:val="15"/>
                    <w:jc w:val="left"/>
                    <w:rPr>
                      <w:rFonts w:hint="default" w:ascii="Times New Roman" w:hAnsi="Times New Roman" w:cs="Times New Roman"/>
                      <w:bCs/>
                      <w:color w:val="000000" w:themeColor="text1"/>
                      <w:sz w:val="21"/>
                      <w:lang w:val="en-US" w:eastAsia="zh-CN"/>
                      <w14:textFill>
                        <w14:solidFill>
                          <w14:schemeClr w14:val="tx1"/>
                        </w14:solidFill>
                      </w14:textFill>
                    </w:rPr>
                  </w:pPr>
                  <w:r>
                    <w:rPr>
                      <w:rFonts w:hint="default" w:ascii="Times New Roman" w:hAnsi="Times New Roman" w:cs="Times New Roman"/>
                      <w:bCs/>
                      <w:color w:val="000000" w:themeColor="text1"/>
                      <w:sz w:val="21"/>
                      <w:lang w:val="en-US" w:eastAsia="zh-CN"/>
                      <w14:textFill>
                        <w14:solidFill>
                          <w14:schemeClr w14:val="tx1"/>
                        </w14:solidFill>
                      </w14:textFill>
                    </w:rPr>
                    <w:t>填表说明（列出项目相关信息及评价说明）：无。</w:t>
                  </w:r>
                </w:p>
              </w:tc>
            </w:tr>
          </w:tbl>
          <w:p>
            <w:pPr>
              <w:pStyle w:val="38"/>
              <w:numPr>
                <w:ilvl w:val="0"/>
                <w:numId w:val="0"/>
              </w:numPr>
              <w:bidi w:val="0"/>
              <w:ind w:left="488" w:leftChars="0" w:right="0" w:rightChars="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eastAsia="宋体" w:cs="Times New Roman"/>
                <w:b/>
                <w:bCs/>
                <w:color w:val="000000" w:themeColor="text1"/>
                <w:sz w:val="24"/>
                <w:szCs w:val="24"/>
                <w:lang w:val="en-US" w:eastAsia="zh-CN"/>
                <w14:textFill>
                  <w14:solidFill>
                    <w14:schemeClr w14:val="tx1"/>
                  </w14:solidFill>
                </w14:textFill>
              </w:rPr>
              <w:t>十</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环保投资</w:t>
            </w:r>
          </w:p>
          <w:p>
            <w:pPr>
              <w:autoSpaceDE w:val="0"/>
              <w:autoSpaceDN w:val="0"/>
              <w:adjustRightInd w:val="0"/>
              <w:spacing w:line="360" w:lineRule="auto"/>
              <w:ind w:firstLine="482"/>
              <w:jc w:val="left"/>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项目总投资</w:t>
            </w:r>
            <w:r>
              <w:rPr>
                <w:rFonts w:hint="eastAsia" w:cs="Times New Roman"/>
                <w:color w:val="000000" w:themeColor="text1"/>
                <w:kern w:val="0"/>
                <w:sz w:val="24"/>
                <w:szCs w:val="24"/>
                <w:highlight w:val="none"/>
                <w:lang w:val="en-US" w:eastAsia="zh-CN"/>
                <w14:textFill>
                  <w14:solidFill>
                    <w14:schemeClr w14:val="tx1"/>
                  </w14:solidFill>
                </w14:textFill>
              </w:rPr>
              <w:t>2050</w:t>
            </w:r>
            <w:r>
              <w:rPr>
                <w:rFonts w:hint="default" w:ascii="Times New Roman" w:hAnsi="Times New Roman" w:cs="Times New Roman"/>
                <w:color w:val="000000" w:themeColor="text1"/>
                <w:sz w:val="24"/>
                <w:szCs w:val="24"/>
                <w:highlight w:val="none"/>
                <w14:textFill>
                  <w14:solidFill>
                    <w14:schemeClr w14:val="tx1"/>
                  </w14:solidFill>
                </w14:textFill>
              </w:rPr>
              <w:t>万元，其中环保投资</w:t>
            </w:r>
            <w:r>
              <w:rPr>
                <w:rFonts w:hint="eastAsia" w:cs="Times New Roman"/>
                <w:color w:val="000000" w:themeColor="text1"/>
                <w:sz w:val="24"/>
                <w:szCs w:val="24"/>
                <w:highlight w:val="none"/>
                <w:lang w:val="en-US" w:eastAsia="zh-CN"/>
                <w14:textFill>
                  <w14:solidFill>
                    <w14:schemeClr w14:val="tx1"/>
                  </w14:solidFill>
                </w14:textFill>
              </w:rPr>
              <w:t>21.35</w:t>
            </w:r>
            <w:r>
              <w:rPr>
                <w:rFonts w:hint="default" w:ascii="Times New Roman" w:hAnsi="Times New Roman" w:cs="Times New Roman"/>
                <w:color w:val="000000" w:themeColor="text1"/>
                <w:sz w:val="24"/>
                <w:szCs w:val="24"/>
                <w:highlight w:val="none"/>
                <w14:textFill>
                  <w14:solidFill>
                    <w14:schemeClr w14:val="tx1"/>
                  </w14:solidFill>
                </w14:textFill>
              </w:rPr>
              <w:t>万元，占总投资</w:t>
            </w:r>
            <w:r>
              <w:rPr>
                <w:rFonts w:hint="eastAsia" w:cs="Times New Roman"/>
                <w:color w:val="000000" w:themeColor="text1"/>
                <w:sz w:val="24"/>
                <w:szCs w:val="24"/>
                <w:highlight w:val="none"/>
                <w:lang w:val="en-US" w:eastAsia="zh-CN"/>
                <w14:textFill>
                  <w14:solidFill>
                    <w14:schemeClr w14:val="tx1"/>
                  </w14:solidFill>
                </w14:textFill>
              </w:rPr>
              <w:t>1.04</w:t>
            </w:r>
            <w:r>
              <w:rPr>
                <w:rFonts w:hint="default" w:ascii="Times New Roman" w:hAnsi="Times New Roman" w:cs="Times New Roman"/>
                <w:color w:val="000000" w:themeColor="text1"/>
                <w:sz w:val="24"/>
                <w:szCs w:val="24"/>
                <w:highlight w:val="none"/>
                <w14:textFill>
                  <w14:solidFill>
                    <w14:schemeClr w14:val="tx1"/>
                  </w14:solidFill>
                </w14:textFill>
              </w:rPr>
              <w:t>%。环保投资见下表。</w:t>
            </w:r>
          </w:p>
          <w:p>
            <w:pPr>
              <w:pStyle w:val="15"/>
              <w:spacing w:line="240" w:lineRule="auto"/>
              <w:jc w:val="center"/>
              <w:rPr>
                <w:rFonts w:hint="default"/>
                <w:color w:val="000000" w:themeColor="text1"/>
                <w:lang w:val="en-US"/>
                <w14:textFill>
                  <w14:solidFill>
                    <w14:schemeClr w14:val="tx1"/>
                  </w14:solidFill>
                </w14:textFill>
              </w:rPr>
            </w:pPr>
            <w:r>
              <w:rPr>
                <w:rFonts w:hint="eastAsia" w:ascii="Times New Roman" w:hAnsi="Times New Roman"/>
                <w:b/>
                <w:color w:val="000000" w:themeColor="text1"/>
                <w:sz w:val="24"/>
                <w:szCs w:val="24"/>
                <w:lang w:val="en-US" w:eastAsia="zh-CN"/>
                <w14:textFill>
                  <w14:solidFill>
                    <w14:schemeClr w14:val="tx1"/>
                  </w14:solidFill>
                </w14:textFill>
              </w:rPr>
              <w:t>表4-26</w:t>
            </w:r>
            <w:r>
              <w:rPr>
                <w:rFonts w:ascii="Times New Roman" w:hAnsi="Times New Roman"/>
                <w:b/>
                <w:color w:val="000000" w:themeColor="text1"/>
                <w:sz w:val="24"/>
                <w:szCs w:val="24"/>
                <w:lang w:val="en-US" w:eastAsia="zh-CN"/>
                <w14:textFill>
                  <w14:solidFill>
                    <w14:schemeClr w14:val="tx1"/>
                  </w14:solidFill>
                </w14:textFill>
              </w:rPr>
              <w:t xml:space="preserve">  </w:t>
            </w:r>
            <w:r>
              <w:rPr>
                <w:rFonts w:hint="eastAsia" w:ascii="Times New Roman" w:hAnsi="Times New Roman"/>
                <w:b/>
                <w:color w:val="000000" w:themeColor="text1"/>
                <w:sz w:val="24"/>
                <w:szCs w:val="24"/>
                <w:lang w:val="en-US" w:eastAsia="zh-CN"/>
                <w14:textFill>
                  <w14:solidFill>
                    <w14:schemeClr w14:val="tx1"/>
                  </w14:solidFill>
                </w14:textFill>
              </w:rPr>
              <w:t>建设项目环保投资一览表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334"/>
              <w:gridCol w:w="3405"/>
              <w:gridCol w:w="1241"/>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blHeader/>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val="0"/>
                      <w:color w:val="000000" w:themeColor="text1"/>
                      <w:szCs w:val="2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环境要素</w:t>
                  </w: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b/>
                      <w:bCs w:val="0"/>
                      <w:color w:val="000000" w:themeColor="text1"/>
                      <w:lang w:eastAsia="zh-CN"/>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污染物</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val="0"/>
                      <w:color w:val="000000" w:themeColor="text1"/>
                      <w:szCs w:val="21"/>
                      <w14:textFill>
                        <w14:solidFill>
                          <w14:schemeClr w14:val="tx1"/>
                        </w14:solidFill>
                      </w14:textFill>
                    </w:rPr>
                  </w:pPr>
                  <w:r>
                    <w:rPr>
                      <w:rFonts w:hint="default" w:ascii="Times New Roman" w:hAnsi="Times New Roman" w:cs="Times New Roman"/>
                      <w:b/>
                      <w:bCs w:val="0"/>
                      <w:color w:val="000000" w:themeColor="text1"/>
                      <w:lang w:eastAsia="zh-CN"/>
                      <w14:textFill>
                        <w14:solidFill>
                          <w14:schemeClr w14:val="tx1"/>
                        </w14:solidFill>
                      </w14:textFill>
                    </w:rPr>
                    <w:t>环保措施</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b/>
                      <w:bCs w:val="0"/>
                      <w:color w:val="000000" w:themeColor="text1"/>
                      <w:szCs w:val="2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估算金额</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b/>
                      <w:bCs w:val="0"/>
                      <w:color w:val="000000" w:themeColor="text1"/>
                      <w:lang w:eastAsia="zh-CN"/>
                      <w14:textFill>
                        <w14:solidFill>
                          <w14:schemeClr w14:val="tx1"/>
                        </w14:solidFill>
                      </w14:textFill>
                    </w:rPr>
                  </w:pPr>
                  <w:r>
                    <w:rPr>
                      <w:rFonts w:hint="eastAsia" w:ascii="Times New Roman" w:hAnsi="Times New Roman" w:cs="Times New Roman"/>
                      <w:b/>
                      <w:bCs w:val="0"/>
                      <w:color w:val="000000" w:themeColor="text1"/>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blHeader/>
                <w:jc w:val="center"/>
              </w:trPr>
              <w:tc>
                <w:tcPr>
                  <w:tcW w:w="1000" w:type="dxa"/>
                  <w:vMerge w:val="restart"/>
                  <w:tcBorders>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废气治理</w:t>
                  </w: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有机废气</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集气罩（</w:t>
                  </w:r>
                  <w:r>
                    <w:rPr>
                      <w:rFonts w:hint="eastAsia" w:ascii="Times New Roman" w:hAnsi="Times New Roman" w:cs="Times New Roman"/>
                      <w:color w:val="000000" w:themeColor="text1"/>
                      <w:lang w:val="en-US" w:eastAsia="zh-CN"/>
                      <w14:textFill>
                        <w14:solidFill>
                          <w14:schemeClr w14:val="tx1"/>
                        </w14:solidFill>
                      </w14:textFill>
                    </w:rPr>
                    <w:t>24个</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+活性炭吸附装置+15m排气筒</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8</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blHeader/>
                <w:jc w:val="center"/>
              </w:trPr>
              <w:tc>
                <w:tcPr>
                  <w:tcW w:w="1000" w:type="dxa"/>
                  <w:vMerge w:val="continue"/>
                  <w:tcBorders>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bookmarkStart w:id="22" w:name="OLE_LINK11" w:colFirst="3" w:colLast="3"/>
                  <w:bookmarkStart w:id="23" w:name="_Hlk467773951"/>
                  <w:bookmarkStart w:id="24" w:name="OLE_LINK12" w:colFirst="3" w:colLast="3"/>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打孔粉尘</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集气罩（</w:t>
                  </w:r>
                  <w:r>
                    <w:rPr>
                      <w:rFonts w:hint="eastAsia"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个）+布袋除尘器+15m排气筒</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1000" w:type="dxa"/>
                  <w:vMerge w:val="restart"/>
                  <w:tcBorders>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废水</w:t>
                  </w:r>
                  <w:r>
                    <w:rPr>
                      <w:rFonts w:hint="default" w:ascii="Times New Roman" w:hAnsi="Times New Roman" w:cs="Times New Roman"/>
                      <w:color w:val="000000" w:themeColor="text1"/>
                      <w14:textFill>
                        <w14:solidFill>
                          <w14:schemeClr w14:val="tx1"/>
                        </w14:solidFill>
                      </w14:textFill>
                    </w:rPr>
                    <w:t>治理</w:t>
                  </w:r>
                </w:p>
              </w:tc>
              <w:tc>
                <w:tcPr>
                  <w:tcW w:w="1334"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循环冷却水</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冷却水循环管道</w:t>
                  </w:r>
                </w:p>
              </w:tc>
              <w:tc>
                <w:tcPr>
                  <w:tcW w:w="1241"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1240"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冷却池</w:t>
                  </w:r>
                  <w:r>
                    <w:rPr>
                      <w:rFonts w:hint="eastAsia" w:ascii="Times New Roman" w:hAnsi="Times New Roman" w:cs="Times New Roman"/>
                      <w:color w:val="000000" w:themeColor="text1"/>
                      <w:lang w:val="en-US" w:eastAsia="zh-CN"/>
                      <w14:textFill>
                        <w14:solidFill>
                          <w14:schemeClr w14:val="tx1"/>
                        </w14:solidFill>
                      </w14:textFill>
                    </w:rPr>
                    <w:t>+冷却塔已建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blHeader/>
                <w:jc w:val="center"/>
              </w:trPr>
              <w:tc>
                <w:tcPr>
                  <w:tcW w:w="1000" w:type="dxa"/>
                  <w:vMerge w:val="continue"/>
                  <w:tcBorders>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eastAsia="zh-CN"/>
                      <w14:textFill>
                        <w14:solidFill>
                          <w14:schemeClr w14:val="tx1"/>
                        </w14:solidFill>
                      </w14:textFill>
                    </w:rPr>
                  </w:pPr>
                </w:p>
              </w:tc>
              <w:tc>
                <w:tcPr>
                  <w:tcW w:w="1334"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化粪池</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vertAlign w:val="superscript"/>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容积为15m</w:t>
                  </w:r>
                  <w:r>
                    <w:rPr>
                      <w:rFonts w:hint="eastAsia" w:cs="Times New Roman"/>
                      <w:color w:val="000000" w:themeColor="text1"/>
                      <w:vertAlign w:val="superscript"/>
                      <w:lang w:val="en-US" w:eastAsia="zh-CN"/>
                      <w14:textFill>
                        <w14:solidFill>
                          <w14:schemeClr w14:val="tx1"/>
                        </w14:solidFill>
                      </w14:textFill>
                    </w:rPr>
                    <w:t>3</w:t>
                  </w:r>
                </w:p>
              </w:tc>
              <w:tc>
                <w:tcPr>
                  <w:tcW w:w="1241"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w:t>
                  </w:r>
                </w:p>
              </w:tc>
              <w:tc>
                <w:tcPr>
                  <w:tcW w:w="1240"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blHeader/>
                <w:jc w:val="center"/>
              </w:trPr>
              <w:tc>
                <w:tcPr>
                  <w:tcW w:w="1000" w:type="dxa"/>
                  <w:tcBorders>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噪声</w:t>
                  </w:r>
                </w:p>
              </w:tc>
              <w:tc>
                <w:tcPr>
                  <w:tcW w:w="1334" w:type="dxa"/>
                  <w:tcBorders>
                    <w:left w:val="single" w:color="auto" w:sz="4" w:space="0"/>
                    <w:right w:val="single" w:color="auto" w:sz="4" w:space="0"/>
                  </w:tcBorders>
                  <w:noWrap w:val="0"/>
                  <w:vAlign w:val="center"/>
                </w:tcPr>
                <w:p>
                  <w:pPr>
                    <w:adjustRightInd w:val="0"/>
                    <w:snapToGrid w:val="0"/>
                    <w:jc w:val="center"/>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噪声</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安装减震垫</w:t>
                  </w:r>
                </w:p>
              </w:tc>
              <w:tc>
                <w:tcPr>
                  <w:tcW w:w="1241"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1240"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环评提出</w:t>
                  </w:r>
                </w:p>
              </w:tc>
            </w:tr>
            <w:bookmarkEnd w:id="22"/>
            <w:bookmarkEnd w:id="23"/>
            <w:bookmark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00" w:type="dxa"/>
                  <w:vMerge w:val="restart"/>
                  <w:tcBorders>
                    <w:left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bookmarkStart w:id="25" w:name="_Hlk448857637"/>
                  <w:bookmarkStart w:id="26" w:name="_Hlk467933962"/>
                  <w:bookmarkStart w:id="27" w:name="OLE_LINK25" w:colFirst="3" w:colLast="3"/>
                  <w:bookmarkStart w:id="28" w:name="OLE_LINK24" w:colFirst="3" w:colLast="3"/>
                  <w:r>
                    <w:rPr>
                      <w:rFonts w:hint="eastAsia" w:ascii="Times New Roman" w:hAnsi="Times New Roman" w:cs="Times New Roman"/>
                      <w:color w:val="000000" w:themeColor="text1"/>
                      <w:lang w:eastAsia="zh-CN"/>
                      <w14:textFill>
                        <w14:solidFill>
                          <w14:schemeClr w14:val="tx1"/>
                        </w14:solidFill>
                      </w14:textFill>
                    </w:rPr>
                    <w:t>固体废弃物</w:t>
                  </w: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废机油、废油桶、</w:t>
                  </w:r>
                  <w:r>
                    <w:rPr>
                      <w:rFonts w:hint="eastAsia" w:ascii="Times New Roman" w:hAnsi="Times New Roman" w:cs="Times New Roman"/>
                      <w:color w:val="000000" w:themeColor="text1"/>
                      <w:lang w:val="en-US" w:eastAsia="zh-CN"/>
                      <w14:textFill>
                        <w14:solidFill>
                          <w14:schemeClr w14:val="tx1"/>
                        </w14:solidFill>
                      </w14:textFill>
                    </w:rPr>
                    <w:t>废活性炭</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危废暂存间</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.85</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00" w:type="dxa"/>
                  <w:vMerge w:val="continue"/>
                  <w:tcBorders>
                    <w:left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生活垃圾</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垃圾收集</w:t>
                  </w:r>
                  <w:r>
                    <w:rPr>
                      <w:rFonts w:hint="default" w:ascii="Times New Roman" w:hAnsi="Times New Roman" w:cs="Times New Roman"/>
                      <w:color w:val="000000" w:themeColor="text1"/>
                      <w:lang w:eastAsia="zh-CN"/>
                      <w14:textFill>
                        <w14:solidFill>
                          <w14:schemeClr w14:val="tx1"/>
                        </w14:solidFill>
                      </w14:textFill>
                    </w:rPr>
                    <w:t>装置</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0.5</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000" w:type="dxa"/>
                  <w:tcBorders>
                    <w:left w:val="single" w:color="auto" w:sz="4" w:space="0"/>
                    <w:right w:val="single" w:color="auto" w:sz="4" w:space="0"/>
                  </w:tcBorders>
                  <w:noWrap w:val="0"/>
                  <w:vAlign w:val="center"/>
                </w:tcPr>
                <w:p>
                  <w:pPr>
                    <w:adjustRightInd w:val="0"/>
                    <w:snapToGrid w:val="0"/>
                    <w:jc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合计</w:t>
                  </w:r>
                </w:p>
              </w:tc>
              <w:tc>
                <w:tcPr>
                  <w:tcW w:w="133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21.35</w:t>
                  </w:r>
                </w:p>
              </w:tc>
              <w:tc>
                <w:tcPr>
                  <w:tcW w:w="12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p>
              </w:tc>
            </w:tr>
            <w:bookmarkEnd w:id="25"/>
            <w:bookmarkEnd w:id="26"/>
            <w:bookmarkEnd w:id="27"/>
            <w:bookmarkEnd w:id="28"/>
          </w:tbl>
          <w:p>
            <w:pPr>
              <w:pStyle w:val="38"/>
              <w:bidi w:val="0"/>
              <w:ind w:left="0" w:leftChars="0" w:firstLine="0" w:firstLineChars="0"/>
              <w:rPr>
                <w:rFonts w:hint="default" w:ascii="Times New Roman" w:hAnsi="Times New Roman" w:cs="Times New Roman"/>
                <w:color w:val="000000" w:themeColor="text1"/>
                <w:lang w:eastAsia="zh-CN"/>
                <w14:textFill>
                  <w14:solidFill>
                    <w14:schemeClr w14:val="tx1"/>
                  </w14:solidFill>
                </w14:textFill>
              </w:rPr>
            </w:pPr>
          </w:p>
          <w:p>
            <w:pPr>
              <w:pStyle w:val="38"/>
              <w:bidi w:val="0"/>
              <w:ind w:left="0" w:leftChars="0" w:firstLine="0" w:firstLineChars="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r>
              <w:rPr>
                <w:rFonts w:hint="default" w:ascii="Times New Roman" w:hAnsi="Times New Roman" w:cs="Times New Roman"/>
                <w:color w:val="000000" w:themeColor="text1"/>
                <w:lang w:eastAsia="zh-CN"/>
                <w14:textFill>
                  <w14:solidFill>
                    <w14:schemeClr w14:val="tx1"/>
                  </w14:solidFill>
                </w14:textFill>
              </w:rPr>
              <w:br w:type="textWrapping"/>
            </w:r>
          </w:p>
        </w:tc>
      </w:tr>
    </w:tbl>
    <w:p>
      <w:pPr>
        <w:adjustRightInd w:val="0"/>
        <w:snapToGrid w:val="0"/>
        <w:spacing w:line="360" w:lineRule="auto"/>
        <w:rPr>
          <w:rFonts w:hint="default" w:ascii="Times New Roman" w:hAnsi="Times New Roman" w:cs="Times New Roman"/>
          <w:b/>
          <w:color w:val="000000" w:themeColor="text1"/>
          <w:kern w:val="0"/>
          <w:sz w:val="28"/>
          <w:szCs w:val="28"/>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5"/>
        <w:bidi w:val="0"/>
        <w:rPr>
          <w:rFonts w:hint="default" w:ascii="Times New Roman" w:hAnsi="Times New Roman" w:cs="Times New Roman"/>
          <w:color w:val="000000" w:themeColor="text1"/>
          <w14:textFill>
            <w14:solidFill>
              <w14:schemeClr w14:val="tx1"/>
            </w14:solidFill>
          </w14:textFill>
        </w:rPr>
      </w:pPr>
      <w:bookmarkStart w:id="29" w:name="_Toc15439"/>
      <w:r>
        <w:rPr>
          <w:rFonts w:hint="default" w:ascii="Times New Roman" w:hAnsi="Times New Roman" w:cs="Times New Roman"/>
          <w:color w:val="000000" w:themeColor="text1"/>
          <w14:textFill>
            <w14:solidFill>
              <w14:schemeClr w14:val="tx1"/>
            </w14:solidFill>
          </w14:textFill>
        </w:rPr>
        <w:t>五、</w:t>
      </w:r>
      <w:bookmarkStart w:id="30" w:name="_Hlk54167917"/>
      <w:r>
        <w:rPr>
          <w:rFonts w:hint="default" w:ascii="Times New Roman" w:hAnsi="Times New Roman" w:cs="Times New Roman"/>
          <w:color w:val="000000" w:themeColor="text1"/>
          <w14:textFill>
            <w14:solidFill>
              <w14:schemeClr w14:val="tx1"/>
            </w14:solidFill>
          </w14:textFill>
        </w:rPr>
        <w:t>环境保护措施监督检查清单</w:t>
      </w:r>
      <w:bookmarkEnd w:id="29"/>
      <w:bookmarkEnd w:id="30"/>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584"/>
        <w:gridCol w:w="1536"/>
        <w:gridCol w:w="2232"/>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tcBorders>
              <w:tl2br w:val="single" w:color="auto" w:sz="4" w:space="0"/>
            </w:tcBorders>
            <w:noWrap w:val="0"/>
            <w:vAlign w:val="top"/>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内容</w:t>
            </w:r>
          </w:p>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要素</w:t>
            </w:r>
          </w:p>
        </w:tc>
        <w:tc>
          <w:tcPr>
            <w:tcW w:w="1584" w:type="dxa"/>
            <w:noWrap w:val="0"/>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排放口(编号、</w:t>
            </w:r>
          </w:p>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名称)/污染源</w:t>
            </w:r>
          </w:p>
        </w:tc>
        <w:tc>
          <w:tcPr>
            <w:tcW w:w="1536" w:type="dxa"/>
            <w:noWrap w:val="0"/>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污染物项目</w:t>
            </w:r>
          </w:p>
        </w:tc>
        <w:tc>
          <w:tcPr>
            <w:tcW w:w="2232" w:type="dxa"/>
            <w:noWrap w:val="0"/>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环境保护措施</w:t>
            </w:r>
          </w:p>
        </w:tc>
        <w:tc>
          <w:tcPr>
            <w:tcW w:w="2270" w:type="dxa"/>
            <w:noWrap w:val="0"/>
            <w:vAlign w:val="center"/>
          </w:tcPr>
          <w:p>
            <w:pPr>
              <w:pStyle w:val="7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restart"/>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大气环境</w:t>
            </w:r>
          </w:p>
        </w:tc>
        <w:tc>
          <w:tcPr>
            <w:tcW w:w="1584" w:type="dxa"/>
            <w:vMerge w:val="restart"/>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DA001</w:t>
            </w:r>
          </w:p>
        </w:tc>
        <w:tc>
          <w:tcPr>
            <w:tcW w:w="1536" w:type="dxa"/>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非甲烷总烃</w:t>
            </w:r>
          </w:p>
        </w:tc>
        <w:tc>
          <w:tcPr>
            <w:tcW w:w="2232" w:type="dxa"/>
            <w:vMerge w:val="restart"/>
            <w:noWrap w:val="0"/>
            <w:vAlign w:val="center"/>
          </w:tcPr>
          <w:p>
            <w:pPr>
              <w:pStyle w:val="73"/>
              <w:bidi w:val="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经</w:t>
            </w:r>
            <w:r>
              <w:rPr>
                <w:rFonts w:hint="eastAsia" w:cs="Times New Roman"/>
                <w:color w:val="000000" w:themeColor="text1"/>
                <w:sz w:val="21"/>
                <w:szCs w:val="21"/>
                <w:lang w:val="en-US" w:eastAsia="zh-CN"/>
                <w14:textFill>
                  <w14:solidFill>
                    <w14:schemeClr w14:val="tx1"/>
                  </w14:solidFill>
                </w14:textFill>
              </w:rPr>
              <w:t>集气罩</w:t>
            </w:r>
            <w:r>
              <w:rPr>
                <w:rFonts w:hint="default" w:ascii="Times New Roman" w:hAnsi="Times New Roman" w:cs="Times New Roman"/>
                <w:color w:val="000000" w:themeColor="text1"/>
                <w:sz w:val="21"/>
                <w:szCs w:val="21"/>
                <w:lang w:eastAsia="zh-CN"/>
                <w14:textFill>
                  <w14:solidFill>
                    <w14:schemeClr w14:val="tx1"/>
                  </w14:solidFill>
                </w14:textFill>
              </w:rPr>
              <w:t>收集后引入活性炭吸附装置处置后经</w:t>
            </w:r>
            <w:r>
              <w:rPr>
                <w:rFonts w:hint="default" w:ascii="Times New Roman" w:hAnsi="Times New Roman" w:cs="Times New Roman"/>
                <w:color w:val="000000" w:themeColor="text1"/>
                <w:sz w:val="21"/>
                <w:szCs w:val="21"/>
                <w:lang w:val="en-US" w:eastAsia="zh-CN"/>
                <w14:textFill>
                  <w14:solidFill>
                    <w14:schemeClr w14:val="tx1"/>
                  </w14:solidFill>
                </w14:textFill>
              </w:rPr>
              <w:t>15m高</w:t>
            </w: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排气筒排放</w:t>
            </w:r>
            <w:r>
              <w:rPr>
                <w:rFonts w:hint="eastAsia" w:cs="Times New Roman"/>
                <w:color w:val="000000" w:themeColor="text1"/>
                <w:sz w:val="21"/>
                <w:szCs w:val="21"/>
                <w:lang w:val="en-US" w:eastAsia="zh-CN"/>
                <w14:textFill>
                  <w14:solidFill>
                    <w14:schemeClr w14:val="tx1"/>
                  </w14:solidFill>
                </w14:textFill>
              </w:rPr>
              <w:t>。</w:t>
            </w:r>
          </w:p>
        </w:tc>
        <w:tc>
          <w:tcPr>
            <w:tcW w:w="2270" w:type="dxa"/>
            <w:vMerge w:val="restart"/>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合成树脂工业污染物排放标准</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GB31572-2015</w:t>
            </w:r>
            <w:r>
              <w:rPr>
                <w:rFonts w:hint="default"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vMerge w:val="continue"/>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536" w:type="dxa"/>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丙烯腈</w:t>
            </w:r>
          </w:p>
        </w:tc>
        <w:tc>
          <w:tcPr>
            <w:tcW w:w="2232"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2270"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vMerge w:val="continue"/>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536" w:type="dxa"/>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1、3-丁二烯</w:t>
            </w:r>
          </w:p>
        </w:tc>
        <w:tc>
          <w:tcPr>
            <w:tcW w:w="2232"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2270"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vMerge w:val="continue"/>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536" w:type="dxa"/>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苯乙烯</w:t>
            </w:r>
          </w:p>
        </w:tc>
        <w:tc>
          <w:tcPr>
            <w:tcW w:w="2232"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2270"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vMerge w:val="continue"/>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536" w:type="dxa"/>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甲苯</w:t>
            </w:r>
          </w:p>
        </w:tc>
        <w:tc>
          <w:tcPr>
            <w:tcW w:w="2232"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2270"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vMerge w:val="continue"/>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1536" w:type="dxa"/>
            <w:noWrap w:val="0"/>
            <w:vAlign w:val="center"/>
          </w:tcPr>
          <w:p>
            <w:pPr>
              <w:pStyle w:val="73"/>
              <w:bidi w:val="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乙苯</w:t>
            </w:r>
          </w:p>
        </w:tc>
        <w:tc>
          <w:tcPr>
            <w:tcW w:w="2232"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c>
          <w:tcPr>
            <w:tcW w:w="2270" w:type="dxa"/>
            <w:vMerge w:val="continue"/>
            <w:noWrap w:val="0"/>
            <w:vAlign w:val="center"/>
          </w:tcPr>
          <w:p>
            <w:pPr>
              <w:pStyle w:val="73"/>
              <w:bidi w:val="0"/>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noWrap w:val="0"/>
            <w:vAlign w:val="center"/>
          </w:tcPr>
          <w:p>
            <w:pPr>
              <w:pStyle w:val="73"/>
              <w:bidi w:val="0"/>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DA002</w:t>
            </w:r>
          </w:p>
        </w:tc>
        <w:tc>
          <w:tcPr>
            <w:tcW w:w="1536" w:type="dxa"/>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颗粒物</w:t>
            </w:r>
          </w:p>
        </w:tc>
        <w:tc>
          <w:tcPr>
            <w:tcW w:w="2232" w:type="dxa"/>
            <w:noWrap w:val="0"/>
            <w:vAlign w:val="center"/>
          </w:tcPr>
          <w:p>
            <w:pPr>
              <w:pStyle w:val="73"/>
              <w:bidi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经</w:t>
            </w:r>
            <w:r>
              <w:rPr>
                <w:rFonts w:hint="eastAsia" w:cs="Times New Roman"/>
                <w:color w:val="000000" w:themeColor="text1"/>
                <w:sz w:val="21"/>
                <w:szCs w:val="21"/>
                <w:lang w:val="en-US" w:eastAsia="zh-CN"/>
                <w14:textFill>
                  <w14:solidFill>
                    <w14:schemeClr w14:val="tx1"/>
                  </w14:solidFill>
                </w14:textFill>
              </w:rPr>
              <w:t>集气罩</w:t>
            </w:r>
            <w:r>
              <w:rPr>
                <w:rFonts w:hint="default" w:ascii="Times New Roman" w:hAnsi="Times New Roman" w:cs="Times New Roman"/>
                <w:color w:val="000000" w:themeColor="text1"/>
                <w:sz w:val="21"/>
                <w:szCs w:val="21"/>
                <w:lang w:eastAsia="zh-CN"/>
                <w14:textFill>
                  <w14:solidFill>
                    <w14:schemeClr w14:val="tx1"/>
                  </w14:solidFill>
                </w14:textFill>
              </w:rPr>
              <w:t>收集后引入</w:t>
            </w:r>
            <w:r>
              <w:rPr>
                <w:rFonts w:hint="eastAsia" w:ascii="Times New Roman" w:hAnsi="Times New Roman" w:cs="Times New Roman"/>
                <w:color w:val="000000" w:themeColor="text1"/>
                <w:sz w:val="21"/>
                <w:szCs w:val="21"/>
                <w:lang w:val="en-US" w:eastAsia="zh-CN"/>
                <w14:textFill>
                  <w14:solidFill>
                    <w14:schemeClr w14:val="tx1"/>
                  </w14:solidFill>
                </w14:textFill>
              </w:rPr>
              <w:t>布袋除尘器</w:t>
            </w:r>
            <w:r>
              <w:rPr>
                <w:rFonts w:hint="default" w:ascii="Times New Roman" w:hAnsi="Times New Roman" w:cs="Times New Roman"/>
                <w:color w:val="000000" w:themeColor="text1"/>
                <w:sz w:val="21"/>
                <w:szCs w:val="21"/>
                <w:lang w:eastAsia="zh-CN"/>
                <w14:textFill>
                  <w14:solidFill>
                    <w14:schemeClr w14:val="tx1"/>
                  </w14:solidFill>
                </w14:textFill>
              </w:rPr>
              <w:t>处置后经</w:t>
            </w:r>
            <w:r>
              <w:rPr>
                <w:rFonts w:hint="default" w:ascii="Times New Roman" w:hAnsi="Times New Roman" w:cs="Times New Roman"/>
                <w:color w:val="000000" w:themeColor="text1"/>
                <w:sz w:val="21"/>
                <w:szCs w:val="21"/>
                <w:lang w:val="en-US" w:eastAsia="zh-CN"/>
                <w14:textFill>
                  <w14:solidFill>
                    <w14:schemeClr w14:val="tx1"/>
                  </w14:solidFill>
                </w14:textFill>
              </w:rPr>
              <w:t>15m高</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排气筒排放</w:t>
            </w:r>
            <w:r>
              <w:rPr>
                <w:rFonts w:hint="eastAsia" w:cs="Times New Roman"/>
                <w:color w:val="000000" w:themeColor="text1"/>
                <w:sz w:val="21"/>
                <w:szCs w:val="21"/>
                <w:lang w:val="en-US" w:eastAsia="zh-CN"/>
                <w14:textFill>
                  <w14:solidFill>
                    <w14:schemeClr w14:val="tx1"/>
                  </w14:solidFill>
                </w14:textFill>
              </w:rPr>
              <w:t>。</w:t>
            </w:r>
          </w:p>
        </w:tc>
        <w:tc>
          <w:tcPr>
            <w:tcW w:w="2270"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p>
        </w:tc>
        <w:tc>
          <w:tcPr>
            <w:tcW w:w="1584" w:type="dxa"/>
            <w:vMerge w:val="restart"/>
            <w:noWrap w:val="0"/>
            <w:vAlign w:val="center"/>
          </w:tcPr>
          <w:p>
            <w:pPr>
              <w:pStyle w:val="73"/>
              <w:bidi w:val="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厂界无组织排放</w:t>
            </w:r>
          </w:p>
        </w:tc>
        <w:tc>
          <w:tcPr>
            <w:tcW w:w="1536" w:type="dxa"/>
            <w:noWrap w:val="0"/>
            <w:vAlign w:val="center"/>
          </w:tcPr>
          <w:p>
            <w:pPr>
              <w:pStyle w:val="73"/>
              <w:bidi w:val="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非甲烷总烃、丙烯腈、1、3-丁二烯、苯乙烯、甲苯、乙苯、颗粒物</w:t>
            </w:r>
          </w:p>
        </w:tc>
        <w:tc>
          <w:tcPr>
            <w:tcW w:w="2232" w:type="dxa"/>
            <w:noWrap w:val="0"/>
            <w:vAlign w:val="center"/>
          </w:tcPr>
          <w:p>
            <w:pPr>
              <w:pStyle w:val="73"/>
              <w:bidi w:val="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大气稀释扩散</w:t>
            </w:r>
          </w:p>
        </w:tc>
        <w:tc>
          <w:tcPr>
            <w:tcW w:w="2270" w:type="dxa"/>
            <w:noWrap w:val="0"/>
            <w:vAlign w:val="center"/>
          </w:tcPr>
          <w:p>
            <w:pPr>
              <w:pStyle w:val="73"/>
              <w:bidi w:val="0"/>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合成树脂工业污染物排放标准</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GB31572-2015</w:t>
            </w:r>
            <w:r>
              <w:rPr>
                <w:rFonts w:hint="default"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78" w:type="dxa"/>
            <w:vMerge w:val="continue"/>
            <w:noWrap w:val="0"/>
            <w:vAlign w:val="center"/>
          </w:tcPr>
          <w:p>
            <w:pPr>
              <w:pStyle w:val="73"/>
              <w:bidi w:val="0"/>
              <w:rPr>
                <w:color w:val="000000" w:themeColor="text1"/>
                <w14:textFill>
                  <w14:solidFill>
                    <w14:schemeClr w14:val="tx1"/>
                  </w14:solidFill>
                </w14:textFill>
              </w:rPr>
            </w:pPr>
          </w:p>
        </w:tc>
        <w:tc>
          <w:tcPr>
            <w:tcW w:w="1584" w:type="dxa"/>
            <w:vMerge w:val="continue"/>
            <w:noWrap w:val="0"/>
            <w:vAlign w:val="center"/>
          </w:tcPr>
          <w:p>
            <w:pPr>
              <w:pStyle w:val="73"/>
              <w:bidi w:val="0"/>
              <w:rPr>
                <w:color w:val="000000" w:themeColor="text1"/>
                <w14:textFill>
                  <w14:solidFill>
                    <w14:schemeClr w14:val="tx1"/>
                  </w14:solidFill>
                </w14:textFill>
              </w:rPr>
            </w:pPr>
          </w:p>
        </w:tc>
        <w:tc>
          <w:tcPr>
            <w:tcW w:w="1536" w:type="dxa"/>
            <w:noWrap w:val="0"/>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臭气浓度</w:t>
            </w:r>
          </w:p>
        </w:tc>
        <w:tc>
          <w:tcPr>
            <w:tcW w:w="2232" w:type="dxa"/>
            <w:noWrap w:val="0"/>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大气稀释扩散</w:t>
            </w:r>
          </w:p>
        </w:tc>
        <w:tc>
          <w:tcPr>
            <w:tcW w:w="2270" w:type="dxa"/>
            <w:noWrap w:val="0"/>
            <w:vAlign w:val="center"/>
          </w:tcPr>
          <w:p>
            <w:pPr>
              <w:pStyle w:val="73"/>
              <w:bidi w:val="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《恶臭污染物排放标准》（GB14544-93）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地表水环境</w:t>
            </w:r>
          </w:p>
        </w:tc>
        <w:tc>
          <w:tcPr>
            <w:tcW w:w="1584" w:type="dxa"/>
            <w:noWrap w:val="0"/>
            <w:vAlign w:val="center"/>
          </w:tcPr>
          <w:p>
            <w:pPr>
              <w:pStyle w:val="73"/>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办公废水</w:t>
            </w:r>
          </w:p>
        </w:tc>
        <w:tc>
          <w:tcPr>
            <w:tcW w:w="1536" w:type="dxa"/>
            <w:noWrap w:val="0"/>
            <w:vAlign w:val="center"/>
          </w:tcPr>
          <w:p>
            <w:pPr>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pH</w:t>
            </w:r>
            <w:r>
              <w:rPr>
                <w:rFonts w:hint="eastAsia" w:ascii="Times New Roman" w:hAnsi="Times New Roman" w:cs="Times New Roman"/>
                <w:color w:val="000000" w:themeColor="text1"/>
                <w:lang w:val="en-US" w:eastAsia="zh-CN"/>
                <w14:textFill>
                  <w14:solidFill>
                    <w14:schemeClr w14:val="tx1"/>
                  </w14:solidFill>
                </w14:textFill>
              </w:rPr>
              <w:t>值、悬浮物、化学需氧量、五日生化需氧量、氨氮、总氮、总磷</w:t>
            </w:r>
          </w:p>
        </w:tc>
        <w:tc>
          <w:tcPr>
            <w:tcW w:w="2232" w:type="dxa"/>
            <w:noWrap w:val="0"/>
            <w:vAlign w:val="center"/>
          </w:tcPr>
          <w:p>
            <w:pPr>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经隔油池、化粪池预处理后进入自建一体化污水处理设备处置达标后回用于厂区道路洒水和绿化用水</w:t>
            </w:r>
          </w:p>
        </w:tc>
        <w:tc>
          <w:tcPr>
            <w:tcW w:w="2270" w:type="dxa"/>
            <w:noWrap w:val="0"/>
            <w:vAlign w:val="center"/>
          </w:tcPr>
          <w:p>
            <w:pPr>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GB/T18920-2020《城市污水再生利用 城市杂用水水质》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178" w:type="dxa"/>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声环境</w:t>
            </w:r>
          </w:p>
        </w:tc>
        <w:tc>
          <w:tcPr>
            <w:tcW w:w="3120" w:type="dxa"/>
            <w:gridSpan w:val="2"/>
            <w:noWrap w:val="0"/>
            <w:vAlign w:val="center"/>
          </w:tcPr>
          <w:p>
            <w:pPr>
              <w:pStyle w:val="73"/>
              <w:bidi w:val="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设备噪声</w:t>
            </w:r>
          </w:p>
        </w:tc>
        <w:tc>
          <w:tcPr>
            <w:tcW w:w="2232" w:type="dxa"/>
            <w:noWrap w:val="0"/>
            <w:vAlign w:val="center"/>
          </w:tcPr>
          <w:p>
            <w:pPr>
              <w:pStyle w:val="73"/>
              <w:bidi w:val="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产噪设备合理布局，设备基础减震、距离衰减。定期检查，维修设备，使设备处于良好的运行状态</w:t>
            </w:r>
          </w:p>
        </w:tc>
        <w:tc>
          <w:tcPr>
            <w:tcW w:w="2270" w:type="dxa"/>
            <w:noWrap w:val="0"/>
            <w:vAlign w:val="center"/>
          </w:tcPr>
          <w:p>
            <w:pPr>
              <w:pStyle w:val="73"/>
              <w:bidi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工业企业厂界环境噪声排放标准》（GB12348-2008）</w:t>
            </w: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类标准：昼间≤</w:t>
            </w:r>
            <w:r>
              <w:rPr>
                <w:rFonts w:hint="eastAsia" w:cs="Times New Roman"/>
                <w:color w:val="000000" w:themeColor="text1"/>
                <w:sz w:val="21"/>
                <w:szCs w:val="21"/>
                <w:lang w:val="en-US" w:eastAsia="zh-CN"/>
                <w14:textFill>
                  <w14:solidFill>
                    <w14:schemeClr w14:val="tx1"/>
                  </w14:solidFill>
                </w14:textFill>
              </w:rPr>
              <w:t>65</w:t>
            </w:r>
            <w:r>
              <w:rPr>
                <w:rFonts w:hint="default" w:ascii="Times New Roman" w:hAnsi="Times New Roman" w:cs="Times New Roman"/>
                <w:color w:val="000000" w:themeColor="text1"/>
                <w:sz w:val="21"/>
                <w:szCs w:val="21"/>
                <w14:textFill>
                  <w14:solidFill>
                    <w14:schemeClr w14:val="tx1"/>
                  </w14:solidFill>
                </w14:textFill>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restart"/>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电磁辐射</w:t>
            </w:r>
          </w:p>
        </w:tc>
        <w:tc>
          <w:tcPr>
            <w:tcW w:w="1584"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1536"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2232"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2270"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p>
        </w:tc>
        <w:tc>
          <w:tcPr>
            <w:tcW w:w="1584"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1536"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2232"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2270"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vMerge w:val="continue"/>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p>
        </w:tc>
        <w:tc>
          <w:tcPr>
            <w:tcW w:w="1584"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1536"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2232"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c>
          <w:tcPr>
            <w:tcW w:w="2270" w:type="dxa"/>
            <w:noWrap w:val="0"/>
            <w:vAlign w:val="center"/>
          </w:tcPr>
          <w:p>
            <w:pPr>
              <w:bidi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178" w:type="dxa"/>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w:t>
            </w:r>
          </w:p>
        </w:tc>
        <w:tc>
          <w:tcPr>
            <w:tcW w:w="7622" w:type="dxa"/>
            <w:gridSpan w:val="4"/>
            <w:noWrap w:val="0"/>
            <w:vAlign w:val="center"/>
          </w:tcPr>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A、一般固废：</w:t>
            </w: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1、生活垃圾：</w:t>
            </w:r>
            <w:r>
              <w:rPr>
                <w:rFonts w:hint="default" w:ascii="Times New Roman" w:hAnsi="Times New Roman" w:cs="Times New Roman"/>
                <w:iCs/>
                <w:color w:val="000000" w:themeColor="text1"/>
                <w:sz w:val="21"/>
                <w:szCs w:val="21"/>
                <w14:textFill>
                  <w14:solidFill>
                    <w14:schemeClr w14:val="tx1"/>
                  </w14:solidFill>
                </w14:textFill>
              </w:rPr>
              <w:t>使用垃圾桶</w:t>
            </w:r>
            <w:r>
              <w:rPr>
                <w:rFonts w:hint="default" w:ascii="Times New Roman" w:hAnsi="Times New Roman" w:cs="Times New Roman"/>
                <w:iCs/>
                <w:color w:val="000000" w:themeColor="text1"/>
                <w:sz w:val="21"/>
                <w:szCs w:val="21"/>
                <w:lang w:eastAsia="zh-CN"/>
                <w14:textFill>
                  <w14:solidFill>
                    <w14:schemeClr w14:val="tx1"/>
                  </w14:solidFill>
                </w14:textFill>
              </w:rPr>
              <w:t>统一收集后运往园区指定垃圾收集点，由环卫部门清运处置</w:t>
            </w:r>
            <w:r>
              <w:rPr>
                <w:rFonts w:hint="default" w:ascii="Times New Roman" w:hAnsi="Times New Roman" w:cs="Times New Roman"/>
                <w:color w:val="000000" w:themeColor="text1"/>
                <w:sz w:val="2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2、</w:t>
            </w:r>
            <w:r>
              <w:rPr>
                <w:rFonts w:hint="eastAsia" w:cs="Times New Roman"/>
                <w:b w:val="0"/>
                <w:bCs w:val="0"/>
                <w:color w:val="000000" w:themeColor="text1"/>
                <w:lang w:val="en-US" w:eastAsia="zh-CN"/>
                <w14:textFill>
                  <w14:solidFill>
                    <w14:schemeClr w14:val="tx1"/>
                  </w14:solidFill>
                </w14:textFill>
              </w:rPr>
              <w:t>包装固废</w:t>
            </w:r>
            <w:r>
              <w:rPr>
                <w:rFonts w:hint="default" w:ascii="Times New Roman" w:hAnsi="Times New Roman" w:cs="Times New Roman"/>
                <w:b w:val="0"/>
                <w:bCs w:val="0"/>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进行分类收集、处理，可回收部分卖给废品收购站进行回收利用，不可回收部分同生活垃圾一起处理。</w:t>
            </w:r>
          </w:p>
          <w:p>
            <w:pPr>
              <w:pStyle w:val="73"/>
              <w:bidi w:val="0"/>
              <w:spacing w:line="360" w:lineRule="auto"/>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w:t>
            </w:r>
            <w:r>
              <w:rPr>
                <w:rFonts w:hint="eastAsia" w:cs="Times New Roman"/>
                <w:color w:val="000000" w:themeColor="text1"/>
                <w:lang w:val="en-US" w:eastAsia="zh-CN"/>
                <w14:textFill>
                  <w14:solidFill>
                    <w14:schemeClr w14:val="tx1"/>
                  </w14:solidFill>
                </w14:textFill>
              </w:rPr>
              <w:t>布袋除尘器收集粉尘</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iCs/>
                <w:color w:val="000000" w:themeColor="text1"/>
                <w:sz w:val="21"/>
                <w:szCs w:val="21"/>
                <w14:textFill>
                  <w14:solidFill>
                    <w14:schemeClr w14:val="tx1"/>
                  </w14:solidFill>
                </w14:textFill>
              </w:rPr>
              <w:t>集中收集后可回收的外售综合利用，不可回收的交由环卫部门处置</w:t>
            </w:r>
            <w:r>
              <w:rPr>
                <w:rFonts w:hint="default" w:ascii="Times New Roman" w:hAnsi="Times New Roman" w:cs="Times New Roman"/>
                <w:color w:val="000000" w:themeColor="text1"/>
                <w:sz w:val="21"/>
                <w:szCs w:val="21"/>
                <w14:textFill>
                  <w14:solidFill>
                    <w14:schemeClr w14:val="tx1"/>
                  </w14:solidFill>
                </w14:textFill>
              </w:rPr>
              <w:t>。</w:t>
            </w:r>
          </w:p>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边角料和不合格产品</w:t>
            </w:r>
            <w:r>
              <w:rPr>
                <w:rFonts w:hint="default" w:ascii="Times New Roman" w:hAnsi="Times New Roman" w:cs="Times New Roman"/>
                <w:color w:val="000000" w:themeColor="text1"/>
                <w:lang w:val="en-US" w:eastAsia="zh-CN"/>
                <w14:textFill>
                  <w14:solidFill>
                    <w14:schemeClr w14:val="tx1"/>
                  </w14:solidFill>
                </w14:textFill>
              </w:rPr>
              <w:t>：该部分固废分类收集后运至</w:t>
            </w:r>
            <w:r>
              <w:rPr>
                <w:rFonts w:hint="eastAsia" w:cs="Times New Roman"/>
                <w:color w:val="000000" w:themeColor="text1"/>
                <w:lang w:val="en-US" w:eastAsia="zh-CN"/>
                <w14:textFill>
                  <w14:solidFill>
                    <w14:schemeClr w14:val="tx1"/>
                  </w14:solidFill>
                </w14:textFill>
              </w:rPr>
              <w:t>残次品堆存区，外售给废旧塑料回收单位。</w:t>
            </w:r>
          </w:p>
          <w:p>
            <w:pPr>
              <w:pStyle w:val="73"/>
              <w:bidi w:val="0"/>
              <w:spacing w:line="360" w:lineRule="auto"/>
              <w:jc w:val="left"/>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5、</w:t>
            </w:r>
            <w:r>
              <w:rPr>
                <w:rFonts w:hint="eastAsia" w:cs="Times New Roman"/>
                <w:color w:val="000000" w:themeColor="text1"/>
                <w:sz w:val="21"/>
                <w:szCs w:val="21"/>
                <w:lang w:val="en-US" w:eastAsia="zh-CN"/>
                <w14:textFill>
                  <w14:solidFill>
                    <w14:schemeClr w14:val="tx1"/>
                  </w14:solidFill>
                </w14:textFill>
              </w:rPr>
              <w:t>化粪池、一体化污水处理设备污泥</w:t>
            </w:r>
            <w:r>
              <w:rPr>
                <w:rFonts w:hint="default" w:ascii="Times New Roman" w:hAnsi="Times New Roman" w:cs="Times New Roman"/>
                <w:b w:val="0"/>
                <w:bCs w:val="0"/>
                <w:color w:val="000000" w:themeColor="text1"/>
                <w:sz w:val="21"/>
                <w:szCs w:val="21"/>
                <w:lang w:eastAsia="zh-CN"/>
                <w14:textFill>
                  <w14:solidFill>
                    <w14:schemeClr w14:val="tx1"/>
                  </w14:solidFill>
                </w14:textFill>
              </w:rPr>
              <w:t>：</w:t>
            </w:r>
            <w:r>
              <w:rPr>
                <w:rFonts w:hint="default" w:ascii="Times New Roman" w:hAnsi="Times New Roman" w:cs="Times New Roman"/>
                <w:iCs/>
                <w:color w:val="000000" w:themeColor="text1"/>
                <w:sz w:val="21"/>
                <w:szCs w:val="21"/>
                <w:lang w:val="en-US" w:eastAsia="zh-CN"/>
                <w14:textFill>
                  <w14:solidFill>
                    <w14:schemeClr w14:val="tx1"/>
                  </w14:solidFill>
                </w14:textFill>
              </w:rPr>
              <w:t>委托当地环卫部门进行清运处置。</w:t>
            </w:r>
          </w:p>
          <w:p>
            <w:pPr>
              <w:pStyle w:val="73"/>
              <w:bidi w:val="0"/>
              <w:spacing w:line="360" w:lineRule="auto"/>
              <w:jc w:val="left"/>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餐厨垃圾</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iCs/>
                <w:color w:val="000000" w:themeColor="text1"/>
                <w:sz w:val="21"/>
                <w:szCs w:val="21"/>
                <w:lang w:val="en-US" w:eastAsia="zh-CN"/>
                <w14:textFill>
                  <w14:solidFill>
                    <w14:schemeClr w14:val="tx1"/>
                  </w14:solidFill>
                </w14:textFill>
              </w:rPr>
              <w:t>委托</w:t>
            </w:r>
            <w:r>
              <w:rPr>
                <w:rFonts w:hint="eastAsia" w:cs="Times New Roman"/>
                <w:iCs/>
                <w:color w:val="000000" w:themeColor="text1"/>
                <w:sz w:val="21"/>
                <w:szCs w:val="21"/>
                <w:lang w:val="en-US" w:eastAsia="zh-CN"/>
                <w14:textFill>
                  <w14:solidFill>
                    <w14:schemeClr w14:val="tx1"/>
                  </w14:solidFill>
                </w14:textFill>
              </w:rPr>
              <w:t>有资质单位进行清运处置</w:t>
            </w:r>
            <w:r>
              <w:rPr>
                <w:rFonts w:hint="default" w:ascii="Times New Roman" w:hAnsi="Times New Roman" w:cs="Times New Roman"/>
                <w:color w:val="000000" w:themeColor="text1"/>
                <w:sz w:val="21"/>
                <w:szCs w:val="21"/>
                <w:lang w:val="en-US" w:eastAsia="zh-CN"/>
                <w14:textFill>
                  <w14:solidFill>
                    <w14:schemeClr w14:val="tx1"/>
                  </w14:solidFill>
                </w14:textFill>
              </w:rPr>
              <w:t>。</w:t>
            </w:r>
          </w:p>
          <w:p>
            <w:pPr>
              <w:pStyle w:val="73"/>
              <w:bidi w:val="0"/>
              <w:spacing w:line="360" w:lineRule="auto"/>
              <w:jc w:val="left"/>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隔油池</w:t>
            </w:r>
            <w:r>
              <w:rPr>
                <w:rFonts w:hint="eastAsia" w:cs="Times New Roman"/>
                <w:color w:val="000000" w:themeColor="text1"/>
                <w:sz w:val="21"/>
                <w:szCs w:val="21"/>
                <w:lang w:val="en-US" w:eastAsia="zh-CN"/>
                <w14:textFill>
                  <w14:solidFill>
                    <w14:schemeClr w14:val="tx1"/>
                  </w14:solidFill>
                </w14:textFill>
              </w:rPr>
              <w:t>废油脂</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iCs/>
                <w:color w:val="000000" w:themeColor="text1"/>
                <w:sz w:val="21"/>
                <w:szCs w:val="21"/>
                <w:lang w:val="en-US" w:eastAsia="zh-CN"/>
                <w14:textFill>
                  <w14:solidFill>
                    <w14:schemeClr w14:val="tx1"/>
                  </w14:solidFill>
                </w14:textFill>
              </w:rPr>
              <w:t>委托</w:t>
            </w:r>
            <w:r>
              <w:rPr>
                <w:rFonts w:hint="eastAsia" w:cs="Times New Roman"/>
                <w:iCs/>
                <w:color w:val="000000" w:themeColor="text1"/>
                <w:sz w:val="21"/>
                <w:szCs w:val="21"/>
                <w:lang w:val="en-US" w:eastAsia="zh-CN"/>
                <w14:textFill>
                  <w14:solidFill>
                    <w14:schemeClr w14:val="tx1"/>
                  </w14:solidFill>
                </w14:textFill>
              </w:rPr>
              <w:t>有资质单位</w:t>
            </w:r>
            <w:r>
              <w:rPr>
                <w:rFonts w:hint="default" w:ascii="Times New Roman" w:hAnsi="Times New Roman" w:cs="Times New Roman"/>
                <w:iCs/>
                <w:color w:val="000000" w:themeColor="text1"/>
                <w:sz w:val="21"/>
                <w:szCs w:val="21"/>
                <w:lang w:val="en-US" w:eastAsia="zh-CN"/>
                <w14:textFill>
                  <w14:solidFill>
                    <w14:schemeClr w14:val="tx1"/>
                  </w14:solidFill>
                </w14:textFill>
              </w:rPr>
              <w:t>进行清运处置。</w:t>
            </w:r>
          </w:p>
          <w:p>
            <w:pPr>
              <w:pStyle w:val="73"/>
              <w:bidi w:val="0"/>
              <w:spacing w:line="360" w:lineRule="auto"/>
              <w:jc w:val="left"/>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B、危险固废：</w:t>
            </w:r>
          </w:p>
          <w:p>
            <w:pPr>
              <w:pStyle w:val="73"/>
              <w:bidi w:val="0"/>
              <w:spacing w:line="360" w:lineRule="auto"/>
              <w:jc w:val="left"/>
              <w:rPr>
                <w:rFonts w:hint="default" w:ascii="Times New Roman" w:hAnsi="Times New Roman" w:cs="Times New Roman"/>
                <w:iCs/>
                <w:color w:val="000000" w:themeColor="text1"/>
                <w:sz w:val="21"/>
                <w:szCs w:val="21"/>
                <w:lang w:val="en-US" w:eastAsia="zh-CN"/>
                <w14:textFill>
                  <w14:solidFill>
                    <w14:schemeClr w14:val="tx1"/>
                  </w14:solidFill>
                </w14:textFill>
              </w:rPr>
            </w:pPr>
            <w:r>
              <w:rPr>
                <w:rFonts w:hint="eastAsia" w:ascii="Times New Roman" w:hAnsi="Times New Roman" w:cs="Times New Roman"/>
                <w:iCs/>
                <w:color w:val="000000" w:themeColor="text1"/>
                <w:sz w:val="21"/>
                <w:szCs w:val="21"/>
                <w:lang w:val="en-US" w:eastAsia="zh-CN"/>
                <w14:textFill>
                  <w14:solidFill>
                    <w14:schemeClr w14:val="tx1"/>
                  </w14:solidFill>
                </w14:textFill>
              </w:rPr>
              <w:t>1、废活性炭：</w:t>
            </w:r>
            <w:r>
              <w:rPr>
                <w:rFonts w:hint="default" w:ascii="Times New Roman" w:hAnsi="Times New Roman" w:cs="Times New Roman"/>
                <w:iCs/>
                <w:color w:val="000000" w:themeColor="text1"/>
                <w:sz w:val="21"/>
                <w:szCs w:val="21"/>
                <w:lang w:val="en-US" w:eastAsia="zh-CN"/>
                <w14:textFill>
                  <w14:solidFill>
                    <w14:schemeClr w14:val="tx1"/>
                  </w14:solidFill>
                </w14:textFill>
              </w:rPr>
              <w:t>收集后暂存于原项目危废间，定期委托有资质单位进行清运处置。</w:t>
            </w:r>
          </w:p>
          <w:p>
            <w:pPr>
              <w:pStyle w:val="73"/>
              <w:bidi w:val="0"/>
              <w:spacing w:line="360" w:lineRule="auto"/>
              <w:jc w:val="left"/>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iCs/>
                <w:color w:val="000000" w:themeColor="text1"/>
                <w:sz w:val="21"/>
                <w:szCs w:val="21"/>
                <w:lang w:val="en-US" w:eastAsia="zh-CN"/>
                <w14:textFill>
                  <w14:solidFill>
                    <w14:schemeClr w14:val="tx1"/>
                  </w14:solidFill>
                </w14:textFill>
              </w:rPr>
              <w:t>2、废机油</w:t>
            </w:r>
            <w:r>
              <w:rPr>
                <w:rFonts w:hint="eastAsia" w:cs="Times New Roman"/>
                <w:iCs/>
                <w:color w:val="000000" w:themeColor="text1"/>
                <w:sz w:val="21"/>
                <w:szCs w:val="21"/>
                <w:lang w:val="en-US" w:eastAsia="zh-CN"/>
                <w14:textFill>
                  <w14:solidFill>
                    <w14:schemeClr w14:val="tx1"/>
                  </w14:solidFill>
                </w14:textFill>
              </w:rPr>
              <w:t>、废机油桶</w:t>
            </w:r>
            <w:r>
              <w:rPr>
                <w:rFonts w:hint="eastAsia" w:ascii="Times New Roman" w:hAnsi="Times New Roman" w:cs="Times New Roman"/>
                <w:iCs/>
                <w:color w:val="000000" w:themeColor="text1"/>
                <w:sz w:val="21"/>
                <w:szCs w:val="21"/>
                <w:lang w:val="en-US" w:eastAsia="zh-CN"/>
                <w14:textFill>
                  <w14:solidFill>
                    <w14:schemeClr w14:val="tx1"/>
                  </w14:solidFill>
                </w14:textFill>
              </w:rPr>
              <w:t>：</w:t>
            </w:r>
            <w:r>
              <w:rPr>
                <w:rFonts w:hint="default" w:ascii="Times New Roman" w:hAnsi="Times New Roman" w:cs="Times New Roman"/>
                <w:iCs/>
                <w:color w:val="000000" w:themeColor="text1"/>
                <w:sz w:val="21"/>
                <w:szCs w:val="21"/>
                <w:lang w:val="en-US" w:eastAsia="zh-CN"/>
                <w14:textFill>
                  <w14:solidFill>
                    <w14:schemeClr w14:val="tx1"/>
                  </w14:solidFill>
                </w14:textFill>
              </w:rPr>
              <w:t>使用容器收集密封后暂存于危险废物暂存间内，定期委托</w:t>
            </w:r>
            <w:r>
              <w:rPr>
                <w:rFonts w:hint="eastAsia" w:cs="Times New Roman"/>
                <w:iCs/>
                <w:color w:val="000000" w:themeColor="text1"/>
                <w:sz w:val="21"/>
                <w:szCs w:val="21"/>
                <w:lang w:val="en-US" w:eastAsia="zh-CN"/>
                <w14:textFill>
                  <w14:solidFill>
                    <w14:schemeClr w14:val="tx1"/>
                  </w14:solidFill>
                </w14:textFill>
              </w:rPr>
              <w:t>有资质单位</w:t>
            </w:r>
            <w:r>
              <w:rPr>
                <w:rFonts w:hint="default" w:ascii="Times New Roman" w:hAnsi="Times New Roman" w:cs="Times New Roman"/>
                <w:iCs/>
                <w:color w:val="000000" w:themeColor="text1"/>
                <w:sz w:val="21"/>
                <w:szCs w:val="21"/>
                <w:lang w:val="en-US" w:eastAsia="zh-CN"/>
                <w14:textFill>
                  <w14:solidFill>
                    <w14:schemeClr w14:val="tx1"/>
                  </w14:solidFill>
                </w14:textFill>
              </w:rPr>
              <w:t>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178" w:type="dxa"/>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土壤及地下水</w:t>
            </w:r>
          </w:p>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污染防治措施</w:t>
            </w:r>
          </w:p>
        </w:tc>
        <w:tc>
          <w:tcPr>
            <w:tcW w:w="7622" w:type="dxa"/>
            <w:gridSpan w:val="4"/>
            <w:noWrap w:val="0"/>
            <w:vAlign w:val="center"/>
          </w:tcPr>
          <w:p>
            <w:pPr>
              <w:pStyle w:val="73"/>
              <w:numPr>
                <w:ilvl w:val="0"/>
                <w:numId w:val="0"/>
              </w:numPr>
              <w:bidi w:val="0"/>
              <w:spacing w:line="360" w:lineRule="auto"/>
              <w:ind w:firstLine="420" w:firstLineChars="20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危废暂存间</w:t>
            </w:r>
            <w:r>
              <w:rPr>
                <w:rFonts w:hint="default" w:ascii="Times New Roman" w:hAnsi="Times New Roman" w:cs="Times New Roman"/>
                <w:color w:val="000000" w:themeColor="text1"/>
                <w14:textFill>
                  <w14:solidFill>
                    <w14:schemeClr w14:val="tx1"/>
                  </w14:solidFill>
                </w14:textFill>
              </w:rPr>
              <w:t>应进行防渗处理，</w:t>
            </w:r>
            <w:r>
              <w:rPr>
                <w:rFonts w:hint="default" w:ascii="Times New Roman" w:hAnsi="Times New Roman" w:cs="Times New Roman"/>
                <w:color w:val="000000" w:themeColor="text1"/>
                <w:lang w:val="en-US" w:eastAsia="zh-CN"/>
                <w14:textFill>
                  <w14:solidFill>
                    <w14:schemeClr w14:val="tx1"/>
                  </w14:solidFill>
                </w14:textFill>
              </w:rPr>
              <w:t>水泥基渗透结晶型抗渗混凝土（厚度大于250mm、混凝土强度等级不宜小于 C30、抗渗等级不小于P8）＋水泥基渗透结晶型防渗涂层结构型式（厚度不小于 2.0mm），透系数不大于1.0×10</w:t>
            </w:r>
            <w:r>
              <w:rPr>
                <w:rFonts w:hint="default" w:ascii="Times New Roman" w:hAnsi="Times New Roman" w:cs="Times New Roman"/>
                <w:color w:val="000000" w:themeColor="text1"/>
                <w:vertAlign w:val="superscript"/>
                <w:lang w:val="en-US" w:eastAsia="zh-CN"/>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cm/s</w:t>
            </w:r>
            <w:r>
              <w:rPr>
                <w:rFonts w:hint="default" w:ascii="Times New Roman" w:hAnsi="Times New Roman" w:cs="Times New Roman"/>
                <w:color w:val="000000" w:themeColor="text1"/>
                <w14:textFill>
                  <w14:solidFill>
                    <w14:schemeClr w14:val="tx1"/>
                  </w14:solidFill>
                </w14:textFill>
              </w:rPr>
              <w:t>，防止</w:t>
            </w:r>
            <w:r>
              <w:rPr>
                <w:rFonts w:hint="eastAsia" w:cs="Times New Roman"/>
                <w:color w:val="000000" w:themeColor="text1"/>
                <w:lang w:val="en-US" w:eastAsia="zh-CN"/>
                <w14:textFill>
                  <w14:solidFill>
                    <w14:schemeClr w14:val="tx1"/>
                  </w14:solidFill>
                </w14:textFill>
              </w:rPr>
              <w:t>废机油</w:t>
            </w:r>
            <w:r>
              <w:rPr>
                <w:rFonts w:hint="default" w:ascii="Times New Roman" w:hAnsi="Times New Roman" w:cs="Times New Roman"/>
                <w:color w:val="000000" w:themeColor="text1"/>
                <w14:textFill>
                  <w14:solidFill>
                    <w14:schemeClr w14:val="tx1"/>
                  </w14:solidFill>
                </w14:textFill>
              </w:rPr>
              <w:t>下渗污染地下水水质</w:t>
            </w:r>
            <w:r>
              <w:rPr>
                <w:rFonts w:hint="default" w:ascii="Times New Roman" w:hAnsi="Times New Roman" w:cs="Times New Roman"/>
                <w:color w:val="000000" w:themeColor="text1"/>
                <w:lang w:eastAsia="zh-CN"/>
                <w14:textFill>
                  <w14:solidFill>
                    <w14:schemeClr w14:val="tx1"/>
                  </w14:solidFill>
                </w14:textFill>
              </w:rPr>
              <w:t>和土壤环境。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178" w:type="dxa"/>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生态保护措施</w:t>
            </w:r>
          </w:p>
        </w:tc>
        <w:tc>
          <w:tcPr>
            <w:tcW w:w="7622" w:type="dxa"/>
            <w:gridSpan w:val="4"/>
            <w:noWrap w:val="0"/>
            <w:vAlign w:val="center"/>
          </w:tcPr>
          <w:p>
            <w:pPr>
              <w:pStyle w:val="38"/>
              <w:bidi w:val="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项目用地范围内无生态环境敏感目标，项目运行后保证污染物的达标排放，基本对生态环境无较大影响。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178" w:type="dxa"/>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w:t>
            </w:r>
          </w:p>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防范措施</w:t>
            </w:r>
          </w:p>
        </w:tc>
        <w:tc>
          <w:tcPr>
            <w:tcW w:w="7622" w:type="dxa"/>
            <w:gridSpan w:val="4"/>
            <w:noWrap w:val="0"/>
            <w:vAlign w:val="center"/>
          </w:tcPr>
          <w:p>
            <w:pPr>
              <w:pStyle w:val="73"/>
              <w:bidi w:val="0"/>
              <w:spacing w:line="360" w:lineRule="auto"/>
              <w:jc w:val="left"/>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lang w:val="en-US" w:eastAsia="zh-CN"/>
                <w14:textFill>
                  <w14:solidFill>
                    <w14:schemeClr w14:val="tx1"/>
                  </w14:solidFill>
                </w14:textFill>
              </w:rPr>
              <w:t>未开封的油桶和开封使用的油桶于原辅料堆存区划分独立区分区储存，空油桶统一暂存于危废暂存间内，并粘贴标识。</w:t>
            </w:r>
          </w:p>
          <w:p>
            <w:pPr>
              <w:pStyle w:val="73"/>
              <w:bidi w:val="0"/>
              <w:spacing w:line="360" w:lineRule="auto"/>
              <w:jc w:val="left"/>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设置专人管理油桶，创建管理台账，油桶入库、转运、出库均需记录台账，定期对油桶进行检查、维护，发现破损、变形等问题及时上报，并采取修复措施，避免油桶发生泄漏。</w:t>
            </w:r>
          </w:p>
          <w:p>
            <w:pPr>
              <w:pStyle w:val="73"/>
              <w:bidi w:val="0"/>
              <w:spacing w:line="360" w:lineRule="auto"/>
              <w:jc w:val="left"/>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油桶储存区地面应进行防渗处理，并设置围堰，避免不慎泄漏流入外环境造成土壤、地表水环境污染问题。危废暂存间属于重点防渗区采用刚性防渗结构：水泥基渗透结晶型抗渗混凝土（厚度大于250mm、混凝土强度等级不宜小于 C30、抗渗等级不小于P8）＋水泥基渗透结晶型防渗涂层结构型式（厚度不小于2.0mm），透系数不大于1.0×10</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lang w:val="en-US" w:eastAsia="zh-CN"/>
                <w14:textFill>
                  <w14:solidFill>
                    <w14:schemeClr w14:val="tx1"/>
                  </w14:solidFill>
                </w14:textFill>
              </w:rPr>
              <w:t>cm/s</w:t>
            </w:r>
            <w:r>
              <w:rPr>
                <w:rFonts w:hint="eastAsia" w:ascii="Times New Roman" w:hAnsi="Times New Roman" w:eastAsia="宋体" w:cs="Times New Roman"/>
                <w:color w:val="000000" w:themeColor="text1"/>
                <w:lang w:val="en-US" w:eastAsia="zh-CN"/>
                <w14:textFill>
                  <w14:solidFill>
                    <w14:schemeClr w14:val="tx1"/>
                  </w14:solidFill>
                </w14:textFill>
              </w:rPr>
              <w:t>；原辅材料堆存区为一般防渗区，采用人工防渗材料+C25混凝土硬化，等效黏土防渗层 Mb≥1.5m，防渗效果达到防渗层渗透系数≤10</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-7</w:t>
            </w:r>
            <w:r>
              <w:rPr>
                <w:rFonts w:hint="eastAsia" w:ascii="Times New Roman" w:hAnsi="Times New Roman" w:eastAsia="宋体" w:cs="Times New Roman"/>
                <w:color w:val="000000" w:themeColor="text1"/>
                <w:lang w:val="en-US" w:eastAsia="zh-CN"/>
                <w14:textFill>
                  <w14:solidFill>
                    <w14:schemeClr w14:val="tx1"/>
                  </w14:solidFill>
                </w14:textFill>
              </w:rPr>
              <w:t>cm/s。</w:t>
            </w:r>
          </w:p>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项目收集桶需采用符合标准的专业收集桶且收集桶及材质要满足相应强度需求，收集桶内顶部与机油表面之间保留100mm以上空间。</w:t>
            </w:r>
          </w:p>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危废暂存间地面必须进行硬化地面，且表面无裂痕，禁止将不相容的危险废物在同一容器内混装。</w:t>
            </w:r>
          </w:p>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lang w:val="en-US" w:eastAsia="zh-CN"/>
                <w14:textFill>
                  <w14:solidFill>
                    <w14:schemeClr w14:val="tx1"/>
                  </w14:solidFill>
                </w14:textFill>
              </w:rPr>
              <w:t>建立健全安全环境管理制度。</w:t>
            </w:r>
          </w:p>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lang w:val="en-US" w:eastAsia="zh-CN"/>
                <w14:textFill>
                  <w14:solidFill>
                    <w14:schemeClr w14:val="tx1"/>
                  </w14:solidFill>
                </w14:textFill>
              </w:rPr>
              <w:t>危废暂存间需加强管理，并设置名称及防火等相关标志。</w:t>
            </w:r>
          </w:p>
          <w:p>
            <w:pPr>
              <w:pStyle w:val="73"/>
              <w:bidi w:val="0"/>
              <w:spacing w:line="360" w:lineRule="auto"/>
              <w:jc w:val="left"/>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8、编制《建设项目突发环境事件应急预案》。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78" w:type="dxa"/>
            <w:noWrap w:val="0"/>
            <w:vAlign w:val="center"/>
          </w:tcPr>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其他环境</w:t>
            </w:r>
          </w:p>
          <w:p>
            <w:pPr>
              <w:pStyle w:val="7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管理要求</w:t>
            </w:r>
          </w:p>
        </w:tc>
        <w:tc>
          <w:tcPr>
            <w:tcW w:w="7622" w:type="dxa"/>
            <w:gridSpan w:val="4"/>
            <w:noWrap w:val="0"/>
            <w:vAlign w:val="center"/>
          </w:tcPr>
          <w:p>
            <w:pPr>
              <w:pStyle w:val="73"/>
              <w:bidi w:val="0"/>
              <w:spacing w:line="360" w:lineRule="auto"/>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1、加强生产管理和设备设施的日常维护及监控工作。</w:t>
            </w:r>
          </w:p>
          <w:p>
            <w:pPr>
              <w:pStyle w:val="73"/>
              <w:bidi w:val="0"/>
              <w:spacing w:line="360" w:lineRule="auto"/>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2、加强环保设施的维护检修，保障环保设施的处理效率。</w:t>
            </w:r>
          </w:p>
          <w:p>
            <w:pPr>
              <w:pStyle w:val="73"/>
              <w:bidi w:val="0"/>
              <w:spacing w:line="360" w:lineRule="auto"/>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3、建立、健全生产环保规章制度。</w:t>
            </w:r>
          </w:p>
          <w:p>
            <w:pPr>
              <w:pStyle w:val="73"/>
              <w:bidi w:val="0"/>
              <w:spacing w:line="360" w:lineRule="auto"/>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4、严格在岗人员操作管理。</w:t>
            </w:r>
          </w:p>
          <w:p>
            <w:pPr>
              <w:pStyle w:val="38"/>
              <w:bidi w:val="0"/>
              <w:spacing w:line="360" w:lineRule="auto"/>
              <w:rPr>
                <w:rFonts w:hint="default" w:ascii="Times New Roman" w:hAnsi="Times New Roman" w:cs="Times New Roman"/>
                <w:color w:val="000000" w:themeColor="text1"/>
                <w14:textFill>
                  <w14:solidFill>
                    <w14:schemeClr w14:val="tx1"/>
                  </w14:solidFill>
                </w14:textFill>
              </w:rPr>
            </w:pPr>
          </w:p>
          <w:p>
            <w:pPr>
              <w:pStyle w:val="38"/>
              <w:bidi w:val="0"/>
              <w:rPr>
                <w:rFonts w:hint="eastAsia" w:ascii="Times New Roman" w:hAnsi="Times New Roman" w:eastAsia="宋体" w:cs="Times New Roman"/>
                <w:color w:val="000000" w:themeColor="text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r>
              <w:rPr>
                <w:rFonts w:hint="eastAsia" w:ascii="Times New Roman" w:hAnsi="Times New Roman" w:eastAsia="宋体" w:cs="Times New Roman"/>
                <w:color w:val="000000" w:themeColor="text1"/>
                <w:lang w:eastAsia="zh-CN"/>
                <w14:textFill>
                  <w14:solidFill>
                    <w14:schemeClr w14:val="tx1"/>
                  </w14:solidFill>
                </w14:textFill>
              </w:rPr>
              <w:br w:type="textWrapping"/>
            </w:r>
          </w:p>
          <w:p>
            <w:pPr>
              <w:pStyle w:val="38"/>
              <w:bidi w:val="0"/>
              <w:rPr>
                <w:rFonts w:hint="eastAsia" w:ascii="Times New Roman" w:hAnsi="Times New Roman" w:eastAsia="宋体" w:cs="Times New Roman"/>
                <w:color w:val="000000" w:themeColor="text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lang w:eastAsia="zh-CN"/>
                <w14:textFill>
                  <w14:solidFill>
                    <w14:schemeClr w14:val="tx1"/>
                  </w14:solidFill>
                </w14:textFill>
              </w:rPr>
            </w:pPr>
          </w:p>
          <w:p>
            <w:pPr>
              <w:pStyle w:val="38"/>
              <w:bidi w:val="0"/>
              <w:rPr>
                <w:rFonts w:hint="eastAsia" w:ascii="Times New Roman" w:hAnsi="Times New Roman" w:eastAsia="宋体" w:cs="Times New Roman"/>
                <w:color w:val="000000" w:themeColor="text1"/>
                <w:lang w:val="en-US" w:eastAsia="zh-CN"/>
                <w14:textFill>
                  <w14:solidFill>
                    <w14:schemeClr w14:val="tx1"/>
                  </w14:solidFill>
                </w14:textFill>
              </w:rPr>
            </w:pPr>
          </w:p>
        </w:tc>
      </w:tr>
    </w:tbl>
    <w:p>
      <w:pPr>
        <w:pStyle w:val="24"/>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cs="Times New Roman"/>
          <w:snapToGrid w:val="0"/>
          <w:color w:val="000000" w:themeColor="text1"/>
          <w14:textFill>
            <w14:solidFill>
              <w14:schemeClr w14:val="tx1"/>
            </w14:solidFill>
          </w14:textFill>
        </w:rPr>
        <w:br w:type="page"/>
      </w:r>
      <w:bookmarkStart w:id="31" w:name="_Toc28440"/>
      <w:r>
        <w:rPr>
          <w:rStyle w:val="40"/>
          <w:rFonts w:hint="default" w:ascii="Times New Roman" w:hAnsi="Times New Roman" w:cs="Times New Roman"/>
          <w:color w:val="000000" w:themeColor="text1"/>
          <w14:textFill>
            <w14:solidFill>
              <w14:schemeClr w14:val="tx1"/>
            </w14:solidFill>
          </w14:textFill>
        </w:rPr>
        <w:t>六、结论</w:t>
      </w:r>
      <w:bookmarkEnd w:id="31"/>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spacing w:line="360" w:lineRule="auto"/>
              <w:ind w:firstLine="480" w:firstLineChars="20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项目建设符合产业政策，用地及选址合理，通过对项目所在地区的环境影响评价以及对项目产生的环境影响分析，</w:t>
            </w:r>
            <w:r>
              <w:rPr>
                <w:rFonts w:hint="default" w:ascii="Times New Roman" w:hAnsi="Times New Roman" w:cs="Times New Roman"/>
                <w:color w:val="000000" w:themeColor="text1"/>
                <w:sz w:val="24"/>
                <w:lang w:eastAsia="zh-CN"/>
                <w14:textFill>
                  <w14:solidFill>
                    <w14:schemeClr w14:val="tx1"/>
                  </w14:solidFill>
                </w14:textFill>
              </w:rPr>
              <w:t>认为</w:t>
            </w:r>
            <w:r>
              <w:rPr>
                <w:rFonts w:hint="default" w:ascii="Times New Roman" w:hAnsi="Times New Roman" w:cs="Times New Roman"/>
                <w:color w:val="000000" w:themeColor="text1"/>
                <w:sz w:val="24"/>
                <w14:textFill>
                  <w14:solidFill>
                    <w14:schemeClr w14:val="tx1"/>
                  </w14:solidFill>
                </w14:textFill>
              </w:rPr>
              <w:t>本项目在认真落实设计方案及环评中提出的环保措施后，项目产生的污染物可得到有效控制，符合达标排放，总量控制原则，项目建设不会降低当地环境功能，对区域环境影响不大</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项目建设可行。</w:t>
            </w:r>
          </w:p>
          <w:p>
            <w:pPr>
              <w:spacing w:line="360" w:lineRule="auto"/>
              <w:jc w:val="both"/>
              <w:rPr>
                <w:rFonts w:hint="default" w:ascii="Times New Roman" w:hAnsi="Times New Roman" w:cs="Times New Roman"/>
                <w:color w:val="000000" w:themeColor="text1"/>
                <w:sz w:val="24"/>
                <w14:textFill>
                  <w14:solidFill>
                    <w14:schemeClr w14:val="tx1"/>
                  </w14:solidFill>
                </w14:textFill>
              </w:rPr>
            </w:pPr>
          </w:p>
        </w:tc>
      </w:tr>
    </w:tbl>
    <w:p>
      <w:pPr>
        <w:rPr>
          <w:rFonts w:hint="default" w:ascii="Times New Roman" w:hAnsi="Times New Roman" w:cs="Times New Roman"/>
          <w:color w:val="000000" w:themeColor="text1"/>
          <w:lang w:eastAsia="zh-CN"/>
          <w14:textFill>
            <w14:solidFill>
              <w14:schemeClr w14:val="tx1"/>
            </w14:solidFill>
          </w14:textFill>
        </w:rPr>
      </w:pPr>
    </w:p>
    <w:p>
      <w:pPr>
        <w:jc w:val="center"/>
        <w:rPr>
          <w:rFonts w:hint="default" w:ascii="Times New Roman" w:hAnsi="Times New Roman" w:eastAsia="黑体" w:cs="Times New Roman"/>
          <w:color w:val="000000" w:themeColor="text1"/>
          <w:lang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4"/>
        <w:adjustRightInd w:val="0"/>
        <w:snapToGrid w:val="0"/>
        <w:spacing w:before="0" w:beforeAutospacing="0" w:after="0" w:afterAutospacing="0" w:line="648" w:lineRule="auto"/>
        <w:outlineLvl w:val="0"/>
        <w:rPr>
          <w:rFonts w:hint="default" w:ascii="Times New Roman" w:hAnsi="Times New Roman" w:eastAsia="黑体" w:cs="Times New Roman"/>
          <w:snapToGrid w:val="0"/>
          <w:color w:val="000000" w:themeColor="text1"/>
          <w:sz w:val="32"/>
          <w:szCs w:val="32"/>
          <w14:textFill>
            <w14:solidFill>
              <w14:schemeClr w14:val="tx1"/>
            </w14:solidFill>
          </w14:textFill>
        </w:rPr>
      </w:pPr>
      <w:bookmarkStart w:id="32" w:name="_Toc11314"/>
      <w:bookmarkStart w:id="33" w:name="_Toc29294"/>
      <w:r>
        <w:rPr>
          <w:rFonts w:hint="default" w:ascii="Times New Roman" w:hAnsi="Times New Roman" w:eastAsia="黑体" w:cs="Times New Roman"/>
          <w:snapToGrid w:val="0"/>
          <w:color w:val="000000" w:themeColor="text1"/>
          <w:sz w:val="32"/>
          <w:szCs w:val="32"/>
          <w14:textFill>
            <w14:solidFill>
              <w14:schemeClr w14:val="tx1"/>
            </w14:solidFill>
          </w14:textFill>
        </w:rPr>
        <w:t>附表</w:t>
      </w:r>
      <w:bookmarkEnd w:id="32"/>
      <w:bookmarkEnd w:id="33"/>
    </w:p>
    <w:p>
      <w:pPr>
        <w:pStyle w:val="24"/>
        <w:adjustRightInd w:val="0"/>
        <w:snapToGrid w:val="0"/>
        <w:spacing w:before="0" w:beforeAutospacing="0" w:after="0" w:afterAutospacing="0" w:line="552" w:lineRule="auto"/>
        <w:jc w:val="center"/>
        <w:outlineLvl w:val="9"/>
        <w:rPr>
          <w:rFonts w:hint="default" w:ascii="Times New Roman" w:hAnsi="Times New Roman" w:eastAsia="方正小标宋_GBK" w:cs="Times New Roman"/>
          <w:snapToGrid w:val="0"/>
          <w:color w:val="000000" w:themeColor="text1"/>
          <w:sz w:val="38"/>
          <w:szCs w:val="38"/>
          <w:lang w:val="en-US" w:eastAsia="zh-CN"/>
          <w14:textFill>
            <w14:solidFill>
              <w14:schemeClr w14:val="tx1"/>
            </w14:solidFill>
          </w14:textFill>
        </w:rPr>
      </w:pPr>
      <w:bookmarkStart w:id="34" w:name="_Toc15266"/>
      <w:r>
        <w:rPr>
          <w:rFonts w:hint="default" w:ascii="Times New Roman" w:hAnsi="Times New Roman" w:eastAsia="方正小标宋_GBK" w:cs="Times New Roman"/>
          <w:snapToGrid w:val="0"/>
          <w:color w:val="000000" w:themeColor="text1"/>
          <w:sz w:val="38"/>
          <w:szCs w:val="38"/>
          <w14:textFill>
            <w14:solidFill>
              <w14:schemeClr w14:val="tx1"/>
            </w14:solidFill>
          </w14:textFill>
        </w:rPr>
        <w:t>建设项目污染物排放量汇总表</w:t>
      </w:r>
      <w:r>
        <w:rPr>
          <w:rFonts w:hint="default" w:ascii="Times New Roman" w:hAnsi="Times New Roman" w:eastAsia="方正小标宋_GBK" w:cs="Times New Roman"/>
          <w:snapToGrid w:val="0"/>
          <w:color w:val="000000" w:themeColor="text1"/>
          <w:sz w:val="38"/>
          <w:szCs w:val="38"/>
          <w:lang w:val="en-US" w:eastAsia="zh-CN"/>
          <w14:textFill>
            <w14:solidFill>
              <w14:schemeClr w14:val="tx1"/>
            </w14:solidFill>
          </w14:textFill>
        </w:rPr>
        <w:t xml:space="preserve">   单位：t/a</w:t>
      </w:r>
      <w:bookmarkEnd w:id="34"/>
    </w:p>
    <w:tbl>
      <w:tblPr>
        <w:tblStyle w:val="2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545"/>
        <w:gridCol w:w="1573"/>
        <w:gridCol w:w="1276"/>
        <w:gridCol w:w="1701"/>
        <w:gridCol w:w="1559"/>
        <w:gridCol w:w="1761"/>
        <w:gridCol w:w="1519"/>
        <w:gridCol w:w="12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jc w:val="right"/>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项目</w:t>
            </w:r>
          </w:p>
          <w:p>
            <w:pPr>
              <w:pStyle w:val="66"/>
              <w:keepNext w:val="0"/>
              <w:keepLines w:val="0"/>
              <w:pageBreakBefore w:val="0"/>
              <w:kinsoku/>
              <w:wordWrap/>
              <w:overflowPunct/>
              <w:topLinePunct w:val="0"/>
              <w:autoSpaceDE/>
              <w:autoSpaceDN/>
              <w:bidi w:val="0"/>
              <w:spacing w:beforeLines="0" w:afterLines="0" w:line="240" w:lineRule="auto"/>
              <w:ind w:firstLine="0"/>
              <w:jc w:val="left"/>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分类</w:t>
            </w:r>
          </w:p>
        </w:tc>
        <w:tc>
          <w:tcPr>
            <w:tcW w:w="1545"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污染物名称</w:t>
            </w:r>
          </w:p>
        </w:tc>
        <w:tc>
          <w:tcPr>
            <w:tcW w:w="1573"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现有工程</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Cs w:val="21"/>
                <w14:textFill>
                  <w14:solidFill>
                    <w14:schemeClr w14:val="tx1"/>
                  </w14:solidFill>
                </w14:textFill>
              </w:rPr>
              <w:t>①</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end"/>
            </w:r>
          </w:p>
        </w:tc>
        <w:tc>
          <w:tcPr>
            <w:tcW w:w="1276"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现有工程</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许可排放量</w:t>
            </w:r>
          </w:p>
          <w:p>
            <w:pPr>
              <w:pStyle w:val="66"/>
              <w:keepNext w:val="0"/>
              <w:keepLines w:val="0"/>
              <w:pageBreakBefore w:val="0"/>
              <w:kinsoku/>
              <w:wordWrap/>
              <w:overflowPunct/>
              <w:topLinePunct w:val="0"/>
              <w:autoSpaceDE/>
              <w:autoSpaceDN/>
              <w:bidi w:val="0"/>
              <w:spacing w:beforeLines="0" w:afterLines="0"/>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instrText xml:space="preserve"> = 2 \* GB3 \* MERGEFORMAT </w:instrTex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②</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end"/>
            </w:r>
          </w:p>
        </w:tc>
        <w:tc>
          <w:tcPr>
            <w:tcW w:w="1701"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在建工程</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Cs w:val="21"/>
                <w14:textFill>
                  <w14:solidFill>
                    <w14:schemeClr w14:val="tx1"/>
                  </w14:solidFill>
                </w14:textFill>
              </w:rPr>
              <w:t>③</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end"/>
            </w:r>
          </w:p>
        </w:tc>
        <w:tc>
          <w:tcPr>
            <w:tcW w:w="1559"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本项目</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Cs w:val="21"/>
                <w14:textFill>
                  <w14:solidFill>
                    <w14:schemeClr w14:val="tx1"/>
                  </w14:solidFill>
                </w14:textFill>
              </w:rPr>
              <w:t>④</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end"/>
            </w:r>
          </w:p>
        </w:tc>
        <w:tc>
          <w:tcPr>
            <w:tcW w:w="1761"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t>以新带老削减量</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t>（新建项目不填）</w:t>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Cs w:val="21"/>
                <w14:textFill>
                  <w14:solidFill>
                    <w14:schemeClr w14:val="tx1"/>
                  </w14:solidFill>
                </w14:textFill>
              </w:rPr>
              <w:t>⑤</w:t>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fldChar w:fldCharType="end"/>
            </w:r>
          </w:p>
        </w:tc>
        <w:tc>
          <w:tcPr>
            <w:tcW w:w="1519"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t>本项目建成后</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t>全厂排放量（固体废物产生量）</w:t>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Cs w:val="21"/>
                <w14:textFill>
                  <w14:solidFill>
                    <w14:schemeClr w14:val="tx1"/>
                  </w14:solidFill>
                </w14:textFill>
              </w:rPr>
              <w:t>⑥</w:t>
            </w:r>
            <w:r>
              <w:rPr>
                <w:rFonts w:hint="default" w:ascii="Times New Roman" w:hAnsi="Times New Roman" w:eastAsia="黑体" w:cs="Times New Roman"/>
                <w:snapToGrid w:val="0"/>
                <w:color w:val="000000" w:themeColor="text1"/>
                <w:spacing w:val="-16"/>
                <w:kern w:val="21"/>
                <w:szCs w:val="21"/>
                <w14:textFill>
                  <w14:solidFill>
                    <w14:schemeClr w14:val="tx1"/>
                  </w14:solidFill>
                </w14:textFill>
              </w:rPr>
              <w:fldChar w:fldCharType="end"/>
            </w:r>
          </w:p>
        </w:tc>
        <w:tc>
          <w:tcPr>
            <w:tcW w:w="1266" w:type="dxa"/>
            <w:noWrap w:val="0"/>
            <w:tcMar>
              <w:left w:w="28" w:type="dxa"/>
              <w:right w:w="28" w:type="dxa"/>
            </w:tcMar>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t>变化量</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eastAsia="黑体" w:cs="Times New Roman"/>
                <w:snapToGrid w:val="0"/>
                <w:color w:val="000000" w:themeColor="text1"/>
                <w:spacing w:val="-6"/>
                <w:kern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Cs w:val="21"/>
                <w14:textFill>
                  <w14:solidFill>
                    <w14:schemeClr w14:val="tx1"/>
                  </w14:solidFill>
                </w14:textFill>
              </w:rPr>
              <w:t>⑦</w:t>
            </w:r>
            <w:r>
              <w:rPr>
                <w:rFonts w:hint="default" w:ascii="Times New Roman" w:hAnsi="Times New Roman" w:eastAsia="黑体" w:cs="Times New Roman"/>
                <w:snapToGrid w:val="0"/>
                <w:color w:val="000000" w:themeColor="text1"/>
                <w:spacing w:val="-6"/>
                <w:kern w:val="21"/>
                <w:szCs w:val="21"/>
                <w14:textFill>
                  <w14:solidFill>
                    <w14:schemeClr w14:val="tx1"/>
                  </w14:solidFill>
                </w14:textFill>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废气</w:t>
            </w:r>
          </w:p>
        </w:tc>
        <w:tc>
          <w:tcPr>
            <w:tcW w:w="1545" w:type="dxa"/>
            <w:noWrap w:val="0"/>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ascii="Times New Roman" w:hAnsi="Times New Roman"/>
                <w:color w:val="000000" w:themeColor="text1"/>
                <w:szCs w:val="21"/>
                <w14:textFill>
                  <w14:solidFill>
                    <w14:schemeClr w14:val="tx1"/>
                  </w14:solidFill>
                </w14:textFill>
              </w:rPr>
              <w:t>颗粒物</w:t>
            </w:r>
          </w:p>
        </w:tc>
        <w:tc>
          <w:tcPr>
            <w:tcW w:w="157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276" w:type="dxa"/>
            <w:noWrap w:val="0"/>
            <w:vAlign w:val="center"/>
          </w:tcPr>
          <w:p>
            <w:pPr>
              <w:keepNext w:val="0"/>
              <w:keepLines w:val="0"/>
              <w:pageBreakBefore w:val="0"/>
              <w:kinsoku/>
              <w:wordWrap/>
              <w:overflowPunct/>
              <w:topLinePunct w:val="0"/>
              <w:autoSpaceDE/>
              <w:autoSpaceDN/>
              <w:bidi w:val="0"/>
              <w:ind w:firstLine="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0.105</w:t>
            </w:r>
          </w:p>
        </w:tc>
        <w:tc>
          <w:tcPr>
            <w:tcW w:w="1761"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519"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0.105</w:t>
            </w:r>
          </w:p>
        </w:tc>
        <w:tc>
          <w:tcPr>
            <w:tcW w:w="1266"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非甲烷总烃</w:t>
            </w:r>
          </w:p>
        </w:tc>
        <w:tc>
          <w:tcPr>
            <w:tcW w:w="1573"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1.632</w:t>
            </w:r>
          </w:p>
        </w:tc>
        <w:tc>
          <w:tcPr>
            <w:tcW w:w="1276" w:type="dxa"/>
            <w:noWrap w:val="0"/>
            <w:vAlign w:val="center"/>
          </w:tcPr>
          <w:p>
            <w:pPr>
              <w:keepNext w:val="0"/>
              <w:keepLines w:val="0"/>
              <w:pageBreakBefore w:val="0"/>
              <w:kinsoku/>
              <w:wordWrap/>
              <w:overflowPunct/>
              <w:topLinePunct w:val="0"/>
              <w:autoSpaceDE/>
              <w:autoSpaceDN/>
              <w:bidi w:val="0"/>
              <w:ind w:firstLine="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4.835</w:t>
            </w:r>
          </w:p>
        </w:tc>
        <w:tc>
          <w:tcPr>
            <w:tcW w:w="1761"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1.204</w:t>
            </w:r>
          </w:p>
        </w:tc>
        <w:tc>
          <w:tcPr>
            <w:tcW w:w="1519"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5.263</w:t>
            </w:r>
          </w:p>
        </w:tc>
        <w:tc>
          <w:tcPr>
            <w:tcW w:w="1266" w:type="dxa"/>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pStyle w:val="2"/>
              <w:spacing w:line="240" w:lineRule="auto"/>
              <w:ind w:left="0" w:leftChars="0" w:right="0" w:rightChars="0" w:firstLine="0" w:firstLineChars="0"/>
              <w:rPr>
                <w:rFonts w:hint="eastAsia" w:cs="Times New Roman"/>
                <w:color w:val="000000" w:themeColor="text1"/>
                <w:lang w:val="en-US" w:eastAsia="zh-CN"/>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丙烯腈</w:t>
            </w:r>
          </w:p>
        </w:tc>
        <w:tc>
          <w:tcPr>
            <w:tcW w:w="1573"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0.036</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0.013</w:t>
            </w:r>
          </w:p>
        </w:tc>
        <w:tc>
          <w:tcPr>
            <w:tcW w:w="1761"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0.027</w:t>
            </w:r>
          </w:p>
        </w:tc>
        <w:tc>
          <w:tcPr>
            <w:tcW w:w="151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0.022</w:t>
            </w:r>
          </w:p>
        </w:tc>
        <w:tc>
          <w:tcPr>
            <w:tcW w:w="1266"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pStyle w:val="2"/>
              <w:spacing w:line="240" w:lineRule="auto"/>
              <w:ind w:firstLine="0" w:firstLineChars="0"/>
              <w:rPr>
                <w:rFonts w:hint="eastAsia" w:cs="Times New Roman"/>
                <w:color w:val="000000" w:themeColor="text1"/>
                <w:lang w:val="en-US" w:eastAsia="zh-CN"/>
                <w14:textFill>
                  <w14:solidFill>
                    <w14:schemeClr w14:val="tx1"/>
                  </w14:solidFill>
                </w14:textFill>
              </w:rPr>
            </w:pPr>
            <w:r>
              <w:rPr>
                <w:rFonts w:hint="default" w:hAnsi="Times New Roman"/>
                <w:bCs/>
                <w:color w:val="000000" w:themeColor="text1"/>
                <w:sz w:val="21"/>
                <w:szCs w:val="21"/>
                <w:lang w:val="en-US" w:eastAsia="zh-CN"/>
                <w14:textFill>
                  <w14:solidFill>
                    <w14:schemeClr w14:val="tx1"/>
                  </w14:solidFill>
                </w14:textFill>
              </w:rPr>
              <w:t>1、3-丁二烯</w:t>
            </w:r>
          </w:p>
        </w:tc>
        <w:tc>
          <w:tcPr>
            <w:tcW w:w="1573"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0.022</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c>
          <w:tcPr>
            <w:tcW w:w="1761"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0.016</w:t>
            </w:r>
          </w:p>
        </w:tc>
        <w:tc>
          <w:tcPr>
            <w:tcW w:w="151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0.014</w:t>
            </w:r>
          </w:p>
        </w:tc>
        <w:tc>
          <w:tcPr>
            <w:tcW w:w="1266"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pStyle w:val="2"/>
              <w:spacing w:line="240" w:lineRule="auto"/>
              <w:ind w:left="0" w:leftChars="0" w:right="0" w:rightChars="0" w:firstLine="0" w:firstLineChars="0"/>
              <w:rPr>
                <w:rFonts w:hint="eastAsia" w:cs="Times New Roman"/>
                <w:color w:val="000000" w:themeColor="text1"/>
                <w:lang w:val="en-US" w:eastAsia="zh-CN"/>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苯乙烯</w:t>
            </w:r>
          </w:p>
        </w:tc>
        <w:tc>
          <w:tcPr>
            <w:tcW w:w="1573"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0.0984</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0.036</w:t>
            </w:r>
          </w:p>
        </w:tc>
        <w:tc>
          <w:tcPr>
            <w:tcW w:w="1761"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0.0734</w:t>
            </w:r>
          </w:p>
        </w:tc>
        <w:tc>
          <w:tcPr>
            <w:tcW w:w="151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0.061</w:t>
            </w:r>
          </w:p>
        </w:tc>
        <w:tc>
          <w:tcPr>
            <w:tcW w:w="1266"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-0.0374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pStyle w:val="2"/>
              <w:spacing w:line="240" w:lineRule="auto"/>
              <w:ind w:firstLine="0" w:firstLineChars="0"/>
              <w:rPr>
                <w:rFonts w:hint="eastAsia" w:cs="Times New Roman"/>
                <w:color w:val="000000" w:themeColor="text1"/>
                <w:lang w:val="en-US" w:eastAsia="zh-CN"/>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甲苯</w:t>
            </w:r>
          </w:p>
        </w:tc>
        <w:tc>
          <w:tcPr>
            <w:tcW w:w="1573"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0.37168</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0.134</w:t>
            </w:r>
          </w:p>
        </w:tc>
        <w:tc>
          <w:tcPr>
            <w:tcW w:w="1761"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0.27368</w:t>
            </w:r>
          </w:p>
        </w:tc>
        <w:tc>
          <w:tcPr>
            <w:tcW w:w="151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0.232</w:t>
            </w:r>
          </w:p>
        </w:tc>
        <w:tc>
          <w:tcPr>
            <w:tcW w:w="1266"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-0.13968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pStyle w:val="2"/>
              <w:spacing w:line="240" w:lineRule="auto"/>
              <w:ind w:firstLine="0" w:firstLineChars="0"/>
              <w:rPr>
                <w:rFonts w:hint="eastAsia" w:cs="Times New Roman"/>
                <w:color w:val="000000" w:themeColor="text1"/>
                <w:lang w:val="en-US" w:eastAsia="zh-CN"/>
                <w14:textFill>
                  <w14:solidFill>
                    <w14:schemeClr w14:val="tx1"/>
                  </w14:solidFill>
                </w14:textFill>
              </w:rPr>
            </w:pPr>
            <w:r>
              <w:rPr>
                <w:rFonts w:hint="eastAsia" w:hAnsi="Times New Roman"/>
                <w:bCs/>
                <w:color w:val="000000" w:themeColor="text1"/>
                <w:sz w:val="21"/>
                <w:szCs w:val="21"/>
                <w:lang w:val="en-US" w:eastAsia="zh-CN"/>
                <w14:textFill>
                  <w14:solidFill>
                    <w14:schemeClr w14:val="tx1"/>
                  </w14:solidFill>
                </w14:textFill>
              </w:rPr>
              <w:t>乙苯</w:t>
            </w:r>
          </w:p>
        </w:tc>
        <w:tc>
          <w:tcPr>
            <w:tcW w:w="1573"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0.42832</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0.155</w:t>
            </w:r>
          </w:p>
        </w:tc>
        <w:tc>
          <w:tcPr>
            <w:tcW w:w="1761"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0.31632</w:t>
            </w:r>
          </w:p>
        </w:tc>
        <w:tc>
          <w:tcPr>
            <w:tcW w:w="1519" w:type="dxa"/>
            <w:noWrap w:val="0"/>
            <w:vAlign w:val="center"/>
          </w:tcPr>
          <w:p>
            <w:pPr>
              <w:keepNext w:val="0"/>
              <w:keepLines w:val="0"/>
              <w:widowControl/>
              <w:suppressLineNumbers w:val="0"/>
              <w:jc w:val="center"/>
              <w:textAlignment w:val="center"/>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0.267</w:t>
            </w:r>
          </w:p>
        </w:tc>
        <w:tc>
          <w:tcPr>
            <w:tcW w:w="1266" w:type="dxa"/>
            <w:noWrap w:val="0"/>
            <w:vAlign w:val="center"/>
          </w:tcPr>
          <w:p>
            <w:pPr>
              <w:keepNext w:val="0"/>
              <w:keepLines w:val="0"/>
              <w:widowControl/>
              <w:suppressLineNumbers w:val="0"/>
              <w:jc w:val="center"/>
              <w:textAlignment w:val="center"/>
              <w:rPr>
                <w:rFonts w:hint="eastAsia"/>
                <w:color w:val="000000" w:themeColor="text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-0.16132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废水</w:t>
            </w:r>
          </w:p>
        </w:tc>
        <w:tc>
          <w:tcPr>
            <w:tcW w:w="1545"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lang w:val="en-US"/>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73"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val="en-US"/>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6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73"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val="en-US"/>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6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73"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6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一般工业</w:t>
            </w:r>
          </w:p>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固体废物</w:t>
            </w:r>
          </w:p>
        </w:tc>
        <w:tc>
          <w:tcPr>
            <w:tcW w:w="1545"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生活垃圾</w:t>
            </w:r>
          </w:p>
        </w:tc>
        <w:tc>
          <w:tcPr>
            <w:tcW w:w="1573"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4.5</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4.8</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9.3</w:t>
            </w:r>
          </w:p>
        </w:tc>
        <w:tc>
          <w:tcPr>
            <w:tcW w:w="1266"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废包装</w:t>
            </w:r>
          </w:p>
        </w:tc>
        <w:tc>
          <w:tcPr>
            <w:tcW w:w="1573"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0.64</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2.93</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3.57</w:t>
            </w:r>
          </w:p>
        </w:tc>
        <w:tc>
          <w:tcPr>
            <w:tcW w:w="1266"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不合格产品及边角料</w:t>
            </w:r>
          </w:p>
        </w:tc>
        <w:tc>
          <w:tcPr>
            <w:tcW w:w="1573"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48</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365.74</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413.74</w:t>
            </w:r>
          </w:p>
        </w:tc>
        <w:tc>
          <w:tcPr>
            <w:tcW w:w="1266"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+365.74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化粪池、一体化污水处理站污泥</w:t>
            </w:r>
          </w:p>
        </w:tc>
        <w:tc>
          <w:tcPr>
            <w:tcW w:w="1573" w:type="dxa"/>
            <w:noWrap w:val="0"/>
            <w:vAlign w:val="center"/>
          </w:tcPr>
          <w:p>
            <w:pPr>
              <w:snapToGrid w:val="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2.47</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1.0944</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lang w:val="en-US"/>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3.5644</w:t>
            </w:r>
          </w:p>
        </w:tc>
        <w:tc>
          <w:tcPr>
            <w:tcW w:w="1266" w:type="dxa"/>
            <w:noWrap w:val="0"/>
            <w:vAlign w:val="center"/>
          </w:tcPr>
          <w:p>
            <w:pPr>
              <w:snapToGrid w:val="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1.0944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餐厨垃圾</w:t>
            </w:r>
          </w:p>
        </w:tc>
        <w:tc>
          <w:tcPr>
            <w:tcW w:w="1573" w:type="dxa"/>
            <w:noWrap w:val="0"/>
            <w:vAlign w:val="center"/>
          </w:tcPr>
          <w:p>
            <w:pPr>
              <w:jc w:val="center"/>
              <w:rPr>
                <w:rFonts w:hint="default" w:ascii="Times New Roman" w:hAnsi="Times New Roman" w:cs="Times New Roman"/>
                <w:color w:val="000000" w:themeColor="text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1.56</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7.68</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9.24</w:t>
            </w:r>
          </w:p>
        </w:tc>
        <w:tc>
          <w:tcPr>
            <w:tcW w:w="1266" w:type="dxa"/>
            <w:noWrap w:val="0"/>
            <w:vAlign w:val="center"/>
          </w:tcPr>
          <w:p>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jc w:val="center"/>
              <w:rPr>
                <w:rFonts w:hint="default" w:ascii="Times New Roman" w:hAnsi="Times New Roman" w:cs="Times New Roman"/>
                <w:color w:val="000000" w:themeColor="text1"/>
                <w:sz w:val="2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隔油池废油脂</w:t>
            </w:r>
          </w:p>
        </w:tc>
        <w:tc>
          <w:tcPr>
            <w:tcW w:w="1573" w:type="dxa"/>
            <w:noWrap w:val="0"/>
            <w:vAlign w:val="center"/>
          </w:tcPr>
          <w:p>
            <w:pPr>
              <w:jc w:val="center"/>
              <w:rPr>
                <w:rFonts w:hint="default" w:ascii="Times New Roman" w:hAnsi="Times New Roman" w:cs="Times New Roman"/>
                <w:color w:val="000000" w:themeColor="text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0.87</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1.2</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2.07</w:t>
            </w:r>
          </w:p>
        </w:tc>
        <w:tc>
          <w:tcPr>
            <w:tcW w:w="1266" w:type="dxa"/>
            <w:noWrap w:val="0"/>
            <w:vAlign w:val="center"/>
          </w:tcPr>
          <w:p>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布袋除尘器收集粉尘</w:t>
            </w:r>
          </w:p>
        </w:tc>
        <w:tc>
          <w:tcPr>
            <w:tcW w:w="1573" w:type="dxa"/>
            <w:noWrap w:val="0"/>
            <w:vAlign w:val="center"/>
          </w:tcPr>
          <w:p>
            <w:pPr>
              <w:keepNext w:val="0"/>
              <w:keepLines w:val="0"/>
              <w:pageBreakBefore w:val="0"/>
              <w:kinsoku/>
              <w:wordWrap/>
              <w:overflowPunct/>
              <w:topLinePunct w:val="0"/>
              <w:autoSpaceDE/>
              <w:autoSpaceDN/>
              <w:bidi w:val="0"/>
              <w:ind w:firstLine="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10.43</w:t>
            </w:r>
          </w:p>
        </w:tc>
        <w:tc>
          <w:tcPr>
            <w:tcW w:w="1761" w:type="dxa"/>
            <w:noWrap w:val="0"/>
            <w:vAlign w:val="center"/>
          </w:tcPr>
          <w:p>
            <w:pPr>
              <w:jc w:val="center"/>
              <w:rPr>
                <w:rFonts w:hint="default"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10.43</w:t>
            </w:r>
          </w:p>
        </w:tc>
        <w:tc>
          <w:tcPr>
            <w:tcW w:w="1266" w:type="dxa"/>
            <w:noWrap w:val="0"/>
            <w:vAlign w:val="center"/>
          </w:tcPr>
          <w:p>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10.43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危险废物</w:t>
            </w:r>
          </w:p>
        </w:tc>
        <w:tc>
          <w:tcPr>
            <w:tcW w:w="1545" w:type="dxa"/>
            <w:noWrap w:val="0"/>
            <w:vAlign w:val="center"/>
          </w:tcPr>
          <w:p>
            <w:pPr>
              <w:jc w:val="center"/>
              <w:rPr>
                <w:rFonts w:hint="default" w:ascii="Times New Roman" w:hAnsi="Times New Roman" w:cs="Times New Roman"/>
                <w:snapToGrid w:val="0"/>
                <w:color w:val="000000" w:themeColor="text1"/>
                <w:kern w:val="21"/>
                <w:szCs w:val="21"/>
                <w:lang w:val="en-US"/>
                <w14:textFill>
                  <w14:solidFill>
                    <w14:schemeClr w14:val="tx1"/>
                  </w14:solidFill>
                </w14:textFill>
              </w:rPr>
            </w:pPr>
            <w:r>
              <w:rPr>
                <w:rFonts w:hint="eastAsia"/>
                <w:bCs/>
                <w:color w:val="000000" w:themeColor="text1"/>
                <w:szCs w:val="21"/>
                <w:lang w:val="en-US" w:eastAsia="zh-CN"/>
                <w14:textFill>
                  <w14:solidFill>
                    <w14:schemeClr w14:val="tx1"/>
                  </w14:solidFill>
                </w14:textFill>
              </w:rPr>
              <w:t>废机油、废机油桶</w:t>
            </w:r>
          </w:p>
        </w:tc>
        <w:tc>
          <w:tcPr>
            <w:tcW w:w="1573" w:type="dxa"/>
            <w:noWrap w:val="0"/>
            <w:vAlign w:val="center"/>
          </w:tcPr>
          <w:p>
            <w:pPr>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0.92</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0.5</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1.42</w:t>
            </w:r>
          </w:p>
        </w:tc>
        <w:tc>
          <w:tcPr>
            <w:tcW w:w="1266"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p>
        </w:tc>
        <w:tc>
          <w:tcPr>
            <w:tcW w:w="1545" w:type="dxa"/>
            <w:noWrap w:val="0"/>
            <w:vAlign w:val="center"/>
          </w:tcPr>
          <w:p>
            <w:pPr>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bCs/>
                <w:color w:val="000000" w:themeColor="text1"/>
                <w:szCs w:val="21"/>
                <w:lang w:val="en-US" w:eastAsia="zh-CN"/>
                <w14:textFill>
                  <w14:solidFill>
                    <w14:schemeClr w14:val="tx1"/>
                  </w14:solidFill>
                </w14:textFill>
              </w:rPr>
              <w:t>废活性炭</w:t>
            </w:r>
          </w:p>
        </w:tc>
        <w:tc>
          <w:tcPr>
            <w:tcW w:w="1573"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eastAsia"/>
                <w:color w:val="000000" w:themeColor="text1"/>
                <w:szCs w:val="21"/>
                <w:lang w:val="en-US" w:eastAsia="zh-CN"/>
                <w14:textFill>
                  <w14:solidFill>
                    <w14:schemeClr w14:val="tx1"/>
                  </w14:solidFill>
                </w14:textFill>
              </w:rPr>
              <w:t>38.2475</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38.2475</w:t>
            </w:r>
          </w:p>
        </w:tc>
        <w:tc>
          <w:tcPr>
            <w:tcW w:w="1266" w:type="dxa"/>
            <w:noWrap w:val="0"/>
            <w:vAlign w:val="center"/>
          </w:tcPr>
          <w:p>
            <w:pPr>
              <w:snapToGrid w:val="0"/>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+38.2475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66"/>
              <w:keepNext w:val="0"/>
              <w:keepLines w:val="0"/>
              <w:pageBreakBefore w:val="0"/>
              <w:kinsoku/>
              <w:wordWrap/>
              <w:overflowPunct/>
              <w:topLinePunct w:val="0"/>
              <w:autoSpaceDE/>
              <w:autoSpaceDN/>
              <w:bidi w:val="0"/>
              <w:spacing w:beforeLines="0" w:afterLines="0" w:line="240" w:lineRule="auto"/>
              <w:ind w:firstLine="0"/>
              <w:rPr>
                <w:rFonts w:hint="default" w:ascii="Times New Roman" w:hAnsi="Times New Roman" w:cs="Times New Roman"/>
                <w:snapToGrid w:val="0"/>
                <w:color w:val="000000" w:themeColor="text1"/>
                <w:kern w:val="21"/>
                <w:szCs w:val="21"/>
                <w14:textFill>
                  <w14:solidFill>
                    <w14:schemeClr w14:val="tx1"/>
                  </w14:solidFill>
                </w14:textFill>
              </w:rPr>
            </w:pPr>
            <w:bookmarkStart w:id="35" w:name="_Toc1934"/>
          </w:p>
        </w:tc>
        <w:tc>
          <w:tcPr>
            <w:tcW w:w="1545" w:type="dxa"/>
            <w:noWrap w:val="0"/>
            <w:vAlign w:val="center"/>
          </w:tcPr>
          <w:p>
            <w:pPr>
              <w:jc w:val="center"/>
              <w:rPr>
                <w:rFonts w:hint="eastAsia"/>
                <w:bCs/>
                <w:color w:val="000000" w:themeColor="text1"/>
                <w:szCs w:val="21"/>
                <w:lang w:val="en-US" w:eastAsia="zh-CN"/>
                <w14:textFill>
                  <w14:solidFill>
                    <w14:schemeClr w14:val="tx1"/>
                  </w14:solidFill>
                </w14:textFill>
              </w:rPr>
            </w:pPr>
            <w:r>
              <w:rPr>
                <w:rFonts w:hint="eastAsia"/>
                <w:bCs/>
                <w:color w:val="000000" w:themeColor="text1"/>
                <w:szCs w:val="21"/>
                <w:lang w:val="en-US" w:eastAsia="zh-CN"/>
                <w14:textFill>
                  <w14:solidFill>
                    <w14:schemeClr w14:val="tx1"/>
                  </w14:solidFill>
                </w14:textFill>
              </w:rPr>
              <w:t>废UV灯管</w:t>
            </w:r>
          </w:p>
        </w:tc>
        <w:tc>
          <w:tcPr>
            <w:tcW w:w="1573"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276"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70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59" w:type="dxa"/>
            <w:noWrap w:val="0"/>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5根/年</w:t>
            </w:r>
          </w:p>
        </w:tc>
        <w:tc>
          <w:tcPr>
            <w:tcW w:w="1761" w:type="dxa"/>
            <w:noWrap w:val="0"/>
            <w:vAlign w:val="center"/>
          </w:tcPr>
          <w:p>
            <w:pPr>
              <w:keepNext w:val="0"/>
              <w:keepLines w:val="0"/>
              <w:pageBreakBefore w:val="0"/>
              <w:kinsoku/>
              <w:wordWrap/>
              <w:overflowPunct/>
              <w:topLinePunct w:val="0"/>
              <w:autoSpaceDE/>
              <w:autoSpaceDN/>
              <w:bidi w:val="0"/>
              <w:ind w:firstLine="0" w:firstLineChars="0"/>
              <w:jc w:val="center"/>
              <w:rPr>
                <w:rFonts w:hint="eastAsia"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w:t>
            </w:r>
          </w:p>
        </w:tc>
        <w:tc>
          <w:tcPr>
            <w:tcW w:w="1519"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5根/年</w:t>
            </w:r>
          </w:p>
        </w:tc>
        <w:tc>
          <w:tcPr>
            <w:tcW w:w="1266" w:type="dxa"/>
            <w:noWrap w:val="0"/>
            <w:vAlign w:val="center"/>
          </w:tcPr>
          <w:p>
            <w:pPr>
              <w:snapToGrid w:val="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5根/年</w:t>
            </w:r>
          </w:p>
        </w:tc>
      </w:tr>
    </w:tbl>
    <w:p>
      <w:pPr>
        <w:pStyle w:val="66"/>
        <w:spacing w:before="192" w:beforeLines="80" w:after="24"/>
        <w:jc w:val="left"/>
        <w:outlineLvl w:val="9"/>
        <w:rPr>
          <w:rFonts w:hint="default" w:ascii="Times New Roman" w:hAnsi="Times New Roman" w:cs="Times New Roman"/>
          <w:color w:val="000000" w:themeColor="text1"/>
          <w14:textFill>
            <w14:solidFill>
              <w14:schemeClr w14:val="tx1"/>
            </w14:solidFill>
          </w14:textFill>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s="Times New Roman"/>
          <w:snapToGrid w:val="0"/>
          <w:color w:val="000000" w:themeColor="text1"/>
          <w:kern w:val="21"/>
          <w:szCs w:val="21"/>
          <w14:textFill>
            <w14:solidFill>
              <w14:schemeClr w14:val="tx1"/>
            </w14:solidFill>
          </w14:textFill>
        </w:rPr>
        <w:t>注：</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③</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④</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⑤</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⑦</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bookmarkEnd w:id="35"/>
    </w:p>
    <w:p>
      <w:pPr>
        <w:pStyle w:val="4"/>
        <w:ind w:left="0" w:leftChars="0" w:firstLine="0" w:firstLineChars="0"/>
        <w:rPr>
          <w:rFonts w:hint="default" w:ascii="Times New Roman" w:hAnsi="Times New Roman" w:eastAsia="宋体" w:cs="Times New Roman"/>
          <w:color w:val="000000" w:themeColor="text1"/>
          <w:sz w:val="24"/>
          <w:szCs w:val="24"/>
          <w:lang w:eastAsia="zh-CN"/>
          <w14:textFill>
            <w14:solidFill>
              <w14:schemeClr w14:val="tx1"/>
            </w14:solidFill>
          </w14:textFill>
        </w:rPr>
      </w:pPr>
    </w:p>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1"/>
      </w:rPr>
    </w:pPr>
    <w:r>
      <w:fldChar w:fldCharType="begin"/>
    </w:r>
    <w:r>
      <w:rPr>
        <w:rStyle w:val="31"/>
      </w:rPr>
      <w:instrText xml:space="preserve">PAGE  </w:instrText>
    </w:r>
    <w:r>
      <w:fldChar w:fldCharType="end"/>
    </w:r>
  </w:p>
  <w:p>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bl/+ABAADBAwAADgAAAGRycy9lMm9Eb2MueG1srVPBjtMwEL0j8Q+W&#10;7zTZC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1HzJmROWBn7+8f388/f51ze2&#10;LJ+/TAr1PlSUeOspNQ6vYaC9mf2BnIn40KJNf6LEKE76ni76qiEymS6tlqtVSSFJsflA+MX9dY8h&#10;vlVgWTJqjjTArKs4vg9xTJ1TUjUHN9qYPETj/nIQZvIUqfexx2TFYTdMhHbQnIgPvQSq0wF+5ayn&#10;Pai5o7XnzLxzJHNamdnA2djNhnCSLtY8cjaab+K4WgePet/lZUtNBf/qEKnTTCC1MdaeuqPJZgmm&#10;LUyr8+c5Z92/vM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BE25f/gAQAAwQMAAA4AAAAA&#10;AAAAAQAgAAAAHgEAAGRycy9lMm9Eb2MueG1sUEsFBgAAAAAGAAYAWQEAAHAFAAAAAA==&#10;">
              <v:fill on="f" focussize="0,0"/>
              <v:stroke on="f"/>
              <v:imagedata o:title=""/>
              <o:lock v:ext="edit" aspectratio="f"/>
              <v:textbox inset="0mm,0mm,0mm,0mm" style="mso-fit-shape-to-text:t;">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vmkuABAADB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zctXWaHO45ISbz2lxv4t9LQ3SbnkR3Im4n0TbPoTJUZx0vd41lf1kcl0aTFfLEoKSYpNB8IpLtd9&#10;wPhegWXJqHigAWZdxeEjxiF1SknVHNxoY/IQjfvPQZjJU1x6TFbst/3Y+BbqI/Ghl0B1WgjfOeto&#10;DyruaO05Mx8cyZxWZjLCZGwnQzhJFyseORvMd3FYrb0PetfmZUtNoX+zj9RpJpDaGGqP3dFkswTj&#10;FqbV+fecsy4vb3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JHL5pLgAQAAwQMAAA4AAAAA&#10;AAAAAQAgAAAAHgEAAGRycy9lMm9Eb2MueG1sUEsFBgAAAAAGAAYAWQEAAHAFAAAAAA==&#10;">
              <v:fill on="f" focussize="0,0"/>
              <v:stroke on="f"/>
              <v:imagedata o:title=""/>
              <o:lock v:ext="edit" aspectratio="f"/>
              <v:textbox inset="0mm,0mm,0mm,0mm" style="mso-fit-shape-to-text:t;">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5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AgK2b4QEAAMEDAAAOAAAA&#10;AAAAAAEAIAAAAB4BAABkcnMvZTJvRG9jLnhtbFBLBQYAAAAABgAGAFkBAABxBQAAAAA=&#10;">
              <v:fill on="f" focussize="0,0"/>
              <v:stroke on="f"/>
              <v:imagedata o:title=""/>
              <o:lock v:ext="edit" aspectratio="f"/>
              <v:textbox inset="0mm,0mm,0mm,0mm" style="mso-fit-shape-to-text:t;">
                <w:txbxContent>
                  <w:p>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3DB39"/>
    <w:multiLevelType w:val="singleLevel"/>
    <w:tmpl w:val="8133DB39"/>
    <w:lvl w:ilvl="0" w:tentative="0">
      <w:start w:val="1"/>
      <w:numFmt w:val="decimal"/>
      <w:suff w:val="nothing"/>
      <w:lvlText w:val="%1、"/>
      <w:lvlJc w:val="left"/>
    </w:lvl>
  </w:abstractNum>
  <w:abstractNum w:abstractNumId="1">
    <w:nsid w:val="C68AAA4F"/>
    <w:multiLevelType w:val="singleLevel"/>
    <w:tmpl w:val="C68AAA4F"/>
    <w:lvl w:ilvl="0" w:tentative="0">
      <w:start w:val="1"/>
      <w:numFmt w:val="chineseCounting"/>
      <w:suff w:val="nothing"/>
      <w:lvlText w:val="%1、"/>
      <w:lvlJc w:val="left"/>
      <w:rPr>
        <w:rFonts w:hint="eastAsia"/>
      </w:rPr>
    </w:lvl>
  </w:abstractNum>
  <w:abstractNum w:abstractNumId="2">
    <w:nsid w:val="EE0EF269"/>
    <w:multiLevelType w:val="singleLevel"/>
    <w:tmpl w:val="EE0EF269"/>
    <w:lvl w:ilvl="0" w:tentative="0">
      <w:start w:val="1"/>
      <w:numFmt w:val="upperLetter"/>
      <w:suff w:val="nothing"/>
      <w:lvlText w:val="%1、"/>
      <w:lvlJc w:val="left"/>
      <w:pPr>
        <w:ind w:left="0" w:firstLine="0"/>
      </w:pPr>
    </w:lvl>
  </w:abstractNum>
  <w:abstractNum w:abstractNumId="3">
    <w:nsid w:val="F6172B3A"/>
    <w:multiLevelType w:val="singleLevel"/>
    <w:tmpl w:val="F6172B3A"/>
    <w:lvl w:ilvl="0" w:tentative="0">
      <w:start w:val="1"/>
      <w:numFmt w:val="decimal"/>
      <w:suff w:val="nothing"/>
      <w:lvlText w:val="%1）"/>
      <w:lvlJc w:val="left"/>
    </w:lvl>
  </w:abstractNum>
  <w:abstractNum w:abstractNumId="4">
    <w:nsid w:val="057B6245"/>
    <w:multiLevelType w:val="singleLevel"/>
    <w:tmpl w:val="057B6245"/>
    <w:lvl w:ilvl="0" w:tentative="0">
      <w:start w:val="1"/>
      <w:numFmt w:val="decimal"/>
      <w:suff w:val="nothing"/>
      <w:lvlText w:val="%1、"/>
      <w:lvlJc w:val="left"/>
    </w:lvl>
  </w:abstractNum>
  <w:abstractNum w:abstractNumId="5">
    <w:nsid w:val="0833C426"/>
    <w:multiLevelType w:val="singleLevel"/>
    <w:tmpl w:val="0833C426"/>
    <w:lvl w:ilvl="0" w:tentative="0">
      <w:start w:val="3"/>
      <w:numFmt w:val="decimal"/>
      <w:suff w:val="nothing"/>
      <w:lvlText w:val="%1、"/>
      <w:lvlJc w:val="left"/>
    </w:lvl>
  </w:abstractNum>
  <w:abstractNum w:abstractNumId="6">
    <w:nsid w:val="11AFD077"/>
    <w:multiLevelType w:val="singleLevel"/>
    <w:tmpl w:val="11AFD077"/>
    <w:lvl w:ilvl="0" w:tentative="0">
      <w:start w:val="5"/>
      <w:numFmt w:val="decimal"/>
      <w:suff w:val="nothing"/>
      <w:lvlText w:val="（%1）"/>
      <w:lvlJc w:val="left"/>
    </w:lvl>
  </w:abstractNum>
  <w:abstractNum w:abstractNumId="7">
    <w:nsid w:val="3C2B0304"/>
    <w:multiLevelType w:val="singleLevel"/>
    <w:tmpl w:val="3C2B0304"/>
    <w:lvl w:ilvl="0" w:tentative="0">
      <w:start w:val="1"/>
      <w:numFmt w:val="lowerLetter"/>
      <w:suff w:val="nothing"/>
      <w:lvlText w:val="%1、"/>
      <w:lvlJc w:val="left"/>
      <w:pPr>
        <w:ind w:left="0" w:firstLine="0"/>
      </w:pPr>
    </w:lvl>
  </w:abstractNum>
  <w:num w:numId="1">
    <w:abstractNumId w:val="1"/>
  </w:num>
  <w:num w:numId="2">
    <w:abstractNumId w:val="0"/>
  </w:num>
  <w:num w:numId="3">
    <w:abstractNumId w:val="6"/>
  </w:num>
  <w:num w:numId="4">
    <w:abstractNumId w:val="5"/>
  </w:num>
  <w:num w:numId="5">
    <w:abstractNumId w:val="2"/>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5D1E09"/>
    <w:rsid w:val="02697903"/>
    <w:rsid w:val="02F96569"/>
    <w:rsid w:val="03EA7B21"/>
    <w:rsid w:val="048E052A"/>
    <w:rsid w:val="05F83EAE"/>
    <w:rsid w:val="063E7D85"/>
    <w:rsid w:val="06544D32"/>
    <w:rsid w:val="06FD5FB2"/>
    <w:rsid w:val="07293586"/>
    <w:rsid w:val="07295285"/>
    <w:rsid w:val="07636392"/>
    <w:rsid w:val="07770C56"/>
    <w:rsid w:val="07B82C6B"/>
    <w:rsid w:val="07F20156"/>
    <w:rsid w:val="092217DD"/>
    <w:rsid w:val="093448DC"/>
    <w:rsid w:val="093A7294"/>
    <w:rsid w:val="099167A0"/>
    <w:rsid w:val="0A263993"/>
    <w:rsid w:val="0A2D3AC2"/>
    <w:rsid w:val="0AA755DF"/>
    <w:rsid w:val="0B032C3C"/>
    <w:rsid w:val="0B120D44"/>
    <w:rsid w:val="0B19534C"/>
    <w:rsid w:val="0B6C6EAD"/>
    <w:rsid w:val="0B8B296C"/>
    <w:rsid w:val="0BD27BF6"/>
    <w:rsid w:val="0C3B3C7D"/>
    <w:rsid w:val="0CAB2EAE"/>
    <w:rsid w:val="0D093B48"/>
    <w:rsid w:val="0D1817EE"/>
    <w:rsid w:val="0D621C7D"/>
    <w:rsid w:val="0D923521"/>
    <w:rsid w:val="0E73034D"/>
    <w:rsid w:val="0F13775A"/>
    <w:rsid w:val="0F5F45FE"/>
    <w:rsid w:val="0F9A112B"/>
    <w:rsid w:val="106D2F64"/>
    <w:rsid w:val="108E1000"/>
    <w:rsid w:val="10B63710"/>
    <w:rsid w:val="10DE709A"/>
    <w:rsid w:val="10F10820"/>
    <w:rsid w:val="111C2F7A"/>
    <w:rsid w:val="11665CA1"/>
    <w:rsid w:val="11B27C2A"/>
    <w:rsid w:val="1217149B"/>
    <w:rsid w:val="123F737A"/>
    <w:rsid w:val="12AE78DC"/>
    <w:rsid w:val="12C4613C"/>
    <w:rsid w:val="13951726"/>
    <w:rsid w:val="14197FC9"/>
    <w:rsid w:val="14396509"/>
    <w:rsid w:val="14DD2C3C"/>
    <w:rsid w:val="15FA5041"/>
    <w:rsid w:val="1604711B"/>
    <w:rsid w:val="16087E1D"/>
    <w:rsid w:val="164B0604"/>
    <w:rsid w:val="167D5E70"/>
    <w:rsid w:val="16DA26DF"/>
    <w:rsid w:val="17701D14"/>
    <w:rsid w:val="17735226"/>
    <w:rsid w:val="1781375F"/>
    <w:rsid w:val="189F624C"/>
    <w:rsid w:val="18F146C2"/>
    <w:rsid w:val="194F0E95"/>
    <w:rsid w:val="19593D2A"/>
    <w:rsid w:val="1A1C66C0"/>
    <w:rsid w:val="1A42393B"/>
    <w:rsid w:val="1A842234"/>
    <w:rsid w:val="1AAD45DE"/>
    <w:rsid w:val="1B046F80"/>
    <w:rsid w:val="1B3267B5"/>
    <w:rsid w:val="1B40161D"/>
    <w:rsid w:val="1B441859"/>
    <w:rsid w:val="1B6606B1"/>
    <w:rsid w:val="1C022FFB"/>
    <w:rsid w:val="1C5E7925"/>
    <w:rsid w:val="1CFD070F"/>
    <w:rsid w:val="1D2E4A6D"/>
    <w:rsid w:val="1D5F6196"/>
    <w:rsid w:val="1D6132A5"/>
    <w:rsid w:val="1D8E56D5"/>
    <w:rsid w:val="1E68608C"/>
    <w:rsid w:val="1E785EDE"/>
    <w:rsid w:val="1E7A43DA"/>
    <w:rsid w:val="1FE7539E"/>
    <w:rsid w:val="20671BE0"/>
    <w:rsid w:val="20963CB8"/>
    <w:rsid w:val="20A81A1B"/>
    <w:rsid w:val="20B07FB6"/>
    <w:rsid w:val="20B646FB"/>
    <w:rsid w:val="212978FB"/>
    <w:rsid w:val="213B74B1"/>
    <w:rsid w:val="215A2310"/>
    <w:rsid w:val="21DE318A"/>
    <w:rsid w:val="21EF5B80"/>
    <w:rsid w:val="221C15ED"/>
    <w:rsid w:val="22576990"/>
    <w:rsid w:val="227009E9"/>
    <w:rsid w:val="229B5D17"/>
    <w:rsid w:val="22F47480"/>
    <w:rsid w:val="23BB7833"/>
    <w:rsid w:val="23DE1C48"/>
    <w:rsid w:val="240210CD"/>
    <w:rsid w:val="241F5E0A"/>
    <w:rsid w:val="24BF09F7"/>
    <w:rsid w:val="252D53FE"/>
    <w:rsid w:val="25833FD6"/>
    <w:rsid w:val="25EC2D81"/>
    <w:rsid w:val="2642522E"/>
    <w:rsid w:val="277057A2"/>
    <w:rsid w:val="28346ADC"/>
    <w:rsid w:val="28C53AD8"/>
    <w:rsid w:val="29206EB8"/>
    <w:rsid w:val="29595666"/>
    <w:rsid w:val="29675302"/>
    <w:rsid w:val="29874881"/>
    <w:rsid w:val="29E325E0"/>
    <w:rsid w:val="2A452503"/>
    <w:rsid w:val="2BA936A8"/>
    <w:rsid w:val="2C315A5A"/>
    <w:rsid w:val="2C4A3563"/>
    <w:rsid w:val="2C4B1C25"/>
    <w:rsid w:val="2D9E56F5"/>
    <w:rsid w:val="2E667F96"/>
    <w:rsid w:val="2E8226AB"/>
    <w:rsid w:val="2EF329A3"/>
    <w:rsid w:val="2FD065E6"/>
    <w:rsid w:val="2FD96870"/>
    <w:rsid w:val="2FEA6953"/>
    <w:rsid w:val="30402F49"/>
    <w:rsid w:val="30580BC9"/>
    <w:rsid w:val="311E2ED7"/>
    <w:rsid w:val="315619EE"/>
    <w:rsid w:val="31592A40"/>
    <w:rsid w:val="315C449C"/>
    <w:rsid w:val="31B82709"/>
    <w:rsid w:val="31D05482"/>
    <w:rsid w:val="31D7677A"/>
    <w:rsid w:val="32400B34"/>
    <w:rsid w:val="329E6876"/>
    <w:rsid w:val="333015F2"/>
    <w:rsid w:val="334B6320"/>
    <w:rsid w:val="336B7A40"/>
    <w:rsid w:val="33D934D4"/>
    <w:rsid w:val="33DE35EF"/>
    <w:rsid w:val="33FE2F6A"/>
    <w:rsid w:val="340E07E5"/>
    <w:rsid w:val="34235BF7"/>
    <w:rsid w:val="34B166F0"/>
    <w:rsid w:val="358C5FA8"/>
    <w:rsid w:val="35C15DF1"/>
    <w:rsid w:val="35FA76D8"/>
    <w:rsid w:val="36074A7F"/>
    <w:rsid w:val="36376603"/>
    <w:rsid w:val="36923549"/>
    <w:rsid w:val="36A05BE3"/>
    <w:rsid w:val="36B75FBF"/>
    <w:rsid w:val="36BD0C45"/>
    <w:rsid w:val="36C41B6D"/>
    <w:rsid w:val="3763371E"/>
    <w:rsid w:val="37E00298"/>
    <w:rsid w:val="38916AAE"/>
    <w:rsid w:val="38B302F9"/>
    <w:rsid w:val="38F12CD3"/>
    <w:rsid w:val="38F41BA6"/>
    <w:rsid w:val="38F5250B"/>
    <w:rsid w:val="38F94775"/>
    <w:rsid w:val="38FC05FC"/>
    <w:rsid w:val="392971ED"/>
    <w:rsid w:val="39325651"/>
    <w:rsid w:val="39E66505"/>
    <w:rsid w:val="39EC3A31"/>
    <w:rsid w:val="39F65C07"/>
    <w:rsid w:val="3A872856"/>
    <w:rsid w:val="3AFD4763"/>
    <w:rsid w:val="3B3763D1"/>
    <w:rsid w:val="3C071C31"/>
    <w:rsid w:val="3C2F6E1E"/>
    <w:rsid w:val="3C4F64BA"/>
    <w:rsid w:val="3CDA245A"/>
    <w:rsid w:val="3D0962AD"/>
    <w:rsid w:val="3D1E06B7"/>
    <w:rsid w:val="3E0C2BE9"/>
    <w:rsid w:val="3E4934CA"/>
    <w:rsid w:val="3EDA0523"/>
    <w:rsid w:val="3F965089"/>
    <w:rsid w:val="3FED077D"/>
    <w:rsid w:val="407A6407"/>
    <w:rsid w:val="41AF045B"/>
    <w:rsid w:val="4200449D"/>
    <w:rsid w:val="423A3BCC"/>
    <w:rsid w:val="424E57D2"/>
    <w:rsid w:val="426E311E"/>
    <w:rsid w:val="42B26C49"/>
    <w:rsid w:val="433A6FE6"/>
    <w:rsid w:val="43480868"/>
    <w:rsid w:val="4350713C"/>
    <w:rsid w:val="43516D59"/>
    <w:rsid w:val="436653E0"/>
    <w:rsid w:val="438A408F"/>
    <w:rsid w:val="43C4431A"/>
    <w:rsid w:val="44204022"/>
    <w:rsid w:val="44B951CC"/>
    <w:rsid w:val="44CD14E0"/>
    <w:rsid w:val="44F20B0B"/>
    <w:rsid w:val="45162B19"/>
    <w:rsid w:val="452E5F4C"/>
    <w:rsid w:val="45612018"/>
    <w:rsid w:val="458946E9"/>
    <w:rsid w:val="458F09BE"/>
    <w:rsid w:val="45A47C0E"/>
    <w:rsid w:val="46577FD6"/>
    <w:rsid w:val="46D955A7"/>
    <w:rsid w:val="47133957"/>
    <w:rsid w:val="47A07E0C"/>
    <w:rsid w:val="4870272E"/>
    <w:rsid w:val="494B737F"/>
    <w:rsid w:val="495A60B1"/>
    <w:rsid w:val="49DC7715"/>
    <w:rsid w:val="4A023139"/>
    <w:rsid w:val="4A2117CA"/>
    <w:rsid w:val="4A78007F"/>
    <w:rsid w:val="4A7B576F"/>
    <w:rsid w:val="4AF561A9"/>
    <w:rsid w:val="4B2A5EC5"/>
    <w:rsid w:val="4B337FA8"/>
    <w:rsid w:val="4B406544"/>
    <w:rsid w:val="4B9D547D"/>
    <w:rsid w:val="4BB50103"/>
    <w:rsid w:val="4C380E11"/>
    <w:rsid w:val="4C4A0649"/>
    <w:rsid w:val="4C7E5ECA"/>
    <w:rsid w:val="4C876AA5"/>
    <w:rsid w:val="4CF85A28"/>
    <w:rsid w:val="4D0E00FB"/>
    <w:rsid w:val="4D13189E"/>
    <w:rsid w:val="4D176606"/>
    <w:rsid w:val="4DEC4FB0"/>
    <w:rsid w:val="4DFD3E43"/>
    <w:rsid w:val="4E075D8A"/>
    <w:rsid w:val="4E545ECA"/>
    <w:rsid w:val="4EC00FAD"/>
    <w:rsid w:val="4F9843DC"/>
    <w:rsid w:val="4FC62A8C"/>
    <w:rsid w:val="4FE20F0D"/>
    <w:rsid w:val="4FE51552"/>
    <w:rsid w:val="4FEB544C"/>
    <w:rsid w:val="501F15E1"/>
    <w:rsid w:val="50504C4B"/>
    <w:rsid w:val="509C6E7C"/>
    <w:rsid w:val="513F5D7A"/>
    <w:rsid w:val="5162104E"/>
    <w:rsid w:val="51A06B08"/>
    <w:rsid w:val="535128E0"/>
    <w:rsid w:val="53A039CC"/>
    <w:rsid w:val="53A1505A"/>
    <w:rsid w:val="53CD0DBB"/>
    <w:rsid w:val="54063E08"/>
    <w:rsid w:val="5423728E"/>
    <w:rsid w:val="543437E8"/>
    <w:rsid w:val="54F15D5A"/>
    <w:rsid w:val="54F73313"/>
    <w:rsid w:val="54F80955"/>
    <w:rsid w:val="555170A7"/>
    <w:rsid w:val="5587536D"/>
    <w:rsid w:val="559B174B"/>
    <w:rsid w:val="55CE0CF4"/>
    <w:rsid w:val="56B22A9C"/>
    <w:rsid w:val="56F02F40"/>
    <w:rsid w:val="571B0E24"/>
    <w:rsid w:val="573336C6"/>
    <w:rsid w:val="57B72A76"/>
    <w:rsid w:val="57C3426C"/>
    <w:rsid w:val="57CE1F93"/>
    <w:rsid w:val="57FA02F2"/>
    <w:rsid w:val="582D2BD1"/>
    <w:rsid w:val="585F1373"/>
    <w:rsid w:val="588743D1"/>
    <w:rsid w:val="5887701A"/>
    <w:rsid w:val="58AC759A"/>
    <w:rsid w:val="58C313A3"/>
    <w:rsid w:val="592F708D"/>
    <w:rsid w:val="59382F0F"/>
    <w:rsid w:val="59C0439F"/>
    <w:rsid w:val="59F16E3B"/>
    <w:rsid w:val="5A21339C"/>
    <w:rsid w:val="5ABE2233"/>
    <w:rsid w:val="5AD410A7"/>
    <w:rsid w:val="5BB77809"/>
    <w:rsid w:val="5BDF5D95"/>
    <w:rsid w:val="5BFE7528"/>
    <w:rsid w:val="5C9E0031"/>
    <w:rsid w:val="5D2B54C7"/>
    <w:rsid w:val="5DF53D9F"/>
    <w:rsid w:val="5E2467F1"/>
    <w:rsid w:val="5E841D35"/>
    <w:rsid w:val="5F1A2B43"/>
    <w:rsid w:val="5F9975AB"/>
    <w:rsid w:val="5FB837BB"/>
    <w:rsid w:val="60BC1236"/>
    <w:rsid w:val="60CC405A"/>
    <w:rsid w:val="616025C4"/>
    <w:rsid w:val="61C46445"/>
    <w:rsid w:val="61CB4A60"/>
    <w:rsid w:val="61E215D8"/>
    <w:rsid w:val="621B3775"/>
    <w:rsid w:val="62364782"/>
    <w:rsid w:val="63117B47"/>
    <w:rsid w:val="63184E25"/>
    <w:rsid w:val="635C0C54"/>
    <w:rsid w:val="6394356A"/>
    <w:rsid w:val="63C61B2C"/>
    <w:rsid w:val="63D40BE9"/>
    <w:rsid w:val="64102431"/>
    <w:rsid w:val="64607667"/>
    <w:rsid w:val="64A5243A"/>
    <w:rsid w:val="64F531DE"/>
    <w:rsid w:val="65373578"/>
    <w:rsid w:val="66E5687A"/>
    <w:rsid w:val="671F124A"/>
    <w:rsid w:val="677A33C6"/>
    <w:rsid w:val="6806549F"/>
    <w:rsid w:val="681E5094"/>
    <w:rsid w:val="681F6961"/>
    <w:rsid w:val="68610A2F"/>
    <w:rsid w:val="68805514"/>
    <w:rsid w:val="690E22DF"/>
    <w:rsid w:val="69316E2F"/>
    <w:rsid w:val="694E2071"/>
    <w:rsid w:val="69766163"/>
    <w:rsid w:val="697A3B33"/>
    <w:rsid w:val="69D44760"/>
    <w:rsid w:val="6A520EC7"/>
    <w:rsid w:val="6A807F74"/>
    <w:rsid w:val="6AF87E20"/>
    <w:rsid w:val="6B322639"/>
    <w:rsid w:val="6B6B12EA"/>
    <w:rsid w:val="6C636C38"/>
    <w:rsid w:val="6D4D0DAF"/>
    <w:rsid w:val="6DB34098"/>
    <w:rsid w:val="6DB545B6"/>
    <w:rsid w:val="6DE02FB4"/>
    <w:rsid w:val="6E514CED"/>
    <w:rsid w:val="6EB365E5"/>
    <w:rsid w:val="6EB563D5"/>
    <w:rsid w:val="6ED92677"/>
    <w:rsid w:val="6F225983"/>
    <w:rsid w:val="6F331DE1"/>
    <w:rsid w:val="6FB1017C"/>
    <w:rsid w:val="6FEF5D43"/>
    <w:rsid w:val="6FF2492C"/>
    <w:rsid w:val="6FFC5590"/>
    <w:rsid w:val="70230773"/>
    <w:rsid w:val="706D1DD0"/>
    <w:rsid w:val="70823A54"/>
    <w:rsid w:val="70856B87"/>
    <w:rsid w:val="70D527EE"/>
    <w:rsid w:val="715B5300"/>
    <w:rsid w:val="718B25C6"/>
    <w:rsid w:val="71D27F8A"/>
    <w:rsid w:val="720E37EB"/>
    <w:rsid w:val="72553024"/>
    <w:rsid w:val="728C7879"/>
    <w:rsid w:val="7298446F"/>
    <w:rsid w:val="72A65575"/>
    <w:rsid w:val="73122968"/>
    <w:rsid w:val="731F5D5E"/>
    <w:rsid w:val="73990A27"/>
    <w:rsid w:val="73C51AD5"/>
    <w:rsid w:val="741E793C"/>
    <w:rsid w:val="745E3944"/>
    <w:rsid w:val="74A77226"/>
    <w:rsid w:val="74EA3B76"/>
    <w:rsid w:val="757A2D75"/>
    <w:rsid w:val="7635099D"/>
    <w:rsid w:val="77762421"/>
    <w:rsid w:val="779B7743"/>
    <w:rsid w:val="77B42039"/>
    <w:rsid w:val="77B56B1F"/>
    <w:rsid w:val="77F70FD4"/>
    <w:rsid w:val="780F09F4"/>
    <w:rsid w:val="78941235"/>
    <w:rsid w:val="78A90480"/>
    <w:rsid w:val="7A364017"/>
    <w:rsid w:val="7A8265E1"/>
    <w:rsid w:val="7AC35CA9"/>
    <w:rsid w:val="7B0054A4"/>
    <w:rsid w:val="7B686D42"/>
    <w:rsid w:val="7B841746"/>
    <w:rsid w:val="7BF912E8"/>
    <w:rsid w:val="7C116E6A"/>
    <w:rsid w:val="7C160551"/>
    <w:rsid w:val="7C3100E2"/>
    <w:rsid w:val="7C6A1C8B"/>
    <w:rsid w:val="7C6C5AC7"/>
    <w:rsid w:val="7CA21ECF"/>
    <w:rsid w:val="7CC165C7"/>
    <w:rsid w:val="7CC6544B"/>
    <w:rsid w:val="7D0239FF"/>
    <w:rsid w:val="7D485510"/>
    <w:rsid w:val="7D5E40CD"/>
    <w:rsid w:val="7DCD56F2"/>
    <w:rsid w:val="7F001CE7"/>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1"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qFormat="1" w:unhideWhenUsed="0" w:uiPriority="99"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qFormat="1"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iPriority="99" w:semiHidden="0" w:name="HTML Preformatted" w:locked="1"/>
    <w:lsdException w:unhideWhenUsed="0" w:uiPriority="0" w:semiHidden="0" w:name="HTML Sample" w:locked="1"/>
    <w:lsdException w:unhideWhenUsed="0" w:uiPriority="0" w:semiHidden="0" w:name="HTML Typewriter" w:locked="1"/>
    <w:lsdException w:qFormat="1"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0"/>
    <w:qFormat/>
    <w:locked/>
    <w:uiPriority w:val="99"/>
    <w:pPr>
      <w:keepNext/>
      <w:overflowPunct w:val="0"/>
      <w:snapToGrid w:val="0"/>
      <w:spacing w:before="120" w:after="160" w:line="260" w:lineRule="auto"/>
      <w:ind w:left="431" w:hanging="431"/>
      <w:jc w:val="center"/>
      <w:outlineLvl w:val="0"/>
    </w:pPr>
    <w:rPr>
      <w:rFonts w:ascii="Times New Roman" w:hAnsi="Times New Roman" w:eastAsia="黑体"/>
      <w:b/>
      <w:bCs/>
      <w:color w:val="000000"/>
      <w:kern w:val="44"/>
      <w:sz w:val="30"/>
      <w:szCs w:val="30"/>
    </w:rPr>
  </w:style>
  <w:style w:type="paragraph" w:styleId="6">
    <w:name w:val="heading 2"/>
    <w:basedOn w:val="1"/>
    <w:next w:val="1"/>
    <w:qFormat/>
    <w:locked/>
    <w:uiPriority w:val="1"/>
    <w:pPr>
      <w:ind w:left="700"/>
      <w:outlineLvl w:val="1"/>
    </w:pPr>
    <w:rPr>
      <w:rFonts w:ascii="宋体" w:hAnsi="宋体" w:eastAsia="宋体" w:cs="宋体"/>
      <w:b/>
      <w:bCs/>
      <w:sz w:val="24"/>
      <w:szCs w:val="24"/>
      <w:lang w:val="zh-CN" w:eastAsia="zh-CN" w:bidi="zh-CN"/>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customStyle="1" w:styleId="2">
    <w:name w:val="样式 标题 1 + 四号 段前: 0 磅 段后: 0 磅 行距: 1.5 倍行距"/>
    <w:basedOn w:val="3"/>
    <w:next w:val="4"/>
    <w:qFormat/>
    <w:uiPriority w:val="0"/>
    <w:pPr>
      <w:spacing w:line="360" w:lineRule="auto"/>
      <w:jc w:val="center"/>
    </w:pPr>
    <w:rPr>
      <w:rFonts w:hAnsi="黑体" w:eastAsia="宋体"/>
      <w:sz w:val="21"/>
    </w:rPr>
  </w:style>
  <w:style w:type="paragraph" w:customStyle="1" w:styleId="3">
    <w:name w:val="1正文"/>
    <w:basedOn w:val="1"/>
    <w:qFormat/>
    <w:uiPriority w:val="0"/>
    <w:pPr>
      <w:spacing w:line="500" w:lineRule="exact"/>
      <w:ind w:firstLine="588" w:firstLineChars="196"/>
    </w:pPr>
    <w:rPr>
      <w:rFonts w:eastAsia="楷体_GB2312"/>
      <w:sz w:val="30"/>
      <w:szCs w:val="30"/>
    </w:rPr>
  </w:style>
  <w:style w:type="paragraph" w:customStyle="1" w:styleId="4">
    <w:name w:val="文本正文"/>
    <w:basedOn w:val="1"/>
    <w:qFormat/>
    <w:uiPriority w:val="0"/>
    <w:pPr>
      <w:snapToGrid w:val="0"/>
      <w:spacing w:line="360" w:lineRule="auto"/>
      <w:ind w:firstLine="510"/>
      <w:jc w:val="left"/>
    </w:pPr>
    <w:rPr>
      <w:spacing w:val="4"/>
      <w:kern w:val="24"/>
      <w:szCs w:val="24"/>
      <w:lang w:val="zh-CN"/>
    </w:rPr>
  </w:style>
  <w:style w:type="paragraph" w:styleId="7">
    <w:name w:val="Normal Indent"/>
    <w:basedOn w:val="1"/>
    <w:next w:val="8"/>
    <w:qFormat/>
    <w:locked/>
    <w:uiPriority w:val="0"/>
    <w:pPr>
      <w:ind w:firstLine="420"/>
    </w:pPr>
    <w:rPr>
      <w:rFonts w:ascii="Times New Roman" w:hAnsi="Times New Roman"/>
      <w:sz w:val="24"/>
      <w:szCs w:val="20"/>
    </w:rPr>
  </w:style>
  <w:style w:type="paragraph" w:customStyle="1" w:styleId="8">
    <w:name w:val="样式 标题 1 + 首行缩进:  0 字符"/>
    <w:basedOn w:val="5"/>
    <w:next w:val="9"/>
    <w:qFormat/>
    <w:uiPriority w:val="99"/>
    <w:pPr>
      <w:autoSpaceDE/>
      <w:adjustRightInd/>
      <w:spacing w:before="0" w:beforeLines="0" w:after="0" w:afterLines="0" w:line="520" w:lineRule="exact"/>
      <w:ind w:firstLine="0" w:firstLineChars="0"/>
      <w:jc w:val="both"/>
    </w:pPr>
    <w:rPr>
      <w:rFonts w:ascii="Arial" w:hAnsi="Arial" w:eastAsia="黑体" w:cs="宋体"/>
      <w:color w:val="auto"/>
      <w:sz w:val="30"/>
      <w:szCs w:val="20"/>
    </w:rPr>
  </w:style>
  <w:style w:type="paragraph" w:customStyle="1" w:styleId="9">
    <w:name w:val="xl57"/>
    <w:basedOn w:val="1"/>
    <w:qFormat/>
    <w:uiPriority w:val="0"/>
    <w:pPr>
      <w:widowControl/>
      <w:pBdr>
        <w:top w:val="single" w:color="auto" w:sz="4" w:space="0"/>
        <w:left w:val="single" w:color="auto" w:sz="4" w:space="0"/>
        <w:bottom w:val="single" w:color="auto" w:sz="4" w:space="0"/>
      </w:pBdr>
      <w:autoSpaceDE/>
      <w:adjustRightInd/>
      <w:spacing w:before="100" w:beforeLines="0" w:beforeAutospacing="1" w:after="100" w:afterLines="0" w:afterAutospacing="1" w:line="240" w:lineRule="auto"/>
      <w:ind w:firstLine="0" w:firstLineChars="0"/>
      <w:textAlignment w:val="center"/>
    </w:pPr>
    <w:rPr>
      <w:rFonts w:ascii="Times New Roman"/>
      <w:b/>
      <w:bCs/>
      <w:color w:val="auto"/>
      <w:kern w:val="0"/>
      <w:sz w:val="20"/>
      <w:szCs w:val="20"/>
    </w:rPr>
  </w:style>
  <w:style w:type="paragraph" w:styleId="10">
    <w:name w:val="toa heading"/>
    <w:basedOn w:val="1"/>
    <w:next w:val="1"/>
    <w:qFormat/>
    <w:locked/>
    <w:uiPriority w:val="0"/>
    <w:pPr>
      <w:spacing w:before="120" w:beforeLines="0" w:beforeAutospacing="0"/>
    </w:pPr>
    <w:rPr>
      <w:rFonts w:ascii="Arial" w:hAnsi="Arial"/>
      <w:sz w:val="24"/>
    </w:rPr>
  </w:style>
  <w:style w:type="paragraph" w:styleId="11">
    <w:name w:val="annotation text"/>
    <w:basedOn w:val="1"/>
    <w:link w:val="41"/>
    <w:semiHidden/>
    <w:qFormat/>
    <w:uiPriority w:val="0"/>
    <w:pPr>
      <w:jc w:val="left"/>
    </w:pPr>
    <w:rPr>
      <w:kern w:val="0"/>
      <w:sz w:val="24"/>
      <w:szCs w:val="20"/>
    </w:rPr>
  </w:style>
  <w:style w:type="paragraph" w:styleId="12">
    <w:name w:val="Body Text"/>
    <w:basedOn w:val="1"/>
    <w:next w:val="1"/>
    <w:link w:val="42"/>
    <w:qFormat/>
    <w:uiPriority w:val="0"/>
    <w:pPr>
      <w:widowControl/>
      <w:snapToGrid w:val="0"/>
      <w:spacing w:before="60" w:after="160" w:line="259" w:lineRule="auto"/>
      <w:ind w:right="113"/>
    </w:pPr>
    <w:rPr>
      <w:kern w:val="0"/>
      <w:sz w:val="18"/>
      <w:szCs w:val="20"/>
    </w:rPr>
  </w:style>
  <w:style w:type="paragraph" w:styleId="13">
    <w:name w:val="Body Text Indent"/>
    <w:basedOn w:val="1"/>
    <w:next w:val="14"/>
    <w:link w:val="43"/>
    <w:qFormat/>
    <w:uiPriority w:val="0"/>
    <w:pPr>
      <w:spacing w:after="120"/>
      <w:ind w:left="420" w:leftChars="200"/>
    </w:pPr>
    <w:rPr>
      <w:kern w:val="0"/>
      <w:sz w:val="24"/>
      <w:szCs w:val="20"/>
    </w:rPr>
  </w:style>
  <w:style w:type="paragraph" w:styleId="14">
    <w:name w:val="envelope return"/>
    <w:basedOn w:val="1"/>
    <w:qFormat/>
    <w:locked/>
    <w:uiPriority w:val="99"/>
    <w:rPr>
      <w:rFonts w:ascii="Arial" w:hAnsi="Arial"/>
    </w:rPr>
  </w:style>
  <w:style w:type="paragraph" w:styleId="15">
    <w:name w:val="Plain Text"/>
    <w:basedOn w:val="1"/>
    <w:qFormat/>
    <w:locked/>
    <w:uiPriority w:val="0"/>
    <w:pPr>
      <w:spacing w:line="240" w:lineRule="atLeast"/>
    </w:pPr>
    <w:rPr>
      <w:rFonts w:ascii="宋体" w:hAnsi="Courier New"/>
      <w:sz w:val="28"/>
      <w:szCs w:val="20"/>
    </w:rPr>
  </w:style>
  <w:style w:type="paragraph" w:styleId="16">
    <w:name w:val="Date"/>
    <w:basedOn w:val="1"/>
    <w:next w:val="1"/>
    <w:link w:val="44"/>
    <w:qFormat/>
    <w:uiPriority w:val="0"/>
    <w:pPr>
      <w:ind w:left="100" w:leftChars="2500"/>
    </w:pPr>
    <w:rPr>
      <w:kern w:val="0"/>
      <w:sz w:val="24"/>
      <w:szCs w:val="20"/>
    </w:rPr>
  </w:style>
  <w:style w:type="paragraph" w:styleId="17">
    <w:name w:val="Balloon Text"/>
    <w:basedOn w:val="1"/>
    <w:link w:val="45"/>
    <w:semiHidden/>
    <w:qFormat/>
    <w:uiPriority w:val="0"/>
    <w:rPr>
      <w:kern w:val="0"/>
      <w:sz w:val="18"/>
      <w:szCs w:val="20"/>
    </w:rPr>
  </w:style>
  <w:style w:type="paragraph" w:styleId="18">
    <w:name w:val="footer"/>
    <w:basedOn w:val="1"/>
    <w:link w:val="46"/>
    <w:qFormat/>
    <w:uiPriority w:val="99"/>
    <w:pPr>
      <w:tabs>
        <w:tab w:val="center" w:pos="4153"/>
        <w:tab w:val="right" w:pos="8306"/>
      </w:tabs>
      <w:snapToGrid w:val="0"/>
      <w:jc w:val="left"/>
    </w:pPr>
    <w:rPr>
      <w:kern w:val="0"/>
      <w:sz w:val="18"/>
      <w:szCs w:val="20"/>
    </w:rPr>
  </w:style>
  <w:style w:type="paragraph" w:styleId="19">
    <w:name w:val="header"/>
    <w:basedOn w:val="1"/>
    <w:next w:val="12"/>
    <w:link w:val="47"/>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1"/>
    <w:basedOn w:val="1"/>
    <w:next w:val="1"/>
    <w:qFormat/>
    <w:locked/>
    <w:uiPriority w:val="0"/>
  </w:style>
  <w:style w:type="paragraph" w:styleId="21">
    <w:name w:val="index heading"/>
    <w:basedOn w:val="1"/>
    <w:next w:val="22"/>
    <w:qFormat/>
    <w:locked/>
    <w:uiPriority w:val="0"/>
    <w:rPr>
      <w:rFonts w:ascii="宋体"/>
      <w:bCs/>
      <w:sz w:val="24"/>
    </w:rPr>
  </w:style>
  <w:style w:type="paragraph" w:styleId="22">
    <w:name w:val="index 1"/>
    <w:basedOn w:val="1"/>
    <w:next w:val="1"/>
    <w:qFormat/>
    <w:locked/>
    <w:uiPriority w:val="0"/>
    <w:rPr>
      <w:szCs w:val="20"/>
    </w:rPr>
  </w:style>
  <w:style w:type="paragraph" w:styleId="23">
    <w:name w:val="HTML Preformatted"/>
    <w:basedOn w:val="1"/>
    <w:unhideWhenUsed/>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4">
    <w:name w:val="Normal (Web)"/>
    <w:basedOn w:val="1"/>
    <w:link w:val="48"/>
    <w:qFormat/>
    <w:uiPriority w:val="0"/>
    <w:pPr>
      <w:keepNext/>
      <w:widowControl w:val="0"/>
      <w:spacing w:beforeAutospacing="1" w:after="100" w:afterAutospacing="1"/>
      <w:jc w:val="left"/>
    </w:pPr>
    <w:rPr>
      <w:rFonts w:ascii="宋体" w:hAnsi="宋体" w:eastAsia="宋体"/>
      <w:kern w:val="0"/>
      <w:sz w:val="24"/>
      <w:szCs w:val="20"/>
    </w:rPr>
  </w:style>
  <w:style w:type="paragraph" w:styleId="25">
    <w:name w:val="annotation subject"/>
    <w:basedOn w:val="11"/>
    <w:next w:val="11"/>
    <w:link w:val="49"/>
    <w:semiHidden/>
    <w:qFormat/>
    <w:uiPriority w:val="0"/>
    <w:rPr>
      <w:b/>
      <w:sz w:val="24"/>
      <w:szCs w:val="20"/>
    </w:rPr>
  </w:style>
  <w:style w:type="paragraph" w:styleId="26">
    <w:name w:val="Body Text First Indent 2"/>
    <w:basedOn w:val="13"/>
    <w:unhideWhenUsed/>
    <w:qFormat/>
    <w:locked/>
    <w:uiPriority w:val="0"/>
    <w:pPr>
      <w:spacing w:beforeLines="0" w:afterLines="0"/>
      <w:ind w:firstLine="420" w:firstLineChars="200"/>
    </w:pPr>
    <w:rPr>
      <w:rFonts w:hint="default"/>
      <w:kern w:val="2"/>
      <w:sz w:val="21"/>
      <w:szCs w:val="24"/>
    </w:rPr>
  </w:style>
  <w:style w:type="table" w:styleId="28">
    <w:name w:val="Table Grid"/>
    <w:basedOn w:val="2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locked/>
    <w:uiPriority w:val="0"/>
    <w:rPr>
      <w:b/>
    </w:rPr>
  </w:style>
  <w:style w:type="character" w:styleId="31">
    <w:name w:val="page number"/>
    <w:basedOn w:val="29"/>
    <w:qFormat/>
    <w:locked/>
    <w:uiPriority w:val="0"/>
  </w:style>
  <w:style w:type="character" w:styleId="32">
    <w:name w:val="HTML Variable"/>
    <w:basedOn w:val="29"/>
    <w:qFormat/>
    <w:locked/>
    <w:uiPriority w:val="0"/>
    <w:rPr>
      <w:i/>
    </w:rPr>
  </w:style>
  <w:style w:type="character" w:styleId="33">
    <w:name w:val="Hyperlink"/>
    <w:basedOn w:val="29"/>
    <w:qFormat/>
    <w:locked/>
    <w:uiPriority w:val="0"/>
    <w:rPr>
      <w:color w:val="0000FF"/>
      <w:u w:val="single"/>
    </w:rPr>
  </w:style>
  <w:style w:type="character" w:styleId="34">
    <w:name w:val="annotation reference"/>
    <w:semiHidden/>
    <w:qFormat/>
    <w:uiPriority w:val="0"/>
    <w:rPr>
      <w:sz w:val="21"/>
    </w:rPr>
  </w:style>
  <w:style w:type="paragraph" w:customStyle="1" w:styleId="35">
    <w:name w:val="Default"/>
    <w:basedOn w:val="36"/>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6">
    <w:name w:val="纯文本1"/>
    <w:basedOn w:val="1"/>
    <w:qFormat/>
    <w:uiPriority w:val="0"/>
    <w:rPr>
      <w:rFonts w:ascii="宋体" w:hAnsi="Courier New" w:cs="Courier New"/>
      <w:sz w:val="21"/>
      <w:szCs w:val="21"/>
    </w:rPr>
  </w:style>
  <w:style w:type="paragraph" w:customStyle="1" w:styleId="37">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38">
    <w:name w:val="报告表正文"/>
    <w:basedOn w:val="1"/>
    <w:link w:val="39"/>
    <w:qFormat/>
    <w:uiPriority w:val="0"/>
    <w:pPr>
      <w:wordWrap w:val="0"/>
      <w:topLinePunct/>
      <w:adjustRightInd w:val="0"/>
      <w:spacing w:line="360" w:lineRule="auto"/>
      <w:ind w:left="0" w:right="0" w:firstLine="488"/>
      <w:jc w:val="left"/>
      <w:textAlignment w:val="baseline"/>
    </w:pPr>
    <w:rPr>
      <w:rFonts w:ascii="Times New Roman" w:hAnsi="Times New Roman" w:eastAsia="Times New Roman" w:cs="宋体"/>
      <w:szCs w:val="20"/>
    </w:rPr>
  </w:style>
  <w:style w:type="character" w:customStyle="1" w:styleId="39">
    <w:name w:val="报告表正文 Char1"/>
    <w:link w:val="38"/>
    <w:qFormat/>
    <w:uiPriority w:val="0"/>
    <w:rPr>
      <w:rFonts w:ascii="Times New Roman" w:hAnsi="Times New Roman" w:eastAsia="Times New Roman" w:cs="宋体"/>
      <w:sz w:val="21"/>
      <w:szCs w:val="20"/>
    </w:rPr>
  </w:style>
  <w:style w:type="character" w:customStyle="1" w:styleId="40">
    <w:name w:val="标题 1 Char1"/>
    <w:link w:val="5"/>
    <w:qFormat/>
    <w:uiPriority w:val="99"/>
    <w:rPr>
      <w:rFonts w:ascii="Times New Roman" w:hAnsi="Times New Roman" w:eastAsia="黑体"/>
      <w:b/>
      <w:bCs/>
      <w:color w:val="000000"/>
      <w:kern w:val="44"/>
      <w:sz w:val="30"/>
      <w:szCs w:val="30"/>
    </w:rPr>
  </w:style>
  <w:style w:type="character" w:customStyle="1" w:styleId="41">
    <w:name w:val="批注文字 Char"/>
    <w:link w:val="11"/>
    <w:qFormat/>
    <w:locked/>
    <w:uiPriority w:val="0"/>
    <w:rPr>
      <w:rFonts w:ascii="Times New Roman" w:hAnsi="Times New Roman" w:eastAsia="宋体"/>
      <w:sz w:val="24"/>
    </w:rPr>
  </w:style>
  <w:style w:type="character" w:customStyle="1" w:styleId="42">
    <w:name w:val="正文文本 Char"/>
    <w:link w:val="12"/>
    <w:qFormat/>
    <w:locked/>
    <w:uiPriority w:val="0"/>
    <w:rPr>
      <w:sz w:val="18"/>
    </w:rPr>
  </w:style>
  <w:style w:type="character" w:customStyle="1" w:styleId="43">
    <w:name w:val="正文文本缩进 Char"/>
    <w:link w:val="13"/>
    <w:semiHidden/>
    <w:qFormat/>
    <w:locked/>
    <w:uiPriority w:val="0"/>
    <w:rPr>
      <w:rFonts w:ascii="Times New Roman" w:hAnsi="Times New Roman" w:eastAsia="宋体"/>
      <w:sz w:val="24"/>
    </w:rPr>
  </w:style>
  <w:style w:type="character" w:customStyle="1" w:styleId="44">
    <w:name w:val="日期 Char"/>
    <w:link w:val="16"/>
    <w:qFormat/>
    <w:locked/>
    <w:uiPriority w:val="0"/>
    <w:rPr>
      <w:rFonts w:ascii="Times New Roman" w:hAnsi="Times New Roman" w:eastAsia="宋体"/>
      <w:sz w:val="24"/>
    </w:rPr>
  </w:style>
  <w:style w:type="character" w:customStyle="1" w:styleId="45">
    <w:name w:val="批注框文本 Char"/>
    <w:link w:val="17"/>
    <w:semiHidden/>
    <w:qFormat/>
    <w:locked/>
    <w:uiPriority w:val="0"/>
    <w:rPr>
      <w:rFonts w:ascii="Times New Roman" w:hAnsi="Times New Roman" w:eastAsia="宋体"/>
      <w:sz w:val="18"/>
    </w:rPr>
  </w:style>
  <w:style w:type="character" w:customStyle="1" w:styleId="46">
    <w:name w:val="页脚 Char"/>
    <w:link w:val="18"/>
    <w:qFormat/>
    <w:locked/>
    <w:uiPriority w:val="99"/>
    <w:rPr>
      <w:sz w:val="18"/>
    </w:rPr>
  </w:style>
  <w:style w:type="character" w:customStyle="1" w:styleId="47">
    <w:name w:val="页眉 Char"/>
    <w:link w:val="19"/>
    <w:qFormat/>
    <w:locked/>
    <w:uiPriority w:val="0"/>
    <w:rPr>
      <w:sz w:val="18"/>
    </w:rPr>
  </w:style>
  <w:style w:type="character" w:customStyle="1" w:styleId="48">
    <w:name w:val="普通(网站) Char"/>
    <w:link w:val="24"/>
    <w:qFormat/>
    <w:locked/>
    <w:uiPriority w:val="0"/>
    <w:rPr>
      <w:rFonts w:ascii="宋体" w:hAnsi="宋体" w:eastAsia="宋体"/>
      <w:sz w:val="24"/>
    </w:rPr>
  </w:style>
  <w:style w:type="character" w:customStyle="1" w:styleId="49">
    <w:name w:val="批注主题 Char"/>
    <w:link w:val="25"/>
    <w:semiHidden/>
    <w:qFormat/>
    <w:locked/>
    <w:uiPriority w:val="0"/>
    <w:rPr>
      <w:rFonts w:ascii="Times New Roman" w:hAnsi="Times New Roman" w:eastAsia="宋体"/>
      <w:b/>
      <w:kern w:val="2"/>
      <w:sz w:val="24"/>
    </w:rPr>
  </w:style>
  <w:style w:type="character" w:customStyle="1" w:styleId="50">
    <w:name w:val="font81"/>
    <w:basedOn w:val="29"/>
    <w:qFormat/>
    <w:uiPriority w:val="0"/>
    <w:rPr>
      <w:rFonts w:hint="default" w:ascii="Times New Roman" w:hAnsi="Times New Roman" w:cs="Times New Roman"/>
      <w:b/>
      <w:color w:val="000000"/>
      <w:sz w:val="22"/>
      <w:szCs w:val="22"/>
      <w:u w:val="none"/>
    </w:rPr>
  </w:style>
  <w:style w:type="character" w:customStyle="1" w:styleId="51">
    <w:name w:val="批注文字 字符1"/>
    <w:semiHidden/>
    <w:qFormat/>
    <w:uiPriority w:val="0"/>
    <w:rPr>
      <w:rFonts w:ascii="Times New Roman" w:hAnsi="Times New Roman" w:eastAsia="宋体"/>
      <w:sz w:val="24"/>
    </w:rPr>
  </w:style>
  <w:style w:type="character" w:customStyle="1" w:styleId="52">
    <w:name w:val="font11"/>
    <w:basedOn w:val="29"/>
    <w:qFormat/>
    <w:uiPriority w:val="0"/>
    <w:rPr>
      <w:rFonts w:hint="default" w:ascii="Times New Roman" w:hAnsi="Times New Roman" w:cs="Times New Roman"/>
      <w:color w:val="000000"/>
      <w:sz w:val="21"/>
      <w:szCs w:val="21"/>
      <w:u w:val="none"/>
      <w:vertAlign w:val="superscript"/>
    </w:rPr>
  </w:style>
  <w:style w:type="character" w:customStyle="1" w:styleId="53">
    <w:name w:val="日期 字符"/>
    <w:semiHidden/>
    <w:qFormat/>
    <w:uiPriority w:val="0"/>
    <w:rPr>
      <w:rFonts w:ascii="Times New Roman" w:hAnsi="Times New Roman" w:eastAsia="宋体"/>
      <w:sz w:val="24"/>
    </w:rPr>
  </w:style>
  <w:style w:type="character" w:customStyle="1" w:styleId="54">
    <w:name w:val="font41"/>
    <w:basedOn w:val="29"/>
    <w:qFormat/>
    <w:uiPriority w:val="0"/>
    <w:rPr>
      <w:rFonts w:hint="default" w:ascii="Times New Roman" w:hAnsi="Times New Roman" w:cs="Times New Roman"/>
      <w:color w:val="000000"/>
      <w:sz w:val="21"/>
      <w:szCs w:val="21"/>
      <w:u w:val="none"/>
    </w:rPr>
  </w:style>
  <w:style w:type="character" w:customStyle="1" w:styleId="55">
    <w:name w:val="font01"/>
    <w:basedOn w:val="29"/>
    <w:qFormat/>
    <w:uiPriority w:val="0"/>
    <w:rPr>
      <w:rFonts w:hint="eastAsia" w:ascii="宋体" w:hAnsi="宋体" w:eastAsia="宋体" w:cs="宋体"/>
      <w:color w:val="000000"/>
      <w:sz w:val="22"/>
      <w:szCs w:val="22"/>
      <w:u w:val="none"/>
    </w:rPr>
  </w:style>
  <w:style w:type="character" w:customStyle="1" w:styleId="56">
    <w:name w:val="font21"/>
    <w:basedOn w:val="29"/>
    <w:qFormat/>
    <w:uiPriority w:val="0"/>
    <w:rPr>
      <w:rFonts w:hint="default" w:ascii="Times New Roman" w:hAnsi="Times New Roman" w:cs="Times New Roman"/>
      <w:color w:val="000000"/>
      <w:sz w:val="21"/>
      <w:szCs w:val="21"/>
      <w:u w:val="none"/>
    </w:rPr>
  </w:style>
  <w:style w:type="character" w:customStyle="1" w:styleId="57">
    <w:name w:val="font51"/>
    <w:basedOn w:val="29"/>
    <w:qFormat/>
    <w:uiPriority w:val="0"/>
    <w:rPr>
      <w:rFonts w:hint="default" w:ascii="Arial" w:hAnsi="Arial" w:cs="Arial"/>
      <w:color w:val="000000"/>
      <w:sz w:val="21"/>
      <w:szCs w:val="21"/>
      <w:u w:val="none"/>
    </w:rPr>
  </w:style>
  <w:style w:type="character" w:customStyle="1" w:styleId="58">
    <w:name w:val="正文文本 字符1"/>
    <w:semiHidden/>
    <w:qFormat/>
    <w:uiPriority w:val="0"/>
    <w:rPr>
      <w:rFonts w:ascii="Times New Roman" w:hAnsi="Times New Roman" w:eastAsia="宋体"/>
      <w:sz w:val="24"/>
    </w:rPr>
  </w:style>
  <w:style w:type="character" w:customStyle="1" w:styleId="59">
    <w:name w:val="font61"/>
    <w:basedOn w:val="29"/>
    <w:qFormat/>
    <w:uiPriority w:val="0"/>
    <w:rPr>
      <w:rFonts w:hint="default" w:ascii="Times New Roman" w:hAnsi="Times New Roman" w:cs="Times New Roman"/>
      <w:color w:val="000000"/>
      <w:sz w:val="21"/>
      <w:szCs w:val="21"/>
      <w:u w:val="none"/>
    </w:rPr>
  </w:style>
  <w:style w:type="character" w:customStyle="1" w:styleId="60">
    <w:name w:val="font131"/>
    <w:basedOn w:val="29"/>
    <w:qFormat/>
    <w:uiPriority w:val="0"/>
    <w:rPr>
      <w:rFonts w:hint="default" w:ascii="Times New Roman" w:hAnsi="Times New Roman" w:cs="Times New Roman"/>
      <w:color w:val="000000"/>
      <w:sz w:val="21"/>
      <w:szCs w:val="21"/>
      <w:u w:val="none"/>
    </w:rPr>
  </w:style>
  <w:style w:type="character" w:customStyle="1" w:styleId="61">
    <w:name w:val="font31"/>
    <w:basedOn w:val="29"/>
    <w:qFormat/>
    <w:uiPriority w:val="0"/>
    <w:rPr>
      <w:rFonts w:hint="eastAsia" w:ascii="宋体" w:hAnsi="宋体" w:eastAsia="宋体" w:cs="宋体"/>
      <w:color w:val="000000"/>
      <w:sz w:val="21"/>
      <w:szCs w:val="21"/>
      <w:u w:val="none"/>
    </w:rPr>
  </w:style>
  <w:style w:type="character" w:customStyle="1" w:styleId="62">
    <w:name w:val="font71"/>
    <w:basedOn w:val="29"/>
    <w:qFormat/>
    <w:uiPriority w:val="0"/>
    <w:rPr>
      <w:rFonts w:hint="default" w:ascii="Times New Roman" w:hAnsi="Times New Roman" w:cs="Times New Roman"/>
      <w:color w:val="FF0000"/>
      <w:sz w:val="21"/>
      <w:szCs w:val="21"/>
      <w:u w:val="none"/>
    </w:rPr>
  </w:style>
  <w:style w:type="character" w:customStyle="1" w:styleId="63">
    <w:name w:val="font91"/>
    <w:basedOn w:val="29"/>
    <w:qFormat/>
    <w:uiPriority w:val="0"/>
    <w:rPr>
      <w:rFonts w:hint="eastAsia" w:ascii="宋体" w:hAnsi="宋体" w:eastAsia="宋体" w:cs="宋体"/>
      <w:color w:val="FF0000"/>
      <w:sz w:val="21"/>
      <w:szCs w:val="21"/>
      <w:u w:val="none"/>
    </w:rPr>
  </w:style>
  <w:style w:type="character" w:customStyle="1" w:styleId="64">
    <w:name w:val="font101"/>
    <w:basedOn w:val="29"/>
    <w:qFormat/>
    <w:uiPriority w:val="0"/>
    <w:rPr>
      <w:rFonts w:hint="eastAsia" w:ascii="宋体" w:hAnsi="宋体" w:eastAsia="宋体" w:cs="宋体"/>
      <w:color w:val="000000"/>
      <w:sz w:val="21"/>
      <w:szCs w:val="21"/>
      <w:u w:val="none"/>
    </w:rPr>
  </w:style>
  <w:style w:type="character" w:customStyle="1" w:styleId="65">
    <w:name w:val="表格 Char"/>
    <w:link w:val="66"/>
    <w:qFormat/>
    <w:locked/>
    <w:uiPriority w:val="0"/>
    <w:rPr>
      <w:rFonts w:ascii="宋体"/>
      <w:sz w:val="21"/>
    </w:rPr>
  </w:style>
  <w:style w:type="paragraph" w:customStyle="1" w:styleId="66">
    <w:name w:val="表格"/>
    <w:basedOn w:val="7"/>
    <w:next w:val="1"/>
    <w:link w:val="65"/>
    <w:qFormat/>
    <w:uiPriority w:val="0"/>
    <w:pPr>
      <w:adjustRightInd w:val="0"/>
      <w:snapToGrid w:val="0"/>
      <w:spacing w:beforeLines="10" w:afterLines="10" w:line="259" w:lineRule="auto"/>
      <w:jc w:val="center"/>
    </w:pPr>
    <w:rPr>
      <w:rFonts w:ascii="宋体"/>
      <w:kern w:val="0"/>
      <w:szCs w:val="20"/>
    </w:rPr>
  </w:style>
  <w:style w:type="character" w:customStyle="1" w:styleId="67">
    <w:name w:val="font121"/>
    <w:basedOn w:val="29"/>
    <w:qFormat/>
    <w:uiPriority w:val="0"/>
    <w:rPr>
      <w:rFonts w:hint="default" w:ascii="Times New Roman" w:hAnsi="Times New Roman" w:cs="Times New Roman"/>
      <w:color w:val="000000"/>
      <w:sz w:val="21"/>
      <w:szCs w:val="21"/>
      <w:u w:val="none"/>
    </w:rPr>
  </w:style>
  <w:style w:type="character" w:customStyle="1" w:styleId="68">
    <w:name w:val="页脚 字符"/>
    <w:basedOn w:val="29"/>
    <w:qFormat/>
    <w:uiPriority w:val="99"/>
  </w:style>
  <w:style w:type="paragraph" w:customStyle="1" w:styleId="69">
    <w:name w:val="表的标题"/>
    <w:basedOn w:val="1"/>
    <w:qFormat/>
    <w:uiPriority w:val="0"/>
    <w:pPr>
      <w:adjustRightInd w:val="0"/>
      <w:snapToGrid w:val="0"/>
      <w:jc w:val="center"/>
    </w:pPr>
    <w:rPr>
      <w:rFonts w:ascii="Times New Roman" w:hAnsi="Times New Roman"/>
      <w:b/>
      <w:sz w:val="24"/>
    </w:rPr>
  </w:style>
  <w:style w:type="paragraph" w:customStyle="1" w:styleId="70">
    <w:name w:val="表格内容"/>
    <w:basedOn w:val="1"/>
    <w:qFormat/>
    <w:uiPriority w:val="0"/>
    <w:pPr>
      <w:adjustRightInd w:val="0"/>
      <w:snapToGrid w:val="0"/>
      <w:jc w:val="center"/>
    </w:pPr>
    <w:rPr>
      <w:rFonts w:ascii="Times New Roman" w:hAnsi="Times New Roman"/>
      <w:kern w:val="0"/>
      <w:sz w:val="24"/>
      <w:szCs w:val="20"/>
    </w:rPr>
  </w:style>
  <w:style w:type="paragraph" w:customStyle="1" w:styleId="71">
    <w:name w:val="样式 正文首行缩进"/>
    <w:basedOn w:val="7"/>
    <w:qFormat/>
    <w:uiPriority w:val="0"/>
    <w:pPr>
      <w:ind w:firstLine="546" w:firstLineChars="200"/>
    </w:pPr>
    <w:rPr>
      <w:rFonts w:ascii="宋体" w:hAnsi="宋体" w:cs="宋体"/>
    </w:rPr>
  </w:style>
  <w:style w:type="paragraph" w:customStyle="1" w:styleId="72">
    <w:name w:val="Table Paragraph"/>
    <w:basedOn w:val="1"/>
    <w:qFormat/>
    <w:uiPriority w:val="1"/>
    <w:rPr>
      <w:rFonts w:ascii="宋体" w:hAnsi="宋体" w:eastAsia="宋体" w:cs="宋体"/>
      <w:lang w:val="zh-CN" w:eastAsia="zh-CN" w:bidi="zh-CN"/>
    </w:rPr>
  </w:style>
  <w:style w:type="paragraph" w:customStyle="1" w:styleId="73">
    <w:name w:val="报告表表格"/>
    <w:basedOn w:val="1"/>
    <w:qFormat/>
    <w:uiPriority w:val="0"/>
    <w:pPr>
      <w:jc w:val="center"/>
    </w:pPr>
    <w:rPr>
      <w:rFonts w:ascii="Times New Roman" w:hAnsi="Times New Roman" w:cs="宋体"/>
      <w:sz w:val="21"/>
    </w:rPr>
  </w:style>
  <w:style w:type="paragraph" w:customStyle="1" w:styleId="74">
    <w:name w:val="南华小标题"/>
    <w:basedOn w:val="1"/>
    <w:qFormat/>
    <w:uiPriority w:val="0"/>
    <w:pPr>
      <w:adjustRightInd w:val="0"/>
      <w:snapToGrid w:val="0"/>
      <w:spacing w:line="360" w:lineRule="auto"/>
      <w:ind w:firstLine="200" w:firstLineChars="200"/>
      <w:jc w:val="left"/>
    </w:pPr>
    <w:rPr>
      <w:rFonts w:ascii="宋体" w:hAnsi="宋体"/>
      <w:b/>
      <w:sz w:val="24"/>
      <w:szCs w:val="20"/>
    </w:rPr>
  </w:style>
  <w:style w:type="paragraph" w:styleId="75">
    <w:name w:val="No Spacing"/>
    <w:basedOn w:val="1"/>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76">
    <w:name w:val="Quote"/>
    <w:basedOn w:val="1"/>
    <w:next w:val="1"/>
    <w:qFormat/>
    <w:uiPriority w:val="0"/>
    <w:pPr>
      <w:adjustRightInd w:val="0"/>
      <w:snapToGrid w:val="0"/>
      <w:jc w:val="center"/>
    </w:pPr>
    <w:rPr>
      <w:rFonts w:ascii="Times New Roman" w:hAnsi="Times New Roman"/>
      <w:iCs/>
      <w:color w:val="000000"/>
      <w:szCs w:val="20"/>
    </w:rPr>
  </w:style>
  <w:style w:type="paragraph" w:styleId="77">
    <w:name w:val="List Paragraph"/>
    <w:basedOn w:val="1"/>
    <w:qFormat/>
    <w:uiPriority w:val="1"/>
    <w:pPr>
      <w:ind w:left="1297" w:hanging="602"/>
    </w:pPr>
    <w:rPr>
      <w:rFonts w:ascii="宋体" w:hAnsi="宋体" w:eastAsia="宋体" w:cs="宋体"/>
      <w:lang w:val="zh-CN" w:eastAsia="zh-CN" w:bidi="zh-CN"/>
    </w:rPr>
  </w:style>
  <w:style w:type="paragraph" w:customStyle="1" w:styleId="78">
    <w:name w:val="正文啊"/>
    <w:basedOn w:val="75"/>
    <w:qFormat/>
    <w:uiPriority w:val="0"/>
    <w:pPr>
      <w:spacing w:line="360" w:lineRule="auto"/>
      <w:ind w:firstLine="200" w:firstLineChars="200"/>
    </w:pPr>
    <w:rPr>
      <w:rFonts w:ascii="Times New Roman" w:hAnsi="Times New Roman" w:eastAsia="宋体" w:cs="Times New Roman"/>
      <w:sz w:val="24"/>
    </w:rPr>
  </w:style>
  <w:style w:type="paragraph" w:customStyle="1" w:styleId="79">
    <w:name w:val="F正文"/>
    <w:basedOn w:val="1"/>
    <w:qFormat/>
    <w:uiPriority w:val="0"/>
    <w:pPr>
      <w:spacing w:line="360" w:lineRule="auto"/>
      <w:ind w:firstLine="480" w:firstLineChars="200"/>
      <w:jc w:val="left"/>
    </w:pPr>
    <w:rPr>
      <w:rFonts w:ascii="Times New Roman" w:hAnsi="Times New Roman"/>
      <w:kern w:val="0"/>
      <w:sz w:val="24"/>
    </w:rPr>
  </w:style>
  <w:style w:type="paragraph" w:customStyle="1" w:styleId="80">
    <w:name w:val="表格文字"/>
    <w:basedOn w:val="1"/>
    <w:next w:val="1"/>
    <w:qFormat/>
    <w:uiPriority w:val="0"/>
    <w:pPr>
      <w:jc w:val="center"/>
    </w:pPr>
    <w:rPr>
      <w:rFonts w:ascii="宋体" w:hAnsi="宋体"/>
      <w:color w:val="0000FF"/>
      <w:szCs w:val="21"/>
    </w:rPr>
  </w:style>
  <w:style w:type="paragraph" w:customStyle="1" w:styleId="81">
    <w:name w:val="表格表头"/>
    <w:basedOn w:val="1"/>
    <w:qFormat/>
    <w:uiPriority w:val="0"/>
    <w:pPr>
      <w:widowControl/>
      <w:snapToGrid w:val="0"/>
      <w:jc w:val="center"/>
    </w:pPr>
    <w:rPr>
      <w:rFonts w:ascii="Times New Roman" w:hAnsi="Times New Roman"/>
      <w:b/>
      <w:kern w:val="0"/>
      <w:sz w:val="24"/>
      <w:lang w:val="zh-CN"/>
    </w:rPr>
  </w:style>
  <w:style w:type="paragraph" w:customStyle="1" w:styleId="8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84">
    <w:name w:val="【正文】"/>
    <w:basedOn w:val="1"/>
    <w:qFormat/>
    <w:uiPriority w:val="0"/>
    <w:pPr>
      <w:spacing w:line="360" w:lineRule="auto"/>
      <w:ind w:firstLine="200" w:firstLineChars="200"/>
    </w:pPr>
    <w:rPr>
      <w:snapToGrid w:val="0"/>
      <w:kern w:val="0"/>
      <w:sz w:val="24"/>
      <w:szCs w:val="20"/>
    </w:rPr>
  </w:style>
  <w:style w:type="paragraph" w:customStyle="1" w:styleId="85">
    <w:name w:val="书正文"/>
    <w:basedOn w:val="1"/>
    <w:qFormat/>
    <w:uiPriority w:val="0"/>
    <w:pPr>
      <w:keepNext/>
      <w:wordWrap w:val="0"/>
      <w:topLinePunct/>
      <w:spacing w:line="360" w:lineRule="auto"/>
      <w:ind w:firstLine="420" w:firstLineChars="200"/>
    </w:pPr>
    <w:rPr>
      <w:rFonts w:ascii="Times New Roman" w:hAnsi="Times New Roman" w:eastAsia="宋体"/>
      <w:sz w:val="24"/>
    </w:rPr>
  </w:style>
  <w:style w:type="paragraph" w:customStyle="1" w:styleId="86">
    <w:name w:val="Char1"/>
    <w:basedOn w:val="1"/>
    <w:qFormat/>
    <w:uiPriority w:val="0"/>
    <w:rPr>
      <w:rFonts w:ascii="Times New Roman" w:hAnsi="Times New Roman"/>
      <w:szCs w:val="21"/>
    </w:rPr>
  </w:style>
  <w:style w:type="paragraph" w:customStyle="1" w:styleId="87">
    <w:name w:val="表"/>
    <w:basedOn w:val="1"/>
    <w:qFormat/>
    <w:uiPriority w:val="99"/>
    <w:pPr>
      <w:jc w:val="center"/>
    </w:pPr>
    <w:rPr>
      <w:rFonts w:ascii="Times New Roman" w:hAnsi="Times New Roman" w:eastAsia="宋体" w:cs="Times New Roman"/>
      <w:lang w:val="zh-CN"/>
    </w:rPr>
  </w:style>
  <w:style w:type="paragraph" w:customStyle="1" w:styleId="88">
    <w:name w:val="样式 标题 3H3H31H32H33u3标题 3 Char Charsect1.2.3sect1.2.31se...1"/>
    <w:qFormat/>
    <w:uiPriority w:val="0"/>
    <w:pPr>
      <w:spacing w:line="360" w:lineRule="auto"/>
      <w:ind w:firstLine="200" w:firstLineChars="200"/>
    </w:pPr>
    <w:rPr>
      <w:rFonts w:ascii="Times New Roman" w:hAnsi="Times New Roman" w:eastAsia="宋体" w:cs="Times New Roman"/>
      <w:sz w:val="24"/>
      <w:lang w:val="en-US" w:eastAsia="zh-CN" w:bidi="ar-SA"/>
    </w:rPr>
  </w:style>
  <w:style w:type="character" w:customStyle="1" w:styleId="89">
    <w:name w:val="正文缩进 Char1"/>
    <w:qFormat/>
    <w:uiPriority w:val="0"/>
    <w:rPr>
      <w:rFonts w:eastAsia="宋体"/>
      <w:kern w:val="2"/>
      <w:sz w:val="24"/>
      <w:lang w:val="en-US" w:eastAsia="zh-CN" w:bidi="ar-SA"/>
    </w:rPr>
  </w:style>
  <w:style w:type="paragraph" w:customStyle="1" w:styleId="90">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91">
    <w:name w:val="样式 正文文字 + 首行缩进:  2 字符 行距: 最小值 24 磅"/>
    <w:basedOn w:val="1"/>
    <w:qFormat/>
    <w:uiPriority w:val="0"/>
    <w:pPr>
      <w:adjustRightInd w:val="0"/>
      <w:snapToGrid w:val="0"/>
      <w:spacing w:line="480" w:lineRule="atLeast"/>
      <w:ind w:firstLine="480" w:firstLineChars="200"/>
    </w:pPr>
    <w:rPr>
      <w:rFonts w:cs="宋体"/>
      <w:sz w:val="24"/>
      <w:szCs w:val="20"/>
    </w:rPr>
  </w:style>
  <w:style w:type="paragraph" w:customStyle="1" w:styleId="92">
    <w:name w:val="正文文本（使用1）"/>
    <w:basedOn w:val="1"/>
    <w:qFormat/>
    <w:uiPriority w:val="0"/>
    <w:pPr>
      <w:adjustRightInd w:val="0"/>
      <w:snapToGrid w:val="0"/>
      <w:spacing w:line="360" w:lineRule="auto"/>
      <w:ind w:firstLine="480" w:firstLineChars="200"/>
    </w:pPr>
    <w:rPr>
      <w:rFonts w:ascii="宋体"/>
      <w:color w:val="0000FF"/>
      <w:sz w:val="24"/>
      <w:szCs w:val="20"/>
    </w:rPr>
  </w:style>
  <w:style w:type="paragraph" w:customStyle="1" w:styleId="93">
    <w:name w:val="正文2"/>
    <w:basedOn w:val="1"/>
    <w:qFormat/>
    <w:uiPriority w:val="0"/>
    <w:pPr>
      <w:adjustRightInd w:val="0"/>
      <w:snapToGrid w:val="0"/>
      <w:spacing w:line="440" w:lineRule="atLeast"/>
      <w:ind w:firstLine="567"/>
    </w:pPr>
    <w:rPr>
      <w:sz w:val="24"/>
      <w:szCs w:val="20"/>
    </w:rPr>
  </w:style>
  <w:style w:type="paragraph" w:customStyle="1" w:styleId="94">
    <w:name w:val="样式 样式 12.5 磅 行距: 固定值 22 磅 首行缩进:  2 字符 + 首行缩进:  2 字符"/>
    <w:basedOn w:val="1"/>
    <w:qFormat/>
    <w:uiPriority w:val="0"/>
    <w:pPr>
      <w:spacing w:line="440" w:lineRule="exact"/>
      <w:ind w:firstLine="500" w:firstLineChars="200"/>
    </w:pPr>
    <w:rPr>
      <w:rFonts w:cs="宋体"/>
      <w:sz w:val="25"/>
      <w:szCs w:val="20"/>
    </w:rPr>
  </w:style>
  <w:style w:type="paragraph" w:customStyle="1" w:styleId="95">
    <w:name w:val="WPSOffice手动目录 1"/>
    <w:qFormat/>
    <w:uiPriority w:val="0"/>
    <w:pPr>
      <w:ind w:leftChars="0"/>
    </w:pPr>
    <w:rPr>
      <w:rFonts w:ascii="Times New Roman" w:hAnsi="Times New Roman" w:eastAsia="宋体" w:cs="Times New Roman"/>
      <w:sz w:val="20"/>
      <w:szCs w:val="20"/>
    </w:rPr>
  </w:style>
  <w:style w:type="table" w:customStyle="1" w:styleId="96">
    <w:name w:val="标准表格"/>
    <w:basedOn w:val="27"/>
    <w:qFormat/>
    <w:uiPriority w:val="0"/>
    <w:pPr>
      <w:keepNext w:val="0"/>
      <w:keepLines w:val="0"/>
      <w:widowControl/>
      <w:suppressLineNumbers w:val="0"/>
      <w:spacing w:before="74" w:beforeAutospacing="0" w:after="0" w:afterAutospacing="0"/>
      <w:ind w:left="0" w:right="0"/>
      <w:jc w:val="center"/>
    </w:pPr>
    <w:rPr>
      <w:rFonts w:hint="default" w:ascii="Times New Roman" w:hAnsi="Times New Roman" w:cs="Times New Roman"/>
      <w:sz w:val="18"/>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tcBorders>
        <w:top w:val="single" w:color="000000" w:sz="12" w:space="0"/>
        <w:left w:val="single" w:color="000000" w:sz="12" w:space="0"/>
        <w:bottom w:val="single" w:color="000000" w:sz="12" w:space="0"/>
        <w:right w:val="single" w:color="000000" w:sz="12" w:space="0"/>
      </w:tcBorders>
      <w:shd w:val="clear" w:color="auto" w:fill="CCE8CF"/>
      <w:vAlign w:val="center"/>
    </w:tcPr>
    <w:tblStylePr w:type="firstRow">
      <w:pPr>
        <w:wordWrap/>
        <w:spacing w:before="0" w:beforeAutospacing="1" w:after="0" w:afterAutospacing="1" w:line="240" w:lineRule="auto"/>
        <w:ind w:leftChars="0" w:rightChars="0" w:firstLine="0" w:firstLineChars="0"/>
        <w:jc w:val="center"/>
      </w:pPr>
      <w:rPr>
        <w:rFonts w:hint="default" w:ascii="Arial" w:hAnsi="Arial" w:eastAsia="Arial" w:cs="Arial"/>
        <w:sz w:val="18"/>
        <w:szCs w:val="18"/>
      </w:rPr>
    </w:tblStylePr>
    <w:tblStylePr w:type="firstCol">
      <w:pPr>
        <w:jc w:val="center"/>
      </w:pPr>
    </w:tblStylePr>
  </w:style>
  <w:style w:type="paragraph" w:customStyle="1" w:styleId="97">
    <w:name w:val="正文▲"/>
    <w:qFormat/>
    <w:uiPriority w:val="0"/>
    <w:pPr>
      <w:spacing w:line="360" w:lineRule="auto"/>
      <w:ind w:firstLine="200" w:firstLineChars="200"/>
    </w:pPr>
    <w:rPr>
      <w:rFonts w:ascii="Times New Roman" w:hAnsi="Times New Roman" w:eastAsia="宋体" w:cs="Times New Roman"/>
      <w:color w:val="000000"/>
      <w:kern w:val="2"/>
      <w:sz w:val="24"/>
      <w:szCs w:val="24"/>
      <w:lang w:val="en-US" w:eastAsia="zh-CN" w:bidi="ar-SA"/>
    </w:rPr>
  </w:style>
  <w:style w:type="character" w:customStyle="1" w:styleId="98">
    <w:name w:val="NormalCharacter"/>
    <w:qFormat/>
    <w:uiPriority w:val="0"/>
  </w:style>
  <w:style w:type="paragraph" w:customStyle="1" w:styleId="99">
    <w:name w:val="表格首行"/>
    <w:basedOn w:val="1"/>
    <w:qFormat/>
    <w:uiPriority w:val="0"/>
    <w:pPr>
      <w:spacing w:line="240" w:lineRule="auto"/>
      <w:ind w:firstLine="0" w:firstLineChars="0"/>
      <w:jc w:val="center"/>
    </w:pPr>
    <w:rPr>
      <w:rFonts w:ascii="Times New Roman" w:hAnsi="Times New Roman"/>
      <w:b/>
      <w:sz w:val="21"/>
    </w:rPr>
  </w:style>
  <w:style w:type="paragraph" w:customStyle="1" w:styleId="100">
    <w:name w:val="表格 长文本"/>
    <w:basedOn w:val="1"/>
    <w:qFormat/>
    <w:uiPriority w:val="0"/>
    <w:pPr>
      <w:spacing w:line="240" w:lineRule="auto"/>
    </w:pPr>
    <w:rPr>
      <w:rFonts w:ascii="Times New Roman"/>
      <w:sz w:val="21"/>
    </w:rPr>
  </w:style>
  <w:style w:type="paragraph" w:customStyle="1" w:styleId="101">
    <w:name w:val="表格内容  短文本"/>
    <w:basedOn w:val="1"/>
    <w:qFormat/>
    <w:uiPriority w:val="0"/>
    <w:pPr>
      <w:spacing w:line="240" w:lineRule="auto"/>
      <w:ind w:firstLine="0" w:firstLineChars="0"/>
      <w:jc w:val="center"/>
    </w:pPr>
    <w:rPr>
      <w:rFonts w:ascii="Times New Roman" w:hAnsi="Times New Roman"/>
      <w:sz w:val="21"/>
    </w:rPr>
  </w:style>
  <w:style w:type="paragraph" w:customStyle="1" w:styleId="102">
    <w:name w:val="正文123456"/>
    <w:basedOn w:val="1"/>
    <w:qFormat/>
    <w:uiPriority w:val="0"/>
    <w:pPr>
      <w:spacing w:line="360" w:lineRule="auto"/>
      <w:ind w:firstLine="200" w:firstLineChars="20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0.wmf"/><Relationship Id="rId32" Type="http://schemas.openxmlformats.org/officeDocument/2006/relationships/oleObject" Target="embeddings/oleObject5.bin"/><Relationship Id="rId31" Type="http://schemas.openxmlformats.org/officeDocument/2006/relationships/image" Target="media/image19.png"/><Relationship Id="rId30" Type="http://schemas.openxmlformats.org/officeDocument/2006/relationships/image" Target="media/image18.emf"/><Relationship Id="rId3" Type="http://schemas.openxmlformats.org/officeDocument/2006/relationships/footer" Target="footer1.xml"/><Relationship Id="rId29" Type="http://schemas.openxmlformats.org/officeDocument/2006/relationships/oleObject" Target="embeddings/oleObject4.bin"/><Relationship Id="rId28" Type="http://schemas.openxmlformats.org/officeDocument/2006/relationships/image" Target="media/image17.emf"/><Relationship Id="rId27" Type="http://schemas.openxmlformats.org/officeDocument/2006/relationships/oleObject" Target="embeddings/oleObject3.bin"/><Relationship Id="rId26" Type="http://schemas.openxmlformats.org/officeDocument/2006/relationships/image" Target="media/image16.emf"/><Relationship Id="rId25" Type="http://schemas.openxmlformats.org/officeDocument/2006/relationships/oleObject" Target="embeddings/oleObject2.bin"/><Relationship Id="rId24" Type="http://schemas.openxmlformats.org/officeDocument/2006/relationships/image" Target="media/image15.emf"/><Relationship Id="rId23" Type="http://schemas.openxmlformats.org/officeDocument/2006/relationships/oleObject" Target="embeddings/oleObject1.bin"/><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75</Pages>
  <Words>36876</Words>
  <Characters>43078</Characters>
  <Lines>13</Lines>
  <Paragraphs>3</Paragraphs>
  <TotalTime>4</TotalTime>
  <ScaleCrop>false</ScaleCrop>
  <LinksUpToDate>false</LinksUpToDate>
  <CharactersWithSpaces>43492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huangyu</cp:lastModifiedBy>
  <cp:lastPrinted>2021-05-26T07:34:00Z</cp:lastPrinted>
  <dcterms:modified xsi:type="dcterms:W3CDTF">2022-02-15T08:17:17Z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5B54C538F7CF4F0BB11C5F0FF5DBC1E2</vt:lpwstr>
  </property>
</Properties>
</file>