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9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7"/>
        <w:gridCol w:w="1176"/>
        <w:gridCol w:w="1896"/>
        <w:gridCol w:w="2213"/>
        <w:gridCol w:w="1736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富民县2022年5月农村低保公示名册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5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所属村（居）委会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QxMmFmNjcyY2RmZDdkMzM3OGM4OWVhNmJmODQifQ=="/>
  </w:docVars>
  <w:rsids>
    <w:rsidRoot w:val="54C464E8"/>
    <w:rsid w:val="44E72C3A"/>
    <w:rsid w:val="54C464E8"/>
    <w:rsid w:val="729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30835</Words>
  <Characters>36336</Characters>
  <Lines>0</Lines>
  <Paragraphs>0</Paragraphs>
  <TotalTime>7</TotalTime>
  <ScaleCrop>false</ScaleCrop>
  <LinksUpToDate>false</LinksUpToDate>
  <CharactersWithSpaces>36487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2022-05-24T07:52:00Z</dcterms:created>
  <dc:creator>淼淼</dc:creator>
  <cp:lastModifiedBy>逾越</cp:lastModifiedBy>
  <dcterms:modified xsi:type="dcterms:W3CDTF">2022-05-24T08:12:55Z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7AE8D8736C054475BD0F58C0E7883904</vt:lpwstr>
  </property>
</Properties>
</file>