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富生环不予罚〔2022〕6号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单位：昆明克林轻工机械有限责任公司</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统一社会代码：915301007098775712</w:t>
      </w: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法定代表人</w:t>
      </w:r>
      <w:r>
        <w:rPr>
          <w:rFonts w:hint="eastAsia" w:ascii="仿宋_GB2312" w:hAnsi="仿宋_GB2312" w:eastAsia="仿宋_GB2312" w:cs="仿宋_GB2312"/>
          <w:color w:val="auto"/>
          <w:sz w:val="32"/>
          <w:szCs w:val="32"/>
        </w:rPr>
        <w:t>: 刘长战</w:t>
      </w:r>
    </w:p>
    <w:p>
      <w:pPr>
        <w:keepNext w:val="0"/>
        <w:keepLines w:val="0"/>
        <w:pageBreakBefore w:val="0"/>
        <w:widowControl/>
        <w:kinsoku/>
        <w:wordWrap/>
        <w:overflowPunct/>
        <w:topLinePunct w:val="0"/>
        <w:autoSpaceDE/>
        <w:autoSpaceDN/>
        <w:bidi w:val="0"/>
        <w:adjustRightInd/>
        <w:snapToGrid/>
        <w:spacing w:line="600" w:lineRule="exact"/>
        <w:ind w:left="0" w:hanging="960" w:hangingChars="300"/>
        <w:jc w:val="both"/>
        <w:textAlignment w:val="auto"/>
        <w:outlineLvl w:val="9"/>
        <w:rPr>
          <w:rFonts w:hint="eastAsia" w:ascii="仿宋_GB2312" w:hAnsi="仿宋_GB2312" w:eastAsia="仿宋_GB2312" w:cs="仿宋_GB2312"/>
          <w:color w:val="auto"/>
          <w:spacing w:val="-20"/>
          <w:sz w:val="32"/>
          <w:szCs w:val="32"/>
          <w:lang w:eastAsia="zh-CN"/>
        </w:rPr>
      </w:pPr>
      <w:r>
        <w:rPr>
          <w:rFonts w:hint="eastAsia" w:ascii="仿宋_GB2312" w:hAnsi="仿宋_GB2312" w:eastAsia="仿宋_GB2312" w:cs="仿宋_GB2312"/>
          <w:color w:val="auto"/>
          <w:sz w:val="32"/>
          <w:szCs w:val="32"/>
        </w:rPr>
        <w:t>地址：云南省昆明市高新技术产业开发区科技路211号</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昆明克林轻工机械有限责任公司违反</w:t>
      </w:r>
      <w:r>
        <w:rPr>
          <w:rFonts w:hint="eastAsia" w:ascii="仿宋_GB2312" w:hAnsi="仿宋_GB2312" w:eastAsia="仿宋_GB2312" w:cs="仿宋_GB2312"/>
          <w:b w:val="0"/>
          <w:bCs w:val="0"/>
          <w:color w:val="auto"/>
          <w:sz w:val="32"/>
          <w:szCs w:val="32"/>
          <w:shd w:val="clear" w:color="auto" w:fill="FFFFFF"/>
        </w:rPr>
        <w:t>环境保护排污许可管理制度</w:t>
      </w:r>
      <w:r>
        <w:rPr>
          <w:rFonts w:hint="eastAsia" w:ascii="仿宋_GB2312" w:hAnsi="仿宋_GB2312" w:eastAsia="仿宋_GB2312" w:cs="仿宋_GB2312"/>
          <w:color w:val="auto"/>
          <w:kern w:val="0"/>
          <w:sz w:val="32"/>
          <w:szCs w:val="32"/>
          <w:lang w:eastAsia="zh-CN"/>
        </w:rPr>
        <w:t>一案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富民县生态环境保护综合执法大队</w:t>
      </w:r>
      <w:r>
        <w:rPr>
          <w:rFonts w:hint="eastAsia" w:ascii="仿宋_GB2312" w:hAnsi="仿宋_GB2312" w:eastAsia="仿宋_GB2312" w:cs="仿宋_GB2312"/>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2022年4月26日下午，富民县生态环境保护综合执法大队执法人员对昆明克林轻工机械有限责任公司</w:t>
      </w:r>
      <w:r>
        <w:rPr>
          <w:rFonts w:hint="eastAsia" w:ascii="仿宋_GB2312" w:hAnsi="宋体" w:eastAsia="仿宋_GB2312"/>
          <w:sz w:val="32"/>
          <w:szCs w:val="32"/>
        </w:rPr>
        <w:t>位于富民县富民工业园区豹子沟片区的富民分公司</w:t>
      </w:r>
      <w:r>
        <w:rPr>
          <w:rFonts w:hint="eastAsia" w:ascii="仿宋_GB2312" w:hAnsi="仿宋_GB2312" w:eastAsia="仿宋_GB2312" w:cs="仿宋_GB2312"/>
          <w:color w:val="auto"/>
          <w:sz w:val="32"/>
          <w:szCs w:val="32"/>
        </w:rPr>
        <w:t>进行现场检查，</w:t>
      </w:r>
      <w:r>
        <w:rPr>
          <w:rFonts w:hint="eastAsia" w:ascii="仿宋_GB2312" w:hAnsi="仿宋_GB2312" w:eastAsia="仿宋_GB2312" w:cs="仿宋_GB2312"/>
          <w:b w:val="0"/>
          <w:bCs w:val="0"/>
          <w:color w:val="auto"/>
          <w:sz w:val="32"/>
          <w:szCs w:val="32"/>
        </w:rPr>
        <w:t>发现</w:t>
      </w:r>
      <w:r>
        <w:rPr>
          <w:rFonts w:hint="eastAsia" w:ascii="仿宋_GB2312" w:hAnsi="仿宋_GB2312" w:eastAsia="仿宋_GB2312" w:cs="仿宋_GB2312"/>
          <w:b w:val="0"/>
          <w:bCs w:val="0"/>
          <w:color w:val="auto"/>
          <w:sz w:val="32"/>
          <w:szCs w:val="32"/>
          <w:lang w:eastAsia="zh-CN"/>
        </w:rPr>
        <w:t>存在</w:t>
      </w:r>
      <w:r>
        <w:rPr>
          <w:rFonts w:hint="eastAsia" w:ascii="仿宋_GB2312" w:hAnsi="仿宋_GB2312" w:eastAsia="仿宋_GB2312" w:cs="仿宋_GB2312"/>
          <w:b w:val="0"/>
          <w:bCs w:val="0"/>
          <w:color w:val="auto"/>
          <w:sz w:val="32"/>
          <w:szCs w:val="32"/>
        </w:rPr>
        <w:t>以下环境违法行为</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1.你公司</w:t>
      </w:r>
      <w:r>
        <w:rPr>
          <w:rFonts w:hint="eastAsia" w:ascii="仿宋_GB2312" w:hAnsi="仿宋_GB2312" w:eastAsia="仿宋_GB2312" w:cs="仿宋_GB2312"/>
          <w:color w:val="auto"/>
          <w:sz w:val="32"/>
          <w:szCs w:val="32"/>
        </w:rPr>
        <w:t>铆焊车间新增2个废气排口，未按《排污许可管理条例》要求重新申领排污许可证。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你</w:t>
      </w:r>
      <w:r>
        <w:rPr>
          <w:rFonts w:hint="eastAsia" w:ascii="仿宋_GB2312" w:hAnsi="仿宋_GB2312" w:eastAsia="仿宋_GB2312" w:cs="仿宋_GB2312"/>
          <w:color w:val="auto"/>
          <w:sz w:val="32"/>
          <w:szCs w:val="32"/>
          <w:lang w:eastAsia="zh-CN"/>
        </w:rPr>
        <w:t>公司于</w:t>
      </w:r>
      <w:r>
        <w:rPr>
          <w:rFonts w:hint="eastAsia" w:ascii="仿宋_GB2312" w:hAnsi="仿宋_GB2312" w:eastAsia="仿宋_GB2312" w:cs="仿宋_GB2312"/>
          <w:color w:val="auto"/>
          <w:sz w:val="32"/>
          <w:szCs w:val="32"/>
        </w:rPr>
        <w:t>2020年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日取得排污许可证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至今未按《排污许可管理条例》规定提交202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年年度排污许可</w:t>
      </w:r>
      <w:r>
        <w:rPr>
          <w:rFonts w:hint="eastAsia" w:ascii="仿宋_GB2312" w:hAnsi="仿宋_GB2312" w:eastAsia="仿宋_GB2312" w:cs="仿宋_GB2312"/>
          <w:color w:val="auto"/>
          <w:sz w:val="32"/>
          <w:szCs w:val="32"/>
          <w:lang w:eastAsia="zh-CN"/>
        </w:rPr>
        <w:t>证</w:t>
      </w:r>
      <w:r>
        <w:rPr>
          <w:rFonts w:hint="eastAsia" w:ascii="仿宋_GB2312" w:hAnsi="仿宋_GB2312" w:eastAsia="仿宋_GB2312" w:cs="仿宋_GB2312"/>
          <w:color w:val="auto"/>
          <w:sz w:val="32"/>
          <w:szCs w:val="32"/>
        </w:rPr>
        <w:t>执行报告</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以上事实，有富民县生态环境保护综合执法大队《现场检查（勘察）笔录》、《调查询问笔录》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全国排污许可证管理信息平台查询结果截图等证据为凭。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rPr>
        <w:t>公司上述行为已违反了：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rPr>
        <w:t>“《排污许可管理条例》</w:t>
      </w:r>
      <w:r>
        <w:rPr>
          <w:rFonts w:hint="eastAsia" w:ascii="仿宋_GB2312" w:hAnsi="仿宋_GB2312" w:eastAsia="仿宋_GB2312" w:cs="仿宋_GB2312"/>
          <w:i w:val="0"/>
          <w:iCs w:val="0"/>
          <w:caps w:val="0"/>
          <w:color w:val="auto"/>
          <w:spacing w:val="0"/>
          <w:sz w:val="32"/>
          <w:szCs w:val="32"/>
          <w:shd w:val="clear" w:fill="FFFFFF"/>
        </w:rPr>
        <w:t>第十五条</w:t>
      </w:r>
      <w:r>
        <w:rPr>
          <w:rFonts w:hint="eastAsia" w:ascii="仿宋_GB2312" w:hAnsi="仿宋_GB2312" w:eastAsia="仿宋_GB2312" w:cs="仿宋_GB2312"/>
          <w:i w:val="0"/>
          <w:iCs w:val="0"/>
          <w:caps w:val="0"/>
          <w:color w:val="auto"/>
          <w:spacing w:val="0"/>
          <w:sz w:val="32"/>
          <w:szCs w:val="32"/>
          <w:shd w:val="clear" w:fill="FFFFFF"/>
          <w:lang w:eastAsia="zh-CN"/>
        </w:rPr>
        <w:t>第三项：</w:t>
      </w:r>
      <w:r>
        <w:rPr>
          <w:rFonts w:hint="eastAsia" w:ascii="仿宋_GB2312" w:hAnsi="仿宋_GB2312" w:eastAsia="仿宋_GB2312" w:cs="仿宋_GB2312"/>
          <w:i w:val="0"/>
          <w:iCs w:val="0"/>
          <w:caps w:val="0"/>
          <w:color w:val="auto"/>
          <w:spacing w:val="0"/>
          <w:sz w:val="32"/>
          <w:szCs w:val="32"/>
          <w:shd w:val="clear" w:fill="FFFFFF"/>
        </w:rPr>
        <w:t>在排污许可证有效期内，排污单位有下列情形之一的，应当重新申请取得排污许可证：（三）污染物排放口数量或者污染物排放种类、排放量、排放浓度增加。</w:t>
      </w:r>
      <w:r>
        <w:rPr>
          <w:rFonts w:hint="eastAsia" w:ascii="仿宋_GB2312" w:hAnsi="仿宋_GB2312" w:eastAsia="仿宋_GB2312" w:cs="仿宋_GB2312"/>
          <w:color w:val="auto"/>
          <w:sz w:val="32"/>
          <w:szCs w:val="32"/>
        </w:rPr>
        <w:t>第二十二条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排污单位应当按照排污许可证规定的内容、频次和时间要求，向审批部门提交排污许可证执行报告，如实报告污染物排放行为、排放浓度、排放量等</w:t>
      </w:r>
      <w:r>
        <w:rPr>
          <w:rFonts w:hint="eastAsia" w:ascii="仿宋_GB2312" w:hAnsi="仿宋_GB2312" w:eastAsia="仿宋_GB2312" w:cs="仿宋_GB2312"/>
          <w:color w:val="auto"/>
          <w:sz w:val="32"/>
          <w:szCs w:val="32"/>
          <w:shd w:val="clear" w:color="auto" w:fill="FFFFFF"/>
          <w:lang w:eastAsia="zh-CN"/>
        </w:rPr>
        <w:t>”之规定。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《排污许可管理条例》</w:t>
      </w:r>
      <w:r>
        <w:rPr>
          <w:rFonts w:hint="eastAsia" w:ascii="仿宋_GB2312" w:hAnsi="仿宋_GB2312" w:eastAsia="仿宋_GB2312" w:cs="仿宋_GB2312"/>
          <w:i w:val="0"/>
          <w:iCs w:val="0"/>
          <w:caps w:val="0"/>
          <w:color w:val="auto"/>
          <w:spacing w:val="0"/>
          <w:sz w:val="32"/>
          <w:szCs w:val="32"/>
          <w:shd w:val="clear" w:fill="FFFFFF"/>
        </w:rPr>
        <w:t>第三十六条</w:t>
      </w:r>
      <w:r>
        <w:rPr>
          <w:rFonts w:hint="eastAsia" w:ascii="仿宋_GB2312" w:hAnsi="仿宋_GB2312" w:eastAsia="仿宋_GB2312" w:cs="仿宋_GB2312"/>
          <w:i w:val="0"/>
          <w:iCs w:val="0"/>
          <w:caps w:val="0"/>
          <w:color w:val="auto"/>
          <w:spacing w:val="0"/>
          <w:sz w:val="32"/>
          <w:szCs w:val="32"/>
          <w:shd w:val="clear" w:fill="FFFFFF"/>
          <w:lang w:eastAsia="zh-CN"/>
        </w:rPr>
        <w:t>第一项：</w:t>
      </w:r>
      <w:r>
        <w:rPr>
          <w:rFonts w:hint="eastAsia" w:ascii="仿宋_GB2312" w:hAnsi="仿宋_GB2312" w:eastAsia="仿宋_GB2312" w:cs="仿宋_GB2312"/>
          <w:i w:val="0"/>
          <w:iCs w:val="0"/>
          <w:caps w:val="0"/>
          <w:color w:val="auto"/>
          <w:spacing w:val="0"/>
          <w:sz w:val="32"/>
          <w:szCs w:val="32"/>
          <w:shd w:val="clear" w:fill="FFFFFF"/>
        </w:rPr>
        <w:t>违反本条例规定，排污单位有下列行为之一的，由生态环境主管部门责令改正，处2万元以上20万元以下的罚款；拒不改正的，责令停产整治：（一）污染物排放口位置或者数量不符合排污许可证规定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第三十七条第三</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违反本条例规定，排污单位有下列行为之一的，由生态环境主管部门责令改正，处每次5千元以上2万元以下的罚款；法律另有规定的，从其规定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（三）未按照排污许可证规定提交排污许可证执行报告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不予处罚的依据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昆明克林轻工机械有限责任公司2022年5月5日提交整改报告：1</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于2022年4月27日按《排污许可证》相关要求已在全国排污许可证管理信息平台，提交了2021年度排污许可执行（守法）报告。2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2022年4月29日对铆焊车间新增的2个排气口进行了拆除封闭处理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rightChars="0" w:firstLine="672"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w:t>
      </w:r>
      <w:r>
        <w:rPr>
          <w:rFonts w:hint="eastAsia" w:ascii="仿宋_GB2312" w:hAnsi="仿宋_GB2312" w:eastAsia="仿宋_GB2312" w:cs="仿宋_GB2312"/>
          <w:color w:val="auto"/>
          <w:sz w:val="32"/>
          <w:szCs w:val="32"/>
          <w:lang w:eastAsia="zh-CN"/>
        </w:rPr>
        <w:t>参照《昆明市生态环境局关于减轻和免除行政处罚的实施意见（试行）》第四条第（十五）项“当事人有下列情形之一，</w:t>
      </w:r>
      <w:r>
        <w:rPr>
          <w:rFonts w:hint="eastAsia" w:ascii="仿宋_GB2312" w:hAnsi="仿宋_GB2312" w:eastAsia="仿宋_GB2312" w:cs="仿宋_GB2312"/>
          <w:color w:val="auto"/>
          <w:sz w:val="32"/>
          <w:szCs w:val="32"/>
        </w:rPr>
        <w:t>违法行为轻微并及时纠正，没有造成危害后果的，</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不予行政处罚</w:t>
      </w:r>
      <w:r>
        <w:rPr>
          <w:rFonts w:hint="eastAsia" w:ascii="仿宋_GB2312" w:hAnsi="仿宋_GB2312" w:eastAsia="仿宋_GB2312" w:cs="仿宋_GB2312"/>
          <w:color w:val="auto"/>
          <w:sz w:val="32"/>
          <w:szCs w:val="32"/>
          <w:lang w:eastAsia="zh-CN"/>
        </w:rPr>
        <w:t>：（十五）其他违法行为轻微并及时纠正，没有造成危害后果的”规定，经我局会议讨论研究，决定对</w:t>
      </w:r>
      <w:r>
        <w:rPr>
          <w:rFonts w:hint="eastAsia" w:ascii="仿宋_GB2312" w:hAnsi="仿宋_GB2312" w:eastAsia="仿宋_GB2312" w:cs="仿宋_GB2312"/>
          <w:color w:val="auto"/>
          <w:sz w:val="32"/>
          <w:szCs w:val="32"/>
        </w:rPr>
        <w:t>昆明克林轻工机械有限责任公司</w:t>
      </w:r>
      <w:r>
        <w:rPr>
          <w:rFonts w:hint="eastAsia" w:ascii="仿宋_GB2312" w:hAnsi="仿宋_GB2312" w:eastAsia="仿宋_GB2312" w:cs="仿宋_GB2312"/>
          <w:color w:val="auto"/>
          <w:sz w:val="32"/>
          <w:szCs w:val="32"/>
          <w:lang w:eastAsia="zh-CN"/>
        </w:rPr>
        <w:t>违反</w:t>
      </w:r>
      <w:r>
        <w:rPr>
          <w:rFonts w:hint="eastAsia" w:ascii="仿宋_GB2312" w:hAnsi="仿宋_GB2312" w:eastAsia="仿宋_GB2312" w:cs="仿宋_GB2312"/>
          <w:b w:val="0"/>
          <w:bCs w:val="0"/>
          <w:color w:val="auto"/>
          <w:sz w:val="32"/>
          <w:szCs w:val="32"/>
          <w:shd w:val="clear" w:color="auto" w:fill="FFFFFF"/>
        </w:rPr>
        <w:t>环境保护排污许可管理制度</w:t>
      </w:r>
      <w:r>
        <w:rPr>
          <w:rFonts w:hint="eastAsia" w:ascii="仿宋_GB2312" w:hAnsi="仿宋_GB2312" w:eastAsia="仿宋_GB2312" w:cs="仿宋_GB2312"/>
          <w:color w:val="auto"/>
          <w:kern w:val="0"/>
          <w:sz w:val="32"/>
          <w:szCs w:val="32"/>
          <w:lang w:eastAsia="zh-CN"/>
        </w:rPr>
        <w:t>的环境违法行为</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kern w:val="0"/>
          <w:sz w:val="32"/>
          <w:szCs w:val="32"/>
          <w:lang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w:t>
      </w:r>
      <w:r>
        <w:rPr>
          <w:rFonts w:hint="eastAsia" w:ascii="仿宋_GB2312" w:hAnsi="仿宋_GB2312" w:eastAsia="仿宋_GB2312" w:cs="仿宋_GB2312"/>
          <w:color w:val="auto"/>
          <w:spacing w:val="8"/>
          <w:sz w:val="32"/>
          <w:szCs w:val="32"/>
          <w:shd w:val="clear" w:color="auto" w:fill="FFFFFF"/>
        </w:rPr>
        <w:t>安宁市人民法院</w:t>
      </w:r>
      <w:r>
        <w:rPr>
          <w:rFonts w:hint="eastAsia" w:ascii="仿宋_GB2312" w:hAnsi="仿宋_GB2312" w:eastAsia="仿宋_GB2312" w:cs="仿宋_GB2312"/>
          <w:b w:val="0"/>
          <w:bCs w:val="0"/>
          <w:color w:val="auto"/>
          <w:sz w:val="32"/>
          <w:szCs w:val="32"/>
        </w:rPr>
        <w:t>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672" w:firstLineChars="200"/>
        <w:jc w:val="both"/>
        <w:textAlignment w:val="auto"/>
        <w:outlineLvl w:val="9"/>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4160" w:firstLineChars="13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0"/>
          <w:kern w:val="21"/>
          <w:sz w:val="32"/>
          <w:szCs w:val="32"/>
          <w:lang w:val="en-US" w:eastAsia="zh-CN"/>
        </w:rPr>
        <w:t>昆明市生态环境局富民分局</w:t>
      </w:r>
      <w:r>
        <w:rPr>
          <w:rFonts w:hint="eastAsia" w:ascii="仿宋_GB2312" w:hAnsi="仿宋_GB2312" w:eastAsia="仿宋_GB2312" w:cs="仿宋_GB2312"/>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right="0" w:rightChars="0" w:firstLine="5040" w:firstLineChars="1500"/>
        <w:jc w:val="both"/>
        <w:textAlignment w:val="auto"/>
        <w:outlineLvl w:val="9"/>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pacing w:val="8"/>
          <w:kern w:val="0"/>
          <w:sz w:val="32"/>
          <w:szCs w:val="32"/>
          <w:lang w:val="en-US" w:eastAsia="zh-CN"/>
        </w:rPr>
        <w:t>2022年6月8日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ZThiMjkwNTI1ZDFkY2UxNWNlNTk0ZGVmNTExMTIifQ=="/>
  </w:docVars>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01D9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0A7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6D3CE3"/>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DA3CB4"/>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E042C3"/>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1174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55FC2"/>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7D2E6E"/>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077557"/>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2709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07A29"/>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66D5F"/>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B1EBA"/>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6490D"/>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3E568B"/>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274D2"/>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3</Pages>
  <Words>1308</Words>
  <Characters>1377</Characters>
  <Lines>0</Lines>
  <Paragraphs>0</Paragraphs>
  <TotalTime>45</TotalTime>
  <ScaleCrop>false</ScaleCrop>
  <LinksUpToDate>false</LinksUpToDate>
  <CharactersWithSpaces>1407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2022-06-09T03:14:02Z</cp:lastPrinted>
  <dcterms:modified xsi:type="dcterms:W3CDTF">2022-06-09T03:23:56Z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5ADE33CCC340455E91BDC913D1FC7A96</vt:lpwstr>
  </property>
</Properties>
</file>