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880" w:firstLineChars="200"/>
        <w:jc w:val="left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非用地类项目初步评审意见（模板）</w:t>
      </w:r>
    </w:p>
    <w:p>
      <w:pPr>
        <w:spacing w:line="560" w:lineRule="exact"/>
        <w:ind w:firstLine="880" w:firstLineChars="200"/>
        <w:jc w:val="left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一、投资主体背景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（须包含：企业注册情况、股东情况、主营业务、近三年主营业务收入情况、业务布局情况、业务情况、典型业务案例）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二、企业落地意图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（须说明主要意图为承接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内项目，或在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富民</w:t>
      </w:r>
      <w:r>
        <w:rPr>
          <w:rFonts w:ascii="Times New Roman" w:hAnsi="Times New Roman" w:eastAsia="仿宋_GB2312" w:cs="Times New Roman"/>
          <w:sz w:val="32"/>
          <w:szCs w:val="32"/>
        </w:rPr>
        <w:t>业务规模较大，或获取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级政策扶持等）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三、意向投资情况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（须包含：1．注册资本金规模、实际投入资金规模、是否有外资进注，技术研发人员规模、公司人员规模；2．意向选址地点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选址体量、公私属性、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市场租金水平</w:t>
      </w:r>
      <w:r>
        <w:rPr>
          <w:rFonts w:ascii="Times New Roman" w:hAnsi="Times New Roman" w:eastAsia="仿宋_GB2312" w:cs="Times New Roman"/>
          <w:sz w:val="32"/>
          <w:szCs w:val="32"/>
        </w:rPr>
        <w:t>；3．下步业务方向、在谈项目、已开展业务）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四、生态环保情况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（须说明主营业务是否符合生态环保要求）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五、价值贡献预测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（须包含：1．按统计口径归属类别；2.3年期统计指标贡献；3.3年期</w:t>
      </w:r>
      <w:r>
        <w:rPr>
          <w:rFonts w:hint="eastAsia" w:ascii="Times New Roman" w:hAnsi="Times New Roman" w:cs="Times New Roman"/>
          <w:sz w:val="32"/>
          <w:szCs w:val="32"/>
        </w:rPr>
        <w:t>增</w:t>
      </w:r>
      <w:r>
        <w:rPr>
          <w:rFonts w:ascii="Times New Roman" w:hAnsi="Times New Roman" w:eastAsia="仿宋_GB2312" w:cs="Times New Roman"/>
          <w:sz w:val="32"/>
          <w:szCs w:val="32"/>
        </w:rPr>
        <w:t>值税、企业所得税预期；4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技术研发投入；5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可向当地提供就业岗位数；6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高层次人才贡献；7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是否属专精特新、高新技术、三个五百强等类别企业）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六、企业政策诉求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七、初评意见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1．是否符合产业导向；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2．指标贡献是否正向；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3．是否建议“一企一策”等。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B3E"/>
    <w:rsid w:val="003E780C"/>
    <w:rsid w:val="006C2B3E"/>
    <w:rsid w:val="3D1F5EC5"/>
    <w:rsid w:val="786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358</Characters>
  <Lines>2</Lines>
  <Paragraphs>1</Paragraphs>
  <TotalTime>15</TotalTime>
  <ScaleCrop>false</ScaleCrop>
  <LinksUpToDate>false</LinksUpToDate>
  <CharactersWithSpaces>419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2022-06-04T04:26:00Z</dcterms:created>
  <dc:creator>t2</dc:creator>
  <cp:lastModifiedBy>t1</cp:lastModifiedBy>
  <dcterms:modified xsi:type="dcterms:W3CDTF">2022-06-15T12:59:45Z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