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 xml:space="preserve">             </w:t>
      </w:r>
      <w:r>
        <w:rPr>
          <w:rFonts w:hint="default" w:ascii="Times New Roman" w:hAnsi="Times New Roman" w:eastAsia="黑体" w:cs="Times New Roman"/>
        </w:rPr>
        <w:t xml:space="preserve"> </w:t>
      </w:r>
      <w:r>
        <w:rPr>
          <w:rFonts w:hint="default" w:ascii="Times New Roman" w:hAnsi="Times New Roman" w:eastAsia="黑体" w:cs="Times New Roman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黑体" w:cs="Times New Roman"/>
        </w:rPr>
        <w:t>（A）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 xml:space="preserve">                            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sz w:val="44"/>
        </w:rPr>
        <w:pict>
          <v:shape id="_x0000_s2050" o:spid="_x0000_s2050" o:spt="136" type="#_x0000_t136" style="position:absolute;left:0pt;margin-left:-3.7pt;margin-top:10.05pt;height:51.4pt;width:432pt;z-index:251660288;mso-width-relative:page;mso-height-relative:page;" fillcolor="#FF0000" filled="t" stroked="t" coordsize="21600,21600" o:allowoverlap="f">
            <v:path/>
            <v:fill on="t" focussize="0,0"/>
            <v:stroke color="#FF0000"/>
            <v:imagedata o:title=""/>
            <o:lock v:ext="edit" grouping="f" rotation="f" text="f" aspectratio="f"/>
            <v:textpath on="t" fitshape="t" fitpath="t" trim="t" xscale="f" string="富民县文化和旅游局文件" style="font-family:方正小标宋简体;font-size:20pt;v-text-align:center;"/>
          </v:shape>
        </w:pict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富文旅提案复〔202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  <w:lang w:eastAsia="zh-CN"/>
        </w:rPr>
        <w:t>〕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2 </w:t>
      </w:r>
      <w:r>
        <w:rPr>
          <w:rFonts w:hint="default" w:ascii="Times New Roman" w:hAnsi="Times New Roman" w:cs="Times New Roman"/>
          <w:szCs w:val="32"/>
          <w:lang w:eastAsia="zh-CN"/>
        </w:rPr>
        <w:t>号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142240</wp:posOffset>
                </wp:positionV>
                <wp:extent cx="5372100" cy="635"/>
                <wp:effectExtent l="0" t="0" r="0" b="0"/>
                <wp:wrapTight wrapText="bothSides">
                  <wp:wrapPolygon>
                    <wp:start x="0" y="-475200"/>
                    <wp:lineTo x="0" y="21600"/>
                    <wp:lineTo x="21523" y="21600"/>
                    <wp:lineTo x="21523" y="-475200"/>
                    <wp:lineTo x="0" y="-475200"/>
                  </wp:wrapPolygon>
                </wp:wrapTight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95pt;margin-top:11.2pt;height:0.05pt;width:423pt;mso-wrap-distance-left:9pt;mso-wrap-distance-right:9pt;z-index:251661312;mso-width-relative:page;mso-height-relative:page;" filled="f" stroked="t" coordsize="21600,21600" wrapcoords="0 -475200 0 21600 21523 21600 21523 -475200 0 -475200" o:gfxdata="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17IATXAAAA&#10;CAEAAA8AAAAAAAAAAQAgAAAAIgAAAGRycy9kb3ducmV2LnhtbFBLAQIUABQAAAAIAIdO4kADFsKW&#10;5QEAAKcDAAAOAAAAAAAAAAEAIAAAACYBAABkcnMvZTJvRG9jLnhtbFBLBQYAAAAABgAGAFkBAAB9&#10;BQAAAAA=&#10;">
                <v:fill on="f" focussize="0,0"/>
                <v:stroke weight="2.25pt" color="#FF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0.05pt;z-index:251662336;mso-width-relative:page;mso-height-relative:page;" filled="f" stroked="t" coordsize="21600,21600" o:allowincell="f" o:gfxdata="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BKNsdzQAAAP8AAAAPAAAAAAAAAAEAIAAAACIAAABkcnMv&#10;ZG93bnJldi54bWxQSwECFAAUAAAACACHTuJAFKLss9UBAACSAwAADgAAAAAAAAABACAAAAAc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关于对县政协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届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次会议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49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号提案的答复</w:t>
      </w:r>
    </w:p>
    <w:p>
      <w:pPr>
        <w:spacing w:line="560" w:lineRule="exac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color w:val="333333"/>
          <w:spacing w:val="2"/>
          <w:kern w:val="0"/>
          <w:szCs w:val="32"/>
          <w:lang w:eastAsia="zh-CN"/>
        </w:rPr>
        <w:t>余建红委员</w:t>
      </w:r>
      <w:r>
        <w:rPr>
          <w:rFonts w:hint="default" w:ascii="Times New Roman" w:hAnsi="Times New Roman" w:cs="Times New Roman"/>
          <w:szCs w:val="32"/>
        </w:rPr>
        <w:t>：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您提出“关于加快五馆对民众开放的建议”，已交</w:t>
      </w:r>
      <w:r>
        <w:rPr>
          <w:rFonts w:hint="default" w:ascii="Times New Roman" w:hAnsi="Times New Roman" w:cs="Times New Roman"/>
          <w:color w:val="333333"/>
          <w:spacing w:val="2"/>
          <w:kern w:val="0"/>
          <w:szCs w:val="32"/>
        </w:rPr>
        <w:t>我们</w:t>
      </w:r>
      <w:r>
        <w:rPr>
          <w:rFonts w:hint="default" w:ascii="Times New Roman" w:hAnsi="Times New Roman" w:cs="Times New Roman"/>
          <w:szCs w:val="32"/>
        </w:rPr>
        <w:t>研究办理，经20</w:t>
      </w:r>
      <w:r>
        <w:rPr>
          <w:rFonts w:hint="default" w:ascii="Times New Roman" w:hAnsi="Times New Roman" w:cs="Times New Roman"/>
          <w:szCs w:val="32"/>
          <w:lang w:val="en-US" w:eastAsia="zh-CN"/>
        </w:rPr>
        <w:t>22</w:t>
      </w:r>
      <w:r>
        <w:rPr>
          <w:rFonts w:hint="default" w:ascii="Times New Roman" w:hAnsi="Times New Roman" w:cs="Times New Roman"/>
          <w:szCs w:val="32"/>
        </w:rPr>
        <w:t xml:space="preserve">年 </w:t>
      </w:r>
      <w:r>
        <w:rPr>
          <w:rFonts w:hint="default" w:ascii="Times New Roman" w:hAnsi="Times New Roman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default" w:ascii="Times New Roman" w:hAnsi="Times New Roman" w:cs="Times New Roman"/>
          <w:szCs w:val="32"/>
          <w:lang w:val="en-US" w:eastAsia="zh-CN"/>
        </w:rPr>
        <w:t>27</w:t>
      </w:r>
      <w:r>
        <w:rPr>
          <w:rFonts w:hint="default" w:ascii="Times New Roman" w:hAnsi="Times New Roman" w:cs="Times New Roman"/>
          <w:szCs w:val="32"/>
        </w:rPr>
        <w:t>日与您面商同意，现答复如下：</w:t>
      </w:r>
    </w:p>
    <w:p>
      <w:pPr>
        <w:spacing w:line="560" w:lineRule="exact"/>
        <w:ind w:firstLine="720" w:firstLineChars="225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一、提案中关于“加强宣传，扩大免费开放的影响力”的建议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富民县城市文化中心位于</w:t>
      </w:r>
      <w:r>
        <w:rPr>
          <w:rFonts w:hint="default" w:ascii="Times New Roman" w:hAnsi="Times New Roman" w:cs="Times New Roman"/>
          <w:szCs w:val="32"/>
          <w:lang w:val="en-US" w:eastAsia="zh-CN"/>
        </w:rPr>
        <w:t>县城中心</w:t>
      </w:r>
      <w:r>
        <w:rPr>
          <w:rFonts w:hint="default" w:ascii="Times New Roman" w:hAnsi="Times New Roman" w:cs="Times New Roman"/>
          <w:szCs w:val="32"/>
          <w:lang w:eastAsia="zh-CN"/>
        </w:rPr>
        <w:t>，项目总用地面积</w:t>
      </w:r>
      <w:r>
        <w:rPr>
          <w:rFonts w:hint="default" w:ascii="Times New Roman" w:hAnsi="Times New Roman" w:cs="Times New Roman"/>
          <w:szCs w:val="32"/>
          <w:lang w:val="en-US" w:eastAsia="zh-CN"/>
        </w:rPr>
        <w:t>58亩，总投资2.3亿元，由4个单体建筑组合而成，能同时满足包括文化馆、图书馆、博物馆、科技馆、体育馆，另外还设有新时代文明实践中心，民族团结主题教育馆，能满足室内外3万群众的文化体育活动需求，是富民县的文化中心、特色地标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富民县认真贯彻落实《关于推动云南省公共文化服务高质量发展的实施意见（云文旅联发[2021]22号）》文件精神，对公共文化机构功能进行创意性改造，实现公共文化空间优化、美化和设施化，适应城乡居民对高品质文化生活的向往与期待。引入社会力量在满足免费开放的前提下，建设跨界文化空间、城市书房、文博艺术空间、咖啡吧、茶吧等，打造美观、适用、便捷的城市公共文化服务空间，实现政企共建资源共享惠民便民。</w:t>
      </w:r>
    </w:p>
    <w:p>
      <w:pPr>
        <w:spacing w:line="560" w:lineRule="exact"/>
        <w:ind w:firstLine="720" w:firstLineChars="225"/>
        <w:rPr>
          <w:rFonts w:hint="default" w:ascii="Times New Roman" w:hAnsi="Times New Roman" w:eastAsia="黑体" w:cs="Times New Roman"/>
          <w:b w:val="0"/>
          <w:bCs w:val="0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  <w:lang w:val="en-US" w:eastAsia="zh-CN"/>
        </w:rPr>
        <w:t>二、提案中关于“不断增强服务能力，确保免费开放的服务质量”的建议</w:t>
      </w:r>
    </w:p>
    <w:p>
      <w:pPr>
        <w:pStyle w:val="8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b/>
          <w:bCs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富民县图书馆以空间创意化、服务亲民化为宗旨，携手昆明春晓图书对图书馆阅读空间进行打造，建设新书展阅区、图书借阅区、自修室、少儿阅览室、网红通道及咖啡、饮品、茶水等简餐空间，营造设施完善、时尚亲民、服务更优的读书阅读空间。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富民县文化馆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以打造服务品牌化为目标，以培训、展示、演出等活动为载体，丰富基层文化服务形式、服务内容，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与春韵艺术培训学校合作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师资及配套设施共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互补，配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套建设演出厅、培训室、排练厅、扫码视听文化墙、电子阅读机、上网设备以及民族、艺术、非遗文化空间。丰富公共文化产品和服务供给体系，提高公共文化服务效能，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打造一个设施完善、课程丰富、资源共享的惠民文化艺术空间。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富民县博物馆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以传承大师薪火、打造文化名片为目标，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博物馆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以土生土长于富民的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云南现代美术的奠基人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教育的开拓者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廖新学及云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南摄影艺术的先驱杜天荣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两大艺术家生前艺术作品，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建成两个常设主题馆“廖新学美术馆”“杜天荣摄影馆”及临展厅，</w:t>
      </w:r>
      <w:r>
        <w:rPr>
          <w:rFonts w:hint="default" w:ascii="Times New Roman" w:hAnsi="Times New Roman" w:eastAsia="仿宋_GB2312" w:cs="Times New Roman"/>
          <w:sz w:val="32"/>
        </w:rPr>
        <w:t>共收藏廖新学美术作品9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</w:rPr>
        <w:t>件、杜天荣摄影作品105件、本土艺术家作品588件。</w:t>
      </w:r>
    </w:p>
    <w:p>
      <w:pPr>
        <w:pStyle w:val="8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三、提案中关于“配备专职工作人员，加强文化队伍建设”的建议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lang w:eastAsia="zh-CN"/>
        </w:rPr>
        <w:t>富民县图书馆核定编制</w:t>
      </w:r>
      <w:r>
        <w:rPr>
          <w:rFonts w:hint="default" w:ascii="Times New Roman" w:hAnsi="Times New Roman" w:eastAsia="仿宋" w:cs="Times New Roman"/>
          <w:color w:val="000000"/>
          <w:kern w:val="0"/>
          <w:lang w:val="en-US" w:eastAsia="zh-CN"/>
        </w:rPr>
        <w:t>5人，实有5人；文化馆核定编制10人，实有7人，缺编3人；博物馆核定编制5人，实有5人；7个镇（街道）文化站配备了专职人员，每个镇（街道）不低于3人；75个村（社区）每个村社区配备了1名文化室管理员，开展好免费开放错时延时的服务，但由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人员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老化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eastAsia="zh-CN"/>
        </w:rPr>
        <w:t>严重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，专业性不强，创新能力不足，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eastAsia="zh-CN"/>
        </w:rPr>
        <w:t>较难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吸引文旅人才、优化人才队伍的条件和环境有待改善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下一步将运用“请进来”“走出去”模式，从省、市邀请专家定期举办专职人员培训，提升文化工作者及文化志愿者的素质，带领专职人员去到好的县（市、区）进行学习观摩，让富民县的文化队伍进一步强大起来。</w:t>
      </w:r>
    </w:p>
    <w:p>
      <w:pPr>
        <w:numPr>
          <w:ilvl w:val="0"/>
          <w:numId w:val="1"/>
        </w:numPr>
        <w:spacing w:line="560" w:lineRule="exact"/>
        <w:ind w:left="640" w:leftChars="0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提案中关于“建立免费开放经费保障机制，逐步完</w:t>
      </w:r>
    </w:p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善五馆管理制度”的建议</w:t>
      </w:r>
    </w:p>
    <w:p>
      <w:pPr>
        <w:autoSpaceDE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FF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按照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昆明市基层公共文化服务专项资金管理暂行办法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</w:rPr>
        <w:t>》，制定出台《富民县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基层公共文化服务专项资金管理暂行办法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</w:rPr>
        <w:t>》，认真做好资金的管理、使用，建立规范的拨款制度，明确指导基层管理使用好资金，确保专款专用，切实发挥资金的使用效益。</w:t>
      </w:r>
    </w:p>
    <w:p>
      <w:pPr>
        <w:autoSpaceDE w:val="0"/>
        <w:spacing w:line="560" w:lineRule="exact"/>
        <w:ind w:firstLine="664" w:firstLineChars="200"/>
        <w:jc w:val="left"/>
        <w:rPr>
          <w:rFonts w:hint="default" w:ascii="Times New Roman" w:hAnsi="Times New Roman" w:cs="Times New Roman"/>
          <w:b w:val="0"/>
          <w:bCs w:val="0"/>
          <w:color w:val="00000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6"/>
          <w:kern w:val="2"/>
          <w:sz w:val="32"/>
          <w:szCs w:val="32"/>
          <w:lang w:val="en-US" w:eastAsia="zh-CN" w:bidi="ar-SA"/>
        </w:rPr>
        <w:t>富民县图书馆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6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6"/>
          <w:kern w:val="2"/>
          <w:sz w:val="32"/>
          <w:szCs w:val="32"/>
          <w:lang w:val="en-US" w:eastAsia="zh-CN" w:bidi="ar-SA"/>
        </w:rPr>
        <w:t>文化馆、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6"/>
          <w:kern w:val="2"/>
          <w:sz w:val="32"/>
          <w:szCs w:val="32"/>
          <w:lang w:val="en-US" w:eastAsia="zh-CN" w:bidi="ar-SA"/>
        </w:rPr>
        <w:t>博物馆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6"/>
          <w:kern w:val="2"/>
          <w:sz w:val="32"/>
          <w:szCs w:val="32"/>
          <w:lang w:val="en-US" w:eastAsia="zh-CN" w:bidi="ar-SA"/>
        </w:rPr>
        <w:t>根据《云南省文化厅关于印发〈云南省公共图书馆免费开放管理办法（试行）〉等相关管理办法的通知》（云文社〔2013〕25号）要求，分别对照《云南省文化馆免费开放工作考核标准（试行）》、《云南省公共图书馆免费开放工作考核标准（试行）》、《云南省乡镇（街道）文化站免费开放工作考核标准（试行）》、《昆明市村（社区）文化室基本公共文化服务工作标准(试行)》认真开展公共文化服务工作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6"/>
          <w:kern w:val="2"/>
          <w:sz w:val="32"/>
          <w:szCs w:val="32"/>
          <w:lang w:val="en-US" w:eastAsia="zh-CN" w:bidi="ar-SA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五、提案中关于“强化安全意识，建立免费开放的应急保障机制”的建议</w:t>
      </w:r>
    </w:p>
    <w:p>
      <w:pPr>
        <w:autoSpaceDE w:val="0"/>
        <w:spacing w:line="560" w:lineRule="exact"/>
        <w:ind w:firstLine="664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6"/>
          <w:kern w:val="2"/>
          <w:sz w:val="32"/>
          <w:szCs w:val="32"/>
          <w:lang w:val="en-US" w:eastAsia="zh-CN" w:bidi="ar-SA"/>
        </w:rPr>
        <w:t xml:space="preserve"> 为保证群众财产和生命安全，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6"/>
          <w:kern w:val="2"/>
          <w:sz w:val="32"/>
          <w:szCs w:val="32"/>
          <w:lang w:val="en-US" w:eastAsia="zh-CN" w:bidi="ar-SA"/>
        </w:rPr>
        <w:t>图书馆、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6"/>
          <w:kern w:val="2"/>
          <w:sz w:val="32"/>
          <w:szCs w:val="32"/>
          <w:lang w:val="en-US" w:eastAsia="zh-CN" w:bidi="ar-SA"/>
        </w:rPr>
        <w:t>文化馆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6"/>
          <w:kern w:val="2"/>
          <w:sz w:val="32"/>
          <w:szCs w:val="32"/>
          <w:lang w:val="en-US" w:eastAsia="zh-CN" w:bidi="ar-SA"/>
        </w:rPr>
        <w:t>、博物馆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6"/>
          <w:kern w:val="2"/>
          <w:sz w:val="32"/>
          <w:szCs w:val="32"/>
          <w:lang w:val="en-US" w:eastAsia="zh-CN" w:bidi="ar-SA"/>
        </w:rPr>
        <w:t>制定了安全保卫制度、免费开放突发事件应急预案等，细化各项安全检查，制定消防安全管理制度，开展消防安全培训讲座，定期检查灭火器、消防栓是否正常。大型文化活动制定工作方案，应急预案，细化分配工作人员责任，确保活动安全。疫情期间，根据疫情防控相关要求，做好健康码、行程码的查验，体温检查和登记，监督进馆人员佩戴口罩。定期开展安全培训教育，强化安全意识，完善各项应急保障机制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六、提案中关于“建立群众反馈机制，以群众形成互动”的建议</w:t>
      </w:r>
    </w:p>
    <w:p>
      <w:pPr>
        <w:autoSpaceDE w:val="0"/>
        <w:spacing w:line="560" w:lineRule="exact"/>
        <w:ind w:firstLine="664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pacing w:val="6"/>
          <w:kern w:val="2"/>
          <w:sz w:val="32"/>
          <w:szCs w:val="32"/>
          <w:lang w:val="en-US" w:eastAsia="zh-CN" w:bidi="ar-SA"/>
        </w:rPr>
        <w:t>图书馆、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6"/>
          <w:kern w:val="2"/>
          <w:sz w:val="32"/>
          <w:szCs w:val="32"/>
          <w:lang w:val="en-US" w:eastAsia="zh-CN" w:bidi="ar-SA"/>
        </w:rPr>
        <w:t>文化馆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6"/>
          <w:kern w:val="2"/>
          <w:sz w:val="32"/>
          <w:szCs w:val="32"/>
          <w:lang w:val="en-US" w:eastAsia="zh-CN" w:bidi="ar-SA"/>
        </w:rPr>
        <w:t>、博物馆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6"/>
          <w:kern w:val="2"/>
          <w:sz w:val="32"/>
          <w:szCs w:val="32"/>
          <w:lang w:val="en-US" w:eastAsia="zh-CN" w:bidi="ar-SA"/>
        </w:rPr>
        <w:t>设有意见箱，微信公众号、网站开放群众留言，网站首页设有咨询电话，方便群众反应问题，提出意见建议。开展群众满意度调查问卷，通过随机走访、微信扫码等手机群众意见。下一步，完善建立群众反馈机制，建立接听群众问题反馈制度，对群众的反应问题的电话礼貌接听，耐心回答，用心解决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感谢您对</w:t>
      </w:r>
      <w:r>
        <w:rPr>
          <w:rFonts w:hint="default" w:ascii="Times New Roman" w:hAnsi="Times New Roman" w:cs="Times New Roman"/>
          <w:color w:val="333333"/>
          <w:spacing w:val="2"/>
          <w:kern w:val="0"/>
          <w:szCs w:val="32"/>
          <w:lang w:val="en-US" w:eastAsia="zh-CN"/>
        </w:rPr>
        <w:t>文化和旅游</w:t>
      </w:r>
      <w:r>
        <w:rPr>
          <w:rFonts w:hint="default" w:ascii="Times New Roman" w:hAnsi="Times New Roman" w:cs="Times New Roman"/>
          <w:szCs w:val="32"/>
        </w:rPr>
        <w:t>工作的关心和支持，希望今后继续提出宝贵的意见建议。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 xml:space="preserve">联 系 人: </w:t>
      </w:r>
      <w:r>
        <w:rPr>
          <w:rFonts w:hint="default" w:ascii="Times New Roman" w:hAnsi="Times New Roman" w:cs="Times New Roman"/>
          <w:szCs w:val="32"/>
          <w:lang w:eastAsia="zh-CN"/>
        </w:rPr>
        <w:t>韩晓娟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联系电话：183</w:t>
      </w:r>
      <w:r>
        <w:rPr>
          <w:rFonts w:hint="eastAsia" w:cs="Times New Roman"/>
          <w:szCs w:val="32"/>
          <w:lang w:val="en-US" w:eastAsia="zh-CN"/>
        </w:rPr>
        <w:t>********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附：提案办理意见反馈表</w:t>
      </w:r>
    </w:p>
    <w:p>
      <w:pPr>
        <w:spacing w:line="560" w:lineRule="exact"/>
        <w:rPr>
          <w:rFonts w:hint="default" w:ascii="Times New Roman" w:hAnsi="Times New Roman" w:cs="Times New Roman"/>
          <w:szCs w:val="32"/>
          <w:lang w:eastAsia="zh-CN"/>
        </w:rPr>
      </w:pPr>
    </w:p>
    <w:p>
      <w:pPr>
        <w:spacing w:line="560" w:lineRule="exact"/>
        <w:rPr>
          <w:rFonts w:hint="default" w:ascii="Times New Roman" w:hAnsi="Times New Roman" w:cs="Times New Roman"/>
          <w:szCs w:val="32"/>
          <w:lang w:eastAsia="zh-CN"/>
        </w:rPr>
      </w:pPr>
    </w:p>
    <w:p>
      <w:pPr>
        <w:spacing w:line="560" w:lineRule="exact"/>
        <w:rPr>
          <w:rFonts w:hint="default" w:ascii="Times New Roman" w:hAnsi="Times New Roman" w:cs="Times New Roman"/>
          <w:szCs w:val="32"/>
          <w:lang w:eastAsia="zh-CN"/>
        </w:rPr>
      </w:pPr>
    </w:p>
    <w:p>
      <w:pPr>
        <w:spacing w:line="560" w:lineRule="exact"/>
        <w:rPr>
          <w:rFonts w:hint="default" w:ascii="Times New Roman" w:hAnsi="Times New Roman" w:cs="Times New Roman"/>
          <w:szCs w:val="32"/>
          <w:lang w:eastAsia="zh-CN"/>
        </w:rPr>
      </w:pPr>
    </w:p>
    <w:p>
      <w:pPr>
        <w:spacing w:line="560" w:lineRule="exact"/>
        <w:jc w:val="right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富民县文化和旅游局</w:t>
      </w:r>
    </w:p>
    <w:p>
      <w:pPr>
        <w:spacing w:line="560" w:lineRule="exact"/>
        <w:jc w:val="righ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20</w:t>
      </w:r>
      <w:r>
        <w:rPr>
          <w:rFonts w:hint="default" w:ascii="Times New Roman" w:hAnsi="Times New Roman" w:cs="Times New Roman"/>
          <w:szCs w:val="32"/>
          <w:lang w:val="en-US" w:eastAsia="zh-CN"/>
        </w:rPr>
        <w:t>22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</w:rPr>
        <w:t xml:space="preserve">月 </w:t>
      </w:r>
      <w:r>
        <w:rPr>
          <w:rFonts w:hint="eastAsia" w:ascii="Times New Roman" w:hAnsi="Times New Roman" w:cs="Times New Roman"/>
          <w:szCs w:val="32"/>
          <w:lang w:val="en-US" w:eastAsia="zh-CN"/>
        </w:rPr>
        <w:t>27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spacing w:line="440" w:lineRule="exact"/>
        <w:rPr>
          <w:rFonts w:hint="default" w:ascii="Times New Roman" w:hAnsi="Times New Roman" w:cs="Times New Roman"/>
          <w:szCs w:val="32"/>
        </w:rPr>
      </w:pPr>
    </w:p>
    <w:p>
      <w:pPr>
        <w:spacing w:line="440" w:lineRule="exact"/>
        <w:rPr>
          <w:rFonts w:hint="default" w:ascii="Times New Roman" w:hAnsi="Times New Roman" w:cs="Times New Roman"/>
          <w:szCs w:val="32"/>
        </w:rPr>
      </w:pPr>
    </w:p>
    <w:p>
      <w:pPr>
        <w:spacing w:line="440" w:lineRule="exact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spacing w:line="560" w:lineRule="exact"/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haracter">
                  <wp:posOffset>-156210</wp:posOffset>
                </wp:positionH>
                <wp:positionV relativeFrom="line">
                  <wp:posOffset>36195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3pt;margin-top:2.85pt;height:0pt;width:442.2pt;mso-position-horizontal-relative:char;mso-position-vertical-relative:line;z-index:251664384;mso-width-relative:page;mso-height-relative:page;" filled="f" stroked="t" coordsize="21600,21600" o:gfxdata="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EdUV9cAAAAHAQAADwAAAAAA&#10;AAABACAAAAAiAAAAZHJzL2Rvd25yZXYueG1sUEsBAhQAFAAAAAgAh07iQGdsCq/bAQAAlwMAAA4A&#10;AAAAAAAAAQAgAAAAJgEAAGRycy9lMm9Eb2MueG1sUEsFBgAAAAAGAAYAWQEAAHM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>抄送：县政府目督办，县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政协提案委</w:t>
      </w:r>
    </w:p>
    <w:p>
      <w:pPr>
        <w:spacing w:line="560" w:lineRule="exact"/>
        <w:ind w:firstLine="560" w:firstLineChars="200"/>
        <w:rPr>
          <w:rFonts w:hint="default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40005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pt;margin-top:3.15pt;height:0pt;width:442.2pt;z-index:251665408;mso-width-relative:page;mso-height-relative:page;" filled="f" stroked="t" coordsize="21600,21600" o:gfxdata="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mMFke0gAAAAQBAAAPAAAAAAAAAAEA&#10;IAAAACIAAABkcnMvZG93bnJldi54bWxQSwECFAAUAAAACACHTuJAIZ9gE9wBAACWAwAADgAAAAAA&#10;AAABACAAAAAh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410845</wp:posOffset>
                </wp:positionV>
                <wp:extent cx="5615940" cy="0"/>
                <wp:effectExtent l="0" t="9525" r="381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2.35pt;height:0pt;width:442.2pt;z-index:251663360;mso-width-relative:page;mso-height-relative:page;" filled="f" stroked="t" coordsize="21600,21600" o:gfxdata="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sZI480wAAAAcBAAAPAAAAAAAAAAEA&#10;IAAAACIAAABkcnMvZG93bnJldi54bWxQSwECFAAUAAAACACHTuJALiL/q9sBAACXAwAADgAAAAAA&#10;AAABACAAAAAiAQAAZHJzL2Uyb0RvYy54bWxQSwUGAAAAAAYABgBZAQAAb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富民县文化和旅游局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22  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6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27 </w:t>
      </w:r>
      <w:r>
        <w:rPr>
          <w:rFonts w:hint="default" w:ascii="Times New Roman" w:hAnsi="Times New Roman" w:cs="Times New Roman"/>
          <w:sz w:val="28"/>
          <w:szCs w:val="28"/>
        </w:rPr>
        <w:t>日印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E30CC"/>
    <w:multiLevelType w:val="singleLevel"/>
    <w:tmpl w:val="6B8E30C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NzQwNjgwYzgwODYyZDg3MjhkOTc4ZDgxNDFhNzQifQ=="/>
  </w:docVars>
  <w:rsids>
    <w:rsidRoot w:val="61864408"/>
    <w:rsid w:val="01DB1D20"/>
    <w:rsid w:val="028C5E69"/>
    <w:rsid w:val="041B4B00"/>
    <w:rsid w:val="05020CC9"/>
    <w:rsid w:val="0A816C58"/>
    <w:rsid w:val="13E46D0F"/>
    <w:rsid w:val="1C8A14BC"/>
    <w:rsid w:val="46A35B66"/>
    <w:rsid w:val="473F02EB"/>
    <w:rsid w:val="48FC5435"/>
    <w:rsid w:val="49D62DD2"/>
    <w:rsid w:val="4F4B4DF5"/>
    <w:rsid w:val="554D3AB9"/>
    <w:rsid w:val="58FE0A3C"/>
    <w:rsid w:val="5B9D0354"/>
    <w:rsid w:val="5DA33630"/>
    <w:rsid w:val="5EF3495A"/>
    <w:rsid w:val="61864408"/>
    <w:rsid w:val="6F77586B"/>
    <w:rsid w:val="718F2308"/>
    <w:rsid w:val="72833834"/>
    <w:rsid w:val="753640FE"/>
    <w:rsid w:val="75503680"/>
    <w:rsid w:val="75D50AA2"/>
    <w:rsid w:val="77F8055C"/>
    <w:rsid w:val="7BA234B8"/>
    <w:rsid w:val="7D2A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缩进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6</Pages>
  <Words>2530</Words>
  <Characters>2624</Characters>
  <Lines>0</Lines>
  <Paragraphs>0</Paragraphs>
  <TotalTime>2</TotalTime>
  <ScaleCrop>false</ScaleCrop>
  <LinksUpToDate>false</LinksUpToDate>
  <CharactersWithSpaces>2744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2022-04-19T06:40:00Z</dcterms:created>
  <dc:creator>Administrator</dc:creator>
  <cp:lastModifiedBy>Lenovo</cp:lastModifiedBy>
  <dcterms:modified xsi:type="dcterms:W3CDTF">2022-12-27T08:03:08Z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C7606401E00B4E25B34207AF040EB387</vt:lpwstr>
  </property>
</Properties>
</file>