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</w:rPr>
        <w:t>（A）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</w:rPr>
        <w:pict>
          <v:shape id="_x0000_s2050" o:spid="_x0000_s2050" o:spt="136" type="#_x0000_t136" style="position:absolute;left:0pt;margin-left:-3.7pt;margin-top:10.05pt;height:51.4pt;width:432pt;z-index:251659264;mso-width-relative:page;mso-height-relative:page;" fillcolor="#FF0000" filled="t" stroked="t" coordsize="21600,21600" o:allowoverlap="f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富民县文化和旅游局文件" style="font-family:方正小标宋简体;font-size:20pt;v-text-align:center;"/>
          </v:shape>
        </w:pic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富文旅提案复〔202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  <w:lang w:eastAsia="zh-CN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142240</wp:posOffset>
                </wp:positionV>
                <wp:extent cx="5372100" cy="635"/>
                <wp:effectExtent l="0" t="0" r="0" b="0"/>
                <wp:wrapTight wrapText="bothSides">
                  <wp:wrapPolygon>
                    <wp:start x="0" y="-475200"/>
                    <wp:lineTo x="0" y="21600"/>
                    <wp:lineTo x="21523" y="21600"/>
                    <wp:lineTo x="21523" y="-475200"/>
                    <wp:lineTo x="0" y="-475200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11.2pt;height:0.05pt;width:423pt;mso-wrap-distance-left:9pt;mso-wrap-distance-right:9pt;z-index:251660288;mso-width-relative:page;mso-height-relative:page;" filled="f" stroked="t" coordsize="21600,21600" wrapcoords="0 -475200 0 21600 21523 21600 21523 -475200 0 -475200" o:gfxdata="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17IATXAAAA&#10;CAEAAA8AAAAAAAAAAQAgAAAAIgAAAGRycy9kb3ducmV2LnhtbFBLAQIUABQAAAAIAIdO4kADFsKW&#10;5QEAAKcDAAAOAAAAAAAAAAEAIAAAACY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.05pt;z-index:251664384;mso-width-relative:page;mso-height-relative:page;" filled="f" stroked="t" coordsize="21600,21600" o:allowincell="f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SjbHc0AAAD/AAAADwAAAAAAAAABACAAAAAiAAAAZHJz&#10;L2Rvd25yZXYueG1sUEsBAhQAFAAAAAgAh07iQDQ5A4LWAQAAkgMAAA4AAAAAAAAAAQAgAAAAH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关于对县政协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号提案的答复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lang w:eastAsia="zh-CN"/>
        </w:rPr>
        <w:t>顾星</w:t>
      </w:r>
      <w:r>
        <w:rPr>
          <w:rFonts w:hint="eastAsia" w:cs="Times New Roman"/>
          <w:lang w:val="en-US" w:eastAsia="zh-CN"/>
        </w:rPr>
        <w:t>委员</w:t>
      </w:r>
      <w:r>
        <w:rPr>
          <w:rFonts w:hint="default" w:ascii="Times New Roman" w:hAnsi="Times New Roman" w:eastAsia="仿宋_GB2312" w:cs="Times New Roman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您提出“关于打造精品乡村旅游线路 助推乡村振兴的提案”，已交</w:t>
      </w:r>
      <w:r>
        <w:rPr>
          <w:rFonts w:hint="default" w:ascii="Times New Roman" w:hAnsi="Times New Roman" w:eastAsia="仿宋_GB2312" w:cs="Times New Roman"/>
          <w:color w:val="333333"/>
          <w:spacing w:val="2"/>
          <w:kern w:val="0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333333"/>
          <w:spacing w:val="2"/>
          <w:kern w:val="0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Cs w:val="32"/>
        </w:rPr>
        <w:t>研究办理，经20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Cs w:val="32"/>
        </w:rPr>
        <w:t xml:space="preserve">年 </w:t>
      </w:r>
      <w:r>
        <w:rPr>
          <w:rFonts w:hint="eastAsia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Cs w:val="32"/>
        </w:rPr>
        <w:t xml:space="preserve"> 月 </w:t>
      </w:r>
      <w:r>
        <w:rPr>
          <w:rFonts w:hint="eastAsia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Cs w:val="32"/>
        </w:rPr>
        <w:t>日与您面商同意，现答复如下：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一、提案中关于“坚持文化赋能”的建议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县文旅局</w:t>
      </w:r>
      <w:r>
        <w:rPr>
          <w:rFonts w:hint="default" w:ascii="Times New Roman" w:hAnsi="Times New Roman" w:eastAsia="仿宋_GB2312" w:cs="Times New Roman"/>
          <w:szCs w:val="32"/>
        </w:rPr>
        <w:t>注重乡村文化的挖掘、保护与传承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，已创建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市级乡村旅游示范带1条（天马山—明熙苑—上河院—南西桥—半山耕云），红色旅游线路1条（上河院红军长征过富民线路），乡村旅游精品线路3条（金铜盆—老青山丑果旅游线路；百花山旅游线路；环富民旅游线路）。深入对上河院文创旅游小镇红军长征过富民纪念馆、富民县民族文化广场、半山耕云农耕文化体验馆、小松园红军过富民战斗英雄纪念馆和清河村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红军长征过富民教育基地等红色文化旅游挖掘，在保持原样原貌原色的基础上进行开发，最大程度地还原历史、呈现真实。同时，</w:t>
      </w:r>
      <w:r>
        <w:rPr>
          <w:rFonts w:hint="default" w:ascii="Times New Roman" w:hAnsi="Times New Roman" w:eastAsia="仿宋_GB2312" w:cs="Times New Roman"/>
          <w:szCs w:val="32"/>
        </w:rPr>
        <w:t>狠抓乡村文化振兴，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编制了《富民县乡村文化振兴工作实施方案》，</w:t>
      </w:r>
      <w:r>
        <w:rPr>
          <w:rFonts w:hint="default" w:ascii="Times New Roman" w:hAnsi="Times New Roman" w:eastAsia="仿宋_GB2312" w:cs="Times New Roman"/>
          <w:szCs w:val="32"/>
        </w:rPr>
        <w:t>深入实施文化进景区工程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Cs w:val="32"/>
        </w:rPr>
        <w:t>建成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半山耕云</w:t>
      </w:r>
      <w:r>
        <w:rPr>
          <w:rFonts w:hint="default" w:ascii="Times New Roman" w:hAnsi="Times New Roman" w:eastAsia="仿宋_GB2312" w:cs="Times New Roman"/>
          <w:szCs w:val="32"/>
        </w:rPr>
        <w:t>特色文化展示馆、农耕文化博物馆、非遗传习馆，上河书屋、九峰书院、半山书院。结合乡村旅游、非遗文化、助力文明城市创建、民族团结进步示范县等工作，创作了音乐MV《文明之约》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</w:rPr>
        <w:t>《富民民族团结之歌》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</w:rPr>
        <w:t>《半山的守候》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，编辑了《富民文艺半山耕云专刊》</w:t>
      </w:r>
      <w:r>
        <w:rPr>
          <w:rFonts w:hint="default" w:ascii="Times New Roman" w:hAnsi="Times New Roman" w:eastAsia="仿宋_GB2312" w:cs="Times New Roman"/>
          <w:szCs w:val="32"/>
        </w:rPr>
        <w:t>等文艺作品，原创和推广了《打荞舞》《芦笙舞》等非遗歌舞。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二、提案中关于“坚持差异化发展”的建议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县文旅局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打造了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2条市级乡村旅游示范线路，其中（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天马山—明熙苑—上河院文创旅游小镇—南西桥—半山耕云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）已获得市级命名认定，正在打造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轿子山线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旅游示范带，包括（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宝石洞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热水塘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小松园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、青泉温泉酒庄）。这两条线路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设计规划合理、科学，具有互补性，如天马山以露营、烧烤为特色，上河院以红色文化为主，明熙苑以温泉和住宿为主，南西桥以美食、休闲为主的田园综合体，半山耕云以农耕文化和研学为亮点，游客服务中心以销售土特产为主，富民县民族文化广场以文化体验为主等景区（点），涵盖和体现了吃住行游购娱的服务链条，在为游客提供便利的同时，也充分满足游客的不同旅游体验和需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三、提案中关于“坚持示范带动”的建议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县文旅局已创建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省级旅游名村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南营石桥村—南西桥、东元完家村—明熙苑、永富村—半山耕云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省级民族特色旅游村2个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小水井、平地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省级民族团结进步示范景区1个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半山耕云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市级乡村旅游示范带1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条（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天马上—明熙苑—上河院—南西桥—半山耕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云），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坚持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成线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，串点成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形成以休闲康养、水果采摘、农事体验、土特产销售等为主的天马山片区、明熙苑片区、南西桥片区，半山耕云片区，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切实促进农民增收致富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，带动乡村振兴和乡村旅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游发展。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四、提案中关于“坚持环境整治”的建议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县文旅局</w:t>
      </w:r>
      <w:r>
        <w:rPr>
          <w:rFonts w:hint="default" w:ascii="Times New Roman" w:hAnsi="Times New Roman" w:cs="Times New Roman"/>
          <w:szCs w:val="32"/>
          <w:lang w:val="en-US" w:eastAsia="zh-CN"/>
        </w:rPr>
        <w:t>积极推进旅游厕所的建设，已建成3A级旅游厕所42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座，总共投资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续推进全县各景区（点）、乡村旅游点、乡村旅游线路沿线等旅游厕所的建设与提升改造工作，落实好“三有三无”旅游厕所达标制度，把“旅游革命”和“厕所革命”作为推动全县旅游发展的加速器，力争为游客提供舒心的游览体验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五、提案中关于“坚持设施完善”的建议</w:t>
      </w:r>
    </w:p>
    <w:p>
      <w:pPr>
        <w:spacing w:line="560" w:lineRule="exact"/>
        <w:ind w:firstLine="645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（点）、乡村旅游点和重点文旅项目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的建设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推进，改善了乡村道路，完善了乡村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服务设施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，使乡村通行更加便利，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游客和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群众出行提供便利的条件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通过对“关于打造精品乡村旅游线路 助推乡村振兴的的提案”的办理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，极大地促进了旅游工作的落实和工作作风的转变，为富民旅游产业的发展和群众增收致富打牢基础。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感谢您对</w:t>
      </w:r>
      <w:r>
        <w:rPr>
          <w:rFonts w:hint="default" w:ascii="Times New Roman" w:hAnsi="Times New Roman" w:cs="Times New Roman"/>
          <w:color w:val="333333"/>
          <w:spacing w:val="2"/>
          <w:kern w:val="0"/>
          <w:szCs w:val="32"/>
          <w:lang w:eastAsia="zh-CN"/>
        </w:rPr>
        <w:t>文化旅游</w:t>
      </w:r>
      <w:r>
        <w:rPr>
          <w:rFonts w:hint="default" w:ascii="Times New Roman" w:hAnsi="Times New Roman" w:cs="Times New Roman"/>
          <w:szCs w:val="32"/>
        </w:rPr>
        <w:t>工作的关心和支持，希望今后继续提出宝贵的意见建议。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 xml:space="preserve">联 系 人: </w:t>
      </w:r>
      <w:r>
        <w:rPr>
          <w:rFonts w:hint="default" w:ascii="Times New Roman" w:hAnsi="Times New Roman" w:cs="Times New Roman"/>
          <w:szCs w:val="32"/>
          <w:lang w:eastAsia="zh-CN"/>
        </w:rPr>
        <w:t>李德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联系电话：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138</w:t>
      </w:r>
      <w:r>
        <w:rPr>
          <w:rFonts w:hint="eastAsia" w:cs="Times New Roman"/>
          <w:szCs w:val="32"/>
          <w:lang w:val="en-US" w:eastAsia="zh-CN"/>
        </w:rPr>
        <w:t>********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附：提案办理意见反馈表</w:t>
      </w:r>
    </w:p>
    <w:p>
      <w:pPr>
        <w:spacing w:line="560" w:lineRule="exact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富民县文化和旅游局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 xml:space="preserve">月 </w:t>
      </w:r>
      <w:r>
        <w:rPr>
          <w:rFonts w:hint="eastAsia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2.85pt;height:0pt;width:442.2pt;mso-position-horizontal-relative:char;mso-position-vertical-relative:line;z-index:251662336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EdUV9cAAAAHAQAADwAAAAAA&#10;AAABACAAAAAiAAAAZHJzL2Rvd25yZXYueG1sUEsBAhQAFAAAAAgAh07iQGdsCq/bAQAAlwMAAA4A&#10;AAAAAAAAAQAgAAAAJg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抄送：县政府目督办，县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政协提案委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富民县文化和旅游局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63360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MFke0gAAAAQBAAAPAAAAAAAAAAEA&#10;IAAAACIAAABkcnMvZG93bnJldi54bWxQSwECFAAUAAAACACHTuJAIZ9gE9wBAACW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9525" r="381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1312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ZI480wAAAAcBAAAPAAAAAAAAAAEA&#10;IAAAACIAAABkcnMvZG93bnJldi54bWxQSwECFAAUAAAACACHTuJALiL/q9sBAACXAwAADgAAAAAA&#10;AAABACAAAAAi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2022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GZhMzliZmQ5ODY3ZjIxNGUwYTUwMDJmZTBiOGEifQ=="/>
  </w:docVars>
  <w:rsids>
    <w:rsidRoot w:val="61864408"/>
    <w:rsid w:val="07C7107A"/>
    <w:rsid w:val="0A425B2F"/>
    <w:rsid w:val="0AB87FAE"/>
    <w:rsid w:val="0AC35F05"/>
    <w:rsid w:val="0DAF7AEE"/>
    <w:rsid w:val="0FE74D7B"/>
    <w:rsid w:val="172B0BDC"/>
    <w:rsid w:val="1FBE5E2A"/>
    <w:rsid w:val="28B340A0"/>
    <w:rsid w:val="2AA84A36"/>
    <w:rsid w:val="2B0A4960"/>
    <w:rsid w:val="2D9A2E39"/>
    <w:rsid w:val="2EB2500E"/>
    <w:rsid w:val="345B1829"/>
    <w:rsid w:val="34EB4271"/>
    <w:rsid w:val="3B69642D"/>
    <w:rsid w:val="3D525411"/>
    <w:rsid w:val="3EC81FDA"/>
    <w:rsid w:val="47CB09BC"/>
    <w:rsid w:val="4A73776D"/>
    <w:rsid w:val="4B2578DC"/>
    <w:rsid w:val="500008BC"/>
    <w:rsid w:val="50001BB9"/>
    <w:rsid w:val="528B39A3"/>
    <w:rsid w:val="54DF311D"/>
    <w:rsid w:val="58290E0D"/>
    <w:rsid w:val="593B33ED"/>
    <w:rsid w:val="609A7F57"/>
    <w:rsid w:val="61864408"/>
    <w:rsid w:val="68EE5CF0"/>
    <w:rsid w:val="690B7E3F"/>
    <w:rsid w:val="70C54ED9"/>
    <w:rsid w:val="725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/>
    </w:rPr>
  </w:style>
  <w:style w:type="paragraph" w:styleId="6">
    <w:name w:val="Body Text Indent"/>
    <w:basedOn w:val="1"/>
    <w:qFormat/>
    <w:uiPriority w:val="0"/>
    <w:pPr>
      <w:ind w:left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5"/>
    <w:qFormat/>
    <w:uiPriority w:val="0"/>
    <w:pPr>
      <w:spacing w:before="100" w:beforeAutospacing="1" w:after="27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left="0" w:firstLine="420"/>
    </w:pPr>
    <w:rPr>
      <w:rFonts w:eastAsia="仿宋_GB2312"/>
    </w:rPr>
  </w:style>
  <w:style w:type="character" w:customStyle="1" w:styleId="13">
    <w:name w:val="NormalCharacter"/>
    <w:qFormat/>
    <w:uiPriority w:val="0"/>
    <w:rPr>
      <w:sz w:val="32"/>
    </w:rPr>
  </w:style>
  <w:style w:type="paragraph" w:customStyle="1" w:styleId="14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5</Pages>
  <Words>1994</Words>
  <Characters>2087</Characters>
  <Lines>0</Lines>
  <Paragraphs>0</Paragraphs>
  <TotalTime>2</TotalTime>
  <ScaleCrop>false</ScaleCrop>
  <LinksUpToDate>false</LinksUpToDate>
  <CharactersWithSpaces>2206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2022-04-19T06:40:00Z</dcterms:created>
  <dc:creator>Administrator</dc:creator>
  <cp:lastModifiedBy>Lenovo</cp:lastModifiedBy>
  <dcterms:modified xsi:type="dcterms:W3CDTF">2022-12-27T06:37:24Z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6190D4827D824C728927FB5F24B79BAE</vt:lpwstr>
  </property>
</Properties>
</file>