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16" w:firstLineChars="10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(B)</w:t>
      </w:r>
    </w:p>
    <w:p>
      <w:pPr>
        <w:spacing w:line="600" w:lineRule="exact"/>
        <w:rPr>
          <w:rFonts w:hint="eastAsia" w:ascii="方正小标宋简体" w:eastAsia="方正小标宋简体"/>
          <w:sz w:val="28"/>
          <w:szCs w:val="28"/>
        </w:rPr>
      </w:pPr>
    </w:p>
    <w:tbl>
      <w:tblPr>
        <w:tblStyle w:val="5"/>
        <w:tblW w:w="9217" w:type="dxa"/>
        <w:tblInd w:w="-37" w:type="dxa"/>
        <w:shd w:val="clear" w:color="000000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7"/>
      </w:tblGrid>
      <w:tr>
        <w:tblPrEx>
          <w:shd w:val="clear" w:color="000000" w:fill="FFFFFF"/>
        </w:tblPrEx>
        <w:tc>
          <w:tcPr>
            <w:tcW w:w="9217" w:type="dxa"/>
            <w:shd w:val="clear" w:color="000000" w:fill="FFFFFF"/>
          </w:tcPr>
          <w:p>
            <w:pPr>
              <w:spacing w:line="580" w:lineRule="atLeast"/>
              <w:jc w:val="distribute"/>
              <w:rPr>
                <w:rStyle w:val="10"/>
                <w:rFonts w:hint="eastAsia" w:ascii="方正小标宋简体" w:hAnsi="方正小标宋简体" w:eastAsia="方正小标宋简体" w:cs="方正小标宋简体"/>
                <w:bCs/>
                <w:snapToGrid w:val="0"/>
                <w:color w:val="FF0000"/>
                <w:spacing w:val="-44"/>
                <w:w w:val="50"/>
                <w:kern w:val="0"/>
                <w:sz w:val="116"/>
                <w:szCs w:val="116"/>
              </w:rPr>
            </w:pPr>
            <w:r>
              <w:rPr>
                <w:rStyle w:val="10"/>
                <w:rFonts w:hint="eastAsia" w:ascii="方正小标宋简体" w:hAnsi="方正小标宋简体" w:eastAsia="方正小标宋简体" w:cs="方正小标宋简体"/>
                <w:bCs/>
                <w:snapToGrid w:val="0"/>
                <w:color w:val="FF0000"/>
                <w:spacing w:val="-44"/>
                <w:w w:val="50"/>
                <w:kern w:val="0"/>
                <w:sz w:val="116"/>
                <w:szCs w:val="116"/>
              </w:rPr>
              <w:t>富民县科学技术和工业信息化局文件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600" w:lineRule="exact"/>
        <w:rPr>
          <w:rFonts w:hint="eastAsia" w:ascii="方正小标宋简体" w:eastAsia="方正小标宋简体"/>
          <w:sz w:val="24"/>
        </w:rPr>
      </w:pPr>
    </w:p>
    <w:p>
      <w:pPr>
        <w:spacing w:line="600" w:lineRule="exact"/>
        <w:rPr>
          <w:rFonts w:hint="eastAsia" w:ascii="方正小标宋简体" w:eastAsia="方正小标宋简体"/>
          <w:sz w:val="24"/>
        </w:rPr>
      </w:pPr>
    </w:p>
    <w:p>
      <w:pPr>
        <w:jc w:val="center"/>
      </w:pPr>
      <w:r>
        <w:rPr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371475</wp:posOffset>
                </wp:positionV>
                <wp:extent cx="5579745" cy="0"/>
                <wp:effectExtent l="0" t="17145" r="1905" b="2095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8pt;margin-top:29.25pt;height:0pt;width:439.35pt;z-index:251659264;mso-width-relative:page;mso-height-relative:page;" filled="f" stroked="t" coordsize="21600,21600" o:gfxdata="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VkuN9oAAAAJAQAADwAAAAAAAAABACAAAAAiAAAAZHJzL2Rvd25yZXYueG1sUEsBAhQA&#10;FAAAAAgAh07iQKWW32rwAQAA6gMAAA4AAAAAAAAAAQAgAAAAKQEAAGRycy9lMm9Eb2MueG1sUEsF&#10;BgAAAAAGAAYAWQEAAIsFAAAAAA=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科工</w:t>
      </w:r>
      <w:r>
        <w:rPr>
          <w:rFonts w:hint="eastAsia"/>
          <w:sz w:val="32"/>
          <w:szCs w:val="32"/>
          <w:lang w:eastAsia="zh-CN"/>
        </w:rPr>
        <w:t>建议复</w:t>
      </w:r>
      <w:r>
        <w:rPr>
          <w:rFonts w:hint="eastAsia" w:ascii="仿宋_GB2312" w:eastAsia="仿宋_GB2312"/>
          <w:sz w:val="32"/>
          <w:szCs w:val="32"/>
        </w:rPr>
        <w:t>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tabs>
          <w:tab w:val="left" w:pos="2502"/>
        </w:tabs>
        <w:ind w:firstLine="2528" w:firstLineChars="800"/>
        <w:rPr>
          <w:rFonts w:hint="eastAsia" w:ascii="楷体_GB2312" w:hAnsi="楷体_GB2312" w:eastAsia="仿宋_GB2312" w:cs="楷体_GB2312"/>
          <w:szCs w:val="32"/>
          <w:lang w:val="en-US" w:eastAsia="zh-CN"/>
        </w:rPr>
      </w:pPr>
      <w:r>
        <w:rPr>
          <w:rFonts w:hint="eastAsia"/>
          <w:szCs w:val="32"/>
        </w:rPr>
        <w:t xml:space="preserve">               </w:t>
      </w: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712" w:firstLineChars="200"/>
        <w:jc w:val="center"/>
        <w:textAlignment w:val="auto"/>
        <w:rPr>
          <w:rFonts w:hint="eastAsia" w:ascii="方正小标宋简体" w:hAnsi="ˎ̥" w:eastAsia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ˎ̥" w:eastAsia="方正小标宋简体"/>
          <w:b w:val="0"/>
          <w:bCs w:val="0"/>
          <w:color w:val="000000"/>
          <w:sz w:val="36"/>
          <w:szCs w:val="36"/>
        </w:rPr>
        <w:t>关于对第十六届人民代表大会第三次会议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712" w:firstLineChars="200"/>
        <w:jc w:val="center"/>
        <w:textAlignment w:val="auto"/>
        <w:rPr>
          <w:rFonts w:ascii="方正小标宋简体" w:hAnsi="ˎ̥" w:eastAsia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ˎ̥" w:eastAsia="方正小标宋简体"/>
          <w:b w:val="0"/>
          <w:bCs w:val="0"/>
          <w:color w:val="000000"/>
          <w:sz w:val="36"/>
          <w:szCs w:val="36"/>
        </w:rPr>
        <w:t>第140号建议案的答复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32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hAnsi="Times New Roman" w:cs="Times New Roman"/>
          <w:kern w:val="2"/>
        </w:rPr>
      </w:pPr>
      <w:r>
        <w:rPr>
          <w:rFonts w:hint="eastAsia"/>
        </w:rPr>
        <w:t>县人大代表杨雄丽：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32" w:firstLineChars="200"/>
        <w:textAlignment w:val="auto"/>
        <w:rPr>
          <w:rFonts w:hint="eastAsia"/>
        </w:rPr>
      </w:pPr>
      <w:r>
        <w:rPr>
          <w:rFonts w:hint="eastAsia"/>
        </w:rPr>
        <w:t>你提出《关于加大电商培训和扶持力度，培养高质量农产品电商平台和人才的建议》已交我们研究办理。现答复如下：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32" w:firstLineChars="200"/>
        <w:textAlignment w:val="auto"/>
      </w:pPr>
      <w:r>
        <w:rPr>
          <w:rFonts w:hint="eastAsia"/>
        </w:rPr>
        <w:t>如你所言，富民县农特产品富集，但是销售渠道不畅，电商运营水平低，优质农产品真正走出去的并不多，因此建议政府整合资源，加大电商政策扶持和人才培养力度。现结合我局工作实际，将富民县电子商务发展相关情况、目前开展的工作及</w:t>
      </w:r>
      <w:r>
        <w:rPr>
          <w:rFonts w:hint="eastAsia"/>
          <w:lang w:eastAsia="zh-CN"/>
        </w:rPr>
        <w:t>扶持</w:t>
      </w:r>
      <w:r>
        <w:rPr>
          <w:rFonts w:hint="eastAsia"/>
        </w:rPr>
        <w:t>政策</w:t>
      </w:r>
      <w:r>
        <w:rPr>
          <w:rFonts w:hint="eastAsia"/>
          <w:lang w:eastAsia="zh-CN"/>
        </w:rPr>
        <w:t>分享</w:t>
      </w:r>
      <w:r>
        <w:rPr>
          <w:rFonts w:hint="eastAsia"/>
        </w:rPr>
        <w:t>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富民县农特产品丰富，四季瓜果飘香。为推动农村电子商务工作健康、快速、生态发展，近年来，政府层面做了大量工作。多次组织县属相关部门领导和企业负责人到外地考察学习；编制了《富民县电子商务发展三年规划》（2018—2020年）；研究制定了相关的政策措施，“对</w:t>
      </w:r>
      <w:r>
        <w:rPr>
          <w:rFonts w:hint="eastAsia" w:ascii="仿宋_GB2312" w:hAnsi="仿宋_GB2312" w:eastAsia="仿宋_GB2312" w:cs="仿宋_GB2312"/>
          <w:color w:val="000000"/>
        </w:rPr>
        <w:t>年内网络销售额50万元—100万元的按2%奖励；100万元—500万元的扶持5万元；500万元—1000万元的扶持10万元；1000万元至2000万元的扶持20万元；2000万元以上的扶持30万元，最高不超过30万元</w:t>
      </w:r>
      <w:r>
        <w:rPr>
          <w:rFonts w:hint="eastAsia" w:ascii="仿宋_GB2312" w:hAnsi="仿宋_GB2312" w:eastAsia="仿宋_GB2312" w:cs="仿宋_GB2312"/>
        </w:rPr>
        <w:t>”（《促进民营经济产业发展扶持奖励办法》）。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以云南省商务厅实施“跨境电子商务兴边富民三年行动计划”为契机，2018年，我局与县邮政局合作，创建款庄、东村、散旦、赤就、罗免5个镇级农村电子商务服务中心。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目前5个镇级电商服务中心已经投入运营（选址于各镇邮政所网点），当地的农特产品已在邮乐购平台上销售，运行情况良好。这对扩大农产品销售渠道，促进农民增收发挥了积极作用。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今后我局将进一步加大工作力度，向上级争取项目</w:t>
      </w:r>
      <w:r>
        <w:rPr>
          <w:rFonts w:hint="eastAsia" w:ascii="仿宋_GB2312" w:hAnsi="仿宋_GB2312" w:eastAsia="仿宋_GB2312" w:cs="仿宋_GB2312"/>
          <w:lang w:eastAsia="zh-CN"/>
        </w:rPr>
        <w:t>和</w:t>
      </w:r>
      <w:r>
        <w:rPr>
          <w:rFonts w:hint="eastAsia" w:ascii="仿宋_GB2312" w:hAnsi="仿宋_GB2312" w:eastAsia="仿宋_GB2312" w:cs="仿宋_GB2312"/>
        </w:rPr>
        <w:t>资金，认真开展农村电商宣传普及</w:t>
      </w:r>
      <w:r>
        <w:rPr>
          <w:rFonts w:hint="eastAsia" w:ascii="仿宋_GB2312" w:hAnsi="仿宋_GB2312" w:eastAsia="仿宋_GB2312" w:cs="仿宋_GB2312"/>
          <w:lang w:eastAsia="zh-CN"/>
        </w:rPr>
        <w:t>和培训</w:t>
      </w:r>
      <w:r>
        <w:rPr>
          <w:rFonts w:hint="eastAsia" w:ascii="仿宋_GB2312" w:hAnsi="仿宋_GB2312" w:eastAsia="仿宋_GB2312" w:cs="仿宋_GB2312"/>
        </w:rPr>
        <w:t>工作。同时加强与县邮政局的沟通协调，引导其依托镇级服务中心，有针对性的开展农村电商知识培训，并逐步在条件好的行政村建立村级服务网点，使我县农特产品真正走出家门，畅销市内、省内、国内，甚至跨出国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感谢你对农村电商的关注，也感谢</w:t>
      </w:r>
      <w:r>
        <w:rPr>
          <w:rFonts w:hint="eastAsia" w:ascii="仿宋_GB2312" w:hAnsi="仿宋_GB2312" w:eastAsia="仿宋_GB2312" w:cs="仿宋_GB2312"/>
          <w:lang w:eastAsia="zh-CN"/>
        </w:rPr>
        <w:t>你</w:t>
      </w:r>
      <w:r>
        <w:rPr>
          <w:rFonts w:hint="eastAsia" w:ascii="仿宋_GB2312" w:hAnsi="仿宋_GB2312" w:eastAsia="仿宋_GB2312" w:cs="仿宋_GB2312"/>
        </w:rPr>
        <w:t>对我局工作的关心</w:t>
      </w:r>
      <w:r>
        <w:rPr>
          <w:rFonts w:hint="eastAsia" w:ascii="仿宋_GB2312" w:hAnsi="仿宋_GB2312" w:eastAsia="仿宋_GB2312" w:cs="仿宋_GB2312"/>
          <w:lang w:eastAsia="zh-CN"/>
        </w:rPr>
        <w:t>，希望你一如既往地给以支持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32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联系人：曾庆荣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32" w:firstLineChars="200"/>
        <w:textAlignment w:val="auto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联系电话：13708494199</w:t>
      </w:r>
    </w:p>
    <w:p>
      <w:pPr>
        <w:spacing w:line="560" w:lineRule="exact"/>
        <w:ind w:firstLine="630"/>
        <w:rPr>
          <w:rFonts w:hint="eastAsia" w:ascii="仿宋_GB2312" w:hAnsi="华文仿宋" w:cs="华文仿宋"/>
          <w:sz w:val="32"/>
          <w:szCs w:val="32"/>
          <w:lang w:val="en-US" w:eastAsia="zh-CN"/>
        </w:rPr>
      </w:pPr>
      <w:r>
        <w:rPr>
          <w:rFonts w:hint="eastAsia" w:ascii="仿宋_GB2312" w:hAnsi="华文仿宋" w:cs="华文仿宋"/>
          <w:sz w:val="32"/>
          <w:szCs w:val="32"/>
          <w:lang w:val="en-US" w:eastAsia="zh-CN"/>
        </w:rPr>
        <w:t>附：代表建议办理意见反馈表</w:t>
      </w:r>
    </w:p>
    <w:p>
      <w:pPr>
        <w:spacing w:line="560" w:lineRule="exact"/>
        <w:ind w:firstLine="630"/>
        <w:rPr>
          <w:rFonts w:hint="eastAsia" w:ascii="仿宋_GB2312" w:hAnsi="华文仿宋" w:cs="华文仿宋"/>
          <w:sz w:val="32"/>
          <w:szCs w:val="32"/>
          <w:lang w:val="en-US" w:eastAsia="zh-CN"/>
        </w:rPr>
      </w:pPr>
    </w:p>
    <w:p>
      <w:pPr>
        <w:spacing w:line="560" w:lineRule="exact"/>
        <w:ind w:firstLine="630"/>
        <w:rPr>
          <w:rFonts w:hint="default" w:ascii="仿宋_GB2312" w:hAnsi="华文仿宋" w:cs="华文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华文仿宋" w:cs="华文仿宋"/>
          <w:sz w:val="32"/>
          <w:szCs w:val="32"/>
          <w:lang w:val="en-US" w:eastAsia="zh-CN"/>
        </w:rPr>
      </w:pPr>
      <w:r>
        <w:rPr>
          <w:rFonts w:hint="eastAsia" w:ascii="仿宋_GB2312" w:hAnsi="华文仿宋" w:cs="华文仿宋"/>
          <w:sz w:val="32"/>
          <w:szCs w:val="32"/>
          <w:lang w:val="en-US" w:eastAsia="zh-CN"/>
        </w:rPr>
        <w:t xml:space="preserve">                      富民县科学技术和工业信息化局</w:t>
      </w:r>
    </w:p>
    <w:p>
      <w:pPr>
        <w:spacing w:line="560" w:lineRule="exact"/>
        <w:rPr>
          <w:rFonts w:hint="default" w:ascii="仿宋_GB2312" w:hAnsi="华文仿宋" w:cs="华文仿宋"/>
          <w:sz w:val="32"/>
          <w:szCs w:val="32"/>
          <w:lang w:val="en-US" w:eastAsia="zh-CN"/>
        </w:rPr>
      </w:pPr>
      <w:r>
        <w:rPr>
          <w:rFonts w:hint="eastAsia" w:ascii="仿宋_GB2312" w:hAnsi="华文仿宋" w:cs="华文仿宋"/>
          <w:sz w:val="32"/>
          <w:szCs w:val="32"/>
          <w:lang w:val="en-US" w:eastAsia="zh-CN"/>
        </w:rPr>
        <w:t xml:space="preserve">                            2019年7月15日</w:t>
      </w:r>
    </w:p>
    <w:p>
      <w:pPr>
        <w:spacing w:line="560" w:lineRule="exact"/>
        <w:ind w:firstLine="630"/>
        <w:rPr>
          <w:rFonts w:hint="eastAsia" w:ascii="仿宋_GB2312" w:hAnsi="华文仿宋" w:eastAsia="仿宋_GB2312" w:cs="华文仿宋"/>
          <w:sz w:val="32"/>
          <w:szCs w:val="32"/>
        </w:rPr>
      </w:pPr>
    </w:p>
    <w:p>
      <w:pPr>
        <w:spacing w:line="560" w:lineRule="exact"/>
        <w:rPr>
          <w:rFonts w:hint="eastAsia" w:ascii="仿宋_GB2312" w:hAnsi="华文仿宋" w:eastAsia="仿宋_GB2312" w:cs="华文仿宋"/>
          <w:sz w:val="32"/>
          <w:szCs w:val="32"/>
        </w:rPr>
      </w:pPr>
    </w:p>
    <w:p>
      <w:pPr>
        <w:spacing w:line="560" w:lineRule="exact"/>
        <w:rPr>
          <w:rFonts w:hint="eastAsia" w:ascii="仿宋_GB2312" w:hAnsi="华文仿宋" w:eastAsia="仿宋_GB2312" w:cs="华文仿宋"/>
          <w:sz w:val="32"/>
          <w:szCs w:val="32"/>
        </w:rPr>
      </w:pPr>
    </w:p>
    <w:p>
      <w:pPr>
        <w:spacing w:line="560" w:lineRule="exact"/>
        <w:rPr>
          <w:rFonts w:hint="eastAsia" w:ascii="仿宋_GB2312" w:hAnsi="华文仿宋" w:eastAsia="仿宋_GB2312" w:cs="华文仿宋"/>
          <w:sz w:val="32"/>
          <w:szCs w:val="32"/>
        </w:rPr>
      </w:pPr>
    </w:p>
    <w:p>
      <w:pPr>
        <w:spacing w:line="560" w:lineRule="exact"/>
        <w:rPr>
          <w:rFonts w:hint="eastAsia" w:ascii="仿宋_GB2312" w:hAnsi="华文仿宋" w:eastAsia="仿宋_GB2312" w:cs="华文仿宋"/>
          <w:sz w:val="32"/>
          <w:szCs w:val="32"/>
        </w:rPr>
      </w:pPr>
    </w:p>
    <w:p>
      <w:pPr>
        <w:spacing w:line="560" w:lineRule="exact"/>
        <w:rPr>
          <w:rFonts w:hint="eastAsia" w:ascii="仿宋_GB2312" w:hAnsi="华文仿宋" w:eastAsia="仿宋_GB2312" w:cs="华文仿宋"/>
          <w:sz w:val="32"/>
          <w:szCs w:val="32"/>
        </w:rPr>
      </w:pPr>
    </w:p>
    <w:p>
      <w:pPr>
        <w:spacing w:line="560" w:lineRule="exact"/>
        <w:rPr>
          <w:rFonts w:hint="eastAsia" w:ascii="仿宋_GB2312" w:hAnsi="华文仿宋" w:eastAsia="仿宋_GB2312" w:cs="华文仿宋"/>
          <w:sz w:val="32"/>
          <w:szCs w:val="32"/>
        </w:rPr>
      </w:pPr>
    </w:p>
    <w:p>
      <w:pPr>
        <w:spacing w:line="560" w:lineRule="exact"/>
        <w:rPr>
          <w:rFonts w:hint="eastAsia" w:ascii="仿宋_GB2312" w:hAnsi="华文仿宋" w:eastAsia="仿宋_GB2312" w:cs="华文仿宋"/>
          <w:sz w:val="32"/>
          <w:szCs w:val="32"/>
        </w:rPr>
      </w:pPr>
    </w:p>
    <w:p>
      <w:pPr>
        <w:spacing w:line="560" w:lineRule="exact"/>
        <w:rPr>
          <w:rFonts w:hint="eastAsia" w:ascii="仿宋_GB2312" w:hAnsi="华文仿宋" w:eastAsia="仿宋_GB2312" w:cs="华文仿宋"/>
          <w:sz w:val="32"/>
          <w:szCs w:val="32"/>
        </w:rPr>
      </w:pPr>
    </w:p>
    <w:p>
      <w:pPr>
        <w:spacing w:line="560" w:lineRule="exact"/>
        <w:rPr>
          <w:rFonts w:hint="eastAsia" w:ascii="仿宋_GB2312" w:hAnsi="华文仿宋" w:eastAsia="仿宋_GB2312" w:cs="华文仿宋"/>
          <w:sz w:val="32"/>
          <w:szCs w:val="32"/>
        </w:rPr>
      </w:pPr>
    </w:p>
    <w:p>
      <w:pPr>
        <w:spacing w:line="560" w:lineRule="exact"/>
        <w:rPr>
          <w:rFonts w:hint="eastAsia" w:ascii="仿宋_GB2312" w:hAnsi="华文仿宋" w:eastAsia="仿宋_GB2312" w:cs="华文仿宋"/>
          <w:sz w:val="32"/>
          <w:szCs w:val="32"/>
        </w:rPr>
      </w:pPr>
    </w:p>
    <w:p>
      <w:pPr>
        <w:spacing w:line="560" w:lineRule="exact"/>
        <w:rPr>
          <w:rFonts w:hint="eastAsia" w:ascii="仿宋_GB2312" w:hAnsi="华文仿宋" w:eastAsia="仿宋_GB2312" w:cs="华文仿宋"/>
          <w:sz w:val="32"/>
          <w:szCs w:val="32"/>
        </w:rPr>
      </w:pPr>
    </w:p>
    <w:p>
      <w:pPr>
        <w:spacing w:line="560" w:lineRule="exact"/>
        <w:rPr>
          <w:rFonts w:hint="eastAsia" w:ascii="仿宋_GB2312" w:hAnsi="华文仿宋" w:eastAsia="仿宋_GB2312" w:cs="华文仿宋"/>
          <w:sz w:val="32"/>
          <w:szCs w:val="32"/>
        </w:rPr>
      </w:pPr>
    </w:p>
    <w:p>
      <w:pPr>
        <w:spacing w:line="560" w:lineRule="exact"/>
        <w:ind w:firstLine="276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haracter">
                  <wp:posOffset>-156210</wp:posOffset>
                </wp:positionH>
                <wp:positionV relativeFrom="line">
                  <wp:posOffset>36195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3pt;margin-top:2.85pt;height:0pt;width:442.2pt;mso-position-horizontal-relative:char;mso-position-vertical-relative:line;z-index:251661312;mso-width-relative:page;mso-height-relative:page;" filled="f" stroked="t" coordsize="21600,21600" o:gfxdata="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EdUV9cAAAAHAQAADwAAAAAAAAABACAAAAAiAAAAZHJzL2Rvd25yZXYueG1sUEsB&#10;AhQAFAAAAAgAh07iQL6rYOP2AQAA5QMAAA4AAAAAAAAAAQAgAAAAJgEAAGRycy9lMm9Eb2MueG1s&#10;UEsFBgAAAAAGAAYAWQEAAI4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>抄送：县政府目督办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县人大人事代表委</w:t>
      </w:r>
    </w:p>
    <w:p>
      <w:pPr>
        <w:spacing w:line="560" w:lineRule="exact"/>
        <w:ind w:firstLine="276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富民县</w:t>
      </w:r>
      <w:r>
        <w:rPr>
          <w:rFonts w:hint="eastAsia" w:ascii="仿宋_GB2312"/>
          <w:sz w:val="28"/>
          <w:szCs w:val="28"/>
          <w:lang w:eastAsia="zh-CN"/>
        </w:rPr>
        <w:t>科学技术和工业信息化局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40005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pt;margin-top:3.15pt;height:0pt;width:442.2pt;z-index:251662336;mso-width-relative:page;mso-height-relative:page;" filled="f" stroked="t" coordsize="21600,21600" o:gfxdata="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YwWR7SAAAABA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410845</wp:posOffset>
                </wp:positionV>
                <wp:extent cx="5615940" cy="0"/>
                <wp:effectExtent l="0" t="9525" r="381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2.35pt;height:0pt;width:442.2pt;z-index:251660288;mso-width-relative:page;mso-height-relative:page;" filled="f" stroked="t" coordsize="21600,21600" o:gfxdata="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xkjjzTAAAABwEAAA8AAAAAAAAAAQAgAAAAIgAAAGRycy9kb3ducmV2LnhtbFBLAQIUABQA&#10;AAAIAIdO4kD35ZXn9QEAAOUDAAAOAAAAAAAAAAEAIAAAACIBAABkcnMvZTJvRG9jLnhtbFBLBQYA&#10;AAAABgAGAFkBAACJ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201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cs="Times New Roman"/>
          <w:sz w:val="28"/>
          <w:szCs w:val="28"/>
        </w:rPr>
        <w:t>日印</w:t>
      </w:r>
    </w:p>
    <w:p>
      <w:pPr>
        <w:bidi w:val="0"/>
        <w:rPr>
          <w:rFonts w:hint="default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4481830</wp:posOffset>
                </wp:positionH>
                <wp:positionV relativeFrom="paragraph">
                  <wp:posOffset>6097905</wp:posOffset>
                </wp:positionV>
                <wp:extent cx="649605" cy="225425"/>
                <wp:effectExtent l="12700" t="12700" r="2349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99100" y="7482205"/>
                          <a:ext cx="649605" cy="22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2.9pt;margin-top:480.15pt;height:17.75pt;width:51.15pt;z-index:251663360;v-text-anchor:middle;mso-width-relative:page;mso-height-relative:page;" fillcolor="#FFFFFF [3212]" filled="t" stroked="t" coordsize="21600,21600" o:gfxdata="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EZhjFHbAAAACwEAAA8AAAAAAAAAAQAgAAAAIgAAAGRycy9kb3ducmV2&#10;LnhtbFBLAQIUABQAAAAIAIdO4kDPtFn2awIAAOgEAAAOAAAAAAAAAAEAIAAAACoBAABkcnMvZTJv&#10;RG9jLnhtbFBLBQYAAAAABgAGAFkBAAAHBgAAAAA=&#10;">
                <v:fill on="t" focussize="0,0"/>
                <v:stroke weight="2pt" color="#FFFFFF [3212]" joinstyle="round"/>
                <v:imagedata o:title=""/>
                <o:lock v:ext="edit" aspectratio="f"/>
              </v:rect>
            </w:pict>
          </mc:Fallback>
        </mc:AlternateContent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608955" cy="7933690"/>
            <wp:effectExtent l="0" t="0" r="10795" b="10160"/>
            <wp:docPr id="2" name="图片 2" descr="扫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793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43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8458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58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95836"/>
    <w:rsid w:val="00586FC1"/>
    <w:rsid w:val="00BE5B37"/>
    <w:rsid w:val="00F26DBF"/>
    <w:rsid w:val="0E3A628C"/>
    <w:rsid w:val="0FE425C7"/>
    <w:rsid w:val="123C4545"/>
    <w:rsid w:val="165C3AF1"/>
    <w:rsid w:val="21CD6688"/>
    <w:rsid w:val="234F6363"/>
    <w:rsid w:val="25577E7F"/>
    <w:rsid w:val="27022872"/>
    <w:rsid w:val="29FA35C0"/>
    <w:rsid w:val="2E6131AA"/>
    <w:rsid w:val="2F995836"/>
    <w:rsid w:val="376B0904"/>
    <w:rsid w:val="3A9E1F12"/>
    <w:rsid w:val="3E737C60"/>
    <w:rsid w:val="3FA24095"/>
    <w:rsid w:val="49147C6C"/>
    <w:rsid w:val="51620F47"/>
    <w:rsid w:val="52535042"/>
    <w:rsid w:val="58F35B86"/>
    <w:rsid w:val="5DF31193"/>
    <w:rsid w:val="5EA96052"/>
    <w:rsid w:val="62547DEC"/>
    <w:rsid w:val="62AA22C0"/>
    <w:rsid w:val="675B1C53"/>
    <w:rsid w:val="687B63E2"/>
    <w:rsid w:val="688E4FC9"/>
    <w:rsid w:val="696E2AD7"/>
    <w:rsid w:val="76CE066B"/>
    <w:rsid w:val="76E823A7"/>
    <w:rsid w:val="7974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公文文种"/>
    <w:basedOn w:val="6"/>
    <w:qFormat/>
    <w:uiPriority w:val="0"/>
    <w:rPr>
      <w:rFonts w:ascii="Tahoma" w:hAnsi="Tahoma" w:eastAsia="宋体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5991;&#20214;&#36215;&#33609;\&#23500;&#27665;&#21439;&#31185;&#23398;&#25216;&#26415;&#21644;&#24037;&#19994;&#32463;&#36152;&#20449;&#24687;&#21270;&#23616;&#32418;&#22836;&#25991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富民县科学技术和工业经贸信息化局红头文件.dotx</Template>
  <Pages>2</Pages>
  <Words>60</Words>
  <Characters>68</Characters>
  <Lines>1</Lines>
  <Paragraphs>1</Paragraphs>
  <TotalTime>3</TotalTime>
  <ScaleCrop>false</ScaleCrop>
  <LinksUpToDate>false</LinksUpToDate>
  <CharactersWithSpaces>93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2019-03-15T09:09:00Z</dcterms:created>
  <dc:creator>Administrator</dc:creator>
  <cp:lastModifiedBy>凉夏</cp:lastModifiedBy>
  <dcterms:modified xsi:type="dcterms:W3CDTF">2023-01-13T07:04:10Z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9F827CD1241B4D3AA3272E37DB2AC4BE</vt:lpwstr>
  </property>
</Properties>
</file>