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-709" w:type="dxa"/>
        <w:tblLook w:val="04A0" w:firstRow="1" w:lastRow="0" w:firstColumn="1" w:lastColumn="0" w:noHBand="0" w:noVBand="1"/>
      </w:tblPr>
      <w:tblGrid>
        <w:gridCol w:w="855"/>
        <w:gridCol w:w="1555"/>
        <w:gridCol w:w="5954"/>
        <w:gridCol w:w="2693"/>
        <w:gridCol w:w="3827"/>
      </w:tblGrid>
      <w:tr w:rsidR="00977480" w:rsidRPr="00977480" w:rsidTr="00977480">
        <w:trPr>
          <w:trHeight w:val="63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80" w:rsidRPr="00977480" w:rsidRDefault="00977480" w:rsidP="0097748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774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免予行政强制清单</w:t>
            </w:r>
          </w:p>
        </w:tc>
      </w:tr>
      <w:tr w:rsidR="00977480" w:rsidRPr="00977480" w:rsidTr="00977480">
        <w:trPr>
          <w:trHeight w:val="2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80" w:rsidRPr="00977480" w:rsidRDefault="00977480" w:rsidP="00977480">
            <w:pPr>
              <w:widowControl/>
              <w:ind w:leftChars="-321" w:left="-674"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80" w:rsidRPr="00977480" w:rsidRDefault="00977480" w:rsidP="00977480">
            <w:pPr>
              <w:widowControl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80" w:rsidRPr="00977480" w:rsidRDefault="00977480" w:rsidP="009774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80" w:rsidRPr="00977480" w:rsidRDefault="00977480" w:rsidP="009774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480" w:rsidRPr="00977480" w:rsidRDefault="00977480" w:rsidP="009774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7480" w:rsidRPr="00977480" w:rsidTr="00977480">
        <w:trPr>
          <w:trHeight w:val="7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7748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48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强制事项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48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强制事项依据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48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免予强制情形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48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免于强制依据</w:t>
            </w:r>
          </w:p>
        </w:tc>
      </w:tr>
      <w:tr w:rsidR="00977480" w:rsidRPr="00977480" w:rsidTr="00977480">
        <w:trPr>
          <w:trHeight w:val="51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</w:pP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</w:pP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对当事人逾期不履行行政处罚决定的加处罚款措施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</w:pP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 xml:space="preserve">【法律】《中华人民共和国行政处罚法》（1996年3月17日第八届全国人民代表大会第四次会议通过，根据2009年8月27日第十一届全国人民代表大会常务委员会第十次会议《关于修改部分法律的决定》第一次修正，根据2017年9月1日第十二届全国人民代表大会常务委员会第二十九次会议《关于修改〈中华人民共和国法官法〉等八部法律的决定》第二次修正，2021年1月22日第十三届全国人民代表大会常务委员会第二十五次会议修订） </w:t>
            </w: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br/>
              <w:t xml:space="preserve">    第七十二条第一款　当事人逾期不履行行政处罚决定的，</w:t>
            </w:r>
            <w:proofErr w:type="gramStart"/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行政处罚决定的行政机关可以采取下列措施：</w:t>
            </w: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br/>
              <w:t>（一）到期不缴纳罚款的，每日按罚款数额的百分之三加处罚款，加处罚款的数额不得超出罚款的数额；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</w:pP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实施行政强制执行，在不损害公共利益和他人合法权益的情况下，行政机关与当事人达成执行协议，当事人采取补救措施的。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480" w:rsidRPr="00977480" w:rsidRDefault="00977480" w:rsidP="00977480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</w:pPr>
            <w:r w:rsidRPr="009774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《中华人民共和国行政强制法》第四十二条第一款　实施行政强制执行，行政机关可以在不损害公共利益和他人合法权益的情况下，与当事人达成执行协议。执行协议可以约定分阶段履行；当事人采取补救措施的，可以减免加处的罚款或者滞纳金。</w:t>
            </w:r>
          </w:p>
        </w:tc>
      </w:tr>
    </w:tbl>
    <w:p w:rsidR="007E5259" w:rsidRPr="00977480" w:rsidRDefault="007E5259" w:rsidP="00977480">
      <w:pPr>
        <w:spacing w:line="440" w:lineRule="exact"/>
      </w:pPr>
      <w:bookmarkStart w:id="0" w:name="_GoBack"/>
      <w:bookmarkEnd w:id="0"/>
    </w:p>
    <w:sectPr w:rsidR="007E5259" w:rsidRPr="00977480" w:rsidSect="009774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0"/>
    <w:rsid w:val="007E5259"/>
    <w:rsid w:val="009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DCDF5-3595-491D-B205-64F95838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Organization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2023-06-26T02:05:00Z</dcterms:created>
  <dcterms:modified xsi:type="dcterms:W3CDTF">2023-06-26T02:07:00Z</dcterms:modified>
</cp:coreProperties>
</file>