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560" w:firstLineChars="200"/>
        <w:jc w:val="left"/>
        <w:textAlignment w:val="auto"/>
        <w:rPr>
          <w:rFonts w:hint="eastAsia" w:ascii="楷体_GB2312" w:hAnsi="楷体_GB2312" w:eastAsia="楷体_GB2312" w:cs="楷体_GB2312"/>
          <w:i w:val="0"/>
          <w:iCs w:val="0"/>
          <w:caps w:val="0"/>
          <w:color w:val="222222"/>
          <w:spacing w:val="0"/>
          <w:sz w:val="28"/>
          <w:szCs w:val="28"/>
        </w:rPr>
      </w:pPr>
      <w:r>
        <w:rPr>
          <w:rFonts w:hint="eastAsia" w:ascii="楷体_GB2312" w:hAnsi="楷体_GB2312" w:eastAsia="楷体_GB2312" w:cs="楷体_GB2312"/>
          <w:i w:val="0"/>
          <w:iCs w:val="0"/>
          <w:caps w:val="0"/>
          <w:color w:val="222222"/>
          <w:spacing w:val="0"/>
          <w:kern w:val="0"/>
          <w:sz w:val="28"/>
          <w:szCs w:val="28"/>
          <w:shd w:val="clear" w:fill="FFFFFF"/>
          <w:lang w:val="en-US" w:eastAsia="zh-CN" w:bidi="ar"/>
        </w:rPr>
        <w:t>当前，我国经济发展面临需求收缩、供给冲击、预期转弱三重压力，减税降费政策是有效的“减压阀”，有助于稳住市场主体，从而稳住经济基本盘。2022年，国家实施新的组合式税费支持政策，针对市场主体特别是中小微企业、个体工商户、制造业、特殊困难行业提供税费支持，减的是税费，增的是信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560" w:firstLineChars="200"/>
        <w:jc w:val="left"/>
        <w:textAlignment w:val="auto"/>
        <w:rPr>
          <w:rFonts w:hint="eastAsia" w:ascii="楷体_GB2312" w:hAnsi="楷体_GB2312" w:eastAsia="楷体_GB2312" w:cs="楷体_GB2312"/>
          <w:i w:val="0"/>
          <w:iCs w:val="0"/>
          <w:caps w:val="0"/>
          <w:color w:val="222222"/>
          <w:spacing w:val="0"/>
          <w:kern w:val="0"/>
          <w:sz w:val="28"/>
          <w:szCs w:val="28"/>
          <w:shd w:val="clear" w:fill="FFFFFF"/>
          <w:lang w:val="en-US" w:eastAsia="zh-CN" w:bidi="ar"/>
        </w:rPr>
      </w:pPr>
      <w:r>
        <w:rPr>
          <w:rFonts w:hint="eastAsia" w:ascii="楷体_GB2312" w:hAnsi="楷体_GB2312" w:eastAsia="楷体_GB2312" w:cs="楷体_GB2312"/>
          <w:i w:val="0"/>
          <w:iCs w:val="0"/>
          <w:caps w:val="0"/>
          <w:color w:val="222222"/>
          <w:spacing w:val="0"/>
          <w:kern w:val="0"/>
          <w:sz w:val="28"/>
          <w:szCs w:val="28"/>
          <w:shd w:val="clear" w:fill="FFFFFF"/>
          <w:lang w:val="en-US" w:eastAsia="zh-CN" w:bidi="ar"/>
        </w:rPr>
        <w:t>“2022年减税降费38条”专栏，聚焦减税降费相关政策，帮助企业和个人更好地了解政策、掌握政策、用好政策，最大程度释放政策红利、激发市场活力、稳定市场信心。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▏① 加大小微企业增值税期末留抵退税政策力度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sz w:val="24"/>
          <w:szCs w:val="24"/>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按照《中小企业划型标准规定》（工信部联企业〔2011〕300号）和《金融业企业划型标准规定》（银发〔2015〕309号）中的营业收入指标、资产总额指标确定的小型企业和微型企业。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上述规定所列行业企业中未采用营业收入指标或资产总额指标的以及未列明的行业企业，微型企业标准为增值税销售额（年）100万元以下（不含100万元）；小型企业标准为增值税销售额（年）2000万元以下（不含2000万元）。此外，需同时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(1)纳税信用等级为A级或者B级；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（2）申请退税前36个月未发生骗取留抵退税、骗取出口退税或虚开增值税专用发票情形；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（3）申请退税前36个月未因偷税被税务机关处罚两次及以上；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（4）2019年4月1日起未享受即征即退、先征后返（退）政策。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加大小微企业增值税期末留抵退税政策力度，将先进制造业按月全额退还增值税增量留抵税额政策范围扩大至符合条件的小微企业（含个体工商户），并一次性退还小微企业存量留抵税额：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（1）符合条件的小微企业，可以自2022年4月纳税申报期起向主管税务机关申请退还增量留抵税额。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（2）符合条件的微型企业，可以自2022年4月纳税申报期起向主管税务机关申请一次性退还存量留抵税额；符合条件的小型企业，可以自2022年5月纳税申报期起向主管税务机关申请一次性退还存量留抵税额。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税务总局关于进一步加大增值税期末留抵退税政策实施力度的公告》（财政部 税务总局公告2022年第14号）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税务总局关于进一步加快增值税期末留抵退税政策实施进度的公告》（财政部 税务总局公告2022年第17号）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▏② 加大制造业等行业增值税期末留抵退税政策力度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从事《国民经济行业分类》中“制造业”、“科学研究和技术服务业”、“电力、热力、燃气及水生产和供应业”、“软件和信息技术服务业”、“生态保护和环境治理业”和“交通运输、仓储和邮政业”（以下称制造业等行业）业务相应发生的增值税销售额占全部增值税销售额的比重超过50%的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同一纳税人从事上述多项业务的，以相关业务增值税销售额加总计算销售额占比，确定是否属于制造业等行业纳税人。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此外，需同时符合以下条件：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（1）纳税信用等级为A级或者B级；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（2）申请退税前36个月未发生骗取留抵退税、骗取出口退税或虚开增值税专用发票情形；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（3）申请退税前36个月未因偷税被税务机关处罚两次及以上；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（4）2019年4月1日起未享受即征即退、先征后返（退）政策。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将先进制造业按月全额退还增值税增量留抵税额政策范围扩大至符合条件的制造业等行业企业（含个体工商户），并一次性退还制造业等行业企业存量留抵税额：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（1）符合条件的制造业等行业企业，可以自2022年4月纳税申报期起向主管税务机关申请退还增量留抵税额。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符合条件的制造业等行业中型企业，可以自2022年5月纳税申报期起向主管税务机关申请一次性退还存量留抵税额；符合条件的制造业等行业大型企业，可以自2022年6月纳税申报期起向主管税务机关申请一次性退还存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税务总局关于进一步加大增值税期末留抵退税政策实施力度的公告》（财政部 税务总局公告2022年第14号）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税务总局关于进一步加快增值税期末留抵退税政策实施进度的公告》（财政部 税务总局公告2022年第17号）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税务总局关于进一步持续加快增值税期末留抵退税政策实施进度的公告》（财政部 税务总局公告2022年第19号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▏③ 中小微企业新购置设备器具企业所得税税前扣除政策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从事国家非限制和禁止行业，且符合以下条件的企业：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（1）信息传输业、建筑业、租赁和商务服务业：从业人员2000人以下，或营业收入10亿元以下或资产总额12亿元以下；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（2）房地产开发经营：营业收入20亿元以下或资产总额1亿元以下；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（3）其他行业：从业人员1000人以下或营业收入4亿元以下。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中小微企业在2022年1月1日至2022年12月31日期间新购置的设备、器具，单位价值在500万元以上的，按照单位价值的一定比例自愿选择在企业所得税税前扣除。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企业选择适用上述政策当年不足扣除形成的亏损，可在以后5个纳税年度结转弥补，享受其他延长亏损结转年限政策的企业可按现行规定执行。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税务总局关于中小微企业设备器具所得税税前扣除有关政策的公告》（财政部 税务总局公告2022年第12号）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▏④ 继续延缓缴纳制造业中小微企业2021年第四季度部分税费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国民经济行业分类中行业门类为制造业，且年销售额2000万元以上（含2000万元）4亿元以下（不含4亿元）的企业（制造业中型企业）和年销售额2000万元以下（不含2000万元）的企业（制造业小微企业）。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《国家税务总局 财政部关于制造业中小微企业延缓缴纳2021年第四季度部分税费有关事项的公告》（国家税务总局公告2021年第30号）规定的制造业中小微企业延缓缴纳2021年第四季度部分税费政策，缓缴期限继续延长6个月。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【延缓的税费】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延缓缴纳的税费包括所属期为2021年10月、11月、12月（按月缴纳）或者2021年第四季度（按季缴纳）的企业所得税、个人所得税（代扣代缴除外）、国内增值税、国内消费税及附征的城市维护建设税、教育费附加、地方教育附加，不包括向税务机关申请代开发票时缴纳的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《国家税务总局 财政部关于制造业中小微企业延缓缴纳2021年第四季度部分税费有关事项的公告》（国家税务总局公告2021年第30号）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《国家税务总局 财政部关于延续实施制造业中小微企业延缓缴纳部分税费有关事项的公告》（国家税务总局 财政部公告2022年第2号）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▏⑤ 延缓缴纳制造业中小微企业2022年第一季度、第二季度部分税费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当前，我国经济发展面临需求收缩、供给冲击、预期转弱三重压力，减税降费政策是有效的“减压阀”，有助于稳住市场主体，从而稳住经济基本盘。2022年，国家实施新的组合式税费支持政策，针对市场主体特别是中小微企业、个体工商户、制造业、特殊困难行业提供税费支持，减的是税费，增的是信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云南省人民政府门户网站和微信公众号推出“2022年减税降费38条”专栏，聚焦减税降费相关政策，帮助企业和个人更好地了解政策、掌握政策、用好政策，最大程度释放政策红利、激发市场活力、稳定市场信心。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国民经济行业分类中行业门类为制造业，且年销售额2000万元以上（含2000万元）4亿元以下（不含4亿元）的企业（制造业中型企业）和年销售额2000万元以下（不含2000万元）的企业（制造业小微企业）。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符合规定条件的制造业中小微企业，在依法办理纳税申报后，制造业中型企业可以延缓缴纳规定的各项税费金额的50%，制造业小微企业可以延缓缴纳规定的全部税费，延缓的期限为6个月。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【延缓的税费】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《国家税务总局 财政部关于延续实施制造业中小微企业延缓缴纳部分税费有关事项的公告》（国家税务总局 财政部公告2022年第2号）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hint="eastAsia" w:ascii="微软雅黑" w:hAnsi="微软雅黑" w:eastAsia="微软雅黑" w:cs="微软雅黑"/>
          <w:b/>
          <w:bCs/>
          <w:i w:val="0"/>
          <w:iCs w:val="0"/>
          <w:caps w:val="0"/>
          <w:color w:val="343434"/>
          <w:spacing w:val="0"/>
          <w:sz w:val="28"/>
          <w:szCs w:val="28"/>
          <w:shd w:val="clear" w:fill="FFFFFF"/>
        </w:rPr>
        <w:t>2022年减税降费38条 ▏⑥ 免征增值税小规模纳税人增值税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【享受主体】增值税小规模纳税人。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【优惠内容】增值税小规模纳税人适用3%征收率的应税销售收入，免征增值税；适用3%预征率的预缴增值税项目，暂停预缴增值税。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【政策执行期】自2022年4月1日至2022年12月31日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 xml:space="preserve">【政策依据】《财政部 税务总局关于对增值税小规模纳税人免征增值税的公告》（财政部 税务总局公告2022年第15号）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▏⑦ 进一步实施小微企业所得税优惠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对小型微利企业年应纳税所得额超过100万元但不超过300万元的部分，减按25%计入应纳税所得额，按20%的税率缴纳企业所得税。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2022年1月1日至2024年12月31日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税务总局关于进一步实施小微企业所得税优惠政策的公告》（财政部 税务总局公告2022年第13号）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 ▏⑧ 小微企业“六税两费”减免政策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增值税小规模纳税人、小型微利企业和个体工商户。其中，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经省人民政府同意，云南省按照国家规定高限执行：对增值税小规模纳税人、小型微利企业和个体工商户征收的资源税、城市维护建设税、房产税、城镇土地使用税、印花税（不含证券交易印花税）、耕地占用税和教育费附加、地方教育附加减按50%征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2022年1月1日至2024年12月31日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税务总局关于进一步实施小微企业“六税两费”减免政策的公告》（财政部 税务总局公告2022年第10号）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国家税务总局云南省税务局关于进一步实施小微企业“六税两费”减免政策的公告》（公告2022年第4号）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 ▏⑨ 帮扶服务业小微企业和个体工商户纾困发展房产税和城镇土地使用税政策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为服务业小微企业和个体工商户减免租金的房屋业主（含单位和个人）。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2022年为服务业小微企业和个体工商户减免租金的房屋业主（含单位和个人），免租期间（以减租方式减免租金的可换算成免租期）免征相应出租房产的房产税和城镇土地使用税。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《国家发展改革委等14部门关于促进服务业领域困难行业恢复发展的若干政策》（发改财金〔2022〕271号）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国家税务总局云南省税务局关于帮扶服务业小微企业和个体工商户纾困发展房产税和城镇土地使用税政策的公告》（公告2022年第8号）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▏⑩ 科技型中小企业加计扣除比例从75%提高到100%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科技型中小企业。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科技部关于进一步提高科技型中小企业研发费用税前加计扣除比例的公告》（财政部 税务总局 科技部公告2022年第16号）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▏⑪ 放宽创业投资企业和天使投资个人投资初创科技型企业有关政策条件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投资初创科技型企业的创业投资企业和天使投资个人。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对于初创科技型企业需符合的条件，从业人数继续按不超过300人、资产总额和年销售收入按均不超过5000万元执行，《财政部 税务总局关于创业投资企业和天使投资个人有关税收政策的通知》（财税〔2018〕55号）规定的其他条件不变。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税务总局关于延续执行创业投资企业和天使投资个人投资初创科技型企业有关政策条件的公告》（财政部 税务总局公告2022年第6号）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▏⑫ 科技企业孵化器、大学科技园和众创空间税收优惠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国家级、省级科技企业孵化器、大学科技园和国家备案众创空间。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科技部 教育部关于科技企业孵化器 大学科技园和众创空间税收政策的通知》（财税〔2018〕120号）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▏⑬ 生产性服务业增值税加计抵减10%政策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提供邮政服务、电信服务、现代服务取得的销售额占全部销售额的比重超过50%的纳税人。具体范围按照《销售服务、无形资产、不动产注释》（财税〔2016〕36号印发）执行。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允许生产性服务业纳税人按照当期可抵扣进项税额加计10%，抵减应纳税额。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2019年4月1日至2022年12月31日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海关总署关于深化增值税改革有关政策的公告》（财政部 税务总局 海关总署公告2019年39号）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税务总局关于促进服务业领域困难行业纾困发展有关增值税政策的公告》（财政部 税务总局公告2022年第11号）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 ▏⑭ 生活性服务业增值税加计抵减15%政策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提供生活服务取得的销售额占全部销售额的比重超过50%的纳税人。生活服务的具体范围按照《销售服务、无形资产、不动产注释》（财税〔2016〕36号印发）执行。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允许生活性服务业纳税人按照当期可抵扣进项税额加计15%，抵减应纳税额。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2019年10月1日至2022年12月31日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税务总局关于明确生活性服务业增值税加计抵减政策的公告》（财政部 税务总局公告2019年第87号）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税务总局关于促进服务业领域困难行业纾困发展有关增值税政策的公告》（财政部 税务总局公告2022年第11号）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rPr>
      </w:pPr>
      <w:r>
        <w:rPr>
          <w:rFonts w:hint="eastAsia" w:ascii="微软雅黑" w:hAnsi="微软雅黑" w:eastAsia="微软雅黑" w:cs="微软雅黑"/>
          <w:b/>
          <w:bCs/>
          <w:i w:val="0"/>
          <w:iCs w:val="0"/>
          <w:caps w:val="0"/>
          <w:color w:val="343434"/>
          <w:spacing w:val="0"/>
          <w:sz w:val="28"/>
          <w:szCs w:val="28"/>
          <w:shd w:val="clear" w:fill="FFFFFF"/>
        </w:rPr>
        <w:t>2022年减税降费38条 ▏⑮ 航空和铁路运输企业分支机构暂停预缴增值税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航空和铁路运输企业分支机构。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航空和铁路运输企业分支机构暂停预缴增值税一年。2022年2月纳税申报期至文件发布之日已预缴的增值税予以退还。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税务总局关于促进服务业领域困难行业纾困发展有关增值税政策的公告》（财政部 税务总局公告2022年第11号）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hint="eastAsia" w:ascii="微软雅黑" w:hAnsi="微软雅黑" w:eastAsia="微软雅黑" w:cs="微软雅黑"/>
          <w:b/>
          <w:bCs/>
          <w:i w:val="0"/>
          <w:iCs w:val="0"/>
          <w:caps w:val="0"/>
          <w:color w:val="343434"/>
          <w:spacing w:val="0"/>
          <w:sz w:val="28"/>
          <w:szCs w:val="28"/>
          <w:shd w:val="clear" w:fill="FFFFFF"/>
        </w:rPr>
        <w:t>2022年减税降费38条 ▏⑯ 公共交通运输服务收入免征增值税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公共交通运输服务增值税纳税人。公共交通运输服务的具体范围，按照《营业税改征增值税试点有关事项的规定》（财税〔2016〕36号印发）执行。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对纳税人提供公共交通运输服务取得的收入，免征增值税。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税务总局关于促进服务业领域困难行业纾困发展有关增值税政策的公告》（财政部 税务总局公告2022年第11号）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rPr>
      </w:pPr>
      <w:r>
        <w:rPr>
          <w:rFonts w:hint="eastAsia" w:ascii="微软雅黑" w:hAnsi="微软雅黑" w:eastAsia="微软雅黑" w:cs="微软雅黑"/>
          <w:b/>
          <w:bCs/>
          <w:i w:val="0"/>
          <w:iCs w:val="0"/>
          <w:caps w:val="0"/>
          <w:color w:val="343434"/>
          <w:spacing w:val="0"/>
          <w:sz w:val="28"/>
          <w:szCs w:val="28"/>
          <w:shd w:val="clear" w:fill="FFFFFF"/>
        </w:rPr>
        <w:t>2022年减税降费38条 ▏⑰ 设立3岁以下婴幼儿照护个人所得税专项附加扣除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3岁以下婴幼儿的监护人。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纳税人照护3岁以下婴幼儿子女的相关支出，按照每个婴幼儿每月1000元的标准定额扣除。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父母可以选择由其中一方按扣除标准的100%扣除，也可以选择由双方分别按扣除标准的50%扣除，具体扣除方式在一个纳税年度内不能变更。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自2022年1月1日起实施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《国务院关于设立3岁以下婴幼儿照护个人所得税专项附加扣除的通知》（国发〔2022〕8号）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▏⑱ 全年一次性奖金计税优惠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取得全年一次性奖金的居民个人。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居民个人取得全年一次性奖金，符合规定的，不并入当年综合所得，以全年一次性奖金收入除以12个月得到的数额，按照按月换算后的综合所得税率表，确定适用税率和速算扣除数，单独计算纳税。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计算公式为：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应纳税额＝全年一次性奖金收入×适用税率－速算扣除数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居民个人取得全年一次性奖金，也可以选择并入当年综合所得计算纳税。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税务总局关于个人所得税法修改后有关优惠政策衔接问题的通知》（财税〔2018〕164号）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 ▏⑲ 居民个人取得股权激励计税政策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取得股权激励的居民个人。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居民个人取得股票期权、股票增值权、限制性股票、股权奖励等股权激励，符合规定条件的，不并入当年综合所得，全额单独适用综合所得税率表，计算纳税。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税务总局关于个人所得税法修改后有关优惠政策衔接问题的通知》（财税〔2018〕164号）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税务总局关于延续实施全年一次性奖金等个人所得税优惠政策的公告》（财政部 税务总局公告2021年第42号）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both"/>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 xml:space="preserve">2022年减税降费38条 ▏ </w: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 EQ \o\ac(</w:instrText>
      </w:r>
      <w:r>
        <w:rPr>
          <w:rFonts w:hint="eastAsia" w:ascii="Microsoft YaHei UI" w:hAnsi="Microsoft YaHei UI" w:eastAsia="Microsoft YaHei UI" w:cs="Microsoft YaHei UI"/>
          <w:b w:val="0"/>
          <w:bCs w:val="0"/>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,20)</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end"/>
      </w:r>
      <w:r>
        <w:rPr>
          <w:rFonts w:hint="eastAsia" w:ascii="微软雅黑" w:hAnsi="微软雅黑" w:eastAsia="微软雅黑" w:cs="微软雅黑"/>
          <w:b/>
          <w:bCs/>
          <w:i w:val="0"/>
          <w:iCs w:val="0"/>
          <w:caps w:val="0"/>
          <w:color w:val="343434"/>
          <w:spacing w:val="0"/>
          <w:sz w:val="28"/>
          <w:szCs w:val="28"/>
          <w:shd w:val="clear" w:fill="FFFFFF"/>
          <w:lang w:val="en-US" w:eastAsia="zh-CN"/>
        </w:rPr>
        <w:t xml:space="preserve"> </w:t>
      </w:r>
      <w:r>
        <w:rPr>
          <w:rFonts w:hint="eastAsia" w:ascii="微软雅黑" w:hAnsi="微软雅黑" w:eastAsia="微软雅黑" w:cs="微软雅黑"/>
          <w:b/>
          <w:bCs/>
          <w:i w:val="0"/>
          <w:iCs w:val="0"/>
          <w:caps w:val="0"/>
          <w:color w:val="343434"/>
          <w:spacing w:val="0"/>
          <w:sz w:val="28"/>
          <w:szCs w:val="28"/>
          <w:shd w:val="clear" w:fill="FFFFFF"/>
          <w:lang w:eastAsia="zh-CN"/>
        </w:rPr>
        <w:t>外籍</w:t>
      </w:r>
      <w:r>
        <w:rPr>
          <w:rFonts w:ascii="微软雅黑" w:hAnsi="微软雅黑" w:eastAsia="微软雅黑" w:cs="微软雅黑"/>
          <w:b/>
          <w:bCs/>
          <w:i w:val="0"/>
          <w:iCs w:val="0"/>
          <w:caps w:val="0"/>
          <w:color w:val="343434"/>
          <w:spacing w:val="0"/>
          <w:sz w:val="28"/>
          <w:szCs w:val="28"/>
          <w:shd w:val="clear" w:fill="FFFFFF"/>
        </w:rPr>
        <w:t>个人</w:t>
      </w:r>
      <w:r>
        <w:rPr>
          <w:rFonts w:hint="eastAsia" w:ascii="微软雅黑" w:hAnsi="微软雅黑" w:eastAsia="微软雅黑" w:cs="微软雅黑"/>
          <w:b/>
          <w:bCs/>
          <w:i w:val="0"/>
          <w:iCs w:val="0"/>
          <w:caps w:val="0"/>
          <w:color w:val="343434"/>
          <w:spacing w:val="0"/>
          <w:sz w:val="28"/>
          <w:szCs w:val="28"/>
          <w:shd w:val="clear" w:fill="FFFFFF"/>
          <w:lang w:eastAsia="zh-CN"/>
        </w:rPr>
        <w:t>有关津补贴优惠</w:t>
      </w:r>
      <w:r>
        <w:rPr>
          <w:rFonts w:ascii="微软雅黑" w:hAnsi="微软雅黑" w:eastAsia="微软雅黑" w:cs="微软雅黑"/>
          <w:b/>
          <w:bCs/>
          <w:i w:val="0"/>
          <w:iCs w:val="0"/>
          <w:caps w:val="0"/>
          <w:color w:val="343434"/>
          <w:spacing w:val="0"/>
          <w:sz w:val="28"/>
          <w:szCs w:val="28"/>
          <w:shd w:val="clear" w:fill="FFFFFF"/>
        </w:rPr>
        <w:t>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符合居民个人条件的外籍个人。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外籍个人符合居民个人条件的，可以选择享受个人所得税专项附加扣除，也可以选择按照《财政部 税务总局关于个人所得税若干政策问题的通知》（财税〔1994〕20号）、《国家税务总局关于外籍个人取得有关补贴征免个人所得税执行问题的通知》（国税〔1994〕54号）和《财政部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税务总局关于个人所得税法修改后有关优惠政策衔接问题的通知》（财税〔2018〕164号）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税务总局关于延续实施外籍个人津补贴等有关个人所得税优惠政策的公告》（财政部 税务总局公告2021年第43号）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34"/>
          <w:szCs w:val="34"/>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2022年减税降费38条丨㉑ 中央企业负责人任期激励单独计税优惠政策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中央企业负责人。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中央企业负责人取得年度绩效薪金延期兑现收入和任期奖励，符合《国家税务总局关于中央企业负责人年度绩效薪金延期兑现收入和任期奖励征收个人所得税问题的通知》（国税发〔2007〕118号）规定的，参照全年一次性奖金政策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税务总局关于个人所得税法修改后有关优惠政策衔接问题的通知》（财税〔2018〕164号）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税务总局关于延续实施外籍个人津补贴等有关个人所得税优惠政策的公告》（财政部 税务总局公告2021年第43号）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2022年减税降费38条丨㉒ 免于办理个人所得税综合所得汇算清缴优惠政策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取得综合所得的居民个人。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税务总局关于个人所得税综合所得汇算清缴涉及有关政策问题的公告》（财政部 税务总局公告2019年第94号）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税务总局关于延续实施全年一次性奖金等个人所得税优惠政策的公告》（财政部 税务总局公告2021年第42号）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▏㉓ 免征医务人员和防疫工作者临时性补助、奖金及单位发给个人的预防药品等实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参加新冠肺炎疫情防治工作的医务人员和防疫工作者，取得单位发给预防新冠肺炎的药品、医疗用品和防护用品等实物的个人。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单位发给个人用于预防新型冠状病毒感染的肺炎的药品、医疗用品和防护用品等实物（不包括现金），不计入工资、薪金收入，免征个人所得税。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税务总局关于支持新型冠状病毒感染的肺炎疫情防控有关个人所得税政策的公告》（财政部 税务总局公告2020年第10号）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▏㉔ 重点群体创业就业税收优惠政策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纳入全国扶贫开发信息系统的建档立卡贫困人口；在人力资源社会保障部门公共就业服务机构登记失业半年以上的人员；零就业家庭、享受城市居民最低生活保障家庭劳动年龄内的登记失业人员；毕业年度内高校毕业生等重点群体创办的个体工商户，以及招用上述重点群体就业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经省人民政府同意，云南省按规定的最高浮动上限幅度确定了具体税额扣减限额（定额）标准：符合条件的重点群体从事个体经营的，在3年内按每户每年14400元为限额依次扣减其当年实际应缴纳的增值税、城市维护建设税、教育费附加、地方教育附加和个人所得税；企业招用符合条件的重点群体人员就业的，在3年内按每人每年7800元的定额标准依次扣减增值税、城市维护建设税、教育费附加、地方教育附加和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执行期限延长至2025年12月31日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人力资源社会保障部 国务院扶贫办关于进一步支持和促进重点群体创业就业有关税收政策的通知》（财税〔2019〕22号）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人力资源社会保障部 国家乡村振兴局关于延长部分扶贫税收优惠政策执行期限的公告》（财政部 税务总局 人力资源社会保障部 国家乡村振兴局公告2021年第18号）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云南省人力资源和社会保障厅 云南省人民政府扶贫开发办公室转发财政部 税务总局 人力资源社会保障部 国务院扶贫办关于进一步支持和促进重点群体创业就业有关税收政策文件的通知》（云财税〔2019〕26号）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云南省人力资源和社会保障厅 云南省乡村振兴局关于延长重点群体创业就业税收优惠政策执行期限的公告》（公告2021年第8号）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▏㉕ 自主就业退役士兵创业就业税收优惠政策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依照《退役士兵安置条例》（国务院 中央军委令第608号）的规定退出现役并按自主就业方式安置的退役士兵创办的个体工商户，以及招用其就业的企业。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经省人民政府同意，云南省按规定的最高浮动上限幅度确定了具体税额扣减限额（定额）标准：自主就业退役士兵从事个体经营的，在3年内按每户每年14400元为限额依次扣减其当年实际应缴纳的增值税、城市维护建设税、教育费附加、地方教育附加和个人所得税；企业招用自主就业退役士兵，符合条件的，在3年内按实际招用人数每人每年9000元的定额标准依次扣减增值税、城市维护建设税、教育费附加、地方教育附加和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退役军人部关于进一步扶持自主就业退役士兵创业就业有关税收政策的通知》（财税〔2019〕21号）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云南省退役军人事务厅转发财政部 税务总局 退役军人事务部关于进一步扶持自主就业退役士兵创业就业有关税收政策文件的通知》（云财税〔2019〕25号）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云南省退役军人事务厅关于延长进一步扶持自主就业退役士兵创业就业有关税收政策执行期限的公告》（公告2022年第3号）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▏㉖ 国家商品储备税收优惠政策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接受县级以上人民政府有关部门委托，承担粮（含大豆）、食用油、棉、糖、肉5种商品储备任务，取得财政储备经费或者补贴的商品储备企业。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其中，承担中央政府有关部门委托商品储备业务的储备管理公司及其直属库，包括中国储备粮管理集团有限公司及其分公司、直属库，华商储备商品管理中心有限公司及其管理的国家储备糖库、国家储备肉库。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云南省级粮、食用油、糖、肉储备企业，是指受省发展改革委、省财政厅、省商务厅、省粮食和储备局等部门委托，承担省级粮、食用油、糖、肉储备任务，并取得省级财政储备经费或补贴的承储企业。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州（市）级、县（市、区）级粮、食用油、糖、肉储备企业，是指受州（市）、县（市、区）政府发展改革、财政、商务、粮食和储备等部门委托，承担州（市）级或县（市、区）级粮、食用油、糖、肉储备任务，且取得州（市）或县（市、区）财政储备经费或补贴的承储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对商品储备管理公司及其直属库资金账簿免征印花税；对其承担商品储备业务过程中书立的购销合同免征印花税，对合同其他各方当事人应缴纳的印花税照章征收。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对商品储备管理公司及其直属库自用的承担商品储备业务的房产、土地，免征房产税、城镇土地使用税。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2022年1月1日至2023年12月31日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税务总局关于延续执行部分国家商品储备税收优惠政策的公告》（财政部 税务总局公告2022年第8号）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云南省发展和改革委员会 云南省商务厅 云南省粮食和物资储备局关于明确执行部分国家商品储备税收优惠政策相关事项的通知》（云财税〔2022〕18号）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eastAsia="zh-CN"/>
        </w:rPr>
      </w:pPr>
      <w:r>
        <w:rPr>
          <w:rFonts w:ascii="微软雅黑" w:hAnsi="微软雅黑" w:eastAsia="微软雅黑" w:cs="微软雅黑"/>
          <w:b/>
          <w:bCs/>
          <w:i w:val="0"/>
          <w:iCs w:val="0"/>
          <w:caps w:val="0"/>
          <w:color w:val="343434"/>
          <w:spacing w:val="0"/>
          <w:sz w:val="28"/>
          <w:szCs w:val="28"/>
          <w:shd w:val="clear" w:fill="FFFFFF"/>
        </w:rPr>
        <w:t>2022年减税降费38条 ▏</w: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 EQ \o\ac(</w:instrText>
      </w:r>
      <w:r>
        <w:rPr>
          <w:rFonts w:hint="eastAsia" w:ascii="Microsoft YaHei UI" w:hAnsi="Microsoft YaHei UI" w:eastAsia="Microsoft YaHei UI" w:cs="Microsoft YaHei UI"/>
          <w:b w:val="0"/>
          <w:bCs w:val="0"/>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,27)</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end"/>
      </w:r>
      <w:r>
        <w:rPr>
          <w:rFonts w:ascii="微软雅黑" w:hAnsi="微软雅黑" w:eastAsia="微软雅黑" w:cs="微软雅黑"/>
          <w:b/>
          <w:bCs/>
          <w:i w:val="0"/>
          <w:iCs w:val="0"/>
          <w:caps w:val="0"/>
          <w:color w:val="343434"/>
          <w:spacing w:val="0"/>
          <w:sz w:val="28"/>
          <w:szCs w:val="28"/>
          <w:shd w:val="clear" w:fill="FFFFFF"/>
        </w:rPr>
        <w:t xml:space="preserve"> </w:t>
      </w:r>
      <w:r>
        <w:rPr>
          <w:rFonts w:hint="eastAsia" w:ascii="微软雅黑" w:hAnsi="微软雅黑" w:eastAsia="微软雅黑" w:cs="微软雅黑"/>
          <w:b/>
          <w:bCs/>
          <w:i w:val="0"/>
          <w:iCs w:val="0"/>
          <w:caps w:val="0"/>
          <w:color w:val="343434"/>
          <w:spacing w:val="0"/>
          <w:sz w:val="28"/>
          <w:szCs w:val="28"/>
          <w:shd w:val="clear" w:fill="FFFFFF"/>
          <w:lang w:eastAsia="zh-CN"/>
        </w:rPr>
        <w:t>城市公交等轨道系统免征城镇土地使用税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城市公交站场、道路客运战场、城市轨道交通系统。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对城市公交站场、道路客运战场、城市轨道交通系统运营用地，免征城镇土地使用税。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城市公交站场运营用地，包括城市公交首末车站、停车场、保养场、站场办公用地、生产辅助用地。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道路客运战场运营用地，包括站前广场、停车场、发车位、站务用地、站场办公用地、生产辅助用地。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城市轨道交通系统运营用地，包括车站（含出入口、通道、公共配套及附属设施）、运营控制中心、（车辆基地含单独的综合维修中心、车辆段）以及线路用地，不包括购物中心、商铺等商业设施用地。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税务总局关于城市公交站场 道路客运战场 城市轨道交通系统减免城镇土地使用税优惠政策的通知》（财税〔2019〕11号）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eastAsia="zh-CN"/>
        </w:rPr>
      </w:pPr>
      <w:r>
        <w:rPr>
          <w:rFonts w:ascii="微软雅黑" w:hAnsi="微软雅黑" w:eastAsia="微软雅黑" w:cs="微软雅黑"/>
          <w:b/>
          <w:bCs/>
          <w:i w:val="0"/>
          <w:iCs w:val="0"/>
          <w:caps w:val="0"/>
          <w:color w:val="343434"/>
          <w:spacing w:val="0"/>
          <w:sz w:val="28"/>
          <w:szCs w:val="28"/>
          <w:shd w:val="clear" w:fill="FFFFFF"/>
        </w:rPr>
        <w:t>2022年减税降费38条 ▏</w: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 EQ \o\ac(</w:instrText>
      </w:r>
      <w:r>
        <w:rPr>
          <w:rFonts w:hint="eastAsia" w:ascii="Microsoft YaHei UI" w:hAnsi="Microsoft YaHei UI" w:eastAsia="Microsoft YaHei UI" w:cs="Microsoft YaHei UI"/>
          <w:b w:val="0"/>
          <w:bCs w:val="0"/>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,28)</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end"/>
      </w:r>
      <w:r>
        <w:rPr>
          <w:rFonts w:ascii="微软雅黑" w:hAnsi="微软雅黑" w:eastAsia="微软雅黑" w:cs="微软雅黑"/>
          <w:b/>
          <w:bCs/>
          <w:i w:val="0"/>
          <w:iCs w:val="0"/>
          <w:caps w:val="0"/>
          <w:color w:val="343434"/>
          <w:spacing w:val="0"/>
          <w:sz w:val="28"/>
          <w:szCs w:val="28"/>
          <w:shd w:val="clear" w:fill="FFFFFF"/>
        </w:rPr>
        <w:t xml:space="preserve"> </w:t>
      </w:r>
      <w:r>
        <w:rPr>
          <w:rFonts w:hint="eastAsia" w:ascii="微软雅黑" w:hAnsi="微软雅黑" w:eastAsia="微软雅黑" w:cs="微软雅黑"/>
          <w:b/>
          <w:bCs/>
          <w:i w:val="0"/>
          <w:iCs w:val="0"/>
          <w:caps w:val="0"/>
          <w:color w:val="343434"/>
          <w:spacing w:val="0"/>
          <w:sz w:val="28"/>
          <w:szCs w:val="28"/>
          <w:shd w:val="clear" w:fill="FFFFFF"/>
          <w:lang w:eastAsia="zh-CN"/>
        </w:rPr>
        <w:t>农产品批发市场农贸市场房产税城镇土地使用税优惠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产品批发市场、农贸市场房产税、城镇土地使用税纳税人。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农产品批发市场、农贸市场（包括自有和承租）专门用于经营农产品的房产、土地，暂免征收房产税和城镇使用土地税，对同事经营其他产品的农产品批发市场和农贸市场使用的房产、土地，按其他产品预农产品交易场地面积的比例确定征免房产税和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税务总局关于继续实行农产品批发市场 农贸市场房产税 城镇土地使用税优惠政策的通知》（财税〔2019〕12号）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微软雅黑" w:hAnsi="微软雅黑" w:eastAsia="微软雅黑" w:cs="微软雅黑"/>
          <w:b/>
          <w:bCs/>
          <w:i w:val="0"/>
          <w:iCs w:val="0"/>
          <w:caps w:val="0"/>
          <w:color w:val="343434"/>
          <w:spacing w:val="0"/>
          <w:sz w:val="28"/>
          <w:szCs w:val="28"/>
          <w:shd w:val="clear" w:fill="FFFFFF"/>
          <w:lang w:eastAsia="zh-CN"/>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▏㉙ 高校学生公寓免征房产税和印花税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为高校学生提供住宿服务，按照国家规定的收费标准收取住宿费的学生公寓。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对高校学生公寓免征房产税。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对与高校学生签订的高校学生公寓租赁合同，免征印花税。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税务总局关于高校学生公寓房产税 印花税政策的通知》（财税〔2019〕14号）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default"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w: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 EQ \o\ac(</w:instrText>
      </w:r>
      <w:r>
        <w:rPr>
          <w:rFonts w:hint="eastAsia" w:ascii="Microsoft YaHei UI" w:hAnsi="Microsoft YaHei UI" w:eastAsia="Microsoft YaHei UI" w:cs="Microsoft YaHei UI"/>
          <w:b w:val="0"/>
          <w:bCs w:val="0"/>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val="0"/>
          <w:bCs w:val="0"/>
          <w:i w:val="0"/>
          <w:iCs w:val="0"/>
          <w:caps w:val="0"/>
          <w:color w:val="222222"/>
          <w:spacing w:val="7"/>
          <w:kern w:val="44"/>
          <w:position w:val="0"/>
          <w:sz w:val="24"/>
          <w:szCs w:val="24"/>
          <w:shd w:val="clear" w:fill="FFFFFF"/>
          <w:lang w:val="en-US" w:eastAsia="zh-CN" w:bidi="ar"/>
        </w:rPr>
        <w:instrText xml:space="preserve">,30)</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end"/>
      </w:r>
      <w:r>
        <w:rPr>
          <w:rFonts w:ascii="微软雅黑" w:hAnsi="微软雅黑" w:eastAsia="微软雅黑" w:cs="微软雅黑"/>
          <w:b/>
          <w:bCs/>
          <w:i w:val="0"/>
          <w:iCs w:val="0"/>
          <w:caps w:val="0"/>
          <w:color w:val="343434"/>
          <w:spacing w:val="0"/>
          <w:sz w:val="28"/>
          <w:szCs w:val="28"/>
          <w:shd w:val="clear" w:fill="FFFFFF"/>
        </w:rPr>
        <w:t xml:space="preserve"> </w:t>
      </w:r>
      <w:r>
        <w:rPr>
          <w:rFonts w:hint="eastAsia" w:ascii="微软雅黑" w:hAnsi="微软雅黑" w:eastAsia="微软雅黑" w:cs="微软雅黑"/>
          <w:b/>
          <w:bCs/>
          <w:i w:val="0"/>
          <w:iCs w:val="0"/>
          <w:caps w:val="0"/>
          <w:color w:val="343434"/>
          <w:spacing w:val="0"/>
          <w:sz w:val="28"/>
          <w:szCs w:val="28"/>
          <w:shd w:val="clear" w:fill="FFFFFF"/>
          <w:lang w:eastAsia="zh-CN"/>
        </w:rPr>
        <w:t>减按</w:t>
      </w:r>
      <w:r>
        <w:rPr>
          <w:rFonts w:hint="eastAsia" w:ascii="微软雅黑" w:hAnsi="微软雅黑" w:eastAsia="微软雅黑" w:cs="微软雅黑"/>
          <w:b/>
          <w:bCs/>
          <w:i w:val="0"/>
          <w:iCs w:val="0"/>
          <w:caps w:val="0"/>
          <w:color w:val="343434"/>
          <w:spacing w:val="0"/>
          <w:sz w:val="28"/>
          <w:szCs w:val="28"/>
          <w:shd w:val="clear" w:fill="FFFFFF"/>
          <w:lang w:val="en-US" w:eastAsia="zh-CN"/>
        </w:rPr>
        <w:t>15%征收污染防治第三方企业所得税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收排污企业或政府委托，负责环境污染治理设施（包括自动连续监测设施）运营维护的企业。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对符合条件的从事污染防治的第三方企业减按15%的税率征收企业所得税。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国家发展改革委 生态环境部关于从事污染防治的第三方企业所得税政策问题的公告》（财政部 税务总局 国家发展改革委 生态环境部公告2019年第60号）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Microsoft YaHei UI" w:hAnsi="Microsoft YaHei UI" w:eastAsia="Microsoft YaHei UI" w:cs="Microsoft YaHei UI"/>
          <w:i w:val="0"/>
          <w:iCs w:val="0"/>
          <w:caps w:val="0"/>
          <w:color w:val="222222"/>
          <w:spacing w:val="7"/>
          <w:sz w:val="28"/>
          <w:szCs w:val="28"/>
        </w:rPr>
      </w:pPr>
      <w:r>
        <w:rPr>
          <w:rFonts w:hint="eastAsia" w:ascii="微软雅黑" w:hAnsi="微软雅黑" w:eastAsia="微软雅黑" w:cs="微软雅黑"/>
          <w:b/>
          <w:bCs/>
          <w:i w:val="0"/>
          <w:iCs w:val="0"/>
          <w:caps w:val="0"/>
          <w:color w:val="343434"/>
          <w:spacing w:val="0"/>
          <w:kern w:val="2"/>
          <w:sz w:val="28"/>
          <w:szCs w:val="28"/>
          <w:shd w:val="clear" w:fill="FFFFFF"/>
          <w:lang w:val="en-US" w:eastAsia="zh-CN" w:bidi="ar-SA"/>
        </w:rPr>
        <w:t>2022年减税降费38条</w:t>
      </w:r>
      <w:r>
        <w:rPr>
          <w:rFonts w:hint="eastAsia" w:ascii="Microsoft YaHei UI" w:hAnsi="Microsoft YaHei UI" w:eastAsia="Microsoft YaHei UI" w:cs="Microsoft YaHei UI"/>
          <w:i w:val="0"/>
          <w:iCs w:val="0"/>
          <w:caps w:val="0"/>
          <w:color w:val="222222"/>
          <w:spacing w:val="7"/>
          <w:sz w:val="28"/>
          <w:szCs w:val="28"/>
          <w:shd w:val="clear" w:fill="FFFFFF"/>
        </w:rPr>
        <w:t>丨</w:t>
      </w:r>
      <w:r>
        <w:rPr>
          <w:rFonts w:hint="eastAsia" w:ascii="Microsoft YaHei UI" w:hAnsi="Microsoft YaHei UI" w:eastAsia="Microsoft YaHei UI" w:cs="Microsoft YaHei UI"/>
          <w:b/>
          <w:bCs/>
          <w:i w:val="0"/>
          <w:iCs w:val="0"/>
          <w:caps w:val="0"/>
          <w:color w:val="222222"/>
          <w:spacing w:val="7"/>
          <w:sz w:val="24"/>
          <w:szCs w:val="24"/>
          <w:shd w:val="clear" w:fill="FFFFFF"/>
          <w:lang w:val="en-US" w:eastAsia="zh-CN"/>
        </w:rPr>
        <w:fldChar w:fldCharType="begin"/>
      </w:r>
      <w:r>
        <w:rPr>
          <w:rFonts w:hint="eastAsia" w:ascii="Microsoft YaHei UI" w:hAnsi="Microsoft YaHei UI" w:eastAsia="Microsoft YaHei UI" w:cs="Microsoft YaHei UI"/>
          <w:b/>
          <w:bCs/>
          <w:i w:val="0"/>
          <w:iCs w:val="0"/>
          <w:caps w:val="0"/>
          <w:color w:val="222222"/>
          <w:spacing w:val="7"/>
          <w:sz w:val="24"/>
          <w:szCs w:val="24"/>
          <w:shd w:val="clear" w:fill="FFFFFF"/>
          <w:lang w:val="en-US" w:eastAsia="zh-CN"/>
        </w:rPr>
        <w:instrText xml:space="preserve"> EQ \o\ac(</w:instrText>
      </w:r>
      <w:r>
        <w:rPr>
          <w:rFonts w:hint="eastAsia" w:ascii="Microsoft YaHei UI" w:hAnsi="Microsoft YaHei UI" w:eastAsia="Microsoft YaHei UI" w:cs="Microsoft YaHei UI"/>
          <w:b/>
          <w:bCs/>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bCs/>
          <w:i w:val="0"/>
          <w:iCs w:val="0"/>
          <w:caps w:val="0"/>
          <w:color w:val="222222"/>
          <w:spacing w:val="7"/>
          <w:position w:val="0"/>
          <w:sz w:val="24"/>
          <w:szCs w:val="24"/>
          <w:shd w:val="clear" w:fill="FFFFFF"/>
          <w:lang w:val="en-US" w:eastAsia="zh-CN"/>
        </w:rPr>
        <w:instrText xml:space="preserve">,31)</w:instrText>
      </w:r>
      <w:r>
        <w:rPr>
          <w:rFonts w:hint="eastAsia" w:ascii="Microsoft YaHei UI" w:hAnsi="Microsoft YaHei UI" w:eastAsia="Microsoft YaHei UI" w:cs="Microsoft YaHei UI"/>
          <w:b/>
          <w:bCs/>
          <w:i w:val="0"/>
          <w:iCs w:val="0"/>
          <w:caps w:val="0"/>
          <w:color w:val="222222"/>
          <w:spacing w:val="7"/>
          <w:sz w:val="24"/>
          <w:szCs w:val="24"/>
          <w:shd w:val="clear" w:fill="FFFFFF"/>
          <w:lang w:val="en-US" w:eastAsia="zh-CN"/>
        </w:rPr>
        <w:fldChar w:fldCharType="end"/>
      </w:r>
      <w:r>
        <w:rPr>
          <w:rFonts w:hint="eastAsia" w:ascii="Microsoft YaHei UI" w:hAnsi="Microsoft YaHei UI" w:eastAsia="Microsoft YaHei UI" w:cs="Microsoft YaHei UI"/>
          <w:i w:val="0"/>
          <w:iCs w:val="0"/>
          <w:caps w:val="0"/>
          <w:color w:val="222222"/>
          <w:spacing w:val="7"/>
          <w:sz w:val="28"/>
          <w:szCs w:val="28"/>
          <w:shd w:val="clear" w:fill="FFFFFF"/>
        </w:rPr>
        <w:t xml:space="preserve"> </w:t>
      </w:r>
      <w:r>
        <w:rPr>
          <w:rFonts w:hint="eastAsia" w:ascii="微软雅黑" w:hAnsi="微软雅黑" w:eastAsia="微软雅黑" w:cs="微软雅黑"/>
          <w:b/>
          <w:bCs/>
          <w:i w:val="0"/>
          <w:iCs w:val="0"/>
          <w:caps w:val="0"/>
          <w:color w:val="343434"/>
          <w:spacing w:val="0"/>
          <w:kern w:val="2"/>
          <w:sz w:val="28"/>
          <w:szCs w:val="28"/>
          <w:shd w:val="clear" w:fill="FFFFFF"/>
          <w:lang w:val="en-US" w:eastAsia="zh-CN" w:bidi="ar-SA"/>
        </w:rPr>
        <w:t>完善资源综合利用增值税政策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从事再生资源回收、利用的增值税一般纳税人。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从事再生资源回收的增值税一般纳税人销售其收购的再生资源，可以选择适用简易计税方案依照3%征收率计算缴纳增值税，或适用一般计税方法计算缴纳增值税。除纳税人聘用的员工为本单位或者雇主提供的再生资源回收不征收增值税外，纳税人发生的再生资源回收并销售的业务，均应按照规定征免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自2022年3月1日起执行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税务总局关于完善资源综合利用增值税政策的公告》（财政部 税务总局公告2021年第40号）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纳税人在办理退税事宜时，应向主管税务机关提供其符合规定的条件、技术标准和相关条件的书面声明，并在书面声明中如是注明未取得发票或相关凭证以及接受环保、税收处罚等情况。未提供书面声明的，税务机关不得给予退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Microsoft YaHei UI" w:hAnsi="Microsoft YaHei UI" w:eastAsia="Microsoft YaHei UI" w:cs="Microsoft YaHei UI"/>
          <w:i w:val="0"/>
          <w:iCs w:val="0"/>
          <w:caps w:val="0"/>
          <w:color w:val="222222"/>
          <w:spacing w:val="7"/>
          <w:sz w:val="28"/>
          <w:szCs w:val="28"/>
        </w:rPr>
      </w:pPr>
      <w:r>
        <w:rPr>
          <w:rFonts w:hint="eastAsia" w:ascii="Microsoft YaHei UI" w:hAnsi="Microsoft YaHei UI" w:eastAsia="Microsoft YaHei UI" w:cs="Microsoft YaHei UI"/>
          <w:i w:val="0"/>
          <w:iCs w:val="0"/>
          <w:caps w:val="0"/>
          <w:color w:val="222222"/>
          <w:spacing w:val="7"/>
          <w:sz w:val="28"/>
          <w:szCs w:val="28"/>
          <w:shd w:val="clear" w:fill="FFFFFF"/>
        </w:rPr>
        <w:t>2022年减税降费38条丨㉜ 出口货物保险增值税政策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发生相应跨境应税行为的境内单位和个人。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对境内单位和个人发生的下列跨境应税行为免征增值税：以出口货物为保险标的的产品责任保险；以出口货物为保险标的的产品质量保证保险。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自2022年1月1日至2025年12月31日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税务总局关于出口货物保险增值税政策的公告》（财政部 税务总局公告2021年第37号）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Microsoft YaHei UI" w:hAnsi="Microsoft YaHei UI" w:eastAsia="Microsoft YaHei UI" w:cs="Microsoft YaHei UI"/>
          <w:i w:val="0"/>
          <w:iCs w:val="0"/>
          <w:caps w:val="0"/>
          <w:color w:val="222222"/>
          <w:spacing w:val="7"/>
          <w:sz w:val="28"/>
          <w:szCs w:val="28"/>
          <w:shd w:val="clear" w:fill="FFFFFF"/>
          <w:lang w:val="en-US" w:eastAsia="zh-CN"/>
        </w:rPr>
      </w:pPr>
      <w:r>
        <w:rPr>
          <w:rFonts w:hint="eastAsia" w:ascii="微软雅黑" w:hAnsi="微软雅黑" w:eastAsia="微软雅黑" w:cs="微软雅黑"/>
          <w:b/>
          <w:bCs/>
          <w:i w:val="0"/>
          <w:iCs w:val="0"/>
          <w:caps w:val="0"/>
          <w:color w:val="343434"/>
          <w:spacing w:val="0"/>
          <w:kern w:val="2"/>
          <w:sz w:val="28"/>
          <w:szCs w:val="28"/>
          <w:shd w:val="clear" w:fill="FFFFFF"/>
          <w:lang w:val="en-US" w:eastAsia="zh-CN" w:bidi="ar-SA"/>
        </w:rPr>
        <w:t>2022年减税降费38条</w:t>
      </w:r>
      <w:r>
        <w:rPr>
          <w:rFonts w:hint="eastAsia" w:ascii="Microsoft YaHei UI" w:hAnsi="Microsoft YaHei UI" w:eastAsia="Microsoft YaHei UI" w:cs="Microsoft YaHei UI"/>
          <w:i w:val="0"/>
          <w:iCs w:val="0"/>
          <w:caps w:val="0"/>
          <w:color w:val="222222"/>
          <w:spacing w:val="7"/>
          <w:sz w:val="28"/>
          <w:szCs w:val="28"/>
          <w:shd w:val="clear" w:fill="FFFFFF"/>
          <w:lang w:val="en-US" w:eastAsia="zh-CN"/>
        </w:rPr>
        <w:t xml:space="preserve"> ▏㉝ </w:t>
      </w:r>
      <w:r>
        <w:rPr>
          <w:rFonts w:hint="eastAsia" w:ascii="微软雅黑" w:hAnsi="微软雅黑" w:eastAsia="微软雅黑" w:cs="微软雅黑"/>
          <w:b/>
          <w:bCs/>
          <w:i w:val="0"/>
          <w:iCs w:val="0"/>
          <w:caps w:val="0"/>
          <w:color w:val="343434"/>
          <w:spacing w:val="0"/>
          <w:kern w:val="2"/>
          <w:sz w:val="28"/>
          <w:szCs w:val="28"/>
          <w:shd w:val="clear" w:fill="FFFFFF"/>
          <w:lang w:val="en-US" w:eastAsia="zh-CN" w:bidi="ar-SA"/>
        </w:rPr>
        <w:t>基础设施领域不动产投资信托基金试点税收政策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证监会、发展改革委根据有关规定组织开展的基础设施REITs试点项目。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设立基础设施REITs前，原始权益人向项目公司划转基础设施资产相应取得项目公司股权，适用特殊性税务处理，即项目公司取得基础设施资产的计税基础，以基础设施资产的原计税基础确定；原始权益人取得项目公司股权的计税基础，以基础设施资产的原计税基础确定。原始权益人和项目公司不确认所得，不征收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原始权益人通过二级市场认购（增持）该基础设施REITs份额，按照先进先出原则认定优先处置战略配售份额。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（3）对基础设施REITs运营、分配等环节涉及的税收，按现行税收法律法规的规定执行。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自2021年1月1日起实施。2021年1月1日前发生的符合规定的事项，也可享受相关政策。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税务总局关于基础设施领域不动产投资信托基金（REITs）试点税收政策的公告》（财政部 税务总局公告2022年第3号）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2022年减税降费38条丨㉞ 延续执行降低失业保险费率等阶段性稳就业政策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依法参加失业保险的单位和个人。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继续实施阶段性降低失业保险总费率1%（单位0.7%，个人0.3%）的政策。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2022年5月1日至2023年4月30日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《国家发展改革委等14部门关于促进服务业领域困难行业恢复发展的若干政策》（发改财金〔2022〕271号）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《云南省发展和改革委员会等14部门印发关于落实促进服务业领域困难行业恢复发展若干政策的通知》（云发改财金〔2022〕226号）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《云南省人民政府关于贯彻落实扎实稳住经济一揽子政策措施的意见》（云政发〔2022〕32号）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失业保险经办机构直接核定后，由税务部门征收。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2022年减税降费38条丨㉟ 阶段性实施缓缴社会保险费政策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餐饮、零售、旅游、民航、公路水路铁路运输、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依法参加养老保险、失业保险、工伤保险符合条件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缓缴扩围行业所属困难企业，可申请缓缴三项社保费单位缴费部分。其中，养老保险费缓缴实施期限为2022年5月至2022年12月，失业保险、工伤保险费缓缴实施期限不超过1年。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已办理企业养老保险费缓缴手续的5个特困行业企业可于期满后延续申请缓缴至2022年12月。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受疫情影响严重地区生产经营出现暂时困难的所有中小微企业、以单位方式参保的有雇工的个体工商户，可申请缓缴三项社保费单位缴费部分，缓缴实施期限到2022年12月。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缓缴期间免收滞纳金。参加企业职工基本养老保险的事业单位及社会团体、基金会、社会服务机构、律师事务所、会计师事务所等社会组织参照执行。上述参保单位中，已缴纳所属期为2022年5月费款的，可从6月申请缓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养老保险缓缴实施期限为2022年5月至2022年12月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工伤、失业保险缓缴实施期限为2022年5月至2023年4月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《国家发展改革委等14部门关于促进服务业领域困难行业恢复发展的若干政策》（发改财金〔2022〕271号）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《云南省发展和改革委员会等14部门印发关于落实促进服务业领域困难行业恢复发展若干政策的通知》（云发改财金〔2022〕226号）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《云南省人民政府关于贯彻落实扎实稳住经济一揽子政策措施的意见》（云政发〔2022〕32号）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《云南省阶段性缓缴社会保险费政策扩围延期实施办法》（云人社发〔2022〕22号）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▏㊱ 将中小微企业、个体工商户失业保险稳岗返还比例最高提至90%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中小微企业、有雇工的个体经济组织等。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将中小微企业、个体工商户失业保险稳岗返还比例由60%提高至90%，大型企业稳岗返还比例由30%提至50%。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2022年12月31日前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《国家发展改革委等14部门关于促进服务业领域困难行业恢复发展的若干政策》（发改财金〔2022〕271号）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《云南省发展和改革委员会等14部门印发关于落实促进服务业领域困难行业恢复发展若干政策的通知》（云发改财金〔2022〕226号）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《云南省人民政府关于贯彻落实扎实稳住经济一揽子政策措施的意见》（云政发〔2022〕32号）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实行“免申即享”，无需企业申请，由失业保险经办机构直接发放。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2022年减税降费38条丨㊲ 继续免征相关防疫药品和医疗器械注册费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进入医疗器械应急审批程序并与新型冠状病毒（2019-nCoV）相关的防控产品；对进入药品特别审批程序、治疗和预防新型冠状病毒肺炎（COVID-19）的药品。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对进入医疗器械应急审批程序并与新型冠状病毒（2019-nCoV）相关的防控产品，免征医疗器械产品注册费；对进入药品特别审批程序、治疗和预防新型冠状病毒肺炎（COVID-19）的药品，免征药品注册费。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国家发展改革委关于继续免征相关防疫药品和医疗器械注册费的公告》（财政部 国家发展改革委公告2021年第9号）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发展改革委关于延长部分行政事业性收费、政府性基金优惠政策执行期限的公告》（财政部 发展改革委公告2022年第5号）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由执收单位判别执行。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2022年减税降费38条丨㊳ 免征我省部分地方水库移民扶持基金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我省行政区域内2.5万（含本级数）至5万千瓦（含本级数）有发电收入的水库和水电站；除农业生产以外的用电户。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免征我省装机容量为 2.5万（含本级数）至5万千瓦（含本级数）有发电收入的水库和水电站的大中型水库库区基金。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免征我省小型水库移民扶助基金。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自2022年7月1日至2023年12月31日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《财政部关于取消、调整部分政府性基金有关政策的通知》（财税〔2017〕18号）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发展改革委关于延长部分行政事业性收费、政府性基金优惠政策执行期限的公告》（财政部 发展改革委公告2022年第5号）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《云南省财政厅关于免征部分地方水库移民扶持基金的通知》（云财非税〔2022〕17号）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由执收单位判别执行。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34"/>
          <w:szCs w:val="3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34"/>
          <w:szCs w:val="3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34"/>
          <w:szCs w:val="3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34"/>
          <w:szCs w:val="3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jY4MDUzNTcxYWEyOTJmNWNlMDM3NmQ4NTgwNzYifQ=="/>
  </w:docVars>
  <w:rsids>
    <w:rsidRoot w:val="00000000"/>
    <w:rsid w:val="1045609C"/>
    <w:rsid w:val="254F7902"/>
    <w:rsid w:val="29617A35"/>
    <w:rsid w:val="32E51F20"/>
    <w:rsid w:val="334C6113"/>
    <w:rsid w:val="6D7870EB"/>
    <w:rsid w:val="78A7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13609</Words>
  <Characters>14572</Characters>
  <Lines>0</Lines>
  <Paragraphs>0</Paragraphs>
  <TotalTime>25</TotalTime>
  <ScaleCrop>false</ScaleCrop>
  <LinksUpToDate>false</LinksUpToDate>
  <CharactersWithSpaces>14889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2022-09-02T02:02:00Z</dcterms:created>
  <dc:creator>HP</dc:creator>
  <cp:lastModifiedBy>csx</cp:lastModifiedBy>
  <dcterms:modified xsi:type="dcterms:W3CDTF">2023-08-09T07:30:39Z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51530B3FACCD41018A36B1EA5CD46778</vt:lpwstr>
  </property>
</Properties>
</file>