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富民县政协提案答复清单</w:t>
      </w:r>
    </w:p>
    <w:tbl>
      <w:tblPr>
        <w:tblStyle w:val="7"/>
        <w:tblpPr w:leftFromText="180" w:rightFromText="180" w:vertAnchor="text" w:horzAnchor="page" w:tblpXSpec="center" w:tblpY="240"/>
        <w:tblOverlap w:val="never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820"/>
        <w:gridCol w:w="1810"/>
        <w:gridCol w:w="636"/>
        <w:gridCol w:w="2445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富民县文化和旅游局</w:t>
            </w:r>
          </w:p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关于对富民县政协十届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u w:val="single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次会议第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u w:val="singl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号提案的答复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ind w:firstLine="560" w:firstLineChars="2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  <w:t>李致苹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single"/>
                <w:lang w:eastAsia="zh-CN"/>
              </w:rPr>
              <w:t>、张迈、张仕仙、刘振雷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（委员/集体）：</w:t>
            </w:r>
          </w:p>
          <w:p>
            <w:pPr>
              <w:autoSpaceDE w:val="0"/>
              <w:autoSpaceDN w:val="0"/>
              <w:spacing w:line="440" w:lineRule="exact"/>
              <w:ind w:firstLine="280" w:firstLineChars="1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关于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在东村镇乐在村委会乐在村建设网红打卡地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的提案收悉，现就提案办理有关情况答复如下</w:t>
            </w:r>
            <w:r>
              <w:rPr>
                <w:rFonts w:hint="default" w:ascii="Times New Roman" w:hAnsi="Times New Roman" w:cs="Times New Roman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办</w:t>
            </w:r>
          </w:p>
          <w:p>
            <w:pPr>
              <w:autoSpaceDE w:val="0"/>
              <w:autoSpaceDN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理</w:t>
            </w:r>
          </w:p>
          <w:p>
            <w:pPr>
              <w:autoSpaceDE w:val="0"/>
              <w:autoSpaceDN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结</w:t>
            </w:r>
          </w:p>
          <w:p>
            <w:pPr>
              <w:autoSpaceDE w:val="0"/>
              <w:autoSpaceDN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果</w:t>
            </w:r>
          </w:p>
          <w:p>
            <w:pPr>
              <w:autoSpaceDE w:val="0"/>
              <w:autoSpaceDN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清</w:t>
            </w:r>
          </w:p>
          <w:p>
            <w:pPr>
              <w:autoSpaceDE w:val="0"/>
              <w:autoSpaceDN w:val="0"/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单</w:t>
            </w: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建议一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关于“科学合理规划布局，促进网红打卡地建设落地”的建议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当年完成事项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当年推动工作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结合乐在村村情实际，与清泉山庄现有配套设施相结合，县文旅局正在编制《乐在村网红打卡地发展规划》，通过科学合理规划，尽力打造功能各异、各具特色、亮点纷呈的网红打卡地，争取网红打卡地落地建设，实现可持续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明年待落实事项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不能采纳原因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建议二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关于“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拓宽资金来源渠道，提高发展动力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”的建议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960" w:firstLineChars="40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当年完成事项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县文旅局结合县域旅游资源和青泉酒庄的资源优势，制定《富民文旅康养产业招商推介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PPT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,将东村镇乐在村纳入招商宣传中，以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花卉苗木为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发展意向进行项目推介。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960" w:firstLineChars="400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当年推动工作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计划将项目进行包装申报，积极争取上级项目资金进行网红打卡地项目建设。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960" w:firstLineChars="4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明年待落实事项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960" w:firstLineChars="4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不能采纳原因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建议三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关于“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加强基础配套设施，提升网红打卡地旅游服务质量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”的建议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960" w:firstLineChars="4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当年完成事项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480" w:firstLineChars="20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当年推动工作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结合乐在村实际，正在编制乡村旅游管理机制，加强对村内及网红打卡地农家乐、民宿等经营户旅游相关基础知识、本地民俗文化和风土人情、旅游服务技能、网上预定系统操作、职业道德教育等方面的培训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；2.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通过打造红色文化旅游项目，培育特色餐饮、住宿、购物、娱乐等配套服务设施，提升综合素质和旅游服务水平，促进乡村旅游健康持续发展。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明年待落实事项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480" w:firstLineChars="20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不能采纳原因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建议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  <w:t>四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关于“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加大对外宣传力度，提高网红打卡地知名度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”的建议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当年完成事项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组织樱桃节、杨梅节、插秧节等乡村精品旅游宣传活动。并注册开通“富民文旅”公众号，利用微信、微博、快手、抖音等新媒体平台进行宣传推介，提升旅游知名度。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当年推动工作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480" w:firstLineChars="20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明年待落实事项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480" w:firstLineChars="20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不能采纳原因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firstLine="560" w:firstLineChars="20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附件清单：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ind w:firstLine="560" w:firstLineChars="20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补充说明：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无</w:t>
            </w:r>
          </w:p>
          <w:p>
            <w:pPr>
              <w:autoSpaceDE w:val="0"/>
              <w:autoSpaceDN w:val="0"/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</w:t>
            </w:r>
          </w:p>
          <w:p>
            <w:pPr>
              <w:autoSpaceDE w:val="0"/>
              <w:autoSpaceDN w:val="0"/>
              <w:spacing w:line="400" w:lineRule="exact"/>
              <w:ind w:firstLine="560" w:firstLineChars="20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富民县文化和旅游局</w:t>
            </w:r>
          </w:p>
          <w:p>
            <w:pPr>
              <w:autoSpaceDE w:val="0"/>
              <w:autoSpaceDN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日期：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2023年6月28日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提案办理结果：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B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类</w:t>
            </w:r>
          </w:p>
          <w:p>
            <w:pPr>
              <w:autoSpaceDE w:val="0"/>
              <w:autoSpaceDN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（A类为提案所提问题已经解决或部分解决；B类为提案所提问题列入计划逐步解决；C类为提案所提问题目前无法解决或留作参考。）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李德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*********</w:t>
            </w:r>
            <w:bookmarkStart w:id="0" w:name="_GoBack"/>
            <w:bookmarkEnd w:id="0"/>
          </w:p>
        </w:tc>
      </w:tr>
    </w:tbl>
    <w:p/>
    <w:p>
      <w:pPr>
        <w:suppressAutoHyphens/>
        <w:autoSpaceDE w:val="0"/>
        <w:autoSpaceDN w:val="0"/>
        <w:bidi w:val="0"/>
        <w:spacing w:line="580" w:lineRule="exact"/>
        <w:ind w:firstLine="440" w:firstLineChars="100"/>
        <w:jc w:val="center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</w:p>
    <w:p>
      <w:pPr>
        <w:suppressAutoHyphens/>
        <w:autoSpaceDE w:val="0"/>
        <w:autoSpaceDN w:val="0"/>
        <w:bidi w:val="0"/>
        <w:spacing w:line="580" w:lineRule="exact"/>
        <w:jc w:val="center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  <w:t>政协富民县委员会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zh-CN" w:bidi="zh-CN"/>
        </w:rPr>
        <w:t>提案质量评议清单</w:t>
      </w:r>
    </w:p>
    <w:tbl>
      <w:tblPr>
        <w:tblStyle w:val="6"/>
        <w:tblpPr w:leftFromText="180" w:rightFromText="180" w:vertAnchor="page" w:horzAnchor="page" w:tblpX="1468" w:tblpY="2569"/>
        <w:tblOverlap w:val="never"/>
        <w:tblW w:w="88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5"/>
        <w:gridCol w:w="1339"/>
        <w:gridCol w:w="727"/>
        <w:gridCol w:w="1962"/>
        <w:gridCol w:w="885"/>
        <w:gridCol w:w="163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</w:trPr>
        <w:tc>
          <w:tcPr>
            <w:tcW w:w="6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580" w:lineRule="exact"/>
              <w:ind w:firstLine="280" w:firstLineChars="100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评议单位（主办单位）：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富民县文化和旅游局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580" w:lineRule="exact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日期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：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2023年6月28日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提案号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ind w:firstLine="560" w:firstLineChars="200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17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案由</w:t>
            </w:r>
          </w:p>
        </w:tc>
        <w:tc>
          <w:tcPr>
            <w:tcW w:w="4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办复情况</w:t>
            </w:r>
          </w:p>
        </w:tc>
        <w:tc>
          <w:tcPr>
            <w:tcW w:w="6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评议内容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评议减分原因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百分制评议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提出问题是否聚焦（40分）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无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反映情况是否准确（15分）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无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分析问题是否深入（15分）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无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提出建议是否具体（15分）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无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提案撰写是否规范(15分)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无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6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40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说明：此表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由主办单位填写。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90分及以上为年度好提案（按主办提案的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  <w:t>20%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评价）；60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89分为年度一般提案；60分以下为年度差提案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合计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100</w:t>
            </w:r>
          </w:p>
        </w:tc>
      </w:tr>
    </w:tbl>
    <w:p>
      <w:pPr>
        <w:bidi w:val="0"/>
        <w:jc w:val="left"/>
        <w:rPr>
          <w:rFonts w:ascii="Calibri" w:hAnsi="Calibri" w:eastAsia="仿宋_GB2312" w:cs="Times New Roman"/>
          <w:kern w:val="2"/>
          <w:sz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NGZhMzliZmQ5ODY3ZjIxNGUwYTUwMDJmZTBiOGEifQ=="/>
  </w:docVars>
  <w:rsids>
    <w:rsidRoot w:val="371E5B79"/>
    <w:rsid w:val="08FB0DF8"/>
    <w:rsid w:val="0B867E39"/>
    <w:rsid w:val="0D136775"/>
    <w:rsid w:val="1BFE6842"/>
    <w:rsid w:val="21535A35"/>
    <w:rsid w:val="2A331DAD"/>
    <w:rsid w:val="2ABC7320"/>
    <w:rsid w:val="2B0F6376"/>
    <w:rsid w:val="34F5482E"/>
    <w:rsid w:val="371E5B79"/>
    <w:rsid w:val="39C62C3D"/>
    <w:rsid w:val="3B2D1B96"/>
    <w:rsid w:val="3C550487"/>
    <w:rsid w:val="3DB4246C"/>
    <w:rsid w:val="40A92971"/>
    <w:rsid w:val="471C20EE"/>
    <w:rsid w:val="4A4554B8"/>
    <w:rsid w:val="4A6704DC"/>
    <w:rsid w:val="4B074E64"/>
    <w:rsid w:val="4D297313"/>
    <w:rsid w:val="4FAD422B"/>
    <w:rsid w:val="5406215C"/>
    <w:rsid w:val="5B955B74"/>
    <w:rsid w:val="5C904CB9"/>
    <w:rsid w:val="643366D1"/>
    <w:rsid w:val="64B526EA"/>
    <w:rsid w:val="65827169"/>
    <w:rsid w:val="658904F7"/>
    <w:rsid w:val="66C94644"/>
    <w:rsid w:val="67993AC8"/>
    <w:rsid w:val="6F8C57B4"/>
    <w:rsid w:val="73D94D40"/>
    <w:rsid w:val="767C19B2"/>
    <w:rsid w:val="77BB240F"/>
    <w:rsid w:val="7BCB2527"/>
    <w:rsid w:val="7D080444"/>
    <w:rsid w:val="7D8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4">
    <w:name w:val="toc 5"/>
    <w:basedOn w:val="1"/>
    <w:next w:val="1"/>
    <w:qFormat/>
    <w:uiPriority w:val="0"/>
    <w:pPr>
      <w:spacing w:before="100" w:beforeAutospacing="1" w:after="100" w:afterAutospacing="1"/>
      <w:ind w:left="168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1087</Words>
  <Characters>1132</Characters>
  <Lines>0</Lines>
  <Paragraphs>0</Paragraphs>
  <TotalTime>0</TotalTime>
  <ScaleCrop>false</ScaleCrop>
  <LinksUpToDate>false</LinksUpToDate>
  <CharactersWithSpaces>1216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2023-07-11T09:15:00Z</dcterms:created>
  <dc:creator>啊包cc</dc:creator>
  <cp:lastModifiedBy>虎视丹丹</cp:lastModifiedBy>
  <dcterms:modified xsi:type="dcterms:W3CDTF">2023-12-06T06:41:46Z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820C2273B0C040E19E56C7B8E4879496_13</vt:lpwstr>
  </property>
</Properties>
</file>