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富民县政协提案答复清单</w:t>
      </w:r>
    </w:p>
    <w:tbl>
      <w:tblPr>
        <w:tblStyle w:val="7"/>
        <w:tblpPr w:leftFromText="180" w:rightFromText="180" w:vertAnchor="text" w:horzAnchor="page" w:tblpXSpec="center" w:tblpY="240"/>
        <w:tblOverlap w:val="never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1810"/>
        <w:gridCol w:w="636"/>
        <w:gridCol w:w="24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关于对富民县政协十届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次会议第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号提案的答复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eastAsia="zh-CN"/>
              </w:rPr>
              <w:t>杨花敏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（委员/集体）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关于推进赤鹫镇文化旅游高速发展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提案收悉，现就提案办理有关情况答复如下：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理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结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果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清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建议一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  <w:t>关于“半山环山公路修建”的建议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二期已完成部分二来山环山公路建设，在一定程度上缓解了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  <w:t>堵车和停车问题的出现，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极大地方便和改善游客出行条件。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  <w:t>在环山公路修建的同时，对沿线公路进行了绿化美化，改善了公路周边的环境，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游客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的体验感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  <w:t>增强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建议二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关于“红色步道、健身步道、休闲采摘观光多功能步道”的建议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半山耕云先后创建为全国乡村旅游重点村、云南省旅游名村、市级乡村旅游示范村、市级乡村旅游示范带，极大地提高了富民旅游名气和知名度，为赤鹫镇文化旅游高速发展奠定了扎实基础。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项目需提前规划，分步分期实施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建议三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关于“县政府统筹经费、人力，支持赤鹫镇举办大型活动”的建议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近期，以县级部门牵头，属地具体管理的机制，半山耕云成功举办了樱桃节、杨梅节、斗牛节等大型活动，切实促进农民增收致富，带动乡村振兴和乡村旅游的发展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2.在上级部门的支持和帮助下，引进中铁高速昆明昆倘投资发展有限公司在各收费站对富民景区（点）进行宣传，极大地提高了富民旅游名气。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关于“支持非遗文化场景完善及非遗文化活动发扬光大”的建议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.在县文旅局的大力支持下，半山耕云建设《红昭和饶觉席那》传习馆，对内进行苗族古歌文化传承，对外宣传苗族文化，进一步增加和提升知名度和影响力，使之成为苗族文化旅游的经典文化品牌，促进我县文旅融合发展。2.成功申报赤鹫半山耕云非遗项目及传承人，将富民赤鹫镇半山耕云传统豆腐制作、传统苗族手工织布、传统酿酒技艺、传统手工打铁、传统竹编技艺5项民间传统技艺列入富民县非遗保护名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关于“支持民族团结进步活动加强实施，为民族团结进步文艺团提供支持”的建议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举办了富民县民族团结广场舞蹈比赛及“同心筑梦， 融荣富民”富民县各族群众庆祝中国共产党成立100周年文艺晚会等多个文化品牌项目。同时，县文化馆每年定期举办富民县“文化遗产日”展演活动，非遗进校园、戏曲进乡村活动；按照省市相关要求定期完成申报县、市、省级保护名录及传承人工作；进一步挖掘我县非遗项目相关资料，培育组队参加省、市非遗展演及相关工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赤鹫镇半山耕云被评为省级民族团结进步示范景区。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附件清单：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2023年6月29日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提案办理结果：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B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类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李德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*********</w:t>
            </w:r>
            <w:bookmarkStart w:id="0" w:name="_GoBack"/>
            <w:bookmarkEnd w:id="0"/>
          </w:p>
        </w:tc>
      </w:tr>
    </w:tbl>
    <w:p/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  <w:t>政协富民县委员会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zh-CN" w:bidi="zh-CN"/>
        </w:rPr>
        <w:t>提案质量评议清单</w:t>
      </w:r>
    </w:p>
    <w:tbl>
      <w:tblPr>
        <w:tblStyle w:val="6"/>
        <w:tblpPr w:leftFromText="180" w:rightFromText="180" w:vertAnchor="page" w:horzAnchor="page" w:tblpX="1468" w:tblpY="2569"/>
        <w:tblOverlap w:val="never"/>
        <w:tblW w:w="8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339"/>
        <w:gridCol w:w="727"/>
        <w:gridCol w:w="1962"/>
        <w:gridCol w:w="885"/>
        <w:gridCol w:w="1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评议单位（主办单位）：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富民县文化和旅游局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日期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2023年6月29日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50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案由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办复情况</w:t>
            </w:r>
          </w:p>
        </w:tc>
        <w:tc>
          <w:tcPr>
            <w:tcW w:w="6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评议内容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评议减分原因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百分制评议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提出问题是否聚焦（40分）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反映情况是否准确（15分）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分析问题是否深入（15分）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提出建议是否具体（15分）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提案撰写是否规范(15分)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说明：此表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由主办单位填写。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90分及以上为年度好提案（按主办提案的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评价）；60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89分为年度一般提案；60分以下为年度差提案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100</w:t>
            </w:r>
          </w:p>
        </w:tc>
      </w:tr>
    </w:tbl>
    <w:p>
      <w:pPr>
        <w:bidi w:val="0"/>
        <w:jc w:val="left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GZhMzliZmQ5ODY3ZjIxNGUwYTUwMDJmZTBiOGEifQ=="/>
  </w:docVars>
  <w:rsids>
    <w:rsidRoot w:val="371E5B79"/>
    <w:rsid w:val="08FB0DF8"/>
    <w:rsid w:val="0B867E39"/>
    <w:rsid w:val="0D136775"/>
    <w:rsid w:val="17DF4BD2"/>
    <w:rsid w:val="1A1B310D"/>
    <w:rsid w:val="1AB839AE"/>
    <w:rsid w:val="1BFE6842"/>
    <w:rsid w:val="1EDD3086"/>
    <w:rsid w:val="21535A35"/>
    <w:rsid w:val="21BE12A8"/>
    <w:rsid w:val="28577A06"/>
    <w:rsid w:val="2A331DAD"/>
    <w:rsid w:val="2ABC7320"/>
    <w:rsid w:val="2B0F6376"/>
    <w:rsid w:val="2B365FF8"/>
    <w:rsid w:val="2C3215EC"/>
    <w:rsid w:val="31D55AAD"/>
    <w:rsid w:val="34F5482E"/>
    <w:rsid w:val="368E4F3A"/>
    <w:rsid w:val="371E5B79"/>
    <w:rsid w:val="39C62C3D"/>
    <w:rsid w:val="3B2D1B96"/>
    <w:rsid w:val="3C550487"/>
    <w:rsid w:val="3DB4246C"/>
    <w:rsid w:val="40A92971"/>
    <w:rsid w:val="43DD0166"/>
    <w:rsid w:val="471C20EE"/>
    <w:rsid w:val="484D181E"/>
    <w:rsid w:val="4A4554B8"/>
    <w:rsid w:val="4A6704DC"/>
    <w:rsid w:val="4B074E64"/>
    <w:rsid w:val="4D297313"/>
    <w:rsid w:val="4FAD422B"/>
    <w:rsid w:val="5406215C"/>
    <w:rsid w:val="5B955B74"/>
    <w:rsid w:val="5C904CB9"/>
    <w:rsid w:val="643366D1"/>
    <w:rsid w:val="65827169"/>
    <w:rsid w:val="658904F7"/>
    <w:rsid w:val="66C94644"/>
    <w:rsid w:val="67993AC8"/>
    <w:rsid w:val="6F8C57B4"/>
    <w:rsid w:val="73D94D40"/>
    <w:rsid w:val="767C19B2"/>
    <w:rsid w:val="77BB240F"/>
    <w:rsid w:val="7A9B4AFD"/>
    <w:rsid w:val="7BCB2527"/>
    <w:rsid w:val="7D080444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1468</Characters>
  <Lines>0</Lines>
  <Paragraphs>0</Paragraphs>
  <TotalTime>0</TotalTime>
  <ScaleCrop>false</ScaleCrop>
  <LinksUpToDate>false</LinksUpToDate>
  <CharactersWithSpaces>1551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2023-07-11T09:15:00Z</dcterms:created>
  <dc:creator>啊包cc</dc:creator>
  <cp:lastModifiedBy>虎视丹丹</cp:lastModifiedBy>
  <dcterms:modified xsi:type="dcterms:W3CDTF">2023-12-06T06:42:04Z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ABA7A7F7ADBF42BB87A267D36557759B_13</vt:lpwstr>
  </property>
</Properties>
</file>