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8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富民县政协提案答复清单</w:t>
      </w:r>
    </w:p>
    <w:tbl>
      <w:tblPr>
        <w:tblStyle w:val="7"/>
        <w:tblpPr w:leftFromText="180" w:rightFromText="180" w:vertAnchor="text" w:horzAnchor="page" w:tblpXSpec="center" w:tblpY="240"/>
        <w:tblOverlap w:val="never"/>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820"/>
        <w:gridCol w:w="1810"/>
        <w:gridCol w:w="636"/>
        <w:gridCol w:w="2445"/>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9280"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eastAsia" w:ascii="Times New Roman" w:hAnsi="Times New Roman" w:cs="Times New Roman"/>
                <w:kern w:val="0"/>
                <w:sz w:val="28"/>
                <w:szCs w:val="28"/>
                <w:lang w:eastAsia="zh-CN"/>
              </w:rPr>
            </w:pPr>
            <w:r>
              <w:rPr>
                <w:rFonts w:hint="eastAsia" w:ascii="Times New Roman" w:hAnsi="Times New Roman" w:cs="Times New Roman"/>
                <w:kern w:val="0"/>
                <w:sz w:val="28"/>
                <w:szCs w:val="28"/>
                <w:lang w:eastAsia="zh-CN"/>
              </w:rPr>
              <w:t>富民县文化和旅游局</w:t>
            </w:r>
          </w:p>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关于对富民县政协十届</w:t>
            </w:r>
            <w:r>
              <w:rPr>
                <w:rFonts w:hint="default" w:ascii="Times New Roman" w:hAnsi="Times New Roman" w:eastAsia="仿宋_GB2312" w:cs="Times New Roman"/>
                <w:kern w:val="0"/>
                <w:sz w:val="28"/>
                <w:szCs w:val="28"/>
                <w:u w:val="single"/>
              </w:rPr>
              <w:t xml:space="preserve"> </w:t>
            </w:r>
            <w:r>
              <w:rPr>
                <w:rFonts w:hint="eastAsia" w:ascii="Times New Roman" w:hAnsi="Times New Roman" w:cs="Times New Roman"/>
                <w:kern w:val="0"/>
                <w:sz w:val="28"/>
                <w:szCs w:val="28"/>
                <w:u w:val="single"/>
                <w:lang w:eastAsia="zh-CN"/>
              </w:rPr>
              <w:t>二</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次会议第</w:t>
            </w:r>
            <w:r>
              <w:rPr>
                <w:rFonts w:hint="default" w:ascii="Times New Roman" w:hAnsi="Times New Roman" w:eastAsia="仿宋_GB2312" w:cs="Times New Roman"/>
                <w:kern w:val="0"/>
                <w:sz w:val="28"/>
                <w:szCs w:val="28"/>
                <w:u w:val="single"/>
              </w:rPr>
              <w:t xml:space="preserve"> </w:t>
            </w:r>
            <w:r>
              <w:rPr>
                <w:rFonts w:hint="eastAsia" w:ascii="Times New Roman" w:hAnsi="Times New Roman" w:cs="Times New Roman"/>
                <w:kern w:val="0"/>
                <w:sz w:val="28"/>
                <w:szCs w:val="28"/>
                <w:u w:val="single"/>
                <w:lang w:val="en-US" w:eastAsia="zh-CN"/>
              </w:rPr>
              <w:t>52</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号提案的答复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9280" w:type="dxa"/>
            <w:gridSpan w:val="6"/>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44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u w:val="single"/>
              </w:rPr>
              <w:t xml:space="preserve"> </w:t>
            </w:r>
            <w:r>
              <w:rPr>
                <w:rFonts w:hint="default" w:ascii="Times New Roman" w:hAnsi="Times New Roman" w:cs="Times New Roman"/>
                <w:sz w:val="28"/>
                <w:szCs w:val="28"/>
                <w:u w:val="single"/>
              </w:rPr>
              <w:t xml:space="preserve"> </w:t>
            </w:r>
            <w:r>
              <w:rPr>
                <w:rFonts w:hint="eastAsia" w:ascii="Times New Roman" w:hAnsi="Times New Roman" w:cs="Times New Roman"/>
                <w:sz w:val="28"/>
                <w:szCs w:val="28"/>
                <w:u w:val="single"/>
                <w:lang w:eastAsia="zh-CN"/>
              </w:rPr>
              <w:t>李慧敏、吉旭</w:t>
            </w:r>
            <w:r>
              <w:rPr>
                <w:rFonts w:hint="eastAsia" w:ascii="Times New Roman" w:hAnsi="Times New Roman" w:cs="Times New Roman"/>
                <w:sz w:val="28"/>
                <w:szCs w:val="28"/>
                <w:u w:val="single"/>
                <w:lang w:val="en-US" w:eastAsia="zh-CN"/>
              </w:rPr>
              <w:t xml:space="preserve"> </w:t>
            </w:r>
            <w:r>
              <w:rPr>
                <w:rFonts w:hint="default" w:ascii="Times New Roman" w:hAnsi="Times New Roman" w:cs="Times New Roman"/>
                <w:sz w:val="28"/>
                <w:szCs w:val="28"/>
              </w:rPr>
              <w:t>（委员/集体）</w:t>
            </w:r>
            <w:r>
              <w:rPr>
                <w:rFonts w:hint="default" w:ascii="Times New Roman" w:hAnsi="Times New Roman" w:eastAsia="仿宋_GB2312" w:cs="Times New Roman"/>
                <w:kern w:val="0"/>
                <w:sz w:val="28"/>
                <w:szCs w:val="28"/>
              </w:rPr>
              <w:t>：</w:t>
            </w:r>
          </w:p>
          <w:p>
            <w:pPr>
              <w:autoSpaceDE w:val="0"/>
              <w:autoSpaceDN w:val="0"/>
              <w:spacing w:line="440" w:lineRule="exact"/>
              <w:ind w:firstLine="280" w:firstLineChars="100"/>
              <w:rPr>
                <w:rFonts w:hint="default" w:ascii="Times New Roman" w:hAnsi="Times New Roman" w:eastAsia="仿宋_GB2312" w:cs="Times New Roman"/>
                <w:kern w:val="0"/>
                <w:sz w:val="28"/>
                <w:szCs w:val="28"/>
              </w:rPr>
            </w:pPr>
            <w:r>
              <w:rPr>
                <w:rFonts w:hint="eastAsia" w:ascii="Times New Roman" w:hAnsi="Times New Roman" w:cs="Times New Roman"/>
                <w:sz w:val="28"/>
                <w:szCs w:val="28"/>
              </w:rPr>
              <w:t>关于加强亮点品牌宣传，打造魅力辅城形象，提升综合竞争实力</w:t>
            </w:r>
            <w:r>
              <w:rPr>
                <w:rFonts w:hint="default" w:ascii="Times New Roman" w:hAnsi="Times New Roman" w:cs="Times New Roman"/>
                <w:sz w:val="28"/>
                <w:szCs w:val="28"/>
              </w:rPr>
              <w:t>的提案收悉，现就提案办理有关情况答复如下</w:t>
            </w:r>
            <w:r>
              <w:rPr>
                <w:rFonts w:hint="default" w:ascii="Times New Roman" w:hAnsi="Times New Roman" w:cs="Times New Roman"/>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625" w:type="dxa"/>
            <w:vMerge w:val="restart"/>
            <w:tcBorders>
              <w:top w:val="nil"/>
              <w:left w:val="single" w:color="auto" w:sz="4" w:space="0"/>
              <w:right w:val="single" w:color="auto" w:sz="4" w:space="0"/>
            </w:tcBorders>
            <w:noWrap w:val="0"/>
            <w:vAlign w:val="center"/>
          </w:tcPr>
          <w:p>
            <w:pPr>
              <w:autoSpaceDE w:val="0"/>
              <w:autoSpaceDN w:val="0"/>
              <w:spacing w:line="580" w:lineRule="exact"/>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办</w:t>
            </w:r>
          </w:p>
          <w:p>
            <w:pPr>
              <w:autoSpaceDE w:val="0"/>
              <w:autoSpaceDN w:val="0"/>
              <w:spacing w:line="580" w:lineRule="exact"/>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理</w:t>
            </w:r>
          </w:p>
          <w:p>
            <w:pPr>
              <w:autoSpaceDE w:val="0"/>
              <w:autoSpaceDN w:val="0"/>
              <w:spacing w:line="580" w:lineRule="exact"/>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结</w:t>
            </w:r>
          </w:p>
          <w:p>
            <w:pPr>
              <w:autoSpaceDE w:val="0"/>
              <w:autoSpaceDN w:val="0"/>
              <w:spacing w:line="580" w:lineRule="exact"/>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果</w:t>
            </w:r>
          </w:p>
          <w:p>
            <w:pPr>
              <w:autoSpaceDE w:val="0"/>
              <w:autoSpaceDN w:val="0"/>
              <w:spacing w:line="580" w:lineRule="exact"/>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清</w:t>
            </w:r>
          </w:p>
          <w:p>
            <w:pPr>
              <w:autoSpaceDE w:val="0"/>
              <w:autoSpaceDN w:val="0"/>
              <w:spacing w:line="58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b/>
                <w:bCs/>
                <w:kern w:val="0"/>
                <w:sz w:val="28"/>
                <w:szCs w:val="28"/>
              </w:rPr>
              <w:t>单</w:t>
            </w: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建议一</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240" w:firstLineChars="100"/>
              <w:textAlignment w:val="auto"/>
              <w:rPr>
                <w:rFonts w:hint="default" w:ascii="Times New Roman" w:hAnsi="Times New Roman" w:eastAsia="仿宋_GB2312" w:cs="Times New Roman"/>
                <w:kern w:val="0"/>
                <w:sz w:val="28"/>
                <w:szCs w:val="28"/>
              </w:rPr>
            </w:pPr>
            <w:r>
              <w:rPr>
                <w:rFonts w:hint="eastAsia" w:ascii="Times New Roman" w:hAnsi="Times New Roman" w:cs="Times New Roman"/>
                <w:sz w:val="24"/>
                <w:szCs w:val="24"/>
              </w:rPr>
              <w:t>关于“</w:t>
            </w:r>
            <w:r>
              <w:rPr>
                <w:rFonts w:hint="eastAsia" w:ascii="Times New Roman" w:hAnsi="Times New Roman" w:cs="Times New Roman"/>
                <w:sz w:val="24"/>
                <w:szCs w:val="24"/>
                <w:lang w:eastAsia="zh-CN"/>
              </w:rPr>
              <w:t>加大文化挖掘力度</w:t>
            </w:r>
            <w:r>
              <w:rPr>
                <w:rFonts w:hint="eastAsia" w:ascii="Times New Roman" w:hAnsi="Times New Roman" w:cs="Times New Roman"/>
                <w:sz w:val="24"/>
                <w:szCs w:val="24"/>
              </w:rPr>
              <w:t>”的建议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4"/>
                <w:szCs w:val="24"/>
                <w:lang w:val="en-US" w:eastAsia="zh-CN"/>
              </w:rPr>
              <w:t>当年完成事项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textAlignment w:val="auto"/>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sz w:val="24"/>
                <w:szCs w:val="24"/>
                <w:lang w:val="en-US" w:eastAsia="zh-CN"/>
              </w:rPr>
              <w:t>在县文化馆和半山耕云分别建设《红昭和饶觉席那》传习馆，对内进行苗族古歌文化传承，对外宣传苗族文化，使之成为苗族文化旅游的经典文化品牌，在上河院建成红军长征过富民纪念馆。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5"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4"/>
                <w:szCs w:val="24"/>
                <w:lang w:val="en-US" w:eastAsia="zh-CN"/>
              </w:rPr>
              <w:t>当年推动工作</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textAlignment w:val="auto"/>
              <w:rPr>
                <w:rFonts w:hint="default" w:ascii="Times New Roman" w:hAnsi="Times New Roman" w:eastAsia="仿宋_GB2312" w:cs="Times New Roman"/>
                <w:kern w:val="0"/>
                <w:sz w:val="24"/>
                <w:szCs w:val="24"/>
                <w:lang w:val="en-US" w:eastAsia="zh-CN"/>
              </w:rPr>
            </w:pPr>
            <w:r>
              <w:rPr>
                <w:rFonts w:hint="eastAsia" w:ascii="Times New Roman" w:hAnsi="Times New Roman" w:cs="Times New Roman"/>
                <w:sz w:val="24"/>
                <w:szCs w:val="24"/>
                <w:lang w:val="en-US" w:eastAsia="zh-CN"/>
              </w:rPr>
              <w:t>通过深入挖掘富民历史文化、农耕文化、红色文化、非物质文化遗产等资源，全力助推文化产业和文旅融合发展。但要</w:t>
            </w:r>
            <w:r>
              <w:rPr>
                <w:rFonts w:hint="eastAsia" w:ascii="Times New Roman" w:hAnsi="Times New Roman" w:cs="Times New Roman"/>
                <w:sz w:val="24"/>
                <w:szCs w:val="24"/>
                <w:lang w:val="en-US" w:eastAsia="zh-Hans"/>
              </w:rPr>
              <w:t>确立富民形象雕像</w:t>
            </w:r>
            <w:r>
              <w:rPr>
                <w:rFonts w:hint="eastAsia" w:ascii="Times New Roman" w:hAnsi="Times New Roman" w:cs="Times New Roman"/>
                <w:sz w:val="24"/>
                <w:szCs w:val="24"/>
                <w:lang w:val="en-US" w:eastAsia="zh-CN"/>
              </w:rPr>
              <w:t>和建设</w:t>
            </w:r>
            <w:r>
              <w:rPr>
                <w:rFonts w:hint="eastAsia" w:ascii="Times New Roman" w:hAnsi="Times New Roman" w:cs="Times New Roman"/>
                <w:sz w:val="24"/>
                <w:szCs w:val="24"/>
                <w:lang w:val="en-US" w:eastAsia="zh-Hans"/>
              </w:rPr>
              <w:t>文旅景观绿化长廊</w:t>
            </w:r>
            <w:r>
              <w:rPr>
                <w:rFonts w:hint="eastAsia" w:ascii="Times New Roman" w:hAnsi="Times New Roman" w:cs="Times New Roman"/>
                <w:sz w:val="24"/>
                <w:szCs w:val="24"/>
                <w:lang w:val="en-US" w:eastAsia="zh-CN"/>
              </w:rPr>
              <w:t>涉及的建设问题较多，需提前规划，分期实施。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4"/>
                <w:szCs w:val="24"/>
                <w:lang w:val="en-US" w:eastAsia="zh-CN"/>
              </w:rPr>
              <w:t>明年待落实事项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4"/>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4"/>
                <w:szCs w:val="24"/>
                <w:lang w:val="en-US" w:eastAsia="zh-CN"/>
              </w:rPr>
              <w:t>不能采纳原因</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eastAsia" w:ascii="Times New Roman" w:hAnsi="Times New Roman" w:eastAsia="仿宋_GB2312" w:cs="Times New Roman"/>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建议二</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textAlignment w:val="auto"/>
              <w:rPr>
                <w:rFonts w:hint="default" w:ascii="Times New Roman" w:hAnsi="Times New Roman" w:eastAsia="仿宋_GB2312" w:cs="Times New Roman"/>
                <w:kern w:val="0"/>
                <w:sz w:val="28"/>
                <w:szCs w:val="28"/>
              </w:rPr>
            </w:pPr>
            <w:r>
              <w:rPr>
                <w:rFonts w:hint="eastAsia" w:ascii="Times New Roman" w:hAnsi="Times New Roman" w:cs="Times New Roman"/>
                <w:sz w:val="24"/>
                <w:szCs w:val="24"/>
                <w:lang w:val="en-US" w:eastAsia="zh-CN"/>
              </w:rPr>
              <w:t>关于“</w:t>
            </w:r>
            <w:r>
              <w:rPr>
                <w:rFonts w:hint="default" w:ascii="Times New Roman" w:hAnsi="Times New Roman" w:cs="Times New Roman"/>
                <w:sz w:val="24"/>
                <w:szCs w:val="24"/>
                <w:lang w:val="en-US" w:eastAsia="zh-CN"/>
              </w:rPr>
              <w:t>坚定IP发展路线</w:t>
            </w:r>
            <w:r>
              <w:rPr>
                <w:rFonts w:hint="eastAsia" w:ascii="Times New Roman" w:hAnsi="Times New Roman" w:cs="Times New Roman"/>
                <w:sz w:val="24"/>
                <w:szCs w:val="24"/>
                <w:lang w:val="en-US" w:eastAsia="zh-CN"/>
              </w:rPr>
              <w:t>”的建议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960" w:firstLineChars="400"/>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4"/>
                <w:szCs w:val="24"/>
                <w:lang w:val="en-US" w:eastAsia="zh-CN"/>
              </w:rPr>
              <w:t>当年完成事项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textAlignment w:val="auto"/>
              <w:rPr>
                <w:rFonts w:hint="default" w:eastAsia="仿宋_GB2312"/>
                <w:lang w:val="en-US" w:eastAsia="zh-CN"/>
              </w:rPr>
            </w:pPr>
            <w:r>
              <w:rPr>
                <w:rFonts w:hint="default" w:ascii="Times New Roman" w:hAnsi="Times New Roman" w:cs="Times New Roman"/>
                <w:sz w:val="24"/>
                <w:szCs w:val="24"/>
                <w:lang w:val="en-US" w:eastAsia="zh-CN"/>
              </w:rPr>
              <w:t>市级乡村旅游示范带（天马山—明熙苑—上河院—南西桥—半山耕云），</w:t>
            </w:r>
            <w:r>
              <w:rPr>
                <w:rFonts w:hint="eastAsia" w:ascii="Times New Roman" w:hAnsi="Times New Roman" w:cs="Times New Roman"/>
                <w:sz w:val="24"/>
                <w:szCs w:val="24"/>
                <w:lang w:val="en-US" w:eastAsia="zh-CN"/>
              </w:rPr>
              <w:t>市级乡村旅游示范村、省级旅游名村、全国乡村旅游重点村等旅游品牌的创建，</w:t>
            </w:r>
            <w:r>
              <w:rPr>
                <w:rFonts w:hint="default" w:ascii="Times New Roman" w:hAnsi="Times New Roman" w:cs="Times New Roman"/>
                <w:sz w:val="24"/>
                <w:szCs w:val="24"/>
                <w:lang w:val="en-US" w:eastAsia="zh-CN"/>
              </w:rPr>
              <w:t>推动全县特色旅游资源“以点成线，串点成片</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，吸引了大量的游客</w:t>
            </w:r>
            <w:r>
              <w:rPr>
                <w:rFonts w:hint="eastAsia" w:ascii="Times New Roman" w:hAnsi="Times New Roman" w:cs="Times New Roman"/>
                <w:sz w:val="24"/>
                <w:szCs w:val="24"/>
                <w:lang w:val="en-US" w:eastAsia="zh-CN"/>
              </w:rPr>
              <w:t>，城市定位影响力越来越大。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960" w:firstLineChars="400"/>
              <w:rPr>
                <w:rFonts w:hint="eastAsia" w:ascii="Times New Roman" w:hAnsi="Times New Roman" w:cs="Times New Roman"/>
                <w:kern w:val="0"/>
                <w:sz w:val="28"/>
                <w:szCs w:val="28"/>
                <w:lang w:eastAsia="zh-CN"/>
              </w:rPr>
            </w:pPr>
            <w:r>
              <w:rPr>
                <w:rFonts w:hint="default" w:ascii="Times New Roman" w:hAnsi="Times New Roman" w:eastAsia="仿宋_GB2312" w:cs="Times New Roman"/>
                <w:kern w:val="0"/>
                <w:sz w:val="24"/>
                <w:szCs w:val="24"/>
                <w:lang w:val="en-US" w:eastAsia="zh-CN"/>
              </w:rPr>
              <w:t>当年推动工作</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cs="Times New Roman"/>
                <w:kern w:val="0"/>
                <w:sz w:val="24"/>
                <w:szCs w:val="24"/>
                <w:lang w:val="en-US" w:eastAsia="zh-CN" w:bidi="ar-SA"/>
              </w:rPr>
              <w:t>积极探索创新</w:t>
            </w:r>
            <w:r>
              <w:rPr>
                <w:rFonts w:hint="default" w:ascii="Times New Roman" w:hAnsi="Times New Roman" w:cs="Times New Roman"/>
                <w:sz w:val="24"/>
                <w:szCs w:val="24"/>
                <w:lang w:val="en-US" w:eastAsia="zh-CN"/>
              </w:rPr>
              <w:t>IP发展路线</w:t>
            </w:r>
            <w:r>
              <w:rPr>
                <w:rFonts w:hint="eastAsia"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960" w:firstLineChars="4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4"/>
                <w:szCs w:val="24"/>
                <w:lang w:val="en-US" w:eastAsia="zh-CN"/>
              </w:rPr>
              <w:t>明年待落实事项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kern w:val="0"/>
                <w:sz w:val="24"/>
                <w:szCs w:val="24"/>
                <w:lang w:val="en-US" w:eastAsia="zh-CN" w:bidi="ar-SA"/>
              </w:rPr>
            </w:pPr>
            <w:r>
              <w:rPr>
                <w:rFonts w:hint="eastAsia" w:ascii="Times New Roman" w:hAnsi="Times New Roman" w:cs="Times New Roman"/>
                <w:kern w:val="0"/>
                <w:sz w:val="24"/>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960" w:firstLineChars="4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4"/>
                <w:szCs w:val="24"/>
                <w:lang w:val="en-US" w:eastAsia="zh-CN"/>
              </w:rPr>
              <w:t>不能采纳原因</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建议三</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4"/>
                <w:szCs w:val="24"/>
                <w:lang w:val="en-US" w:eastAsia="zh-CN"/>
              </w:rPr>
              <w:t>关于“提高市民文化素质”的建议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960" w:firstLineChars="400"/>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4"/>
                <w:szCs w:val="24"/>
                <w:lang w:val="en-US" w:eastAsia="zh-CN"/>
              </w:rPr>
              <w:t>当年完成事项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480" w:firstLineChars="200"/>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4"/>
                <w:szCs w:val="24"/>
                <w:lang w:val="en-US" w:eastAsia="zh-CN"/>
              </w:rPr>
              <w:t>当年推动工作</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textAlignment w:val="auto"/>
              <w:rPr>
                <w:rFonts w:hint="default" w:ascii="Times New Roman" w:hAnsi="Times New Roman" w:eastAsia="仿宋_GB2312" w:cs="Times New Roman"/>
                <w:kern w:val="0"/>
                <w:sz w:val="28"/>
                <w:szCs w:val="28"/>
                <w:lang w:val="en-US"/>
              </w:rPr>
            </w:pPr>
            <w:r>
              <w:rPr>
                <w:rFonts w:hint="eastAsia" w:ascii="Times New Roman" w:hAnsi="Times New Roman" w:cs="Times New Roman"/>
                <w:kern w:val="0"/>
                <w:sz w:val="24"/>
                <w:szCs w:val="24"/>
                <w:lang w:val="en-US" w:eastAsia="zh-CN"/>
              </w:rPr>
              <w:t>1.</w:t>
            </w:r>
            <w:r>
              <w:rPr>
                <w:rFonts w:hint="eastAsia" w:ascii="Times New Roman" w:hAnsi="Times New Roman" w:eastAsia="仿宋_GB2312" w:cs="Times New Roman"/>
                <w:kern w:val="0"/>
                <w:sz w:val="24"/>
                <w:szCs w:val="24"/>
                <w:lang w:val="en-US" w:eastAsia="zh-CN"/>
              </w:rPr>
              <w:t>县文旅局多措并举扎实开展好文化人才培养服务工作，根据人才成长经历、业务专长及工作需要，有计划地安排“乡村文化人才”学习考察、专题调研、文艺采风等活动，为他们深入基层、深入群众、深入生活创造条件，不断提高业务水平和开拓创新能力</w:t>
            </w:r>
            <w:r>
              <w:rPr>
                <w:rFonts w:hint="eastAsia" w:ascii="Times New Roman" w:hAnsi="Times New Roman" w:cs="Times New Roman"/>
                <w:kern w:val="0"/>
                <w:sz w:val="24"/>
                <w:szCs w:val="24"/>
                <w:lang w:val="en-US" w:eastAsia="zh-CN"/>
              </w:rPr>
              <w:t>；2.</w:t>
            </w:r>
            <w:r>
              <w:rPr>
                <w:rFonts w:hint="eastAsia" w:ascii="Times New Roman" w:hAnsi="Times New Roman" w:eastAsia="仿宋_GB2312" w:cs="Times New Roman"/>
                <w:kern w:val="0"/>
                <w:sz w:val="24"/>
                <w:szCs w:val="24"/>
                <w:lang w:val="en-US" w:eastAsia="zh-CN"/>
              </w:rPr>
              <w:t>通过“富民文旅”公众号，在微信、抖音、微博、短视频等新媒体平台发布市民思想道德建设和未成年人思想道德教育相关文章，营造浓厚的文明氛围。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明年待落实事项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480" w:firstLineChars="200"/>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625"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不能采纳原因</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625"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eastAsia" w:ascii="Times New Roman" w:hAnsi="Times New Roman" w:eastAsia="仿宋_GB2312" w:cs="Times New Roman"/>
                <w:kern w:val="0"/>
                <w:sz w:val="24"/>
                <w:szCs w:val="24"/>
                <w:lang w:val="en-US" w:eastAsia="zh-CN"/>
              </w:rPr>
            </w:pPr>
            <w:r>
              <w:rPr>
                <w:rFonts w:hint="default" w:ascii="Times New Roman" w:hAnsi="Times New Roman" w:eastAsia="仿宋_GB2312" w:cs="Times New Roman"/>
                <w:b/>
                <w:bCs/>
                <w:kern w:val="0"/>
                <w:sz w:val="28"/>
                <w:szCs w:val="28"/>
              </w:rPr>
              <w:t>建议</w:t>
            </w:r>
            <w:r>
              <w:rPr>
                <w:rFonts w:hint="eastAsia" w:ascii="Times New Roman" w:hAnsi="Times New Roman" w:cs="Times New Roman"/>
                <w:b/>
                <w:bCs/>
                <w:kern w:val="0"/>
                <w:sz w:val="28"/>
                <w:szCs w:val="28"/>
                <w:lang w:eastAsia="zh-CN"/>
              </w:rPr>
              <w:t>四</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baseline"/>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4"/>
                <w:szCs w:val="24"/>
                <w:lang w:val="en-US" w:eastAsia="zh-CN" w:bidi="ar-SA"/>
              </w:rPr>
              <w:t>关于“建立联动机制、加强“运营”管理”的建议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625"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当年完成事项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4"/>
                <w:szCs w:val="24"/>
                <w:lang w:val="en-US" w:eastAsia="zh-CN" w:bidi="ar-SA"/>
              </w:rPr>
              <w:t>为充分</w:t>
            </w:r>
            <w:r>
              <w:rPr>
                <w:rFonts w:hint="default" w:ascii="Times New Roman" w:hAnsi="Times New Roman" w:eastAsia="仿宋_GB2312" w:cs="Times New Roman"/>
                <w:kern w:val="0"/>
                <w:sz w:val="24"/>
                <w:szCs w:val="24"/>
                <w:lang w:val="en-US" w:eastAsia="zh-CN" w:bidi="ar-SA"/>
              </w:rPr>
              <w:t>调动和发挥</w:t>
            </w:r>
            <w:r>
              <w:rPr>
                <w:rFonts w:hint="eastAsia" w:ascii="Times New Roman" w:hAnsi="Times New Roman" w:eastAsia="仿宋_GB2312" w:cs="Times New Roman"/>
                <w:kern w:val="0"/>
                <w:sz w:val="24"/>
                <w:szCs w:val="24"/>
                <w:lang w:val="en-US" w:eastAsia="zh-CN" w:bidi="ar-SA"/>
              </w:rPr>
              <w:t>富民旅游景区（点）的作用，已形成由政府职能部门统筹，属地具体负责，企业管理的三级联动机制，极大地提高了企业生产效益和经营效益。同时，在</w:t>
            </w:r>
            <w:r>
              <w:rPr>
                <w:rFonts w:hint="default" w:ascii="Times New Roman" w:hAnsi="Times New Roman" w:eastAsia="仿宋_GB2312" w:cs="Times New Roman"/>
                <w:kern w:val="0"/>
                <w:sz w:val="24"/>
                <w:szCs w:val="24"/>
                <w:lang w:val="en-US" w:eastAsia="zh-CN" w:bidi="ar-SA"/>
              </w:rPr>
              <w:t>各项创造、生产和活动中融入文化意识，</w:t>
            </w:r>
            <w:r>
              <w:rPr>
                <w:rFonts w:hint="eastAsia" w:ascii="Times New Roman" w:hAnsi="Times New Roman" w:eastAsia="仿宋_GB2312" w:cs="Times New Roman"/>
                <w:kern w:val="0"/>
                <w:sz w:val="24"/>
                <w:szCs w:val="24"/>
                <w:lang w:val="en-US" w:eastAsia="zh-CN" w:bidi="ar-SA"/>
              </w:rPr>
              <w:t>通</w:t>
            </w:r>
            <w:r>
              <w:rPr>
                <w:rFonts w:hint="default" w:ascii="Times New Roman" w:hAnsi="Times New Roman" w:eastAsia="仿宋_GB2312" w:cs="Times New Roman"/>
                <w:kern w:val="0"/>
                <w:sz w:val="24"/>
                <w:szCs w:val="24"/>
                <w:lang w:val="en-US" w:eastAsia="zh-CN" w:bidi="ar-SA"/>
              </w:rPr>
              <w:t>过对品牌的打造、管理和宣传推介，共同推动文化</w:t>
            </w:r>
            <w:r>
              <w:rPr>
                <w:rFonts w:hint="eastAsia" w:ascii="Times New Roman" w:hAnsi="Times New Roman" w:eastAsia="仿宋_GB2312" w:cs="Times New Roman"/>
                <w:kern w:val="0"/>
                <w:sz w:val="24"/>
                <w:szCs w:val="24"/>
                <w:lang w:val="en-US" w:eastAsia="zh-CN" w:bidi="ar-SA"/>
              </w:rPr>
              <w:t>旅游</w:t>
            </w:r>
            <w:r>
              <w:rPr>
                <w:rFonts w:hint="default" w:ascii="Times New Roman" w:hAnsi="Times New Roman" w:eastAsia="仿宋_GB2312" w:cs="Times New Roman"/>
                <w:kern w:val="0"/>
                <w:sz w:val="24"/>
                <w:szCs w:val="24"/>
                <w:lang w:val="en-US" w:eastAsia="zh-CN" w:bidi="ar-SA"/>
              </w:rPr>
              <w:t>品牌</w:t>
            </w:r>
            <w:r>
              <w:rPr>
                <w:rFonts w:hint="eastAsia" w:ascii="Times New Roman" w:hAnsi="Times New Roman" w:eastAsia="仿宋_GB2312" w:cs="Times New Roman"/>
                <w:kern w:val="0"/>
                <w:sz w:val="24"/>
                <w:szCs w:val="24"/>
                <w:lang w:val="en-US" w:eastAsia="zh-CN" w:bidi="ar-SA"/>
              </w:rPr>
              <w:t>的</w:t>
            </w:r>
            <w:r>
              <w:rPr>
                <w:rFonts w:hint="default" w:ascii="Times New Roman" w:hAnsi="Times New Roman" w:eastAsia="仿宋_GB2312" w:cs="Times New Roman"/>
                <w:kern w:val="0"/>
                <w:sz w:val="24"/>
                <w:szCs w:val="24"/>
                <w:lang w:val="en-US" w:eastAsia="zh-CN" w:bidi="ar-SA"/>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625"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当年推动工作</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480" w:firstLineChars="200"/>
              <w:jc w:val="both"/>
              <w:textAlignment w:val="auto"/>
              <w:outlineLvl w:val="9"/>
              <w:rPr>
                <w:rFonts w:hint="eastAsia" w:ascii="Times New Roman" w:hAnsi="Times New Roman" w:eastAsia="仿宋_GB2312" w:cs="Times New Roman"/>
                <w:kern w:val="0"/>
                <w:sz w:val="28"/>
                <w:szCs w:val="28"/>
                <w:lang w:eastAsia="zh-CN"/>
              </w:rPr>
            </w:pPr>
            <w:r>
              <w:rPr>
                <w:rFonts w:hint="eastAsia" w:ascii="Times New Roman" w:hAnsi="Times New Roman" w:cs="Times New Roman"/>
                <w:kern w:val="0"/>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625"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明年待落实事项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480" w:firstLineChars="200"/>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625"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不能采纳原因</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9280" w:type="dxa"/>
            <w:gridSpan w:val="6"/>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240" w:lineRule="auto"/>
              <w:ind w:firstLine="560" w:firstLineChars="200"/>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附件清单：</w:t>
            </w:r>
            <w:r>
              <w:rPr>
                <w:rFonts w:hint="eastAsia" w:ascii="Times New Roman" w:hAnsi="Times New Roman" w:cs="Times New Roman"/>
                <w:kern w:val="0"/>
                <w:sz w:val="28"/>
                <w:szCs w:val="28"/>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jc w:val="center"/>
        </w:trPr>
        <w:tc>
          <w:tcPr>
            <w:tcW w:w="9280" w:type="dxa"/>
            <w:gridSpan w:val="6"/>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400" w:lineRule="exact"/>
              <w:ind w:firstLine="560" w:firstLineChars="200"/>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补充说明：</w:t>
            </w:r>
            <w:r>
              <w:rPr>
                <w:rFonts w:hint="eastAsia" w:ascii="Times New Roman" w:hAnsi="Times New Roman" w:cs="Times New Roman"/>
                <w:kern w:val="0"/>
                <w:sz w:val="28"/>
                <w:szCs w:val="28"/>
                <w:lang w:eastAsia="zh-CN"/>
              </w:rPr>
              <w:t>无</w:t>
            </w:r>
          </w:p>
          <w:p>
            <w:pPr>
              <w:autoSpaceDE w:val="0"/>
              <w:autoSpaceDN w:val="0"/>
              <w:spacing w:line="400" w:lineRule="exact"/>
              <w:ind w:firstLine="560" w:firstLineChars="20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w:t>
            </w:r>
          </w:p>
          <w:p>
            <w:pPr>
              <w:autoSpaceDE w:val="0"/>
              <w:autoSpaceDN w:val="0"/>
              <w:spacing w:line="400" w:lineRule="exact"/>
              <w:ind w:firstLine="560" w:firstLineChars="200"/>
              <w:jc w:val="center"/>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 xml:space="preserve">          </w:t>
            </w:r>
            <w:r>
              <w:rPr>
                <w:rFonts w:hint="eastAsia" w:ascii="Times New Roman" w:hAnsi="Times New Roman" w:cs="Times New Roman"/>
                <w:kern w:val="0"/>
                <w:sz w:val="28"/>
                <w:szCs w:val="28"/>
                <w:lang w:eastAsia="zh-CN"/>
              </w:rPr>
              <w:t>富民县文化和旅游局</w:t>
            </w:r>
          </w:p>
          <w:p>
            <w:pPr>
              <w:autoSpaceDE w:val="0"/>
              <w:autoSpaceDN w:val="0"/>
              <w:spacing w:line="400" w:lineRule="exact"/>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 xml:space="preserve">                                日期：</w:t>
            </w:r>
            <w:r>
              <w:rPr>
                <w:rFonts w:hint="eastAsia" w:ascii="Times New Roman" w:hAnsi="Times New Roman" w:cs="Times New Roman"/>
                <w:kern w:val="0"/>
                <w:sz w:val="28"/>
                <w:szCs w:val="28"/>
                <w:lang w:val="en-US" w:eastAsia="zh-CN"/>
              </w:rPr>
              <w:t>2023年6月29日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9280" w:type="dxa"/>
            <w:gridSpan w:val="6"/>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40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提案办理结果：</w:t>
            </w:r>
            <w:r>
              <w:rPr>
                <w:rFonts w:hint="default" w:ascii="Times New Roman" w:hAnsi="Times New Roman" w:eastAsia="仿宋_GB2312" w:cs="Times New Roman"/>
                <w:kern w:val="0"/>
                <w:sz w:val="28"/>
                <w:szCs w:val="28"/>
                <w:u w:val="single"/>
              </w:rPr>
              <w:t xml:space="preserve"> </w:t>
            </w:r>
            <w:r>
              <w:rPr>
                <w:rFonts w:hint="eastAsia" w:ascii="Times New Roman" w:hAnsi="Times New Roman" w:cs="Times New Roman"/>
                <w:kern w:val="0"/>
                <w:sz w:val="28"/>
                <w:szCs w:val="28"/>
                <w:u w:val="single"/>
                <w:lang w:val="en-US" w:eastAsia="zh-CN"/>
              </w:rPr>
              <w:t>A</w:t>
            </w:r>
            <w:r>
              <w:rPr>
                <w:rFonts w:hint="default" w:ascii="Times New Roman" w:hAnsi="Times New Roman" w:eastAsia="仿宋_GB2312" w:cs="Times New Roman"/>
                <w:kern w:val="0"/>
                <w:sz w:val="28"/>
                <w:szCs w:val="28"/>
              </w:rPr>
              <w:t>类</w:t>
            </w:r>
          </w:p>
          <w:p>
            <w:pPr>
              <w:autoSpaceDE w:val="0"/>
              <w:autoSpaceDN w:val="0"/>
              <w:spacing w:line="40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（A类为提案所提问题已经解决或部分解决；B类为提案所提问题列入计划逐步解决；C类为提案所提问题目前无法解决或留作参考。）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244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联系人</w:t>
            </w:r>
          </w:p>
        </w:tc>
        <w:tc>
          <w:tcPr>
            <w:tcW w:w="244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eastAsia" w:ascii="Times New Roman" w:hAnsi="Times New Roman" w:eastAsia="仿宋_GB2312" w:cs="Times New Roman"/>
                <w:kern w:val="0"/>
                <w:sz w:val="28"/>
                <w:szCs w:val="28"/>
                <w:lang w:eastAsia="zh-CN"/>
              </w:rPr>
            </w:pPr>
            <w:r>
              <w:rPr>
                <w:rFonts w:hint="eastAsia" w:ascii="Times New Roman" w:hAnsi="Times New Roman" w:cs="Times New Roman"/>
                <w:kern w:val="0"/>
                <w:sz w:val="28"/>
                <w:szCs w:val="28"/>
                <w:lang w:eastAsia="zh-CN"/>
              </w:rPr>
              <w:t>李德</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联系电话</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rPr>
                <w:rFonts w:hint="default" w:ascii="Times New Roman" w:hAnsi="Times New Roman" w:eastAsia="仿宋_GB2312" w:cs="Times New Roman"/>
                <w:kern w:val="0"/>
                <w:sz w:val="28"/>
                <w:szCs w:val="28"/>
                <w:lang w:val="en-US" w:eastAsia="zh-CN"/>
              </w:rPr>
            </w:pPr>
            <w:r>
              <w:rPr>
                <w:rFonts w:hint="eastAsia" w:ascii="Times New Roman" w:hAnsi="Times New Roman" w:cs="Times New Roman"/>
                <w:kern w:val="0"/>
                <w:sz w:val="28"/>
                <w:szCs w:val="28"/>
                <w:lang w:val="en-US" w:eastAsia="zh-CN"/>
              </w:rPr>
              <w:t>13</w:t>
            </w:r>
            <w:r>
              <w:rPr>
                <w:rFonts w:hint="eastAsia" w:ascii="Times New Roman" w:hAnsi="Times New Roman" w:cs="Times New Roman"/>
                <w:kern w:val="0"/>
                <w:sz w:val="28"/>
                <w:szCs w:val="28"/>
                <w:lang w:val="en-US" w:eastAsia="zh-CN"/>
              </w:rPr>
              <w:t>*********</w:t>
            </w:r>
            <w:bookmarkStart w:id="0" w:name="_GoBack"/>
            <w:bookmarkEnd w:id="0"/>
          </w:p>
        </w:tc>
      </w:tr>
    </w:tbl>
    <w:p/>
    <w:p>
      <w:pPr>
        <w:suppressAutoHyphens/>
        <w:autoSpaceDE w:val="0"/>
        <w:autoSpaceDN w:val="0"/>
        <w:bidi w:val="0"/>
        <w:spacing w:line="580" w:lineRule="exact"/>
        <w:ind w:firstLine="440" w:firstLineChars="100"/>
        <w:jc w:val="center"/>
        <w:rPr>
          <w:rFonts w:hint="eastAsia" w:ascii="Times New Roman" w:hAnsi="Times New Roman" w:eastAsia="方正小标宋_GBK" w:cs="方正小标宋_GBK"/>
          <w:kern w:val="0"/>
          <w:sz w:val="44"/>
          <w:szCs w:val="44"/>
          <w:lang w:bidi="zh-CN"/>
        </w:rPr>
      </w:pPr>
    </w:p>
    <w:p>
      <w:pPr>
        <w:suppressAutoHyphens/>
        <w:autoSpaceDE w:val="0"/>
        <w:autoSpaceDN w:val="0"/>
        <w:bidi w:val="0"/>
        <w:spacing w:line="580" w:lineRule="exact"/>
        <w:jc w:val="center"/>
        <w:rPr>
          <w:rFonts w:hint="eastAsia" w:ascii="Times New Roman" w:hAnsi="Times New Roman" w:eastAsia="方正小标宋_GBK" w:cs="方正小标宋_GBK"/>
          <w:kern w:val="0"/>
          <w:sz w:val="44"/>
          <w:szCs w:val="44"/>
          <w:lang w:bidi="zh-CN"/>
        </w:rPr>
      </w:pPr>
    </w:p>
    <w:p>
      <w:pPr>
        <w:suppressAutoHyphens/>
        <w:autoSpaceDE w:val="0"/>
        <w:autoSpaceDN w:val="0"/>
        <w:bidi w:val="0"/>
        <w:spacing w:line="580" w:lineRule="exact"/>
        <w:jc w:val="center"/>
        <w:rPr>
          <w:rFonts w:hint="eastAsia" w:ascii="Times New Roman" w:hAnsi="Times New Roman" w:eastAsia="方正小标宋_GBK" w:cs="方正小标宋_GBK"/>
          <w:kern w:val="0"/>
          <w:sz w:val="44"/>
          <w:szCs w:val="44"/>
          <w:lang w:bidi="zh-CN"/>
        </w:rPr>
      </w:pPr>
    </w:p>
    <w:p>
      <w:pPr>
        <w:pStyle w:val="2"/>
        <w:rPr>
          <w:rFonts w:hint="eastAsia" w:ascii="Times New Roman" w:hAnsi="Times New Roman" w:eastAsia="方正小标宋_GBK" w:cs="方正小标宋_GBK"/>
          <w:kern w:val="0"/>
          <w:sz w:val="44"/>
          <w:szCs w:val="44"/>
          <w:lang w:bidi="zh-CN"/>
        </w:rPr>
      </w:pPr>
    </w:p>
    <w:p>
      <w:pPr>
        <w:pStyle w:val="3"/>
        <w:rPr>
          <w:rFonts w:hint="eastAsia" w:ascii="Times New Roman" w:hAnsi="Times New Roman" w:eastAsia="方正小标宋_GBK" w:cs="方正小标宋_GBK"/>
          <w:kern w:val="0"/>
          <w:sz w:val="44"/>
          <w:szCs w:val="44"/>
          <w:lang w:bidi="zh-CN"/>
        </w:rPr>
      </w:pPr>
    </w:p>
    <w:p>
      <w:pPr>
        <w:rPr>
          <w:rFonts w:hint="eastAsia" w:ascii="Times New Roman" w:hAnsi="Times New Roman" w:eastAsia="方正小标宋_GBK" w:cs="方正小标宋_GBK"/>
          <w:kern w:val="0"/>
          <w:sz w:val="44"/>
          <w:szCs w:val="44"/>
          <w:lang w:bidi="zh-CN"/>
        </w:rPr>
      </w:pPr>
    </w:p>
    <w:p>
      <w:pPr>
        <w:pStyle w:val="2"/>
        <w:rPr>
          <w:rFonts w:hint="eastAsia" w:ascii="Times New Roman" w:hAnsi="Times New Roman" w:eastAsia="方正小标宋_GBK" w:cs="方正小标宋_GBK"/>
          <w:kern w:val="0"/>
          <w:sz w:val="44"/>
          <w:szCs w:val="44"/>
          <w:lang w:bidi="zh-CN"/>
        </w:rPr>
      </w:pPr>
    </w:p>
    <w:p>
      <w:pPr>
        <w:pStyle w:val="3"/>
        <w:rPr>
          <w:rFonts w:hint="eastAsia" w:ascii="Times New Roman" w:hAnsi="Times New Roman" w:eastAsia="方正小标宋_GBK" w:cs="方正小标宋_GBK"/>
          <w:kern w:val="0"/>
          <w:sz w:val="44"/>
          <w:szCs w:val="44"/>
          <w:lang w:bidi="zh-CN"/>
        </w:rPr>
      </w:pPr>
    </w:p>
    <w:p>
      <w:pPr>
        <w:rPr>
          <w:rFonts w:hint="eastAsia" w:ascii="Times New Roman" w:hAnsi="Times New Roman" w:eastAsia="方正小标宋_GBK" w:cs="方正小标宋_GBK"/>
          <w:kern w:val="0"/>
          <w:sz w:val="44"/>
          <w:szCs w:val="44"/>
          <w:lang w:bidi="zh-CN"/>
        </w:rPr>
      </w:pPr>
    </w:p>
    <w:p>
      <w:pPr>
        <w:pStyle w:val="2"/>
        <w:rPr>
          <w:rFonts w:hint="eastAsia" w:ascii="Times New Roman" w:hAnsi="Times New Roman" w:eastAsia="方正小标宋_GBK" w:cs="方正小标宋_GBK"/>
          <w:kern w:val="0"/>
          <w:sz w:val="44"/>
          <w:szCs w:val="44"/>
          <w:lang w:bidi="zh-CN"/>
        </w:rPr>
      </w:pPr>
    </w:p>
    <w:p>
      <w:pPr>
        <w:pStyle w:val="3"/>
        <w:rPr>
          <w:rFonts w:hint="eastAsia" w:ascii="Times New Roman" w:hAnsi="Times New Roman" w:eastAsia="方正小标宋_GBK" w:cs="方正小标宋_GBK"/>
          <w:kern w:val="0"/>
          <w:sz w:val="44"/>
          <w:szCs w:val="44"/>
          <w:lang w:bidi="zh-CN"/>
        </w:rPr>
      </w:pPr>
    </w:p>
    <w:p>
      <w:pPr>
        <w:rPr>
          <w:rFonts w:hint="eastAsia" w:ascii="Times New Roman" w:hAnsi="Times New Roman" w:eastAsia="方正小标宋_GBK" w:cs="方正小标宋_GBK"/>
          <w:kern w:val="0"/>
          <w:sz w:val="44"/>
          <w:szCs w:val="44"/>
          <w:lang w:bidi="zh-CN"/>
        </w:rPr>
      </w:pPr>
    </w:p>
    <w:p>
      <w:pPr>
        <w:pStyle w:val="2"/>
        <w:rPr>
          <w:rFonts w:hint="eastAsia" w:ascii="Times New Roman" w:hAnsi="Times New Roman" w:eastAsia="方正小标宋_GBK" w:cs="方正小标宋_GBK"/>
          <w:kern w:val="0"/>
          <w:sz w:val="44"/>
          <w:szCs w:val="44"/>
          <w:lang w:bidi="zh-CN"/>
        </w:rPr>
      </w:pPr>
    </w:p>
    <w:p>
      <w:pPr>
        <w:rPr>
          <w:rFonts w:hint="eastAsia" w:ascii="Times New Roman" w:hAnsi="Times New Roman" w:eastAsia="方正小标宋_GBK" w:cs="方正小标宋_GBK"/>
          <w:kern w:val="0"/>
          <w:sz w:val="44"/>
          <w:szCs w:val="44"/>
          <w:lang w:bidi="zh-CN"/>
        </w:rPr>
      </w:pPr>
    </w:p>
    <w:p>
      <w:pPr>
        <w:pStyle w:val="2"/>
        <w:rPr>
          <w:rFonts w:hint="eastAsia"/>
        </w:rPr>
      </w:pPr>
    </w:p>
    <w:p>
      <w:pPr>
        <w:suppressAutoHyphens/>
        <w:autoSpaceDE w:val="0"/>
        <w:autoSpaceDN w:val="0"/>
        <w:bidi w:val="0"/>
        <w:spacing w:line="580" w:lineRule="exact"/>
        <w:jc w:val="center"/>
        <w:rPr>
          <w:rFonts w:hint="eastAsia" w:ascii="Times New Roman" w:hAnsi="Times New Roman" w:eastAsia="方正小标宋_GBK" w:cs="方正小标宋_GBK"/>
          <w:kern w:val="0"/>
          <w:sz w:val="44"/>
          <w:szCs w:val="44"/>
          <w:lang w:bidi="zh-CN"/>
        </w:rPr>
      </w:pPr>
      <w:r>
        <w:rPr>
          <w:rFonts w:hint="eastAsia" w:ascii="Times New Roman" w:hAnsi="Times New Roman" w:eastAsia="方正小标宋_GBK" w:cs="方正小标宋_GBK"/>
          <w:kern w:val="0"/>
          <w:sz w:val="44"/>
          <w:szCs w:val="44"/>
          <w:lang w:bidi="zh-CN"/>
        </w:rPr>
        <w:t>政协富民县委员会</w:t>
      </w:r>
      <w:r>
        <w:rPr>
          <w:rFonts w:hint="eastAsia" w:ascii="Times New Roman" w:hAnsi="Times New Roman" w:eastAsia="方正小标宋_GBK" w:cs="方正小标宋_GBK"/>
          <w:kern w:val="0"/>
          <w:sz w:val="44"/>
          <w:szCs w:val="44"/>
          <w:lang w:val="zh-CN" w:bidi="zh-CN"/>
        </w:rPr>
        <w:t>提案质量评议清单</w:t>
      </w:r>
    </w:p>
    <w:tbl>
      <w:tblPr>
        <w:tblStyle w:val="6"/>
        <w:tblpPr w:leftFromText="180" w:rightFromText="180" w:vertAnchor="page" w:horzAnchor="page" w:tblpX="1468" w:tblpY="2569"/>
        <w:tblOverlap w:val="never"/>
        <w:tblW w:w="8875" w:type="dxa"/>
        <w:tblInd w:w="0" w:type="dxa"/>
        <w:tblLayout w:type="fixed"/>
        <w:tblCellMar>
          <w:top w:w="15" w:type="dxa"/>
          <w:left w:w="15" w:type="dxa"/>
          <w:bottom w:w="15" w:type="dxa"/>
          <w:right w:w="15" w:type="dxa"/>
        </w:tblCellMar>
      </w:tblPr>
      <w:tblGrid>
        <w:gridCol w:w="2325"/>
        <w:gridCol w:w="1339"/>
        <w:gridCol w:w="727"/>
        <w:gridCol w:w="1962"/>
        <w:gridCol w:w="885"/>
        <w:gridCol w:w="1637"/>
      </w:tblGrid>
      <w:tr>
        <w:tblPrEx>
          <w:tblLayout w:type="fixed"/>
          <w:tblCellMar>
            <w:top w:w="15" w:type="dxa"/>
            <w:left w:w="15" w:type="dxa"/>
            <w:bottom w:w="15" w:type="dxa"/>
            <w:right w:w="15" w:type="dxa"/>
          </w:tblCellMar>
        </w:tblPrEx>
        <w:trPr>
          <w:trHeight w:val="851" w:hRule="atLeast"/>
        </w:trPr>
        <w:tc>
          <w:tcPr>
            <w:tcW w:w="635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580" w:lineRule="exact"/>
              <w:ind w:firstLine="280" w:firstLineChars="100"/>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评议单位（主办单位）：</w:t>
            </w:r>
            <w:r>
              <w:rPr>
                <w:rFonts w:hint="eastAsia" w:ascii="Times New Roman" w:hAnsi="Times New Roman" w:cs="仿宋_GB2312"/>
                <w:kern w:val="0"/>
                <w:sz w:val="28"/>
                <w:szCs w:val="28"/>
                <w:lang w:val="zh-CN" w:bidi="zh-CN"/>
              </w:rPr>
              <w:t>富民县文化和旅游局</w:t>
            </w:r>
          </w:p>
        </w:tc>
        <w:tc>
          <w:tcPr>
            <w:tcW w:w="2522"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580" w:lineRule="exact"/>
              <w:rPr>
                <w:rFonts w:hint="default" w:ascii="Times New Roman" w:hAnsi="Times New Roman" w:eastAsia="仿宋_GB2312" w:cs="仿宋_GB2312"/>
                <w:kern w:val="0"/>
                <w:sz w:val="28"/>
                <w:szCs w:val="28"/>
                <w:lang w:val="en-US" w:bidi="zh-CN"/>
              </w:rPr>
            </w:pPr>
            <w:r>
              <w:rPr>
                <w:rFonts w:hint="eastAsia" w:ascii="Times New Roman" w:hAnsi="Times New Roman" w:eastAsia="仿宋_GB2312" w:cs="仿宋_GB2312"/>
                <w:kern w:val="0"/>
                <w:sz w:val="28"/>
                <w:szCs w:val="28"/>
                <w:lang w:val="zh-CN" w:bidi="zh-CN"/>
              </w:rPr>
              <w:t>日期</w:t>
            </w:r>
            <w:r>
              <w:rPr>
                <w:rFonts w:hint="eastAsia" w:ascii="Times New Roman" w:hAnsi="Times New Roman" w:cs="仿宋_GB2312"/>
                <w:kern w:val="0"/>
                <w:sz w:val="28"/>
                <w:szCs w:val="28"/>
                <w:lang w:val="zh-CN" w:bidi="zh-CN"/>
              </w:rPr>
              <w:t>：</w:t>
            </w:r>
            <w:r>
              <w:rPr>
                <w:rFonts w:hint="eastAsia" w:ascii="Times New Roman" w:hAnsi="Times New Roman" w:cs="仿宋_GB2312"/>
                <w:kern w:val="0"/>
                <w:sz w:val="28"/>
                <w:szCs w:val="28"/>
                <w:lang w:val="en-US" w:bidi="zh-CN"/>
              </w:rPr>
              <w:t>2023年6月29日</w:t>
            </w:r>
          </w:p>
        </w:tc>
      </w:tr>
      <w:tr>
        <w:tblPrEx>
          <w:tblLayout w:type="fixed"/>
          <w:tblCellMar>
            <w:top w:w="15" w:type="dxa"/>
            <w:left w:w="15" w:type="dxa"/>
            <w:bottom w:w="15" w:type="dxa"/>
            <w:right w:w="15" w:type="dxa"/>
          </w:tblCellMar>
        </w:tblPrEx>
        <w:trPr>
          <w:trHeight w:val="567"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提案号</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ind w:firstLine="560" w:firstLineChars="200"/>
              <w:rPr>
                <w:rFonts w:hint="default" w:ascii="Times New Roman" w:hAnsi="Times New Roman" w:eastAsia="仿宋_GB2312" w:cs="仿宋_GB2312"/>
                <w:kern w:val="0"/>
                <w:sz w:val="28"/>
                <w:szCs w:val="28"/>
                <w:lang w:val="en-US" w:bidi="zh-CN"/>
              </w:rPr>
            </w:pPr>
            <w:r>
              <w:rPr>
                <w:rFonts w:hint="eastAsia" w:ascii="Times New Roman" w:hAnsi="Times New Roman" w:cs="仿宋_GB2312"/>
                <w:kern w:val="0"/>
                <w:sz w:val="28"/>
                <w:szCs w:val="28"/>
                <w:lang w:val="en-US" w:bidi="zh-CN"/>
              </w:rPr>
              <w:t>52</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案由</w:t>
            </w:r>
          </w:p>
        </w:tc>
        <w:tc>
          <w:tcPr>
            <w:tcW w:w="4484"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rPr>
                <w:rFonts w:hint="eastAsia" w:ascii="Times New Roman" w:hAnsi="Times New Roman" w:eastAsia="仿宋_GB2312" w:cs="仿宋_GB2312"/>
                <w:kern w:val="0"/>
                <w:sz w:val="28"/>
                <w:szCs w:val="28"/>
                <w:lang w:val="zh-CN" w:bidi="zh-CN"/>
              </w:rPr>
            </w:pPr>
          </w:p>
        </w:tc>
      </w:tr>
      <w:tr>
        <w:tblPrEx>
          <w:tblLayout w:type="fixed"/>
          <w:tblCellMar>
            <w:top w:w="15" w:type="dxa"/>
            <w:left w:w="15" w:type="dxa"/>
            <w:bottom w:w="15" w:type="dxa"/>
            <w:right w:w="15" w:type="dxa"/>
          </w:tblCellMar>
        </w:tblPrEx>
        <w:trPr>
          <w:trHeight w:val="567"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办复情况</w:t>
            </w:r>
          </w:p>
        </w:tc>
        <w:tc>
          <w:tcPr>
            <w:tcW w:w="6550" w:type="dxa"/>
            <w:gridSpan w:val="5"/>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default" w:ascii="Times New Roman" w:hAnsi="Times New Roman" w:eastAsia="仿宋_GB2312" w:cs="仿宋_GB2312"/>
                <w:kern w:val="0"/>
                <w:sz w:val="28"/>
                <w:szCs w:val="28"/>
                <w:lang w:val="en-US" w:bidi="zh-CN"/>
              </w:rPr>
            </w:pPr>
            <w:r>
              <w:rPr>
                <w:rFonts w:hint="eastAsia" w:ascii="Times New Roman" w:hAnsi="Times New Roman" w:cs="仿宋_GB2312"/>
                <w:kern w:val="0"/>
                <w:sz w:val="28"/>
                <w:szCs w:val="28"/>
                <w:lang w:val="en-US" w:bidi="zh-CN"/>
              </w:rPr>
              <w:t>B</w:t>
            </w:r>
          </w:p>
        </w:tc>
      </w:tr>
      <w:tr>
        <w:tblPrEx>
          <w:tblLayout w:type="fixed"/>
          <w:tblCellMar>
            <w:top w:w="15" w:type="dxa"/>
            <w:left w:w="15" w:type="dxa"/>
            <w:bottom w:w="15" w:type="dxa"/>
            <w:right w:w="15" w:type="dxa"/>
          </w:tblCellMar>
        </w:tblPrEx>
        <w:trPr>
          <w:trHeight w:val="567"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评议内容</w:t>
            </w:r>
          </w:p>
        </w:tc>
        <w:tc>
          <w:tcPr>
            <w:tcW w:w="491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评议减分原因</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百分制评议</w:t>
            </w:r>
          </w:p>
        </w:tc>
      </w:tr>
      <w:tr>
        <w:tblPrEx>
          <w:tblLayout w:type="fixed"/>
          <w:tblCellMar>
            <w:top w:w="15" w:type="dxa"/>
            <w:left w:w="15" w:type="dxa"/>
            <w:bottom w:w="15" w:type="dxa"/>
            <w:right w:w="15" w:type="dxa"/>
          </w:tblCellMar>
        </w:tblPrEx>
        <w:trPr>
          <w:trHeight w:val="1701" w:hRule="atLeas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提出问题是否聚焦（40分）</w:t>
            </w:r>
          </w:p>
        </w:tc>
        <w:tc>
          <w:tcPr>
            <w:tcW w:w="491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default" w:ascii="Times New Roman" w:hAnsi="Times New Roman" w:eastAsia="仿宋_GB2312" w:cs="仿宋_GB2312"/>
                <w:kern w:val="0"/>
                <w:sz w:val="28"/>
                <w:szCs w:val="28"/>
                <w:lang w:val="en-US" w:bidi="zh-CN"/>
              </w:rPr>
            </w:pPr>
            <w:r>
              <w:rPr>
                <w:rFonts w:hint="eastAsia" w:ascii="Times New Roman" w:hAnsi="Times New Roman" w:cs="仿宋_GB2312"/>
                <w:kern w:val="0"/>
                <w:sz w:val="28"/>
                <w:szCs w:val="28"/>
                <w:lang w:val="en-US" w:bidi="zh-CN"/>
              </w:rPr>
              <w:t>无</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default" w:ascii="Times New Roman" w:hAnsi="Times New Roman" w:eastAsia="仿宋_GB2312" w:cs="仿宋_GB2312"/>
                <w:kern w:val="0"/>
                <w:sz w:val="28"/>
                <w:szCs w:val="28"/>
                <w:lang w:val="en-US" w:bidi="zh-CN"/>
              </w:rPr>
            </w:pPr>
            <w:r>
              <w:rPr>
                <w:rFonts w:hint="eastAsia" w:ascii="Times New Roman" w:hAnsi="Times New Roman" w:cs="仿宋_GB2312"/>
                <w:kern w:val="0"/>
                <w:sz w:val="28"/>
                <w:szCs w:val="28"/>
                <w:lang w:val="en-US" w:bidi="zh-CN"/>
              </w:rPr>
              <w:t>40</w:t>
            </w:r>
          </w:p>
        </w:tc>
      </w:tr>
      <w:tr>
        <w:tblPrEx>
          <w:tblLayout w:type="fixed"/>
          <w:tblCellMar>
            <w:top w:w="15" w:type="dxa"/>
            <w:left w:w="15" w:type="dxa"/>
            <w:bottom w:w="15" w:type="dxa"/>
            <w:right w:w="15" w:type="dxa"/>
          </w:tblCellMar>
        </w:tblPrEx>
        <w:trPr>
          <w:trHeight w:val="1701" w:hRule="atLeas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反映情况是否准确（15分）</w:t>
            </w:r>
          </w:p>
        </w:tc>
        <w:tc>
          <w:tcPr>
            <w:tcW w:w="491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cs="仿宋_GB2312"/>
                <w:kern w:val="0"/>
                <w:sz w:val="28"/>
                <w:szCs w:val="28"/>
                <w:lang w:val="zh-CN" w:bidi="zh-CN"/>
              </w:rPr>
              <w:t>无</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default" w:ascii="Times New Roman" w:hAnsi="Times New Roman" w:eastAsia="仿宋_GB2312" w:cs="仿宋_GB2312"/>
                <w:kern w:val="0"/>
                <w:sz w:val="28"/>
                <w:szCs w:val="28"/>
                <w:lang w:val="en-US" w:bidi="zh-CN"/>
              </w:rPr>
            </w:pPr>
            <w:r>
              <w:rPr>
                <w:rFonts w:hint="eastAsia" w:ascii="Times New Roman" w:hAnsi="Times New Roman" w:cs="仿宋_GB2312"/>
                <w:kern w:val="0"/>
                <w:sz w:val="28"/>
                <w:szCs w:val="28"/>
                <w:lang w:val="en-US" w:bidi="zh-CN"/>
              </w:rPr>
              <w:t>15</w:t>
            </w:r>
          </w:p>
        </w:tc>
      </w:tr>
      <w:tr>
        <w:tblPrEx>
          <w:tblLayout w:type="fixed"/>
          <w:tblCellMar>
            <w:top w:w="15" w:type="dxa"/>
            <w:left w:w="15" w:type="dxa"/>
            <w:bottom w:w="15" w:type="dxa"/>
            <w:right w:w="15" w:type="dxa"/>
          </w:tblCellMar>
        </w:tblPrEx>
        <w:trPr>
          <w:trHeight w:val="1701" w:hRule="atLeas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分析问题是否深入（15分）</w:t>
            </w:r>
          </w:p>
        </w:tc>
        <w:tc>
          <w:tcPr>
            <w:tcW w:w="491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cs="仿宋_GB2312"/>
                <w:kern w:val="0"/>
                <w:sz w:val="28"/>
                <w:szCs w:val="28"/>
                <w:lang w:val="zh-CN" w:bidi="zh-CN"/>
              </w:rPr>
              <w:t>无</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default" w:ascii="Times New Roman" w:hAnsi="Times New Roman" w:eastAsia="仿宋_GB2312" w:cs="仿宋_GB2312"/>
                <w:kern w:val="0"/>
                <w:sz w:val="28"/>
                <w:szCs w:val="28"/>
                <w:lang w:val="en-US" w:bidi="zh-CN"/>
              </w:rPr>
            </w:pPr>
            <w:r>
              <w:rPr>
                <w:rFonts w:hint="eastAsia" w:ascii="Times New Roman" w:hAnsi="Times New Roman" w:cs="仿宋_GB2312"/>
                <w:kern w:val="0"/>
                <w:sz w:val="28"/>
                <w:szCs w:val="28"/>
                <w:lang w:val="en-US" w:bidi="zh-CN"/>
              </w:rPr>
              <w:t>15</w:t>
            </w:r>
          </w:p>
        </w:tc>
      </w:tr>
      <w:tr>
        <w:tblPrEx>
          <w:tblLayout w:type="fixed"/>
          <w:tblCellMar>
            <w:top w:w="15" w:type="dxa"/>
            <w:left w:w="15" w:type="dxa"/>
            <w:bottom w:w="15" w:type="dxa"/>
            <w:right w:w="15" w:type="dxa"/>
          </w:tblCellMar>
        </w:tblPrEx>
        <w:trPr>
          <w:trHeight w:val="1701" w:hRule="atLeas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提出建议是否具体（15分）</w:t>
            </w:r>
          </w:p>
        </w:tc>
        <w:tc>
          <w:tcPr>
            <w:tcW w:w="491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cs="仿宋_GB2312"/>
                <w:kern w:val="0"/>
                <w:sz w:val="28"/>
                <w:szCs w:val="28"/>
                <w:lang w:val="zh-CN" w:bidi="zh-CN"/>
              </w:rPr>
              <w:t>无</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default" w:ascii="Times New Roman" w:hAnsi="Times New Roman" w:eastAsia="仿宋_GB2312" w:cs="仿宋_GB2312"/>
                <w:kern w:val="0"/>
                <w:sz w:val="28"/>
                <w:szCs w:val="28"/>
                <w:lang w:val="en-US" w:bidi="zh-CN"/>
              </w:rPr>
            </w:pPr>
            <w:r>
              <w:rPr>
                <w:rFonts w:hint="eastAsia" w:ascii="Times New Roman" w:hAnsi="Times New Roman" w:cs="仿宋_GB2312"/>
                <w:kern w:val="0"/>
                <w:sz w:val="28"/>
                <w:szCs w:val="28"/>
                <w:lang w:val="en-US" w:bidi="zh-CN"/>
              </w:rPr>
              <w:t>15</w:t>
            </w:r>
          </w:p>
        </w:tc>
      </w:tr>
      <w:tr>
        <w:tblPrEx>
          <w:tblLayout w:type="fixed"/>
          <w:tblCellMar>
            <w:top w:w="15" w:type="dxa"/>
            <w:left w:w="15" w:type="dxa"/>
            <w:bottom w:w="15" w:type="dxa"/>
            <w:right w:w="15" w:type="dxa"/>
          </w:tblCellMar>
        </w:tblPrEx>
        <w:trPr>
          <w:trHeight w:val="1026" w:hRule="atLeas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提案撰写是否规范(15分)</w:t>
            </w:r>
          </w:p>
        </w:tc>
        <w:tc>
          <w:tcPr>
            <w:tcW w:w="491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cs="仿宋_GB2312"/>
                <w:kern w:val="0"/>
                <w:sz w:val="28"/>
                <w:szCs w:val="28"/>
                <w:lang w:val="zh-CN" w:bidi="zh-CN"/>
              </w:rPr>
              <w:t>无</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default" w:ascii="Times New Roman" w:hAnsi="Times New Roman" w:eastAsia="仿宋_GB2312" w:cs="仿宋_GB2312"/>
                <w:kern w:val="0"/>
                <w:sz w:val="28"/>
                <w:szCs w:val="28"/>
                <w:lang w:val="en-US" w:bidi="zh-CN"/>
              </w:rPr>
            </w:pPr>
            <w:r>
              <w:rPr>
                <w:rFonts w:hint="eastAsia" w:ascii="Times New Roman" w:hAnsi="Times New Roman" w:cs="仿宋_GB2312"/>
                <w:kern w:val="0"/>
                <w:sz w:val="28"/>
                <w:szCs w:val="28"/>
                <w:lang w:val="en-US" w:bidi="zh-CN"/>
              </w:rPr>
              <w:t>15</w:t>
            </w:r>
          </w:p>
        </w:tc>
      </w:tr>
      <w:tr>
        <w:tblPrEx>
          <w:tblLayout w:type="fixed"/>
          <w:tblCellMar>
            <w:top w:w="15" w:type="dxa"/>
            <w:left w:w="15" w:type="dxa"/>
            <w:bottom w:w="15" w:type="dxa"/>
            <w:right w:w="15" w:type="dxa"/>
          </w:tblCellMar>
        </w:tblPrEx>
        <w:trPr>
          <w:trHeight w:val="1005" w:hRule="atLeast"/>
        </w:trPr>
        <w:tc>
          <w:tcPr>
            <w:tcW w:w="635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400" w:lineRule="exact"/>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说明：此表</w:t>
            </w:r>
            <w:r>
              <w:rPr>
                <w:rFonts w:hint="eastAsia" w:ascii="Times New Roman" w:hAnsi="Times New Roman" w:cs="仿宋_GB2312"/>
                <w:kern w:val="0"/>
                <w:sz w:val="28"/>
                <w:szCs w:val="28"/>
                <w:lang w:val="zh-CN" w:bidi="zh-CN"/>
              </w:rPr>
              <w:t>由主办单位填写。</w:t>
            </w:r>
            <w:r>
              <w:rPr>
                <w:rFonts w:hint="eastAsia" w:ascii="Times New Roman" w:hAnsi="Times New Roman" w:eastAsia="仿宋_GB2312" w:cs="仿宋_GB2312"/>
                <w:kern w:val="0"/>
                <w:sz w:val="28"/>
                <w:szCs w:val="28"/>
                <w:lang w:val="zh-CN" w:bidi="zh-CN"/>
              </w:rPr>
              <w:t>90分及以上为年度好提案（按主办提案的</w:t>
            </w:r>
            <w:r>
              <w:rPr>
                <w:rFonts w:hint="eastAsia" w:ascii="Times New Roman" w:hAnsi="Times New Roman" w:eastAsia="仿宋_GB2312" w:cs="仿宋_GB2312"/>
                <w:kern w:val="0"/>
                <w:sz w:val="28"/>
                <w:szCs w:val="28"/>
                <w:lang w:val="en-US" w:bidi="zh-CN"/>
              </w:rPr>
              <w:t>20%</w:t>
            </w:r>
            <w:r>
              <w:rPr>
                <w:rFonts w:hint="eastAsia" w:ascii="Times New Roman" w:hAnsi="Times New Roman" w:eastAsia="仿宋_GB2312" w:cs="仿宋_GB2312"/>
                <w:kern w:val="0"/>
                <w:sz w:val="28"/>
                <w:szCs w:val="28"/>
                <w:lang w:val="zh-CN" w:bidi="zh-CN"/>
              </w:rPr>
              <w:t>评价）；60</w:t>
            </w:r>
            <w:r>
              <w:rPr>
                <w:rFonts w:hint="eastAsia" w:ascii="Times New Roman" w:hAnsi="Times New Roman" w:eastAsia="仿宋_GB2312" w:cs="仿宋_GB2312"/>
                <w:kern w:val="0"/>
                <w:sz w:val="28"/>
                <w:szCs w:val="28"/>
                <w:lang w:bidi="zh-CN"/>
              </w:rPr>
              <w:t>-</w:t>
            </w:r>
            <w:r>
              <w:rPr>
                <w:rFonts w:hint="eastAsia" w:ascii="Times New Roman" w:hAnsi="Times New Roman" w:eastAsia="仿宋_GB2312" w:cs="仿宋_GB2312"/>
                <w:kern w:val="0"/>
                <w:sz w:val="28"/>
                <w:szCs w:val="28"/>
                <w:lang w:val="zh-CN" w:bidi="zh-CN"/>
              </w:rPr>
              <w:t>89分为年度一般提案；60分以下为年度差提案</w:t>
            </w:r>
            <w:r>
              <w:rPr>
                <w:rFonts w:hint="eastAsia" w:ascii="Times New Roman" w:hAnsi="Times New Roman" w:cs="仿宋_GB2312"/>
                <w:kern w:val="0"/>
                <w:sz w:val="28"/>
                <w:szCs w:val="28"/>
                <w:lang w:val="zh-CN" w:bidi="zh-CN"/>
              </w:rPr>
              <w:t>。</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58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合计</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580" w:lineRule="exact"/>
              <w:jc w:val="center"/>
              <w:rPr>
                <w:rFonts w:hint="default" w:ascii="Times New Roman" w:hAnsi="Times New Roman" w:eastAsia="仿宋_GB2312" w:cs="仿宋_GB2312"/>
                <w:kern w:val="0"/>
                <w:sz w:val="28"/>
                <w:szCs w:val="28"/>
                <w:lang w:val="en-US" w:bidi="zh-CN"/>
              </w:rPr>
            </w:pPr>
            <w:r>
              <w:rPr>
                <w:rFonts w:hint="eastAsia" w:ascii="Times New Roman" w:hAnsi="Times New Roman" w:cs="仿宋_GB2312"/>
                <w:kern w:val="0"/>
                <w:sz w:val="28"/>
                <w:szCs w:val="28"/>
                <w:lang w:val="en-US" w:bidi="zh-CN"/>
              </w:rPr>
              <w:t>100</w:t>
            </w:r>
          </w:p>
        </w:tc>
      </w:tr>
    </w:tbl>
    <w:p>
      <w:pPr>
        <w:bidi w:val="0"/>
        <w:jc w:val="left"/>
        <w:rPr>
          <w:rFonts w:ascii="Calibri" w:hAnsi="Calibri" w:eastAsia="仿宋_GB2312" w:cs="Times New Roman"/>
          <w:kern w:val="2"/>
          <w:sz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NGZhMzliZmQ5ODY3ZjIxNGUwYTUwMDJmZTBiOGEifQ=="/>
  </w:docVars>
  <w:rsids>
    <w:rsidRoot w:val="371E5B79"/>
    <w:rsid w:val="020E3C24"/>
    <w:rsid w:val="03726617"/>
    <w:rsid w:val="03A27BFE"/>
    <w:rsid w:val="08FB0DF8"/>
    <w:rsid w:val="0A645689"/>
    <w:rsid w:val="0B867E39"/>
    <w:rsid w:val="0D136775"/>
    <w:rsid w:val="13FF19EF"/>
    <w:rsid w:val="17DF4BD2"/>
    <w:rsid w:val="1AB839AE"/>
    <w:rsid w:val="1BFE6842"/>
    <w:rsid w:val="1EDD3086"/>
    <w:rsid w:val="21535A35"/>
    <w:rsid w:val="21BE12A8"/>
    <w:rsid w:val="24181208"/>
    <w:rsid w:val="2A331DAD"/>
    <w:rsid w:val="2ABC7320"/>
    <w:rsid w:val="2B0F6376"/>
    <w:rsid w:val="34F5482E"/>
    <w:rsid w:val="368E4F3A"/>
    <w:rsid w:val="371E5B79"/>
    <w:rsid w:val="39C62C3D"/>
    <w:rsid w:val="3B2D1B96"/>
    <w:rsid w:val="3C550487"/>
    <w:rsid w:val="3DB4246C"/>
    <w:rsid w:val="3E3E7246"/>
    <w:rsid w:val="3FAE4072"/>
    <w:rsid w:val="40A92971"/>
    <w:rsid w:val="43F565F9"/>
    <w:rsid w:val="471C20EE"/>
    <w:rsid w:val="484D181E"/>
    <w:rsid w:val="4A4554B8"/>
    <w:rsid w:val="4A6704DC"/>
    <w:rsid w:val="4B074E64"/>
    <w:rsid w:val="4B72052F"/>
    <w:rsid w:val="4D297313"/>
    <w:rsid w:val="4FAD422B"/>
    <w:rsid w:val="5406215C"/>
    <w:rsid w:val="5A0709DC"/>
    <w:rsid w:val="5B955B74"/>
    <w:rsid w:val="5C904CB9"/>
    <w:rsid w:val="643366D1"/>
    <w:rsid w:val="65827169"/>
    <w:rsid w:val="658904F7"/>
    <w:rsid w:val="66C94644"/>
    <w:rsid w:val="67993AC8"/>
    <w:rsid w:val="6CEF1588"/>
    <w:rsid w:val="6F8C57B4"/>
    <w:rsid w:val="73D94D40"/>
    <w:rsid w:val="767C19B2"/>
    <w:rsid w:val="77BB240F"/>
    <w:rsid w:val="7A57076C"/>
    <w:rsid w:val="7BCB2527"/>
    <w:rsid w:val="7D080444"/>
    <w:rsid w:val="7D8E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szCs w:val="20"/>
    </w:rPr>
  </w:style>
  <w:style w:type="paragraph" w:styleId="3">
    <w:name w:val="toc 5"/>
    <w:basedOn w:val="1"/>
    <w:next w:val="1"/>
    <w:qFormat/>
    <w:uiPriority w:val="0"/>
    <w:pPr>
      <w:spacing w:before="100" w:beforeAutospacing="1" w:after="100" w:afterAutospacing="1"/>
      <w:ind w:left="1680"/>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paragraph" w:customStyle="1" w:styleId="10">
    <w:name w:val="正文缩进1"/>
    <w:basedOn w:val="1"/>
    <w:qFormat/>
    <w:uiPriority w:val="0"/>
    <w:pPr>
      <w:ind w:firstLine="420" w:firstLineChars="200"/>
    </w:pPr>
  </w:style>
  <w:style w:type="paragraph" w:customStyle="1" w:styleId="11">
    <w:name w:val="BodyText"/>
    <w:basedOn w:val="1"/>
    <w:next w:val="12"/>
    <w:qFormat/>
    <w:uiPriority w:val="0"/>
    <w:pPr>
      <w:ind w:left="420"/>
      <w:textAlignment w:val="baseline"/>
    </w:pPr>
    <w:rPr>
      <w:rFonts w:ascii="宋体" w:hAnsi="宋体" w:eastAsia="宋体"/>
      <w:sz w:val="28"/>
      <w:szCs w:val="28"/>
      <w:lang w:val="zh-CN" w:eastAsia="zh-CN" w:bidi="zh-CN"/>
    </w:rPr>
  </w:style>
  <w:style w:type="paragraph" w:customStyle="1" w:styleId="12">
    <w:name w:val="TOC5"/>
    <w:basedOn w:val="1"/>
    <w:next w:val="1"/>
    <w:qFormat/>
    <w:uiPriority w:val="0"/>
    <w:pPr>
      <w:widowControl/>
      <w:ind w:left="1680"/>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1211</Words>
  <Characters>1256</Characters>
  <Lines>0</Lines>
  <Paragraphs>0</Paragraphs>
  <TotalTime>0</TotalTime>
  <ScaleCrop>false</ScaleCrop>
  <LinksUpToDate>false</LinksUpToDate>
  <CharactersWithSpaces>1339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2023-07-11T09:15:00Z</dcterms:created>
  <dc:creator>啊包cc</dc:creator>
  <cp:lastModifiedBy>虎视丹丹</cp:lastModifiedBy>
  <dcterms:modified xsi:type="dcterms:W3CDTF">2023-12-06T06:43:13Z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93F19075207D44198E132CBBF25B27DC_13</vt:lpwstr>
  </property>
</Properties>
</file>