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FF0000"/>
          <w:spacing w:val="34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34"/>
          <w:sz w:val="84"/>
          <w:szCs w:val="84"/>
          <w:lang w:val="en-US" w:eastAsia="zh-CN"/>
        </w:rPr>
        <w:t>富民县</w:t>
      </w:r>
      <w:r>
        <w:rPr>
          <w:rFonts w:hint="eastAsia" w:ascii="方正小标宋_GBK" w:hAnsi="方正小标宋_GBK" w:eastAsia="方正小标宋_GBK" w:cs="方正小标宋_GBK"/>
          <w:color w:val="FF0000"/>
          <w:spacing w:val="34"/>
          <w:sz w:val="84"/>
          <w:szCs w:val="84"/>
          <w:lang w:eastAsia="zh-CN"/>
        </w:rPr>
        <w:t>人民政府文件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FF0000"/>
          <w:spacing w:val="34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FF0000"/>
          <w:spacing w:val="34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Style w:val="9"/>
          <w:rFonts w:hint="default" w:ascii="Times New Roman" w:hAnsi="Times New Roman" w:cs="Times New Roman"/>
        </w:rPr>
      </w:pP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富</w:t>
      </w:r>
      <w:r>
        <w:rPr>
          <w:rStyle w:val="9"/>
          <w:rFonts w:hint="default" w:ascii="Times New Roman" w:hAnsi="Times New Roman" w:cs="Times New Roman"/>
        </w:rPr>
        <w:t>政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通</w:t>
      </w:r>
      <w:r>
        <w:rPr>
          <w:rStyle w:val="9"/>
          <w:rFonts w:hint="default" w:ascii="Times New Roman" w:hAnsi="Times New Roman" w:cs="Times New Roman"/>
        </w:rPr>
        <w:t>〔202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3</w:t>
      </w:r>
      <w:r>
        <w:rPr>
          <w:rStyle w:val="9"/>
          <w:rFonts w:hint="default" w:ascii="Times New Roman" w:hAnsi="Times New Roman" w:cs="Times New Roman"/>
        </w:rPr>
        <w:t>〕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31</w:t>
      </w:r>
      <w:r>
        <w:rPr>
          <w:rStyle w:val="9"/>
          <w:rFonts w:hint="default" w:ascii="Times New Roman" w:hAnsi="Times New Roman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Style w:val="9"/>
          <w:rFonts w:hint="eastAsia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Style w:val="9"/>
          <w:rFonts w:hint="eastAsia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4150995</wp:posOffset>
                </wp:positionV>
                <wp:extent cx="5615940" cy="17780"/>
                <wp:effectExtent l="0" t="4445" r="3810" b="63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9.35pt;margin-top:326.85pt;height:1.4pt;width:442.2pt;mso-position-horizontal-relative:page;mso-position-vertical-relative:page;z-index:-251658240;mso-width-relative:page;mso-height-relative:page;" filled="f" stroked="t" coordsize="21600,21600" o:gfxdata="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3AIG92QAAAAwBAAAPAAAAAAAAAAEA&#10;IAAAACIAAABkcnMvZG93bnJldi54bWxQSwECFAAUAAAACACHTuJAVVKpINUBAACRAwAADgAAAAAA&#10;AAABACAAAAAoAQAAZHJzL2Uyb0RvYy54bWxQSwUGAAAAAAYABgBZAQAAbw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富民县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人民政府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公布《富民县镇（街道）权责清单（2023年版）》的通知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各有关单位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为进一步完善基层管理体系，规范各镇（街道）各项行政职权，提升基层治理能力和治理效能，按照《云南省人民政府关于公布乡镇（街道）行政职权基本目录和赋予乡镇（街道）部分县级行政职权指导目录的决定》（云政发〔2023〕9号）要求，实行“一镇（街）一清单”，结合富民县实际，编制《富民县镇（街道）权责清单（2023年版）》，7个镇（街道）权责清单具体如下：永定街道办事处164项、大营街道办事处158项、罗免镇人民政府224项、赤鹫镇人民政府209项、东村镇人民政府212项、款庄镇人民政府212项、散旦镇人民政府217项。《富民县镇（街道）权责清单（2023年版）》现予以公布，并提出以下要求，请结合实际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一、严格行使职权，落实主体责任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各镇（街道）要严格行使行政职权，落实主体责任，防止权力行使中的越位、缺位、错位行为，切实做到“法定职责必须为、法无授权不可为”。行政职权赋予各镇（街道）后，县级行业主管部门不再实施。县级行业主管部门不得将应由自身承担的行政职权交由镇（街道）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二、加强业务指导，健全制度措施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各镇（街道）要健全行政职权运行的相关制度措施，按照权责清单目录及事项编制办事指南、职权运行流程图等，确保权责清单的可操作性及行政职权的规范行使。县级行业主管部门要加强对各镇（街道）权责事项的业务培训和指导，为各镇（街道）行使职权提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三、实施动态管理，主动接受监督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权责清单实施动态管理，若根据法律法规、规章规定的“立改废释”及行政权力承接、取消和职能调整等情形，需要对该权责清单进行调整的，须按程序提出申请，经批准后作出调整，并及时向社会公布。权责清单公布后，各镇（街道）要以此为抓手，优化办事流程，大力推进网上办事，主动接受公民、法人和其他组织的监督，确保权责清单的实施取得实效，进一步规范基层权力运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98" w:leftChars="290" w:hanging="1389" w:firstLineChars="0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附件：1.永定街道办事处权责清单（2023年版）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.大营街道办事处权责清单（2023年版）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478" w:firstLineChars="462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3.罗免镇人民政府权责清单（2023年版）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478" w:firstLineChars="462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4.赤鹫镇人民政府权责清单（2023年版）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478" w:firstLineChars="462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5.东村镇人民政府权责清单（2023年版）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478" w:firstLineChars="462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6.款庄镇人民政府权责清单（2023年版）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478" w:firstLineChars="462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7.散旦镇人民政府权责清单（2023年版）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right="0" w:rightChars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sz w:val="32"/>
        </w:rPr>
        <w:pict>
          <v:shape id="_x0000_s1026" o:spid="_x0000_s1026" o:spt="201" type="#_x0000_t201" style="position:absolute;left:0pt;margin-left:249.6pt;margin-top:7.5pt;height:128pt;width:128pt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</v:shape>
          <w:control r:id="rId5" w:name="CWordOLECtrl1" w:shapeid="_x0000_s1026"/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right="0" w:rightChars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right="0" w:rightChars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right="0" w:rightChars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color w:val="FFFFFF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2023年10月27日</w:t>
      </w:r>
      <w:r>
        <w:rPr>
          <w:rFonts w:hint="eastAsia" w:ascii="Times New Roman" w:hAnsi="Times New Roman" w:eastAsia="仿宋_GB2312" w:cs="Times New Roman"/>
          <w:color w:val="FFFFFF"/>
          <w:spacing w:val="0"/>
          <w:sz w:val="32"/>
          <w:szCs w:val="32"/>
          <w:lang w:val="en-US" w:eastAsia="zh-CN"/>
        </w:rPr>
        <w:t>空白空白</w:t>
      </w:r>
    </w:p>
    <w:tbl>
      <w:tblPr>
        <w:tblStyle w:val="6"/>
        <w:tblpPr w:tblpXSpec="center" w:tblpYSpec="bottom"/>
        <w:tblOverlap w:val="never"/>
        <w:tblW w:w="8844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0" w:leftChars="100" w:right="210" w:rightChars="100" w:hanging="840" w:hanging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县委，县人大常委会，县政协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富民县人民政府办公室                    2023年10月27日印发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（此件公开发布）</w:t>
      </w:r>
    </w:p>
    <w:p>
      <w:pPr>
        <w:spacing w:line="576" w:lineRule="exact"/>
        <w:ind w:firstLine="3303" w:firstLineChars="1573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474" w:bottom="1928" w:left="1587" w:header="851" w:footer="152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1+uLmMEBAABw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VmKxQ31N2aesus8xL7+ATBwGHx0=" w:salt="hqSFaE17d5IYHPaTG15FiQ=="/>
  <w:defaultTabStop w:val="420"/>
  <w:hyphenationZone w:val="360"/>
  <w:drawingGridHorizontalSpacing w:val="158"/>
  <w:drawingGridVerticalSpacing w:val="292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26.7:9090/media/OfficeServer.jsp;jsessionid=55C1C326FDB598D3B02D0BCED0B2A62B"/>
  </w:docVars>
  <w:rsids>
    <w:rsidRoot w:val="00000000"/>
    <w:rsid w:val="0C106F13"/>
    <w:rsid w:val="0C4F5B12"/>
    <w:rsid w:val="0D8A7683"/>
    <w:rsid w:val="127451FD"/>
    <w:rsid w:val="1FAF3ED8"/>
    <w:rsid w:val="2D5F6836"/>
    <w:rsid w:val="33FB5294"/>
    <w:rsid w:val="357F0A10"/>
    <w:rsid w:val="3EAB0813"/>
    <w:rsid w:val="4DEF684E"/>
    <w:rsid w:val="4FFF9CB5"/>
    <w:rsid w:val="57FF212A"/>
    <w:rsid w:val="5D0309AB"/>
    <w:rsid w:val="5F6BBE40"/>
    <w:rsid w:val="5FDF9FFA"/>
    <w:rsid w:val="677743E5"/>
    <w:rsid w:val="6BECC203"/>
    <w:rsid w:val="6FFFA681"/>
    <w:rsid w:val="7B4B81B1"/>
    <w:rsid w:val="7DBBD844"/>
    <w:rsid w:val="AA271FDC"/>
    <w:rsid w:val="B1DF7916"/>
    <w:rsid w:val="CDBFE210"/>
    <w:rsid w:val="D7EA3B02"/>
    <w:rsid w:val="E7BE8ECD"/>
    <w:rsid w:val="E7FD6D46"/>
    <w:rsid w:val="EBFFA70C"/>
    <w:rsid w:val="EFF7F715"/>
    <w:rsid w:val="FBB30927"/>
    <w:rsid w:val="FCFF8A20"/>
    <w:rsid w:val="FFECCF37"/>
    <w:rsid w:val="FFFB873A"/>
    <w:rsid w:val="FFFFE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ascii="Cambria" w:hAnsi="Cambria" w:eastAsia="宋体" w:cs="Times New Roman"/>
      <w:color w:val="366091"/>
      <w:sz w:val="26"/>
      <w:szCs w:val="2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5 Char"/>
    <w:basedOn w:val="1"/>
    <w:qFormat/>
    <w:uiPriority w:val="0"/>
    <w:rPr>
      <w:rFonts w:ascii="Calibri" w:hAnsi="Calibri"/>
      <w:sz w:val="24"/>
      <w:szCs w:val="24"/>
    </w:rPr>
  </w:style>
  <w:style w:type="character" w:customStyle="1" w:styleId="9">
    <w:name w:val="公文文号"/>
    <w:basedOn w:val="7"/>
    <w:qFormat/>
    <w:uiPriority w:val="0"/>
    <w:rPr>
      <w:rFonts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Administrator</cp:lastModifiedBy>
  <cp:lastPrinted>2023-07-26T03:03:00Z</cp:lastPrinted>
  <dcterms:modified xsi:type="dcterms:W3CDTF">2023-10-27T01:19:33Z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docranid">
    <vt:lpwstr>9B015CCFD1064C5F892513456DA4F03A</vt:lpwstr>
  </property>
</Properties>
</file>