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rPr>
      </w:pPr>
      <w:r>
        <w:rPr>
          <w:rFonts w:hint="eastAsia" w:ascii="宋体" w:hAnsi="宋体" w:cs="宋体"/>
          <w:b/>
          <w:bCs/>
          <w:spacing w:val="8"/>
          <w:kern w:val="0"/>
          <w:sz w:val="24"/>
          <w:szCs w:val="24"/>
        </w:rPr>
        <w:t>昆生环不予罚〔</w:t>
      </w:r>
      <w:r>
        <w:rPr>
          <w:rFonts w:ascii="宋体" w:hAnsi="宋体" w:cs="宋体"/>
          <w:b/>
          <w:bCs/>
          <w:spacing w:val="8"/>
          <w:kern w:val="0"/>
          <w:sz w:val="24"/>
          <w:szCs w:val="24"/>
        </w:rPr>
        <w:t>2023</w:t>
      </w:r>
      <w:r>
        <w:rPr>
          <w:rFonts w:hint="eastAsia" w:ascii="宋体" w:hAnsi="宋体" w:cs="宋体"/>
          <w:b/>
          <w:bCs/>
          <w:spacing w:val="8"/>
          <w:kern w:val="0"/>
          <w:sz w:val="24"/>
          <w:szCs w:val="24"/>
        </w:rPr>
        <w:t>〕</w:t>
      </w:r>
      <w:r>
        <w:rPr>
          <w:rFonts w:ascii="宋体" w:hAnsi="宋体" w:cs="宋体"/>
          <w:b/>
          <w:bCs/>
          <w:spacing w:val="8"/>
          <w:kern w:val="0"/>
          <w:sz w:val="24"/>
          <w:szCs w:val="24"/>
        </w:rPr>
        <w:t>14-16</w:t>
      </w:r>
      <w:r>
        <w:rPr>
          <w:rFonts w:hint="eastAsia" w:ascii="宋体" w:hAnsi="宋体" w:cs="宋体"/>
          <w:b/>
          <w:bCs/>
          <w:spacing w:val="8"/>
          <w:kern w:val="0"/>
          <w:sz w:val="24"/>
          <w:szCs w:val="24"/>
        </w:rPr>
        <w:t>号</w:t>
      </w:r>
    </w:p>
    <w:p>
      <w:pPr>
        <w:widowControl/>
        <w:spacing w:line="360" w:lineRule="auto"/>
        <w:rPr>
          <w:rFonts w:ascii="??_GB2312" w:hAnsi="??_GB2312" w:cs="??_GB2312"/>
          <w:sz w:val="32"/>
          <w:szCs w:val="32"/>
          <w:highlight w:val="red"/>
        </w:rPr>
      </w:pPr>
    </w:p>
    <w:p>
      <w:pPr>
        <w:widowControl/>
        <w:wordWrap w:val="0"/>
        <w:spacing w:line="360" w:lineRule="auto"/>
        <w:rPr>
          <w:rFonts w:ascii="仿宋_GB2312" w:hAnsi="??_GB2312" w:eastAsia="仿宋_GB2312" w:cs="仿宋_GB2312"/>
          <w:sz w:val="32"/>
          <w:szCs w:val="32"/>
        </w:rPr>
      </w:pPr>
      <w:r>
        <w:rPr>
          <w:rFonts w:hint="eastAsia" w:ascii="仿宋_GB2312" w:hAnsi="??_GB2312" w:eastAsia="仿宋_GB2312" w:cs="仿宋_GB2312"/>
          <w:sz w:val="32"/>
          <w:szCs w:val="32"/>
        </w:rPr>
        <w:t>名称：富民牛品居农家菜馆</w:t>
      </w:r>
    </w:p>
    <w:p>
      <w:pPr>
        <w:widowControl/>
        <w:spacing w:line="560" w:lineRule="exact"/>
        <w:rPr>
          <w:rFonts w:ascii="仿宋_GB2312" w:hAnsi="Times New Roman" w:eastAsia="仿宋_GB2312" w:cs="Times New Roman"/>
          <w:color w:val="000000"/>
          <w:sz w:val="32"/>
          <w:szCs w:val="32"/>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ascii="仿宋_GB2312" w:hAnsi="仿宋_GB2312" w:eastAsia="仿宋_GB2312" w:cs="仿宋_GB2312"/>
          <w:sz w:val="32"/>
          <w:szCs w:val="32"/>
        </w:rPr>
        <w:t xml:space="preserve"> 92530124MA7KNDQD0R</w:t>
      </w:r>
    </w:p>
    <w:p>
      <w:pPr>
        <w:widowControl/>
        <w:wordWrap w:val="0"/>
        <w:spacing w:line="360" w:lineRule="auto"/>
        <w:rPr>
          <w:rFonts w:ascii="仿宋_GB2312" w:hAnsi="仿宋_GB2312" w:eastAsia="仿宋_GB2312" w:cs="仿宋_GB2312"/>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仿宋_GB2312" w:eastAsia="仿宋_GB2312" w:cs="仿宋_GB2312"/>
          <w:sz w:val="32"/>
          <w:szCs w:val="32"/>
        </w:rPr>
        <w:t>陈金丽</w:t>
      </w:r>
      <w:bookmarkStart w:id="0" w:name="_GoBack"/>
      <w:bookmarkEnd w:id="0"/>
      <w:r>
        <w:rPr>
          <w:rFonts w:ascii="仿宋_GB2312" w:hAnsi="宋体" w:eastAsia="仿宋_GB2312" w:cs="仿宋_GB2312"/>
          <w:kern w:val="0"/>
          <w:sz w:val="32"/>
          <w:szCs w:val="32"/>
        </w:rPr>
        <w:t xml:space="preserve">  </w:t>
      </w:r>
    </w:p>
    <w:p>
      <w:pPr>
        <w:rPr>
          <w:rFonts w:ascii="仿宋_GB2312" w:hAnsi="Times New Roman" w:eastAsia="仿宋_GB2312" w:cs="Times New Roman"/>
          <w:color w:val="000000"/>
          <w:sz w:val="32"/>
          <w:szCs w:val="32"/>
        </w:rPr>
      </w:pPr>
      <w:r>
        <w:rPr>
          <w:rFonts w:hint="eastAsia" w:ascii="仿宋_GB2312" w:hAnsi="宋体" w:eastAsia="仿宋_GB2312" w:cs="仿宋_GB2312"/>
          <w:sz w:val="32"/>
          <w:szCs w:val="32"/>
        </w:rPr>
        <w:t>经营场</w:t>
      </w:r>
      <w:r>
        <w:rPr>
          <w:rFonts w:hint="eastAsia" w:ascii="仿宋_GB2312" w:hAnsi="??_GB2312" w:eastAsia="仿宋_GB2312" w:cs="仿宋_GB2312"/>
          <w:sz w:val="32"/>
          <w:szCs w:val="32"/>
        </w:rPr>
        <w:t>所：</w:t>
      </w:r>
      <w:r>
        <w:rPr>
          <w:rFonts w:hint="eastAsia" w:ascii="仿宋_GB2312" w:hAnsi="仿宋_GB2312" w:eastAsia="仿宋_GB2312" w:cs="仿宋_GB2312"/>
          <w:sz w:val="32"/>
          <w:szCs w:val="32"/>
        </w:rPr>
        <w:t>富民县大营街道办事处东元村委会完家村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w:t>
      </w:r>
      <w:r>
        <w:rPr>
          <w:rFonts w:ascii="仿宋_GB2312" w:hAnsi="Times New Roman" w:eastAsia="仿宋_GB2312" w:cs="Times New Roman"/>
          <w:color w:val="000000"/>
          <w:sz w:val="32"/>
          <w:szCs w:val="32"/>
        </w:rPr>
        <w:t xml:space="preserve">   </w:t>
      </w:r>
    </w:p>
    <w:p>
      <w:pPr>
        <w:rPr>
          <w:rFonts w:ascii="仿宋_GB2312" w:hAnsi="Times New Roman" w:eastAsia="仿宋_GB2312" w:cs="仿宋_GB2312"/>
          <w:color w:val="000000"/>
          <w:sz w:val="32"/>
          <w:szCs w:val="32"/>
        </w:rPr>
      </w:pPr>
    </w:p>
    <w:p>
      <w:pPr>
        <w:widowControl/>
        <w:wordWrap w:val="0"/>
        <w:spacing w:line="560" w:lineRule="exact"/>
        <w:ind w:firstLine="640" w:firstLineChars="200"/>
        <w:rPr>
          <w:rFonts w:ascii="仿宋_GB2312" w:hAnsi="??_GB2312" w:eastAsia="仿宋_GB2312" w:cs="Times New Roman"/>
          <w:sz w:val="32"/>
          <w:szCs w:val="32"/>
        </w:rPr>
      </w:pPr>
      <w:r>
        <w:rPr>
          <w:rFonts w:hint="eastAsia" w:ascii="仿宋_GB2312" w:hAnsi="??_GB2312" w:eastAsia="仿宋_GB2312" w:cs="仿宋_GB2312"/>
          <w:sz w:val="32"/>
          <w:szCs w:val="32"/>
        </w:rPr>
        <w:t>富民牛品居农家菜馆</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widowControl/>
        <w:wordWrap w:val="0"/>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widowControl/>
        <w:spacing w:line="56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26</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sz w:val="32"/>
          <w:szCs w:val="32"/>
        </w:rPr>
        <w:t>昆明市富民县大营街道办事处东元村委会完家村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w:t>
      </w:r>
      <w:r>
        <w:rPr>
          <w:rFonts w:hint="eastAsia" w:ascii="仿宋_GB2312" w:hAnsi="??_GB2312" w:eastAsia="仿宋_GB2312" w:cs="仿宋_GB2312"/>
          <w:sz w:val="32"/>
          <w:szCs w:val="32"/>
        </w:rPr>
        <w:t>富民牛品居农家菜馆</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rPr>
        <w:t>餐馆</w:t>
      </w:r>
      <w:r>
        <w:rPr>
          <w:rFonts w:hint="eastAsia" w:ascii="仿宋_GB2312" w:eastAsia="仿宋_GB2312" w:cs="仿宋_GB2312"/>
          <w:color w:val="000000"/>
          <w:sz w:val="32"/>
          <w:szCs w:val="32"/>
        </w:rPr>
        <w:t>未按规定安装油烟净化装置。</w:t>
      </w:r>
    </w:p>
    <w:p>
      <w:pPr>
        <w:widowControl/>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26</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widowControl/>
        <w:spacing w:line="560" w:lineRule="exact"/>
        <w:ind w:firstLine="640" w:firstLineChars="200"/>
        <w:rPr>
          <w:rFonts w:ascii="仿宋_GB2312" w:eastAsia="仿宋_GB2312" w:cs="仿宋_GB2312"/>
          <w:color w:val="00000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rPr>
        <w:t>餐馆</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w:t>
      </w:r>
    </w:p>
    <w:p>
      <w:pPr>
        <w:widowControl/>
        <w:spacing w:line="560" w:lineRule="exact"/>
        <w:rPr>
          <w:rFonts w:ascii="仿宋_GB2312" w:hAnsi="宋体" w:eastAsia="仿宋_GB2312" w:cs="Times New Roman"/>
          <w:kern w:val="0"/>
          <w:sz w:val="32"/>
          <w:szCs w:val="32"/>
        </w:rPr>
      </w:pPr>
      <w:r>
        <w:rPr>
          <w:rFonts w:hint="eastAsia" w:ascii="仿宋_GB2312" w:eastAsia="仿宋_GB2312" w:cs="仿宋_GB2312"/>
          <w:color w:val="000000"/>
          <w:sz w:val="32"/>
          <w:szCs w:val="32"/>
        </w:rPr>
        <w:t>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widowControl/>
        <w:spacing w:line="560" w:lineRule="exact"/>
        <w:ind w:firstLine="640" w:firstLineChars="200"/>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widowControl/>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对于你餐馆未按规定安装油烟净化装置的环境违法行为，我局于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26</w:t>
      </w:r>
      <w:r>
        <w:rPr>
          <w:rFonts w:hint="eastAsia" w:ascii="仿宋_GB2312" w:eastAsia="仿宋_GB2312" w:cs="仿宋_GB2312"/>
          <w:sz w:val="32"/>
          <w:szCs w:val="32"/>
        </w:rPr>
        <w:t>日向你餐馆下达了《责令改正违法行为决定书》（昆生环改</w:t>
      </w:r>
      <w:r>
        <w:rPr>
          <w:rFonts w:ascii="仿宋_GB2312" w:eastAsia="仿宋_GB2312" w:cs="仿宋_GB2312"/>
          <w:sz w:val="32"/>
          <w:szCs w:val="32"/>
        </w:rPr>
        <w:t>[2023]14-06</w:t>
      </w:r>
      <w:r>
        <w:rPr>
          <w:rFonts w:hint="eastAsia" w:ascii="仿宋_GB2312" w:eastAsia="仿宋_GB2312" w:cs="仿宋_GB2312"/>
          <w:sz w:val="32"/>
          <w:szCs w:val="32"/>
        </w:rPr>
        <w:t>号），责令你餐馆于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11</w:t>
      </w:r>
      <w:r>
        <w:rPr>
          <w:rFonts w:hint="eastAsia" w:ascii="仿宋_GB2312" w:eastAsia="仿宋_GB2312" w:cs="仿宋_GB2312"/>
          <w:sz w:val="32"/>
          <w:szCs w:val="32"/>
        </w:rPr>
        <w:t>日前完成油烟净化器的安装并正常使用。</w:t>
      </w:r>
    </w:p>
    <w:p>
      <w:pPr>
        <w:widowControl/>
        <w:spacing w:line="560" w:lineRule="exact"/>
        <w:ind w:firstLine="640" w:firstLineChars="200"/>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rPr>
        <w:t>日对</w:t>
      </w:r>
      <w:r>
        <w:rPr>
          <w:rFonts w:hint="eastAsia" w:ascii="仿宋_GB2312" w:hAnsi="??_GB2312" w:eastAsia="仿宋_GB2312" w:cs="仿宋_GB2312"/>
          <w:sz w:val="32"/>
          <w:szCs w:val="32"/>
        </w:rPr>
        <w:t>富民牛品居农家菜馆</w:t>
      </w:r>
      <w:r>
        <w:rPr>
          <w:rFonts w:hint="eastAsia" w:ascii="仿宋_GB2312" w:eastAsia="仿宋_GB2312" w:cs="仿宋_GB2312"/>
          <w:sz w:val="32"/>
          <w:szCs w:val="32"/>
        </w:rPr>
        <w:t>整改情况进行检查，你餐馆按照《责令改正违法行为决定书》时限要求，完成了油烟净化器的安装并正常使用。</w:t>
      </w:r>
    </w:p>
    <w:p>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鉴于你餐馆未按照规定安装油烟净化器的行为，未对</w:t>
      </w:r>
      <w:r>
        <w:rPr>
          <w:rFonts w:hint="eastAsia" w:ascii="仿宋_GB2312" w:eastAsia="仿宋_GB2312" w:cs="仿宋_GB2312"/>
          <w:color w:val="000000"/>
          <w:sz w:val="32"/>
          <w:szCs w:val="32"/>
        </w:rPr>
        <w:t>附近居民的正常生活环境造成严重污染</w:t>
      </w:r>
      <w:r>
        <w:rPr>
          <w:rFonts w:hint="eastAsia" w:ascii="仿宋_GB2312" w:hAnsi="??_GB2312" w:eastAsia="仿宋_GB2312" w:cs="仿宋_GB2312"/>
          <w:sz w:val="32"/>
          <w:szCs w:val="32"/>
        </w:rPr>
        <w:t>。</w:t>
      </w:r>
      <w:r>
        <w:rPr>
          <w:rFonts w:hint="eastAsia" w:ascii="仿宋_GB2312" w:eastAsia="仿宋_GB2312" w:cs="仿宋_GB2312"/>
          <w:sz w:val="32"/>
          <w:szCs w:val="32"/>
        </w:rPr>
        <w:t>你餐馆已完全履行《责令改正违法行为决定书》的要求，安装了油烟净化器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并正常使用。根据《中华人民共和国行政处罚法》第三十三条第一款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餐馆违反大气污染防治法的环境违法行为作出以下决定：</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根据《中华人民共和国行政处罚》第三十一条第三款“对当事人的违法行为依法不予行政处罚的，行政机关应当对当事人进行教育。”之规定，我局对你餐馆教育如下：</w:t>
      </w:r>
    </w:p>
    <w:p>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eastAsia="仿宋_GB2312" w:cs="仿宋_GB2312"/>
          <w:sz w:val="32"/>
          <w:szCs w:val="32"/>
        </w:rPr>
        <w:t>餐馆</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如不服本处罚决定，可在接到本决定书之日起六十日内向昆明市人民政府申请复议，也可以在六个月内直接向昆明铁路运输法院提起行政诉讼。申请行政复议或者行政诉讼，不停止行政处罚决定的执行。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逾期不申请行政复议，也不向人民法院提起行政诉讼，又不履行本处罚决定的，我局将依法申请人民法院强制执行。</w:t>
      </w:r>
    </w:p>
    <w:p>
      <w:pPr>
        <w:widowControl/>
        <w:spacing w:line="52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pPr>
        <w:widowControl/>
        <w:spacing w:line="52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68810036</w:t>
      </w:r>
    </w:p>
    <w:p>
      <w:pPr>
        <w:widowControl/>
        <w:ind w:firstLine="960" w:firstLineChars="300"/>
        <w:jc w:val="left"/>
        <w:rPr>
          <w:rFonts w:ascii="仿宋_GB2312" w:eastAsia="仿宋_GB2312" w:cs="仿宋_GB2312"/>
          <w:sz w:val="32"/>
          <w:szCs w:val="32"/>
        </w:rPr>
      </w:pPr>
      <w:r>
        <w:rPr>
          <w:rFonts w:hint="eastAsia" w:ascii="仿宋_GB2312" w:hAnsi="仿宋_GB2312" w:eastAsia="仿宋_GB2312" w:cs="仿宋_GB2312"/>
          <w:sz w:val="32"/>
          <w:szCs w:val="32"/>
        </w:rPr>
        <w:t>地址：富民县环城南路</w:t>
      </w:r>
      <w:r>
        <w:rPr>
          <w:rFonts w:ascii="仿宋_GB2312" w:hAnsi="仿宋_GB2312" w:eastAsia="仿宋_GB2312" w:cs="仿宋_GB2312"/>
          <w:sz w:val="32"/>
          <w:szCs w:val="32"/>
        </w:rPr>
        <w:t>358</w:t>
      </w:r>
      <w:r>
        <w:rPr>
          <w:rFonts w:hint="eastAsia" w:ascii="仿宋_GB2312" w:hAnsi="仿宋_GB2312" w:eastAsia="仿宋_GB2312" w:cs="仿宋_GB2312"/>
          <w:sz w:val="32"/>
          <w:szCs w:val="32"/>
        </w:rPr>
        <w:t>号</w:t>
      </w:r>
    </w:p>
    <w:p>
      <w:pPr>
        <w:spacing w:line="560" w:lineRule="exact"/>
        <w:ind w:firstLine="5440" w:firstLineChars="1700"/>
        <w:rPr>
          <w:rFonts w:ascii="仿宋_GB2312" w:hAnsi="仿宋_GB2312" w:eastAsia="仿宋_GB2312" w:cs="仿宋_GB2312"/>
          <w:kern w:val="21"/>
          <w:sz w:val="32"/>
          <w:szCs w:val="32"/>
        </w:rPr>
      </w:pPr>
    </w:p>
    <w:p>
      <w:pPr>
        <w:spacing w:line="560" w:lineRule="exact"/>
        <w:ind w:firstLine="5440" w:firstLineChars="1700"/>
        <w:rPr>
          <w:rFonts w:ascii="仿宋_GB2312" w:hAnsi="仿宋_GB2312" w:eastAsia="仿宋_GB2312" w:cs="Times New Roman"/>
          <w:spacing w:val="8"/>
          <w:kern w:val="0"/>
          <w:sz w:val="32"/>
          <w:szCs w:val="32"/>
        </w:rPr>
      </w:pPr>
      <w:r>
        <w:rPr>
          <w:rFonts w:hint="eastAsia" w:ascii="仿宋_GB2312" w:hAnsi="仿宋_GB2312" w:eastAsia="仿宋_GB2312" w:cs="仿宋_GB2312"/>
          <w:kern w:val="21"/>
          <w:sz w:val="32"/>
          <w:szCs w:val="32"/>
        </w:rPr>
        <w:t>昆明市生态环境局</w:t>
      </w:r>
    </w:p>
    <w:p>
      <w:pPr>
        <w:widowControl/>
        <w:spacing w:line="560" w:lineRule="exact"/>
        <w:ind w:firstLine="672" w:firstLineChars="200"/>
        <w:rPr>
          <w:rFonts w:ascii="仿宋_GB2312" w:hAnsi="仿宋_GB2312" w:eastAsia="仿宋_GB2312" w:cs="仿宋_GB2312"/>
          <w:kern w:val="21"/>
          <w:sz w:val="32"/>
          <w:szCs w:val="32"/>
        </w:rPr>
      </w:pPr>
      <w:r>
        <w:rPr>
          <w:rFonts w:ascii="仿宋_GB2312" w:hAnsi="仿宋_GB2312" w:eastAsia="仿宋_GB2312" w:cs="仿宋_GB2312"/>
          <w:spacing w:val="8"/>
          <w:kern w:val="0"/>
          <w:sz w:val="32"/>
          <w:szCs w:val="32"/>
        </w:rPr>
        <w:t xml:space="preserve">                   </w:t>
      </w:r>
      <w:r>
        <w:rPr>
          <w:rFonts w:ascii="仿宋_GB2312" w:hAnsi="仿宋_GB2312" w:eastAsia="仿宋_GB2312" w:cs="仿宋_GB2312"/>
          <w:kern w:val="21"/>
          <w:sz w:val="32"/>
          <w:szCs w:val="32"/>
        </w:rPr>
        <w:t xml:space="preserve">         2023</w:t>
      </w:r>
      <w:r>
        <w:rPr>
          <w:rFonts w:hint="eastAsia" w:ascii="仿宋_GB2312" w:hAnsi="仿宋_GB2312" w:eastAsia="仿宋_GB2312" w:cs="仿宋_GB2312"/>
          <w:kern w:val="21"/>
          <w:sz w:val="32"/>
          <w:szCs w:val="32"/>
        </w:rPr>
        <w:t>年</w:t>
      </w:r>
      <w:r>
        <w:rPr>
          <w:rFonts w:ascii="仿宋_GB2312" w:hAnsi="仿宋_GB2312" w:eastAsia="仿宋_GB2312" w:cs="仿宋_GB2312"/>
          <w:kern w:val="21"/>
          <w:sz w:val="32"/>
          <w:szCs w:val="32"/>
        </w:rPr>
        <w:t>12</w:t>
      </w:r>
      <w:r>
        <w:rPr>
          <w:rFonts w:hint="eastAsia" w:ascii="仿宋_GB2312" w:hAnsi="仿宋_GB2312" w:eastAsia="仿宋_GB2312" w:cs="仿宋_GB2312"/>
          <w:kern w:val="21"/>
          <w:sz w:val="32"/>
          <w:szCs w:val="32"/>
        </w:rPr>
        <w:t>月</w:t>
      </w:r>
      <w:r>
        <w:rPr>
          <w:rFonts w:ascii="仿宋_GB2312" w:hAnsi="仿宋_GB2312" w:eastAsia="仿宋_GB2312" w:cs="仿宋_GB2312"/>
          <w:kern w:val="21"/>
          <w:sz w:val="32"/>
          <w:szCs w:val="32"/>
        </w:rPr>
        <w:t>27</w:t>
      </w:r>
      <w:r>
        <w:rPr>
          <w:rFonts w:hint="eastAsia" w:ascii="仿宋_GB2312" w:hAnsi="仿宋_GB2312" w:eastAsia="仿宋_GB2312" w:cs="仿宋_GB2312"/>
          <w:kern w:val="21"/>
          <w:sz w:val="32"/>
          <w:szCs w:val="32"/>
        </w:rPr>
        <w:t>日</w:t>
      </w:r>
    </w:p>
    <w:p>
      <w:pPr>
        <w:spacing w:line="560" w:lineRule="exact"/>
        <w:ind w:firstLine="4160" w:firstLineChars="1300"/>
        <w:rPr>
          <w:rFonts w:ascii="仿宋_GB2312" w:hAnsi="仿宋_GB2312" w:eastAsia="仿宋_GB2312" w:cs="Times New Roman"/>
          <w:kern w:val="21"/>
          <w:sz w:val="32"/>
          <w:szCs w:val="32"/>
        </w:rPr>
      </w:pPr>
    </w:p>
    <w:p>
      <w:pPr>
        <w:widowControl/>
        <w:spacing w:line="560" w:lineRule="exact"/>
        <w:ind w:firstLine="640" w:firstLineChars="200"/>
        <w:rPr>
          <w:rFonts w:ascii="黑体" w:hAnsi="黑体" w:eastAsia="黑体" w:cs="Times New Roman"/>
          <w:sz w:val="32"/>
          <w:szCs w:val="32"/>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widowControl/>
              <w:tabs>
                <w:tab w:val="left" w:pos="0"/>
              </w:tabs>
              <w:snapToGrid w:val="0"/>
              <w:spacing w:line="400" w:lineRule="exact"/>
              <w:rPr>
                <w:rFonts w:ascii="??_GB2312" w:eastAsia="Times New Roman" w:cs="Times New Roman"/>
                <w:sz w:val="24"/>
                <w:szCs w:val="24"/>
              </w:rPr>
            </w:pPr>
            <w:r>
              <w:rPr>
                <w:rFonts w:hint="eastAsia" w:ascii="宋体" w:hAnsi="宋体" w:cs="宋体"/>
                <w:spacing w:val="8"/>
                <w:kern w:val="0"/>
                <w:sz w:val="24"/>
                <w:szCs w:val="24"/>
              </w:rPr>
              <w:t>昆生环不予罚〔</w:t>
            </w:r>
            <w:r>
              <w:rPr>
                <w:rFonts w:ascii="宋体" w:hAnsi="宋体" w:cs="宋体"/>
                <w:spacing w:val="8"/>
                <w:kern w:val="0"/>
                <w:sz w:val="24"/>
                <w:szCs w:val="24"/>
              </w:rPr>
              <w:t>2023</w:t>
            </w:r>
            <w:r>
              <w:rPr>
                <w:rFonts w:hint="eastAsia" w:ascii="宋体" w:hAnsi="宋体" w:cs="宋体"/>
                <w:spacing w:val="8"/>
                <w:kern w:val="0"/>
                <w:sz w:val="24"/>
                <w:szCs w:val="24"/>
              </w:rPr>
              <w:t>〕</w:t>
            </w:r>
            <w:r>
              <w:rPr>
                <w:rFonts w:ascii="宋体" w:hAnsi="宋体" w:cs="宋体"/>
                <w:spacing w:val="8"/>
                <w:kern w:val="0"/>
                <w:sz w:val="24"/>
                <w:szCs w:val="24"/>
              </w:rPr>
              <w:t>14-16</w:t>
            </w:r>
            <w:r>
              <w:rPr>
                <w:rFonts w:hint="eastAsia" w:ascii="宋体" w:hAnsi="宋体" w:cs="宋体"/>
                <w:spacing w:val="8"/>
                <w:kern w:val="0"/>
                <w:sz w:val="24"/>
                <w:szCs w:val="24"/>
              </w:rPr>
              <w:t>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受送达人名称</w:t>
            </w:r>
          </w:p>
          <w:p>
            <w:pPr>
              <w:spacing w:line="300" w:lineRule="exact"/>
              <w:jc w:val="center"/>
              <w:rPr>
                <w:rFonts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cs="Times New Roman"/>
                <w:sz w:val="28"/>
                <w:szCs w:val="28"/>
              </w:rPr>
            </w:pPr>
          </w:p>
          <w:p>
            <w:pPr>
              <w:spacing w:line="300" w:lineRule="exact"/>
              <w:rPr>
                <w:rFonts w:ascii="宋体" w:cs="Times New Roman"/>
                <w:sz w:val="28"/>
                <w:szCs w:val="28"/>
              </w:rPr>
            </w:pPr>
            <w:r>
              <w:rPr>
                <w:rFonts w:hint="eastAsia" w:ascii="仿宋_GB2312" w:hAnsi="??_GB2312" w:eastAsia="仿宋_GB2312" w:cs="仿宋_GB2312"/>
                <w:sz w:val="32"/>
                <w:szCs w:val="32"/>
              </w:rPr>
              <w:t>富民牛品居农家菜馆</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cs="Times New Roman"/>
              </w:rPr>
            </w:pPr>
          </w:p>
          <w:p>
            <w:pPr>
              <w:spacing w:line="300" w:lineRule="exact"/>
              <w:jc w:val="center"/>
              <w:rPr>
                <w:rFonts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方</w:t>
            </w:r>
            <w:r>
              <w:rPr>
                <w:rFonts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Times New Roman"/>
                <w:sz w:val="30"/>
                <w:szCs w:val="30"/>
              </w:rPr>
            </w:pPr>
            <w:r>
              <w:rPr>
                <w:rFonts w:hint="eastAsia" w:ascii="宋体" w:hAnsi="宋体" w:cs="宋体"/>
                <w:sz w:val="30"/>
                <w:szCs w:val="30"/>
              </w:rPr>
              <w:t>直接送达</w:t>
            </w:r>
            <w:r>
              <w:rPr>
                <w:rFonts w:ascii="宋体" w:hAnsi="宋体" w:cs="宋体"/>
                <w:sz w:val="30"/>
                <w:szCs w:val="30"/>
              </w:rPr>
              <w:t xml:space="preserve">(   )  </w:t>
            </w:r>
            <w:r>
              <w:rPr>
                <w:rFonts w:hint="eastAsia" w:ascii="宋体" w:hAnsi="宋体" w:cs="宋体"/>
                <w:sz w:val="30"/>
                <w:szCs w:val="30"/>
              </w:rPr>
              <w:t>留置送达</w:t>
            </w:r>
            <w:r>
              <w:rPr>
                <w:rFonts w:ascii="宋体" w:hAnsi="宋体" w:cs="宋体"/>
                <w:sz w:val="30"/>
                <w:szCs w:val="30"/>
              </w:rPr>
              <w:t>(   )</w:t>
            </w:r>
          </w:p>
          <w:p>
            <w:pPr>
              <w:spacing w:line="500" w:lineRule="exact"/>
              <w:rPr>
                <w:rFonts w:ascii="宋体" w:cs="Times New Roman"/>
              </w:rPr>
            </w:pPr>
            <w:r>
              <w:rPr>
                <w:rFonts w:hint="eastAsia" w:ascii="宋体" w:hAnsi="宋体" w:cs="宋体"/>
                <w:sz w:val="30"/>
                <w:szCs w:val="30"/>
              </w:rPr>
              <w:t>邮寄送达</w:t>
            </w:r>
            <w:r>
              <w:rPr>
                <w:rFonts w:ascii="宋体" w:hAnsi="宋体" w:cs="宋体"/>
                <w:sz w:val="30"/>
                <w:szCs w:val="30"/>
              </w:rPr>
              <w:t xml:space="preserve">(   )  </w:t>
            </w:r>
            <w:r>
              <w:rPr>
                <w:rFonts w:hint="eastAsia" w:ascii="宋体" w:hAnsi="宋体" w:cs="宋体"/>
                <w:sz w:val="30"/>
                <w:szCs w:val="30"/>
              </w:rPr>
              <w:t>公告送达</w:t>
            </w:r>
            <w:r>
              <w:rPr>
                <w:rFonts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收件人签字</w:t>
            </w:r>
          </w:p>
          <w:p>
            <w:pPr>
              <w:spacing w:line="300" w:lineRule="exact"/>
              <w:jc w:val="center"/>
              <w:rPr>
                <w:rFonts w:ascii="宋体" w:cs="Times New Roman"/>
                <w:sz w:val="30"/>
                <w:szCs w:val="30"/>
              </w:rPr>
            </w:pPr>
            <w:r>
              <w:rPr>
                <w:rFonts w:hint="eastAsia" w:ascii="宋体" w:hAnsi="宋体" w:cs="宋体"/>
                <w:sz w:val="30"/>
                <w:szCs w:val="30"/>
              </w:rPr>
              <w:t>（或盖章）</w:t>
            </w:r>
          </w:p>
          <w:p>
            <w:pPr>
              <w:spacing w:line="300" w:lineRule="exact"/>
              <w:jc w:val="center"/>
              <w:rPr>
                <w:rFonts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ind w:firstLine="1646" w:firstLineChars="784"/>
              <w:rPr>
                <w:rFonts w:ascii="宋体" w:cs="Times New Roman"/>
              </w:rPr>
            </w:pPr>
          </w:p>
          <w:p>
            <w:pPr>
              <w:spacing w:line="300" w:lineRule="exact"/>
              <w:rPr>
                <w:rFonts w:ascii="宋体" w:cs="Times New Roman"/>
                <w:sz w:val="30"/>
                <w:szCs w:val="30"/>
              </w:rPr>
            </w:pPr>
            <w:r>
              <w:rPr>
                <w:rFonts w:hint="eastAsia" w:ascii="宋体" w:hAnsi="宋体" w:cs="宋体"/>
                <w:sz w:val="30"/>
                <w:szCs w:val="30"/>
              </w:rPr>
              <w:t>（与受送达人的关系：</w:t>
            </w:r>
            <w:r>
              <w:rPr>
                <w:rFonts w:ascii="宋体" w:hAnsi="宋体" w:cs="宋体"/>
                <w:sz w:val="30"/>
                <w:szCs w:val="30"/>
              </w:rPr>
              <w:t xml:space="preserve">                 </w:t>
            </w:r>
            <w:r>
              <w:rPr>
                <w:rFonts w:hint="eastAsia" w:ascii="宋体" w:hAnsi="宋体" w:cs="宋体"/>
                <w:sz w:val="30"/>
                <w:szCs w:val="30"/>
              </w:rPr>
              <w:t>）</w:t>
            </w:r>
          </w:p>
          <w:p>
            <w:pPr>
              <w:spacing w:line="300" w:lineRule="exact"/>
              <w:rPr>
                <w:rFonts w:ascii="宋体" w:cs="Times New Roman"/>
                <w:sz w:val="30"/>
                <w:szCs w:val="30"/>
              </w:rPr>
            </w:pPr>
          </w:p>
          <w:p>
            <w:pPr>
              <w:spacing w:line="300" w:lineRule="exact"/>
              <w:jc w:val="center"/>
              <w:rPr>
                <w:rFonts w:ascii="宋体" w:cs="Times New Roman"/>
              </w:rPr>
            </w:pP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宋体" w:cs="Times New Roman"/>
              </w:rPr>
            </w:pPr>
            <w:r>
              <w:rPr>
                <w:rFonts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spacing w:line="300" w:lineRule="exact"/>
              <w:ind w:left="31680" w:hanging="1050" w:hangingChars="500"/>
              <w:jc w:val="left"/>
              <w:rPr>
                <w:rFonts w:ascii="宋体" w:cs="Times New Roman"/>
                <w:sz w:val="28"/>
                <w:szCs w:val="28"/>
              </w:rPr>
            </w:pPr>
            <w:r>
              <w:rPr>
                <w:rFonts w:ascii="宋体" w:hAnsi="宋体" w:cs="宋体"/>
              </w:rPr>
              <w:t xml:space="preserve">                                   </w:t>
            </w: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sz w:val="28"/>
                <w:szCs w:val="28"/>
              </w:rPr>
              <w:t>27</w:t>
            </w:r>
            <w:r>
              <w:rPr>
                <w:rFonts w:hint="eastAsia" w:ascii="宋体" w:hAnsi="宋体" w:cs="宋体"/>
                <w:sz w:val="28"/>
                <w:szCs w:val="28"/>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Times New Roman"/>
                <w:sz w:val="30"/>
                <w:szCs w:val="30"/>
              </w:rPr>
            </w:pPr>
            <w:r>
              <w:rPr>
                <w:rFonts w:hint="eastAsia" w:ascii="宋体" w:hAnsi="宋体" w:cs="宋体"/>
                <w:sz w:val="30"/>
                <w:szCs w:val="30"/>
              </w:rPr>
              <w:t>备</w:t>
            </w:r>
            <w:r>
              <w:rPr>
                <w:rFonts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spacing w:line="480" w:lineRule="exact"/>
              <w:ind w:firstLine="420" w:firstLineChars="200"/>
              <w:rPr>
                <w:rFonts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Arial"/>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0B70"/>
    <w:rsid w:val="00012074"/>
    <w:rsid w:val="0009606C"/>
    <w:rsid w:val="000C51A5"/>
    <w:rsid w:val="000C728C"/>
    <w:rsid w:val="000E3445"/>
    <w:rsid w:val="000E3EA8"/>
    <w:rsid w:val="00101914"/>
    <w:rsid w:val="001145C4"/>
    <w:rsid w:val="00137B91"/>
    <w:rsid w:val="00143B87"/>
    <w:rsid w:val="00162CD9"/>
    <w:rsid w:val="00173FAF"/>
    <w:rsid w:val="0019151B"/>
    <w:rsid w:val="001B4353"/>
    <w:rsid w:val="001B4632"/>
    <w:rsid w:val="001D672D"/>
    <w:rsid w:val="001D768A"/>
    <w:rsid w:val="001E0B25"/>
    <w:rsid w:val="001E4D64"/>
    <w:rsid w:val="001F1430"/>
    <w:rsid w:val="0022307A"/>
    <w:rsid w:val="00235760"/>
    <w:rsid w:val="00237530"/>
    <w:rsid w:val="00245096"/>
    <w:rsid w:val="0026081B"/>
    <w:rsid w:val="002A050C"/>
    <w:rsid w:val="002B7C53"/>
    <w:rsid w:val="002C04C3"/>
    <w:rsid w:val="002F6C84"/>
    <w:rsid w:val="003055EA"/>
    <w:rsid w:val="00323681"/>
    <w:rsid w:val="00346146"/>
    <w:rsid w:val="00351913"/>
    <w:rsid w:val="00356ADF"/>
    <w:rsid w:val="0036010E"/>
    <w:rsid w:val="003623A3"/>
    <w:rsid w:val="003914F0"/>
    <w:rsid w:val="003E2B18"/>
    <w:rsid w:val="00412A52"/>
    <w:rsid w:val="00430F72"/>
    <w:rsid w:val="00453425"/>
    <w:rsid w:val="00460D4C"/>
    <w:rsid w:val="004641FF"/>
    <w:rsid w:val="004838D9"/>
    <w:rsid w:val="00491340"/>
    <w:rsid w:val="004A08E3"/>
    <w:rsid w:val="004A1472"/>
    <w:rsid w:val="004B1ED7"/>
    <w:rsid w:val="004B3368"/>
    <w:rsid w:val="004C4D17"/>
    <w:rsid w:val="004D77FA"/>
    <w:rsid w:val="004F2AFD"/>
    <w:rsid w:val="005226B8"/>
    <w:rsid w:val="005277A0"/>
    <w:rsid w:val="00535335"/>
    <w:rsid w:val="005974DC"/>
    <w:rsid w:val="005A5C38"/>
    <w:rsid w:val="005C63E8"/>
    <w:rsid w:val="005D4006"/>
    <w:rsid w:val="005D60C4"/>
    <w:rsid w:val="005E0824"/>
    <w:rsid w:val="00601C7E"/>
    <w:rsid w:val="0062469D"/>
    <w:rsid w:val="00631DF6"/>
    <w:rsid w:val="0064021C"/>
    <w:rsid w:val="00657D84"/>
    <w:rsid w:val="00677E6B"/>
    <w:rsid w:val="00686784"/>
    <w:rsid w:val="006A605A"/>
    <w:rsid w:val="006D408A"/>
    <w:rsid w:val="006E20D2"/>
    <w:rsid w:val="0071088E"/>
    <w:rsid w:val="00745075"/>
    <w:rsid w:val="007663E5"/>
    <w:rsid w:val="00782AE8"/>
    <w:rsid w:val="00793DCB"/>
    <w:rsid w:val="007A0982"/>
    <w:rsid w:val="007E2584"/>
    <w:rsid w:val="008431C8"/>
    <w:rsid w:val="00853533"/>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2AEE"/>
    <w:rsid w:val="00964D17"/>
    <w:rsid w:val="009C0BC8"/>
    <w:rsid w:val="009E5B10"/>
    <w:rsid w:val="009F291E"/>
    <w:rsid w:val="00A278F9"/>
    <w:rsid w:val="00A35796"/>
    <w:rsid w:val="00A408EE"/>
    <w:rsid w:val="00A41DAF"/>
    <w:rsid w:val="00A5017E"/>
    <w:rsid w:val="00A61AE5"/>
    <w:rsid w:val="00A65AE9"/>
    <w:rsid w:val="00A83EAC"/>
    <w:rsid w:val="00A85CDE"/>
    <w:rsid w:val="00AA2124"/>
    <w:rsid w:val="00AB62ED"/>
    <w:rsid w:val="00AD34B0"/>
    <w:rsid w:val="00AE2126"/>
    <w:rsid w:val="00B60277"/>
    <w:rsid w:val="00B729F3"/>
    <w:rsid w:val="00B74D45"/>
    <w:rsid w:val="00B925AD"/>
    <w:rsid w:val="00C02D6D"/>
    <w:rsid w:val="00C21FCC"/>
    <w:rsid w:val="00C419F8"/>
    <w:rsid w:val="00C4309F"/>
    <w:rsid w:val="00C470AE"/>
    <w:rsid w:val="00C5545A"/>
    <w:rsid w:val="00C65D50"/>
    <w:rsid w:val="00C718E6"/>
    <w:rsid w:val="00C725B3"/>
    <w:rsid w:val="00C9771D"/>
    <w:rsid w:val="00CD1AAE"/>
    <w:rsid w:val="00D102C5"/>
    <w:rsid w:val="00D247C2"/>
    <w:rsid w:val="00D42CF7"/>
    <w:rsid w:val="00DA2826"/>
    <w:rsid w:val="00DB7D99"/>
    <w:rsid w:val="00DF494E"/>
    <w:rsid w:val="00E0356B"/>
    <w:rsid w:val="00E21288"/>
    <w:rsid w:val="00E408DE"/>
    <w:rsid w:val="00E62E34"/>
    <w:rsid w:val="00E73D95"/>
    <w:rsid w:val="00E81518"/>
    <w:rsid w:val="00E93CB7"/>
    <w:rsid w:val="00EC7E94"/>
    <w:rsid w:val="00EE13B2"/>
    <w:rsid w:val="00EE5EA5"/>
    <w:rsid w:val="00EE7329"/>
    <w:rsid w:val="00F202A0"/>
    <w:rsid w:val="00FC63BD"/>
    <w:rsid w:val="00FE07AB"/>
    <w:rsid w:val="00FE1BEC"/>
    <w:rsid w:val="00FE30E2"/>
    <w:rsid w:val="00FF7860"/>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5D6859"/>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883A86"/>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customStyle="1" w:styleId="10">
    <w:name w:val="Date Char"/>
    <w:basedOn w:val="8"/>
    <w:link w:val="2"/>
    <w:semiHidden/>
    <w:locked/>
    <w:uiPriority w:val="99"/>
    <w:rPr>
      <w:rFonts w:ascii="Calibri" w:hAnsi="Calibri" w:cs="Calibri"/>
      <w:sz w:val="21"/>
      <w:szCs w:val="21"/>
    </w:rPr>
  </w:style>
  <w:style w:type="character" w:customStyle="1" w:styleId="11">
    <w:name w:val="Footer Char"/>
    <w:basedOn w:val="8"/>
    <w:link w:val="3"/>
    <w:semiHidden/>
    <w:locked/>
    <w:uiPriority w:val="99"/>
    <w:rPr>
      <w:rFonts w:ascii="Calibri" w:hAnsi="Calibri" w:cs="Calibri"/>
      <w:sz w:val="18"/>
      <w:szCs w:val="18"/>
    </w:rPr>
  </w:style>
  <w:style w:type="character" w:customStyle="1" w:styleId="12">
    <w:name w:val="Header Char"/>
    <w:basedOn w:val="8"/>
    <w:link w:val="4"/>
    <w:semiHidden/>
    <w:locked/>
    <w:uiPriority w:val="99"/>
    <w:rPr>
      <w:rFonts w:ascii="Calibri" w:hAnsi="Calibri" w:cs="Calibri"/>
      <w:sz w:val="18"/>
      <w:szCs w:val="18"/>
    </w:rPr>
  </w:style>
  <w:style w:type="paragraph" w:customStyle="1" w:styleId="13">
    <w:name w:val="Char Char Char Char Char Char Char Char Char1 Char Char Char Char Char Char Char Char Char Char Char Char Char Char Char Char Char Char Char Char Char Char"/>
    <w:basedOn w:val="1"/>
    <w:qFormat/>
    <w:uiPriority w:val="99"/>
    <w:rPr>
      <w:rFonts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285</Words>
  <Characters>1630</Characters>
  <Lines>0</Lines>
  <Paragraphs>0</Paragraphs>
  <TotalTime>35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2023-11-22T04:54:00Z</dcterms:created>
  <dc:creator>李文举</dc:creator>
  <cp:lastModifiedBy>Administrator</cp:lastModifiedBy>
  <cp:lastPrinted>2023-12-27T00:53:00Z</cp:lastPrinted>
  <dcterms:modified xsi:type="dcterms:W3CDTF">2023-12-28T00:56:07Z</dcterms:modified>
  <dc:title>昆明市生态环境局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