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Pr="00AE66C7" w:rsidRDefault="00153D89" w:rsidP="00153D89">
      <w:pPr>
        <w:snapToGrid w:val="0"/>
        <w:spacing w:line="590" w:lineRule="exact"/>
        <w:rPr>
          <w:rFonts w:ascii="方正小标宋简体" w:eastAsia="方正小标宋简体" w:hAnsi="方正小标宋简体" w:cs="方正小标宋简体"/>
          <w:spacing w:val="6"/>
          <w:kern w:val="0"/>
          <w:sz w:val="44"/>
          <w:szCs w:val="44"/>
        </w:rPr>
      </w:pPr>
    </w:p>
    <w:p w:rsidR="00153D89" w:rsidRPr="00AE66C7"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AE66C7"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AE66C7"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7A54C2" w:rsidRPr="00AE66C7" w:rsidRDefault="007A54C2" w:rsidP="00153D89">
      <w:pPr>
        <w:jc w:val="center"/>
        <w:rPr>
          <w:rFonts w:ascii="方正小标宋简体" w:eastAsia="方正小标宋简体"/>
          <w:kern w:val="36"/>
          <w:sz w:val="44"/>
          <w:szCs w:val="44"/>
        </w:rPr>
      </w:pPr>
      <w:r w:rsidRPr="00AE66C7">
        <w:rPr>
          <w:rFonts w:ascii="方正小标宋简体" w:eastAsia="方正小标宋简体" w:hint="eastAsia"/>
          <w:kern w:val="36"/>
          <w:sz w:val="44"/>
          <w:szCs w:val="44"/>
        </w:rPr>
        <w:t>中共</w:t>
      </w:r>
      <w:r w:rsidR="002238D8">
        <w:rPr>
          <w:rFonts w:ascii="方正小标宋简体" w:eastAsia="方正小标宋简体" w:hint="eastAsia"/>
          <w:kern w:val="36"/>
          <w:sz w:val="44"/>
          <w:szCs w:val="44"/>
        </w:rPr>
        <w:t>富民县</w:t>
      </w:r>
      <w:r w:rsidRPr="00AE66C7">
        <w:rPr>
          <w:rFonts w:ascii="方正小标宋简体" w:eastAsia="方正小标宋简体" w:hint="eastAsia"/>
          <w:kern w:val="36"/>
          <w:sz w:val="44"/>
          <w:szCs w:val="44"/>
        </w:rPr>
        <w:t>委宣传部</w:t>
      </w:r>
    </w:p>
    <w:p w:rsidR="00153D89" w:rsidRPr="00AE66C7" w:rsidRDefault="007A54C2" w:rsidP="00153D89">
      <w:pPr>
        <w:jc w:val="center"/>
        <w:rPr>
          <w:rFonts w:ascii="方正小标宋简体" w:eastAsia="方正小标宋简体"/>
          <w:kern w:val="36"/>
          <w:sz w:val="44"/>
          <w:szCs w:val="44"/>
        </w:rPr>
      </w:pPr>
      <w:r w:rsidRPr="00AE66C7">
        <w:rPr>
          <w:rFonts w:ascii="方正小标宋简体" w:eastAsia="方正小标宋简体" w:hint="eastAsia"/>
          <w:kern w:val="36"/>
          <w:sz w:val="44"/>
          <w:szCs w:val="44"/>
        </w:rPr>
        <w:t>2023年应急广播体系建设项目补助资金</w:t>
      </w:r>
    </w:p>
    <w:p w:rsidR="00153D89" w:rsidRPr="00AE66C7" w:rsidRDefault="00153D89" w:rsidP="00153D89">
      <w:pPr>
        <w:jc w:val="center"/>
        <w:rPr>
          <w:rFonts w:ascii="方正小标宋简体" w:eastAsia="方正小标宋简体" w:hAnsi="宋体" w:cs="方正小标宋简体"/>
          <w:spacing w:val="6"/>
          <w:sz w:val="72"/>
          <w:szCs w:val="72"/>
        </w:rPr>
      </w:pPr>
      <w:r w:rsidRPr="00AE66C7">
        <w:rPr>
          <w:rFonts w:ascii="方正小标宋简体" w:eastAsia="方正小标宋简体" w:hAnsi="宋体" w:cs="方正小标宋简体" w:hint="eastAsia"/>
          <w:spacing w:val="6"/>
          <w:sz w:val="72"/>
          <w:szCs w:val="72"/>
        </w:rPr>
        <w:t>绩效评价报告</w:t>
      </w:r>
    </w:p>
    <w:p w:rsidR="00153D89" w:rsidRPr="00AE66C7"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AE66C7"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Pr="00AE66C7"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Pr="00AE66C7"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Pr="00AE66C7"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Pr="00AE66C7" w:rsidRDefault="00153D89" w:rsidP="00153D89">
      <w:pPr>
        <w:adjustRightInd w:val="0"/>
        <w:spacing w:line="590" w:lineRule="exact"/>
        <w:rPr>
          <w:rFonts w:ascii="黑体" w:eastAsia="黑体" w:hAnsi="宋体" w:cs="黑体"/>
          <w:spacing w:val="6"/>
          <w:szCs w:val="30"/>
        </w:rPr>
      </w:pPr>
      <w:bookmarkStart w:id="0" w:name="_Hlk173398823"/>
      <w:r w:rsidRPr="00AE66C7">
        <w:rPr>
          <w:rFonts w:ascii="黑体" w:eastAsia="黑体" w:hAnsi="宋体" w:cs="黑体" w:hint="eastAsia"/>
          <w:spacing w:val="6"/>
          <w:szCs w:val="30"/>
        </w:rPr>
        <w:t>委托单位名称：</w:t>
      </w:r>
      <w:r w:rsidR="002238D8">
        <w:rPr>
          <w:rFonts w:ascii="黑体" w:eastAsia="黑体" w:hAnsi="宋体" w:cs="黑体" w:hint="eastAsia"/>
          <w:spacing w:val="6"/>
          <w:szCs w:val="30"/>
        </w:rPr>
        <w:t>富民县</w:t>
      </w:r>
      <w:r w:rsidRPr="00AE66C7">
        <w:rPr>
          <w:rFonts w:ascii="黑体" w:eastAsia="黑体" w:hAnsi="宋体" w:cs="黑体" w:hint="eastAsia"/>
          <w:spacing w:val="6"/>
          <w:szCs w:val="30"/>
        </w:rPr>
        <w:t>财政局</w:t>
      </w:r>
    </w:p>
    <w:p w:rsidR="00153D89" w:rsidRPr="00AE66C7" w:rsidRDefault="00153D89" w:rsidP="00153D89">
      <w:pPr>
        <w:adjustRightInd w:val="0"/>
        <w:spacing w:line="590" w:lineRule="exact"/>
        <w:rPr>
          <w:rFonts w:ascii="黑体" w:eastAsia="黑体" w:hAnsi="宋体" w:cs="黑体"/>
          <w:spacing w:val="6"/>
          <w:szCs w:val="30"/>
        </w:rPr>
      </w:pPr>
    </w:p>
    <w:p w:rsidR="00153D89" w:rsidRPr="00AE66C7" w:rsidRDefault="00153D89" w:rsidP="00153D89">
      <w:pPr>
        <w:adjustRightInd w:val="0"/>
        <w:spacing w:line="590" w:lineRule="exact"/>
        <w:rPr>
          <w:rFonts w:ascii="黑体" w:eastAsia="黑体" w:hAnsi="宋体" w:cs="黑体"/>
          <w:spacing w:val="6"/>
          <w:szCs w:val="30"/>
        </w:rPr>
      </w:pPr>
      <w:r w:rsidRPr="00AE66C7">
        <w:rPr>
          <w:rFonts w:ascii="黑体" w:eastAsia="黑体" w:hAnsi="宋体" w:cs="黑体" w:hint="eastAsia"/>
          <w:spacing w:val="6"/>
          <w:szCs w:val="30"/>
        </w:rPr>
        <w:t>评估机构名称：云南</w:t>
      </w:r>
      <w:r w:rsidR="00E5716A" w:rsidRPr="00AE66C7">
        <w:rPr>
          <w:rFonts w:ascii="黑体" w:eastAsia="黑体" w:hAnsi="宋体" w:cs="黑体" w:hint="eastAsia"/>
          <w:spacing w:val="6"/>
          <w:szCs w:val="30"/>
        </w:rPr>
        <w:t>杻之阳</w:t>
      </w:r>
      <w:r w:rsidRPr="00AE66C7">
        <w:rPr>
          <w:rFonts w:ascii="黑体" w:eastAsia="黑体" w:hAnsi="宋体" w:cs="黑体" w:hint="eastAsia"/>
          <w:spacing w:val="6"/>
          <w:szCs w:val="30"/>
        </w:rPr>
        <w:t>会计师事务所（普通合伙）</w:t>
      </w:r>
    </w:p>
    <w:p w:rsidR="00153D89" w:rsidRPr="00AE66C7" w:rsidRDefault="00153D89" w:rsidP="00153D89">
      <w:pPr>
        <w:autoSpaceDE w:val="0"/>
        <w:autoSpaceDN w:val="0"/>
        <w:adjustRightInd w:val="0"/>
        <w:rPr>
          <w:rFonts w:ascii="黑体" w:eastAsia="黑体" w:hAnsi="宋体" w:cs="黑体"/>
          <w:spacing w:val="6"/>
          <w:szCs w:val="30"/>
        </w:rPr>
      </w:pPr>
    </w:p>
    <w:p w:rsidR="00E925C3" w:rsidRPr="00AE66C7" w:rsidRDefault="00E925C3" w:rsidP="00153D89">
      <w:pPr>
        <w:autoSpaceDE w:val="0"/>
        <w:autoSpaceDN w:val="0"/>
        <w:adjustRightInd w:val="0"/>
        <w:rPr>
          <w:rFonts w:ascii="黑体" w:eastAsia="黑体" w:hAnsi="宋体" w:cs="黑体"/>
          <w:spacing w:val="6"/>
          <w:szCs w:val="30"/>
        </w:rPr>
      </w:pPr>
    </w:p>
    <w:p w:rsidR="00153D89" w:rsidRPr="00AE66C7" w:rsidRDefault="00153D89" w:rsidP="00153D89">
      <w:pPr>
        <w:autoSpaceDE w:val="0"/>
        <w:autoSpaceDN w:val="0"/>
        <w:adjustRightInd w:val="0"/>
        <w:rPr>
          <w:rFonts w:ascii="黑体" w:eastAsia="黑体" w:hAnsi="宋体" w:cs="黑体"/>
          <w:spacing w:val="6"/>
          <w:szCs w:val="30"/>
        </w:rPr>
      </w:pPr>
    </w:p>
    <w:p w:rsidR="00153D89" w:rsidRPr="00AE66C7" w:rsidRDefault="00153D89" w:rsidP="00153D89">
      <w:pPr>
        <w:autoSpaceDE w:val="0"/>
        <w:autoSpaceDN w:val="0"/>
        <w:adjustRightInd w:val="0"/>
        <w:rPr>
          <w:rFonts w:ascii="黑体" w:eastAsia="黑体" w:hAnsi="宋体" w:cs="黑体"/>
          <w:spacing w:val="6"/>
          <w:szCs w:val="30"/>
        </w:rPr>
      </w:pPr>
      <w:r w:rsidRPr="00AE66C7">
        <w:rPr>
          <w:rFonts w:ascii="黑体" w:eastAsia="黑体" w:hAnsi="宋体" w:cs="黑体" w:hint="eastAsia"/>
          <w:spacing w:val="6"/>
          <w:szCs w:val="30"/>
        </w:rPr>
        <w:t>项目起止时间：202</w:t>
      </w:r>
      <w:r w:rsidR="00E5716A" w:rsidRPr="00AE66C7">
        <w:rPr>
          <w:rFonts w:ascii="黑体" w:eastAsia="黑体" w:hAnsi="宋体" w:cs="黑体"/>
          <w:spacing w:val="6"/>
          <w:szCs w:val="30"/>
        </w:rPr>
        <w:t>4</w:t>
      </w:r>
      <w:r w:rsidRPr="00AE66C7">
        <w:rPr>
          <w:rFonts w:ascii="黑体" w:eastAsia="黑体" w:hAnsi="宋体" w:cs="黑体" w:hint="eastAsia"/>
          <w:spacing w:val="6"/>
          <w:szCs w:val="30"/>
        </w:rPr>
        <w:t>年</w:t>
      </w:r>
      <w:r w:rsidR="00E5716A" w:rsidRPr="00AE66C7">
        <w:rPr>
          <w:rFonts w:ascii="黑体" w:eastAsia="黑体" w:hAnsi="宋体" w:cs="黑体"/>
          <w:spacing w:val="6"/>
          <w:szCs w:val="30"/>
        </w:rPr>
        <w:t>7</w:t>
      </w:r>
      <w:r w:rsidRPr="00AE66C7">
        <w:rPr>
          <w:rFonts w:ascii="黑体" w:eastAsia="黑体" w:hAnsi="宋体" w:cs="黑体" w:hint="eastAsia"/>
          <w:spacing w:val="6"/>
          <w:szCs w:val="30"/>
        </w:rPr>
        <w:t>月</w:t>
      </w:r>
      <w:r w:rsidR="00EE4EDB" w:rsidRPr="00AE66C7">
        <w:rPr>
          <w:rFonts w:ascii="黑体" w:eastAsia="黑体" w:hAnsi="宋体" w:cs="黑体"/>
          <w:spacing w:val="6"/>
          <w:szCs w:val="30"/>
        </w:rPr>
        <w:t>1</w:t>
      </w:r>
      <w:r w:rsidR="00E5716A" w:rsidRPr="00AE66C7">
        <w:rPr>
          <w:rFonts w:ascii="黑体" w:eastAsia="黑体" w:hAnsi="宋体" w:cs="黑体"/>
          <w:spacing w:val="6"/>
          <w:szCs w:val="30"/>
        </w:rPr>
        <w:t>5</w:t>
      </w:r>
      <w:r w:rsidRPr="00AE66C7">
        <w:rPr>
          <w:rFonts w:ascii="黑体" w:eastAsia="黑体" w:hAnsi="宋体" w:cs="黑体" w:hint="eastAsia"/>
          <w:spacing w:val="6"/>
          <w:szCs w:val="30"/>
        </w:rPr>
        <w:t>日至202</w:t>
      </w:r>
      <w:r w:rsidR="00E5716A" w:rsidRPr="00AE66C7">
        <w:rPr>
          <w:rFonts w:ascii="黑体" w:eastAsia="黑体" w:hAnsi="宋体" w:cs="黑体"/>
          <w:spacing w:val="6"/>
          <w:szCs w:val="30"/>
        </w:rPr>
        <w:t>4</w:t>
      </w:r>
      <w:r w:rsidRPr="00AE66C7">
        <w:rPr>
          <w:rFonts w:ascii="黑体" w:eastAsia="黑体" w:hAnsi="宋体" w:cs="黑体" w:hint="eastAsia"/>
          <w:spacing w:val="6"/>
          <w:szCs w:val="30"/>
        </w:rPr>
        <w:t>年</w:t>
      </w:r>
      <w:r w:rsidR="00386939" w:rsidRPr="00AE66C7">
        <w:rPr>
          <w:rFonts w:ascii="黑体" w:eastAsia="黑体" w:hAnsi="宋体" w:cs="黑体" w:hint="eastAsia"/>
          <w:spacing w:val="6"/>
          <w:szCs w:val="30"/>
        </w:rPr>
        <w:t>10</w:t>
      </w:r>
      <w:r w:rsidRPr="00AE66C7">
        <w:rPr>
          <w:rFonts w:ascii="黑体" w:eastAsia="黑体" w:hAnsi="宋体" w:cs="黑体" w:hint="eastAsia"/>
          <w:spacing w:val="6"/>
          <w:szCs w:val="30"/>
        </w:rPr>
        <w:t>月</w:t>
      </w:r>
      <w:r w:rsidRPr="00AE66C7">
        <w:rPr>
          <w:rFonts w:ascii="黑体" w:eastAsia="黑体" w:hAnsi="宋体" w:cs="黑体"/>
          <w:spacing w:val="6"/>
          <w:szCs w:val="30"/>
        </w:rPr>
        <w:t>31</w:t>
      </w:r>
      <w:r w:rsidRPr="00AE66C7">
        <w:rPr>
          <w:rFonts w:ascii="黑体" w:eastAsia="黑体" w:hAnsi="宋体" w:cs="黑体" w:hint="eastAsia"/>
          <w:spacing w:val="6"/>
          <w:szCs w:val="30"/>
        </w:rPr>
        <w:t>日</w:t>
      </w:r>
    </w:p>
    <w:p w:rsidR="00153D89" w:rsidRPr="00AE66C7" w:rsidRDefault="00153D89" w:rsidP="00153D89">
      <w:pPr>
        <w:autoSpaceDE w:val="0"/>
        <w:autoSpaceDN w:val="0"/>
        <w:adjustRightInd w:val="0"/>
        <w:rPr>
          <w:rFonts w:ascii="黑体" w:eastAsia="黑体" w:hAnsi="宋体" w:cs="黑体"/>
          <w:spacing w:val="6"/>
          <w:szCs w:val="30"/>
        </w:rPr>
      </w:pPr>
    </w:p>
    <w:p w:rsidR="00153D89" w:rsidRPr="00AE66C7" w:rsidRDefault="00153D89" w:rsidP="00153D89">
      <w:pPr>
        <w:widowControl/>
        <w:jc w:val="left"/>
        <w:rPr>
          <w:rFonts w:ascii="黑体" w:eastAsia="黑体" w:hAnsi="宋体" w:cs="黑体"/>
          <w:spacing w:val="6"/>
          <w:szCs w:val="30"/>
        </w:rPr>
        <w:sectPr w:rsidR="00153D89" w:rsidRPr="00AE66C7"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AE66C7">
        <w:rPr>
          <w:rFonts w:ascii="黑体" w:eastAsia="黑体" w:hAnsi="宋体" w:cs="黑体" w:hint="eastAsia"/>
          <w:spacing w:val="6"/>
          <w:szCs w:val="30"/>
        </w:rPr>
        <w:t>报告出具时间：202</w:t>
      </w:r>
      <w:r w:rsidR="00AD4794">
        <w:rPr>
          <w:rFonts w:ascii="黑体" w:eastAsia="黑体" w:hAnsi="宋体" w:cs="黑体" w:hint="eastAsia"/>
          <w:spacing w:val="6"/>
          <w:szCs w:val="30"/>
        </w:rPr>
        <w:t>4</w:t>
      </w:r>
      <w:r w:rsidRPr="00AE66C7">
        <w:rPr>
          <w:rFonts w:ascii="黑体" w:eastAsia="黑体" w:hAnsi="宋体" w:cs="黑体" w:hint="eastAsia"/>
          <w:spacing w:val="6"/>
          <w:szCs w:val="30"/>
        </w:rPr>
        <w:t>年</w:t>
      </w:r>
      <w:r w:rsidR="00386939" w:rsidRPr="00AE66C7">
        <w:rPr>
          <w:rFonts w:ascii="黑体" w:eastAsia="黑体" w:hAnsi="宋体" w:cs="黑体" w:hint="eastAsia"/>
          <w:spacing w:val="6"/>
          <w:szCs w:val="30"/>
        </w:rPr>
        <w:t>10</w:t>
      </w:r>
      <w:r w:rsidRPr="00AE66C7">
        <w:rPr>
          <w:rFonts w:ascii="黑体" w:eastAsia="黑体" w:hAnsi="宋体" w:cs="黑体" w:hint="eastAsia"/>
          <w:spacing w:val="6"/>
          <w:szCs w:val="30"/>
        </w:rPr>
        <w:t>月</w:t>
      </w:r>
      <w:r w:rsidR="00386939" w:rsidRPr="00AE66C7">
        <w:rPr>
          <w:rFonts w:ascii="黑体" w:eastAsia="黑体" w:hAnsi="宋体" w:cs="黑体" w:hint="eastAsia"/>
          <w:spacing w:val="6"/>
          <w:szCs w:val="30"/>
        </w:rPr>
        <w:t>31</w:t>
      </w:r>
      <w:r w:rsidRPr="00AE66C7">
        <w:rPr>
          <w:rFonts w:ascii="黑体" w:eastAsia="黑体" w:hAnsi="宋体" w:cs="黑体" w:hint="eastAsia"/>
          <w:spacing w:val="6"/>
          <w:szCs w:val="30"/>
        </w:rPr>
        <w:t>日</w:t>
      </w:r>
      <w:bookmarkEnd w:id="0"/>
    </w:p>
    <w:p w:rsidR="00153D89" w:rsidRPr="00AE66C7" w:rsidRDefault="00153D89" w:rsidP="00153D89">
      <w:pPr>
        <w:widowControl/>
        <w:spacing w:line="400" w:lineRule="exact"/>
        <w:jc w:val="center"/>
        <w:rPr>
          <w:rFonts w:asciiTheme="minorEastAsia" w:eastAsiaTheme="minorEastAsia" w:hAnsiTheme="minorEastAsia"/>
          <w:b/>
          <w:bCs/>
          <w:sz w:val="36"/>
          <w:szCs w:val="36"/>
          <w:lang w:val="zh-CN"/>
        </w:rPr>
      </w:pPr>
      <w:r w:rsidRPr="00AE66C7">
        <w:rPr>
          <w:rFonts w:asciiTheme="minorEastAsia" w:eastAsiaTheme="minorEastAsia" w:hAnsiTheme="minorEastAsia" w:hint="eastAsia"/>
          <w:b/>
          <w:bCs/>
          <w:sz w:val="36"/>
          <w:szCs w:val="36"/>
          <w:lang w:val="zh-CN"/>
        </w:rPr>
        <w:lastRenderedPageBreak/>
        <w:t>目  录</w:t>
      </w:r>
    </w:p>
    <w:p w:rsidR="00153D89" w:rsidRPr="00AE66C7" w:rsidRDefault="00153D89" w:rsidP="00153D89">
      <w:pPr>
        <w:widowControl/>
        <w:spacing w:line="400" w:lineRule="exact"/>
        <w:jc w:val="center"/>
        <w:rPr>
          <w:rFonts w:asciiTheme="minorEastAsia" w:eastAsiaTheme="minorEastAsia" w:hAnsiTheme="minorEastAsia"/>
          <w:b/>
          <w:sz w:val="36"/>
          <w:szCs w:val="36"/>
        </w:rPr>
      </w:pPr>
    </w:p>
    <w:sdt>
      <w:sdtPr>
        <w:rPr>
          <w:rFonts w:asciiTheme="minorEastAsia" w:hAnsiTheme="minorEastAsia"/>
          <w:b w:val="0"/>
          <w:sz w:val="28"/>
          <w:szCs w:val="28"/>
          <w:lang w:val="zh-CN"/>
        </w:rPr>
        <w:id w:val="-201706083"/>
      </w:sdtPr>
      <w:sdtEndPr>
        <w:rPr>
          <w:rFonts w:ascii="仿宋_GB2312" w:eastAsia="仿宋_GB2312" w:hint="eastAsia"/>
          <w:spacing w:val="6"/>
          <w:sz w:val="24"/>
          <w:szCs w:val="24"/>
          <w:lang w:val="en-US"/>
        </w:rPr>
      </w:sdtEndPr>
      <w:sdtContent>
        <w:p w:rsidR="008B0528" w:rsidRPr="00AE66C7" w:rsidRDefault="009A1AF7">
          <w:pPr>
            <w:pStyle w:val="10"/>
            <w:tabs>
              <w:tab w:val="right" w:leader="dot" w:pos="8834"/>
            </w:tabs>
            <w:rPr>
              <w:rFonts w:ascii="仿宋" w:hAnsi="仿宋" w:cstheme="minorBidi"/>
              <w:b w:val="0"/>
              <w:bCs w:val="0"/>
              <w:caps w:val="0"/>
              <w:noProof/>
              <w:kern w:val="2"/>
              <w:sz w:val="24"/>
              <w:szCs w:val="24"/>
            </w:rPr>
          </w:pPr>
          <w:r w:rsidRPr="00AE66C7">
            <w:rPr>
              <w:rFonts w:ascii="仿宋" w:hAnsi="仿宋" w:hint="eastAsia"/>
              <w:b w:val="0"/>
              <w:spacing w:val="6"/>
              <w:sz w:val="24"/>
              <w:szCs w:val="24"/>
              <w:lang w:val="zh-CN"/>
            </w:rPr>
            <w:fldChar w:fldCharType="begin"/>
          </w:r>
          <w:r w:rsidR="00153D89" w:rsidRPr="00AE66C7">
            <w:rPr>
              <w:rFonts w:ascii="仿宋" w:hAnsi="仿宋" w:hint="eastAsia"/>
              <w:b w:val="0"/>
              <w:spacing w:val="6"/>
              <w:sz w:val="24"/>
              <w:szCs w:val="24"/>
              <w:lang w:val="zh-CN"/>
            </w:rPr>
            <w:instrText xml:space="preserve"> TOC \o "1-3" \h \z \u </w:instrText>
          </w:r>
          <w:r w:rsidRPr="00AE66C7">
            <w:rPr>
              <w:rFonts w:ascii="仿宋" w:hAnsi="仿宋" w:hint="eastAsia"/>
              <w:b w:val="0"/>
              <w:spacing w:val="6"/>
              <w:sz w:val="24"/>
              <w:szCs w:val="24"/>
              <w:lang w:val="zh-CN"/>
            </w:rPr>
            <w:fldChar w:fldCharType="separate"/>
          </w:r>
          <w:hyperlink w:anchor="_Toc180069336" w:history="1">
            <w:r w:rsidR="008B0528" w:rsidRPr="00AE66C7">
              <w:rPr>
                <w:rStyle w:val="ab"/>
                <w:rFonts w:ascii="仿宋" w:hAnsi="仿宋" w:cs="黑体" w:hint="eastAsia"/>
                <w:noProof/>
                <w:color w:val="auto"/>
                <w:sz w:val="24"/>
                <w:szCs w:val="24"/>
              </w:rPr>
              <w:t>一、基本情况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_Toc180069336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37" w:history="1">
            <w:r w:rsidR="008B0528" w:rsidRPr="00AE66C7">
              <w:rPr>
                <w:rStyle w:val="ab"/>
                <w:rFonts w:ascii="仿宋" w:hAnsi="仿宋" w:hint="eastAsia"/>
                <w:noProof/>
                <w:color w:val="auto"/>
                <w:spacing w:val="6"/>
                <w:sz w:val="24"/>
                <w:szCs w:val="24"/>
              </w:rPr>
              <w:t>（一）项目概况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_Toc180069337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38" w:history="1">
            <w:r w:rsidR="008B0528" w:rsidRPr="00AE66C7">
              <w:rPr>
                <w:rStyle w:val="ab"/>
                <w:rFonts w:ascii="仿宋" w:hAnsi="仿宋" w:hint="eastAsia"/>
                <w:noProof/>
                <w:color w:val="auto"/>
                <w:spacing w:val="6"/>
                <w:sz w:val="24"/>
                <w:szCs w:val="24"/>
              </w:rPr>
              <w:t>（二）绩效目标设立情况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_Toc180069338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6</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39" w:history="1">
            <w:r w:rsidR="008B0528" w:rsidRPr="00AE66C7">
              <w:rPr>
                <w:rStyle w:val="ab"/>
                <w:rFonts w:ascii="仿宋" w:hAnsi="仿宋" w:hint="eastAsia"/>
                <w:noProof/>
                <w:color w:val="auto"/>
                <w:spacing w:val="6"/>
                <w:sz w:val="24"/>
                <w:szCs w:val="24"/>
              </w:rPr>
              <w:t>（三）项目组织管理情况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_Toc180069339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8</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40" w:history="1">
            <w:r w:rsidR="008B0528" w:rsidRPr="00AE66C7">
              <w:rPr>
                <w:rStyle w:val="ab"/>
                <w:rFonts w:ascii="仿宋" w:hAnsi="仿宋" w:cs="黑体" w:hint="eastAsia"/>
                <w:noProof/>
                <w:color w:val="auto"/>
                <w:sz w:val="24"/>
                <w:szCs w:val="24"/>
              </w:rPr>
              <w:t>二、绩效评价工作开展情况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_Toc180069340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9</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1" w:history="1">
            <w:r w:rsidR="008B0528" w:rsidRPr="00AE66C7">
              <w:rPr>
                <w:rStyle w:val="ab"/>
                <w:rFonts w:ascii="仿宋" w:hAnsi="仿宋" w:hint="eastAsia"/>
                <w:noProof/>
                <w:color w:val="auto"/>
                <w:sz w:val="24"/>
                <w:szCs w:val="24"/>
              </w:rPr>
              <w:t>（一）绩效评价目的、对象和范围</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_Toc180069341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9</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2" w:history="1">
            <w:r w:rsidR="008B0528" w:rsidRPr="00AE66C7">
              <w:rPr>
                <w:rStyle w:val="ab"/>
                <w:rFonts w:ascii="仿宋" w:hAnsi="仿宋" w:hint="eastAsia"/>
                <w:noProof/>
                <w:color w:val="auto"/>
                <w:sz w:val="24"/>
                <w:szCs w:val="24"/>
              </w:rPr>
              <w:t>（二）绩效评价原则、评价指标体系（附表说明）、评价方法和标准</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_Toc180069342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10</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3" w:history="1">
            <w:r w:rsidR="008B0528" w:rsidRPr="00AE66C7">
              <w:rPr>
                <w:rStyle w:val="ab"/>
                <w:rFonts w:ascii="仿宋" w:hAnsi="仿宋" w:hint="eastAsia"/>
                <w:noProof/>
                <w:color w:val="auto"/>
                <w:sz w:val="24"/>
                <w:szCs w:val="24"/>
              </w:rPr>
              <w:t>（三）绩效评价工作过程</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_Toc180069343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13</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44" w:history="1">
            <w:r w:rsidR="008B0528" w:rsidRPr="00AE66C7">
              <w:rPr>
                <w:rStyle w:val="ab"/>
                <w:rFonts w:ascii="仿宋" w:hAnsi="仿宋" w:cs="黑体" w:hint="eastAsia"/>
                <w:noProof/>
                <w:color w:val="auto"/>
                <w:sz w:val="24"/>
                <w:szCs w:val="24"/>
              </w:rPr>
              <w:t>三、绩效评价结论</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_Toc180069344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14</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5" w:history="1">
            <w:r w:rsidR="008B0528" w:rsidRPr="00AE66C7">
              <w:rPr>
                <w:rStyle w:val="ab"/>
                <w:rFonts w:ascii="仿宋" w:hAnsi="仿宋" w:hint="eastAsia"/>
                <w:noProof/>
                <w:color w:val="auto"/>
                <w:sz w:val="24"/>
                <w:szCs w:val="24"/>
              </w:rPr>
              <w:t>（一）绩效评价综合结论</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_Toc180069345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14</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6" w:history="1">
            <w:r w:rsidR="008B0528" w:rsidRPr="00AE66C7">
              <w:rPr>
                <w:rStyle w:val="ab"/>
                <w:rFonts w:ascii="仿宋" w:hAnsi="仿宋" w:hint="eastAsia"/>
                <w:noProof/>
                <w:color w:val="auto"/>
                <w:sz w:val="24"/>
                <w:szCs w:val="24"/>
              </w:rPr>
              <w:t>（二）绩效目标实现情况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_Toc180069346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14</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47" w:history="1">
            <w:r w:rsidR="008B0528" w:rsidRPr="00AE66C7">
              <w:rPr>
                <w:rStyle w:val="ab"/>
                <w:rFonts w:ascii="仿宋" w:hAnsi="仿宋" w:cs="黑体" w:hint="eastAsia"/>
                <w:noProof/>
                <w:color w:val="auto"/>
                <w:sz w:val="24"/>
                <w:szCs w:val="24"/>
              </w:rPr>
              <w:t>四、绩效评价情况分析</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_Toc180069347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16</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8" w:history="1">
            <w:r w:rsidR="008B0528" w:rsidRPr="00AE66C7">
              <w:rPr>
                <w:rStyle w:val="ab"/>
                <w:rFonts w:ascii="仿宋" w:hAnsi="仿宋" w:hint="eastAsia"/>
                <w:noProof/>
                <w:color w:val="auto"/>
                <w:sz w:val="24"/>
                <w:szCs w:val="24"/>
              </w:rPr>
              <w:t>（一）决策情况分析</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_Toc180069348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16</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49" w:history="1">
            <w:r w:rsidR="008B0528" w:rsidRPr="00AE66C7">
              <w:rPr>
                <w:rStyle w:val="ab"/>
                <w:rFonts w:ascii="仿宋" w:hAnsi="仿宋" w:hint="eastAsia"/>
                <w:noProof/>
                <w:color w:val="auto"/>
                <w:sz w:val="24"/>
                <w:szCs w:val="24"/>
              </w:rPr>
              <w:t>（二）过程情况分析</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_Toc180069349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17</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0" w:history="1">
            <w:r w:rsidR="008B0528" w:rsidRPr="00AE66C7">
              <w:rPr>
                <w:rStyle w:val="ab"/>
                <w:rFonts w:ascii="仿宋" w:hAnsi="仿宋" w:hint="eastAsia"/>
                <w:noProof/>
                <w:color w:val="auto"/>
                <w:sz w:val="24"/>
                <w:szCs w:val="24"/>
              </w:rPr>
              <w:t>（三）产出情况分析</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_Toc180069350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18</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1" w:history="1">
            <w:r w:rsidR="008B0528" w:rsidRPr="00AE66C7">
              <w:rPr>
                <w:rStyle w:val="ab"/>
                <w:rFonts w:ascii="仿宋" w:hAnsi="仿宋" w:hint="eastAsia"/>
                <w:noProof/>
                <w:color w:val="auto"/>
                <w:sz w:val="24"/>
                <w:szCs w:val="24"/>
              </w:rPr>
              <w:t>（四）效益情况分析</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_Toc180069351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20</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52" w:history="1">
            <w:r w:rsidR="008B0528" w:rsidRPr="00AE66C7">
              <w:rPr>
                <w:rStyle w:val="ab"/>
                <w:rFonts w:ascii="仿宋" w:hAnsi="仿宋" w:cs="黑体" w:hint="eastAsia"/>
                <w:noProof/>
                <w:color w:val="auto"/>
                <w:sz w:val="24"/>
                <w:szCs w:val="24"/>
              </w:rPr>
              <w:t>五、存在的主要问题</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_Toc180069352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24</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3" w:history="1">
            <w:r w:rsidR="008B0528" w:rsidRPr="00AE66C7">
              <w:rPr>
                <w:rStyle w:val="ab"/>
                <w:rFonts w:ascii="仿宋" w:hAnsi="仿宋" w:hint="eastAsia"/>
                <w:noProof/>
                <w:color w:val="auto"/>
                <w:sz w:val="24"/>
                <w:szCs w:val="24"/>
              </w:rPr>
              <w:t>（一）资金支付存在付款早于合同签订日期的情况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_Toc180069353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24</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4" w:history="1">
            <w:r w:rsidR="008B0528" w:rsidRPr="00AE66C7">
              <w:rPr>
                <w:rStyle w:val="ab"/>
                <w:rFonts w:ascii="仿宋" w:hAnsi="仿宋" w:hint="eastAsia"/>
                <w:noProof/>
                <w:color w:val="auto"/>
                <w:sz w:val="24"/>
                <w:szCs w:val="24"/>
              </w:rPr>
              <w:t>（二）安全管理及资产管理存在的问题</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_Toc180069354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24</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55" w:history="1">
            <w:r w:rsidR="008B0528" w:rsidRPr="00AE66C7">
              <w:rPr>
                <w:rStyle w:val="ab"/>
                <w:rFonts w:ascii="仿宋" w:hAnsi="仿宋" w:cs="黑体" w:hint="eastAsia"/>
                <w:noProof/>
                <w:color w:val="auto"/>
                <w:sz w:val="24"/>
                <w:szCs w:val="24"/>
              </w:rPr>
              <w:t>六、建议</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_Toc180069355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25</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6" w:history="1">
            <w:r w:rsidR="008B0528" w:rsidRPr="00AE66C7">
              <w:rPr>
                <w:rStyle w:val="ab"/>
                <w:rFonts w:ascii="仿宋" w:hAnsi="仿宋" w:hint="eastAsia"/>
                <w:noProof/>
                <w:color w:val="auto"/>
                <w:sz w:val="24"/>
                <w:szCs w:val="24"/>
              </w:rPr>
              <w:t>（一）严格合同资金审批流程、按合同约定支付项目款项</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_Toc180069356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25</w:t>
            </w:r>
            <w:r w:rsidRPr="00AE66C7">
              <w:rPr>
                <w:rFonts w:ascii="仿宋" w:hAnsi="仿宋" w:hint="eastAsia"/>
                <w:noProof/>
                <w:webHidden/>
                <w:sz w:val="24"/>
                <w:szCs w:val="24"/>
              </w:rPr>
              <w:fldChar w:fldCharType="end"/>
            </w:r>
          </w:hyperlink>
        </w:p>
        <w:p w:rsidR="008B0528" w:rsidRPr="00AE66C7" w:rsidRDefault="009A1AF7">
          <w:pPr>
            <w:pStyle w:val="20"/>
            <w:tabs>
              <w:tab w:val="right" w:leader="dot" w:pos="8834"/>
            </w:tabs>
            <w:rPr>
              <w:rFonts w:ascii="仿宋" w:hAnsi="仿宋" w:cstheme="minorBidi"/>
              <w:smallCaps w:val="0"/>
              <w:noProof/>
              <w:kern w:val="2"/>
              <w:sz w:val="24"/>
              <w:szCs w:val="24"/>
            </w:rPr>
          </w:pPr>
          <w:hyperlink w:anchor="_Toc180069357" w:history="1">
            <w:r w:rsidR="008B0528" w:rsidRPr="00AE66C7">
              <w:rPr>
                <w:rStyle w:val="ab"/>
                <w:rFonts w:ascii="仿宋" w:hAnsi="仿宋" w:hint="eastAsia"/>
                <w:noProof/>
                <w:color w:val="auto"/>
                <w:sz w:val="24"/>
                <w:szCs w:val="24"/>
              </w:rPr>
              <w:t>（二）加强资产管理，落实乡镇、村级单位对项目设备的管理责任，确保项目持续发挥效益</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_Toc180069357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25</w:t>
            </w:r>
            <w:r w:rsidRPr="00AE66C7">
              <w:rPr>
                <w:rFonts w:ascii="仿宋" w:hAnsi="仿宋" w:hint="eastAsia"/>
                <w:noProof/>
                <w:webHidden/>
                <w:sz w:val="24"/>
                <w:szCs w:val="24"/>
              </w:rPr>
              <w:fldChar w:fldCharType="end"/>
            </w:r>
          </w:hyperlink>
        </w:p>
        <w:p w:rsidR="008B0528" w:rsidRPr="00AE66C7" w:rsidRDefault="009A1AF7">
          <w:pPr>
            <w:pStyle w:val="10"/>
            <w:tabs>
              <w:tab w:val="right" w:leader="dot" w:pos="8834"/>
            </w:tabs>
            <w:rPr>
              <w:rFonts w:ascii="仿宋" w:hAnsi="仿宋" w:cstheme="minorBidi"/>
              <w:b w:val="0"/>
              <w:bCs w:val="0"/>
              <w:caps w:val="0"/>
              <w:noProof/>
              <w:kern w:val="2"/>
              <w:sz w:val="24"/>
              <w:szCs w:val="24"/>
            </w:rPr>
          </w:pPr>
          <w:hyperlink w:anchor="_Toc180069358" w:history="1">
            <w:r w:rsidR="008B0528" w:rsidRPr="00AE66C7">
              <w:rPr>
                <w:rStyle w:val="ab"/>
                <w:rFonts w:ascii="仿宋" w:hAnsi="仿宋" w:cs="黑体" w:hint="eastAsia"/>
                <w:noProof/>
                <w:color w:val="auto"/>
                <w:sz w:val="24"/>
                <w:szCs w:val="24"/>
              </w:rPr>
              <w:t>七、其它需说明的情况</w:t>
            </w:r>
            <w:r w:rsidR="008B0528" w:rsidRPr="00AE66C7">
              <w:rPr>
                <w:rFonts w:ascii="仿宋" w:hAnsi="仿宋" w:hint="eastAsia"/>
                <w:noProof/>
                <w:webHidden/>
                <w:sz w:val="24"/>
                <w:szCs w:val="24"/>
              </w:rPr>
              <w:tab/>
            </w:r>
            <w:r w:rsidRPr="00AE66C7">
              <w:rPr>
                <w:rFonts w:ascii="仿宋" w:hAnsi="仿宋" w:hint="eastAsia"/>
                <w:noProof/>
                <w:webHidden/>
                <w:sz w:val="24"/>
                <w:szCs w:val="24"/>
              </w:rPr>
              <w:fldChar w:fldCharType="begin"/>
            </w:r>
            <w:r w:rsidR="008B0528" w:rsidRPr="00AE66C7">
              <w:rPr>
                <w:rFonts w:ascii="仿宋" w:hAnsi="仿宋"/>
                <w:noProof/>
                <w:webHidden/>
                <w:sz w:val="24"/>
                <w:szCs w:val="24"/>
              </w:rPr>
              <w:instrText>PAGEREF _Toc180069358 \h</w:instrText>
            </w:r>
            <w:r w:rsidRPr="00AE66C7">
              <w:rPr>
                <w:rFonts w:ascii="仿宋" w:hAnsi="仿宋" w:hint="eastAsia"/>
                <w:noProof/>
                <w:webHidden/>
                <w:sz w:val="24"/>
                <w:szCs w:val="24"/>
              </w:rPr>
            </w:r>
            <w:r w:rsidRPr="00AE66C7">
              <w:rPr>
                <w:rFonts w:ascii="仿宋" w:hAnsi="仿宋" w:hint="eastAsia"/>
                <w:noProof/>
                <w:webHidden/>
                <w:sz w:val="24"/>
                <w:szCs w:val="24"/>
              </w:rPr>
              <w:fldChar w:fldCharType="separate"/>
            </w:r>
            <w:r w:rsidR="008B0528" w:rsidRPr="00AE66C7">
              <w:rPr>
                <w:rFonts w:ascii="仿宋" w:hAnsi="仿宋"/>
                <w:noProof/>
                <w:webHidden/>
                <w:sz w:val="24"/>
                <w:szCs w:val="24"/>
              </w:rPr>
              <w:t>25</w:t>
            </w:r>
            <w:r w:rsidRPr="00AE66C7">
              <w:rPr>
                <w:rFonts w:ascii="仿宋" w:hAnsi="仿宋" w:hint="eastAsia"/>
                <w:noProof/>
                <w:webHidden/>
                <w:sz w:val="24"/>
                <w:szCs w:val="24"/>
              </w:rPr>
              <w:fldChar w:fldCharType="end"/>
            </w:r>
          </w:hyperlink>
        </w:p>
        <w:p w:rsidR="00153D89" w:rsidRPr="00AE66C7" w:rsidRDefault="009A1AF7" w:rsidP="00153D89">
          <w:pPr>
            <w:pStyle w:val="10"/>
            <w:tabs>
              <w:tab w:val="right" w:leader="dot" w:pos="8834"/>
            </w:tabs>
            <w:spacing w:line="430" w:lineRule="exact"/>
            <w:rPr>
              <w:rFonts w:ascii="仿宋_GB2312" w:eastAsia="仿宋_GB2312" w:hAnsiTheme="minorEastAsia"/>
              <w:b w:val="0"/>
              <w:spacing w:val="6"/>
              <w:sz w:val="24"/>
              <w:szCs w:val="24"/>
            </w:rPr>
            <w:sectPr w:rsidR="00153D89" w:rsidRPr="00AE66C7" w:rsidSect="008944F0">
              <w:pgSz w:w="11906" w:h="16838" w:code="9"/>
              <w:pgMar w:top="2098" w:right="1474" w:bottom="1985" w:left="1588" w:header="851" w:footer="1474" w:gutter="0"/>
              <w:pgNumType w:fmt="lowerRoman" w:start="1"/>
              <w:cols w:space="425"/>
              <w:docGrid w:linePitch="579" w:charSpace="3247"/>
            </w:sectPr>
          </w:pPr>
          <w:r w:rsidRPr="00AE66C7">
            <w:rPr>
              <w:rFonts w:ascii="仿宋" w:hAnsi="仿宋" w:hint="eastAsia"/>
              <w:b w:val="0"/>
              <w:spacing w:val="6"/>
              <w:sz w:val="24"/>
              <w:szCs w:val="24"/>
              <w:lang w:val="zh-CN"/>
            </w:rPr>
            <w:fldChar w:fldCharType="end"/>
          </w:r>
        </w:p>
      </w:sdtContent>
    </w:sdt>
    <w:p w:rsidR="007A54C2" w:rsidRPr="00AE66C7" w:rsidRDefault="007A54C2" w:rsidP="007A54C2">
      <w:pPr>
        <w:spacing w:line="579" w:lineRule="exact"/>
        <w:jc w:val="center"/>
        <w:rPr>
          <w:rFonts w:ascii="方正小标宋简体" w:eastAsia="方正小标宋简体"/>
          <w:kern w:val="36"/>
          <w:sz w:val="44"/>
          <w:szCs w:val="44"/>
        </w:rPr>
      </w:pPr>
      <w:r w:rsidRPr="00AE66C7">
        <w:rPr>
          <w:rFonts w:ascii="方正小标宋简体" w:eastAsia="方正小标宋简体" w:hint="eastAsia"/>
          <w:kern w:val="36"/>
          <w:sz w:val="44"/>
          <w:szCs w:val="44"/>
        </w:rPr>
        <w:lastRenderedPageBreak/>
        <w:t>中共</w:t>
      </w:r>
      <w:r w:rsidR="002238D8">
        <w:rPr>
          <w:rFonts w:ascii="方正小标宋简体" w:eastAsia="方正小标宋简体" w:hint="eastAsia"/>
          <w:kern w:val="36"/>
          <w:sz w:val="44"/>
          <w:szCs w:val="44"/>
        </w:rPr>
        <w:t>富民县</w:t>
      </w:r>
      <w:r w:rsidRPr="00AE66C7">
        <w:rPr>
          <w:rFonts w:ascii="方正小标宋简体" w:eastAsia="方正小标宋简体" w:hint="eastAsia"/>
          <w:kern w:val="36"/>
          <w:sz w:val="44"/>
          <w:szCs w:val="44"/>
        </w:rPr>
        <w:t>委宣传部</w:t>
      </w:r>
    </w:p>
    <w:p w:rsidR="007A54C2" w:rsidRPr="00AE66C7" w:rsidRDefault="007A54C2" w:rsidP="007A54C2">
      <w:pPr>
        <w:spacing w:line="579" w:lineRule="exact"/>
        <w:jc w:val="center"/>
        <w:rPr>
          <w:rFonts w:ascii="方正小标宋简体" w:eastAsia="方正小标宋简体"/>
          <w:kern w:val="36"/>
          <w:sz w:val="44"/>
          <w:szCs w:val="44"/>
        </w:rPr>
      </w:pPr>
      <w:r w:rsidRPr="00AE66C7">
        <w:rPr>
          <w:rFonts w:ascii="方正小标宋简体" w:eastAsia="方正小标宋简体" w:hint="eastAsia"/>
          <w:kern w:val="36"/>
          <w:sz w:val="44"/>
          <w:szCs w:val="44"/>
        </w:rPr>
        <w:t>2023年应急广播体系建设项目补助资金</w:t>
      </w:r>
    </w:p>
    <w:p w:rsidR="00E16C89" w:rsidRPr="00AE66C7" w:rsidRDefault="00463B87" w:rsidP="007A54C2">
      <w:pPr>
        <w:spacing w:line="579" w:lineRule="exact"/>
        <w:jc w:val="center"/>
        <w:rPr>
          <w:rFonts w:ascii="方正小标宋简体" w:eastAsia="方正小标宋简体"/>
          <w:kern w:val="36"/>
          <w:sz w:val="44"/>
          <w:szCs w:val="44"/>
        </w:rPr>
      </w:pPr>
      <w:r w:rsidRPr="00AE66C7">
        <w:rPr>
          <w:rFonts w:ascii="方正小标宋简体" w:eastAsia="方正小标宋简体" w:hint="eastAsia"/>
          <w:kern w:val="36"/>
          <w:sz w:val="44"/>
          <w:szCs w:val="44"/>
        </w:rPr>
        <w:t>绩效评价报告</w:t>
      </w:r>
    </w:p>
    <w:p w:rsidR="00961CDD" w:rsidRPr="00AE66C7" w:rsidRDefault="00961CDD" w:rsidP="008807E5">
      <w:pPr>
        <w:spacing w:line="579" w:lineRule="exact"/>
        <w:rPr>
          <w:rFonts w:hAnsi="仿宋"/>
          <w:szCs w:val="30"/>
        </w:rPr>
      </w:pPr>
    </w:p>
    <w:p w:rsidR="00E16C89" w:rsidRPr="00AE66C7" w:rsidRDefault="00463B87" w:rsidP="008807E5">
      <w:pPr>
        <w:spacing w:line="579" w:lineRule="exact"/>
        <w:ind w:firstLineChars="200" w:firstLine="600"/>
        <w:outlineLvl w:val="0"/>
        <w:rPr>
          <w:rFonts w:ascii="黑体" w:eastAsia="黑体" w:hAnsi="黑体" w:cs="黑体"/>
          <w:szCs w:val="30"/>
        </w:rPr>
      </w:pPr>
      <w:bookmarkStart w:id="1" w:name="_Toc43489346"/>
      <w:bookmarkStart w:id="2" w:name="_Toc43489765"/>
      <w:bookmarkStart w:id="3" w:name="_Toc180069336"/>
      <w:r w:rsidRPr="00AE66C7">
        <w:rPr>
          <w:rFonts w:ascii="黑体" w:eastAsia="黑体" w:hAnsi="黑体" w:cs="黑体" w:hint="eastAsia"/>
          <w:szCs w:val="30"/>
        </w:rPr>
        <w:t>一、基本情况</w:t>
      </w:r>
      <w:bookmarkEnd w:id="1"/>
      <w:bookmarkEnd w:id="2"/>
      <w:bookmarkEnd w:id="3"/>
    </w:p>
    <w:p w:rsidR="00E16C89" w:rsidRPr="00AE66C7" w:rsidRDefault="00463B87" w:rsidP="00C57D70">
      <w:pPr>
        <w:spacing w:line="590" w:lineRule="exact"/>
        <w:ind w:firstLineChars="200" w:firstLine="624"/>
        <w:outlineLvl w:val="1"/>
        <w:rPr>
          <w:rFonts w:ascii="楷体_GB2312" w:eastAsia="楷体_GB2312" w:hAnsi="楷体"/>
          <w:spacing w:val="6"/>
          <w:szCs w:val="30"/>
        </w:rPr>
      </w:pPr>
      <w:bookmarkStart w:id="4" w:name="_Toc43489347"/>
      <w:bookmarkStart w:id="5" w:name="_Toc43489766"/>
      <w:bookmarkStart w:id="6" w:name="_Toc180069337"/>
      <w:r w:rsidRPr="00AE66C7">
        <w:rPr>
          <w:rFonts w:ascii="楷体_GB2312" w:eastAsia="楷体_GB2312" w:hAnsi="楷体" w:hint="eastAsia"/>
          <w:spacing w:val="6"/>
          <w:szCs w:val="30"/>
        </w:rPr>
        <w:t>（一）项目概况</w:t>
      </w:r>
      <w:bookmarkEnd w:id="4"/>
      <w:bookmarkEnd w:id="5"/>
      <w:bookmarkEnd w:id="6"/>
    </w:p>
    <w:p w:rsidR="00AD1A66" w:rsidRPr="00AE66C7" w:rsidRDefault="00AD1A66" w:rsidP="008807E5">
      <w:pPr>
        <w:spacing w:line="579" w:lineRule="exact"/>
        <w:ind w:firstLineChars="200" w:firstLine="602"/>
        <w:rPr>
          <w:rFonts w:ascii="仿宋_GB2312" w:eastAsia="仿宋_GB2312" w:hAnsi="仿宋"/>
          <w:b/>
          <w:bCs/>
          <w:szCs w:val="30"/>
        </w:rPr>
      </w:pPr>
      <w:r w:rsidRPr="00AE66C7">
        <w:rPr>
          <w:rFonts w:ascii="仿宋_GB2312" w:eastAsia="仿宋_GB2312" w:hAnsi="仿宋" w:hint="eastAsia"/>
          <w:b/>
          <w:bCs/>
          <w:szCs w:val="30"/>
        </w:rPr>
        <w:t>1.项目背景</w:t>
      </w:r>
    </w:p>
    <w:p w:rsidR="00DD1B7A" w:rsidRPr="00AE66C7" w:rsidRDefault="00D07AC5" w:rsidP="00DD1B7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应急广播体系是国家公共服务体系的重要组成部分，是指在发生突发事件等应急状态下，政府通过广播、电视等媒体向公众提供防灾减灾等信息服务的广播体系，在突发事件应对中发挥着重要作用。</w:t>
      </w:r>
      <w:r w:rsidR="00DD1B7A" w:rsidRPr="00AE66C7">
        <w:rPr>
          <w:rFonts w:ascii="仿宋_GB2312" w:eastAsia="仿宋_GB2312" w:hAnsi="仿宋" w:hint="eastAsia"/>
          <w:szCs w:val="30"/>
        </w:rPr>
        <w:t>应急广播能较好地解决灾害信息传递“最后一公里”的问题，在紧急情况下，应急广播能快速、准确地向公众传递关键信息，提供灾害预警、避险指导等，帮助人们做出正确的决策，减少人员伤亡和财产损失，保障公共安全。同时，提高应急响应效率，协助救援工作的组织和协调。</w:t>
      </w:r>
    </w:p>
    <w:p w:rsidR="00D07AC5" w:rsidRPr="00AE66C7" w:rsidRDefault="00D07AC5" w:rsidP="00DD1B7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云南省委、省政府高度重视应急广播体系建设，全面落实国家关于完善应急广播体系建设的部署要求，连续两年将应急广播体系建设写入政府工作报告，纳入《云南省国民经济和社会发展第十四个五年规划和二</w:t>
      </w:r>
      <w:r w:rsidRPr="00AE66C7">
        <w:rPr>
          <w:rFonts w:ascii="微软雅黑" w:eastAsia="微软雅黑" w:hAnsi="微软雅黑" w:cs="微软雅黑" w:hint="eastAsia"/>
          <w:szCs w:val="30"/>
        </w:rPr>
        <w:t>〇</w:t>
      </w:r>
      <w:r w:rsidRPr="00AE66C7">
        <w:rPr>
          <w:rFonts w:ascii="仿宋_GB2312" w:eastAsia="仿宋_GB2312" w:hAnsi="仿宋_GB2312" w:cs="仿宋_GB2312" w:hint="eastAsia"/>
          <w:szCs w:val="30"/>
        </w:rPr>
        <w:t>三五年远景目标纲要》，并列为2023年省政府10件惠民实事之一。2023年12月29日，云南省应急广播平台正式开通，共建成1个省级平台、16个州（市）级平台、129个县级系统，各类终端超过12万个，120个县（市、区）完成20户以上自然村全</w:t>
      </w:r>
      <w:r w:rsidRPr="00AE66C7">
        <w:rPr>
          <w:rFonts w:ascii="仿宋_GB2312" w:eastAsia="仿宋_GB2312" w:hAnsi="仿宋_GB2312" w:cs="仿宋_GB2312" w:hint="eastAsia"/>
          <w:szCs w:val="30"/>
        </w:rPr>
        <w:lastRenderedPageBreak/>
        <w:t>覆盖。应急广播系统纵向与国家应急广播平台、全省州（市）、县级平台实现连通，横向对接省应急厅、林草局、地震局、气象局等信息发布系统，实现国家、省、州（市）、县、乡、村六级的互联互通，可及时将各级应急信息发送到特定区域和人群，</w:t>
      </w:r>
      <w:r w:rsidR="00822277" w:rsidRPr="00AE66C7">
        <w:rPr>
          <w:rFonts w:ascii="仿宋_GB2312" w:eastAsia="仿宋_GB2312" w:hAnsi="仿宋_GB2312" w:cs="仿宋_GB2312" w:hint="eastAsia"/>
          <w:szCs w:val="30"/>
        </w:rPr>
        <w:t>有效</w:t>
      </w:r>
      <w:r w:rsidRPr="00AE66C7">
        <w:rPr>
          <w:rFonts w:ascii="仿宋_GB2312" w:eastAsia="仿宋_GB2312" w:hAnsi="仿宋_GB2312" w:cs="仿宋_GB2312" w:hint="eastAsia"/>
          <w:szCs w:val="30"/>
        </w:rPr>
        <w:t>服务应急管理工作。</w:t>
      </w:r>
    </w:p>
    <w:p w:rsidR="00DD1B7A" w:rsidRPr="00AE66C7" w:rsidRDefault="002238D8" w:rsidP="00271728">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w:t>
      </w:r>
      <w:r w:rsidR="00DD1B7A" w:rsidRPr="00AE66C7">
        <w:rPr>
          <w:rFonts w:ascii="仿宋_GB2312" w:eastAsia="仿宋_GB2312" w:hAnsi="仿宋" w:hint="eastAsia"/>
          <w:szCs w:val="30"/>
        </w:rPr>
        <w:t>应急广播体系作为全省应急广播</w:t>
      </w:r>
      <w:r w:rsidR="00822277" w:rsidRPr="00AE66C7">
        <w:rPr>
          <w:rFonts w:ascii="仿宋_GB2312" w:eastAsia="仿宋_GB2312" w:hAnsi="仿宋" w:hint="eastAsia"/>
          <w:szCs w:val="30"/>
        </w:rPr>
        <w:t>体系</w:t>
      </w:r>
      <w:r w:rsidR="00DD1B7A" w:rsidRPr="00AE66C7">
        <w:rPr>
          <w:rFonts w:ascii="仿宋_GB2312" w:eastAsia="仿宋_GB2312" w:hAnsi="仿宋" w:hint="eastAsia"/>
          <w:szCs w:val="30"/>
        </w:rPr>
        <w:t>的一环，建设内容为：建设1个县级应急广播调度控制平台、7个镇（街道）级分控平台、75个村级播出前端、575个播出终端，实现对全县所有行政村（社区）、</w:t>
      </w:r>
      <w:r w:rsidR="00DD1B7A" w:rsidRPr="00AE66C7">
        <w:rPr>
          <w:rFonts w:ascii="仿宋_GB2312" w:eastAsia="仿宋_GB2312" w:hAnsi="仿宋_GB2312" w:cs="仿宋_GB2312" w:hint="eastAsia"/>
          <w:szCs w:val="30"/>
        </w:rPr>
        <w:t>20户以上自然村</w:t>
      </w:r>
      <w:r w:rsidR="00DD1B7A" w:rsidRPr="00AE66C7">
        <w:rPr>
          <w:rFonts w:ascii="仿宋_GB2312" w:eastAsia="仿宋_GB2312" w:hAnsi="仿宋" w:hint="eastAsia"/>
          <w:szCs w:val="30"/>
        </w:rPr>
        <w:t>全覆盖，所有接收终端形成点对点的播控文字信息发布和声音广播，实现纵向与上级应急广播平台对接、横向和本级政府预警信息发布系统连通。项目建设由县委宣传部（县广播电视局）牵头组织实施，县融媒体中心、各镇（街道）、村委会（社区）予以配合，项目于2023年9月</w:t>
      </w:r>
      <w:r w:rsidR="00517EE4" w:rsidRPr="00AE66C7">
        <w:rPr>
          <w:rFonts w:ascii="仿宋_GB2312" w:eastAsia="仿宋_GB2312" w:hAnsi="仿宋" w:hint="eastAsia"/>
          <w:szCs w:val="30"/>
        </w:rPr>
        <w:t>1日</w:t>
      </w:r>
      <w:r w:rsidR="00DD1B7A" w:rsidRPr="00AE66C7">
        <w:rPr>
          <w:rFonts w:ascii="仿宋_GB2312" w:eastAsia="仿宋_GB2312" w:hAnsi="仿宋" w:hint="eastAsia"/>
          <w:szCs w:val="30"/>
        </w:rPr>
        <w:t>正式施工建设，2023年10月完工，2023年</w:t>
      </w:r>
      <w:r w:rsidR="00041834" w:rsidRPr="00AE66C7">
        <w:rPr>
          <w:rFonts w:ascii="仿宋_GB2312" w:eastAsia="仿宋_GB2312" w:hAnsi="仿宋" w:hint="eastAsia"/>
          <w:szCs w:val="30"/>
        </w:rPr>
        <w:t>10月-</w:t>
      </w:r>
      <w:r w:rsidR="00DD1B7A" w:rsidRPr="00AE66C7">
        <w:rPr>
          <w:rFonts w:ascii="仿宋_GB2312" w:eastAsia="仿宋_GB2312" w:hAnsi="仿宋" w:hint="eastAsia"/>
          <w:szCs w:val="30"/>
        </w:rPr>
        <w:t>11月通过技术测试、安全等保测试及市广播电视局的验收</w:t>
      </w:r>
      <w:r w:rsidR="00041834" w:rsidRPr="00AE66C7">
        <w:rPr>
          <w:rFonts w:ascii="仿宋_GB2312" w:eastAsia="仿宋_GB2312" w:hAnsi="仿宋" w:hint="eastAsia"/>
          <w:szCs w:val="30"/>
        </w:rPr>
        <w:t>，于2023年11月</w:t>
      </w:r>
      <w:r w:rsidR="00271728" w:rsidRPr="00AE66C7">
        <w:rPr>
          <w:rFonts w:ascii="仿宋_GB2312" w:eastAsia="仿宋_GB2312" w:hAnsi="仿宋" w:hint="eastAsia"/>
          <w:szCs w:val="30"/>
        </w:rPr>
        <w:t>6</w:t>
      </w:r>
      <w:r w:rsidR="00041834" w:rsidRPr="00AE66C7">
        <w:rPr>
          <w:rFonts w:ascii="仿宋_GB2312" w:eastAsia="仿宋_GB2312" w:hAnsi="仿宋" w:hint="eastAsia"/>
          <w:szCs w:val="30"/>
        </w:rPr>
        <w:t>日</w:t>
      </w:r>
      <w:r w:rsidR="00271728" w:rsidRPr="00AE66C7">
        <w:rPr>
          <w:rFonts w:ascii="仿宋_GB2312" w:eastAsia="仿宋_GB2312" w:hAnsi="仿宋" w:hint="eastAsia"/>
          <w:szCs w:val="30"/>
        </w:rPr>
        <w:t>试开播，截至2023年12月31日，由县、镇（街道）、村（社区）三级前端平台共播放广播</w:t>
      </w:r>
      <w:r w:rsidR="003C4798" w:rsidRPr="00AE66C7">
        <w:rPr>
          <w:rFonts w:ascii="仿宋_GB2312" w:eastAsia="仿宋_GB2312" w:hAnsi="仿宋" w:hint="eastAsia"/>
          <w:szCs w:val="30"/>
        </w:rPr>
        <w:t>节目</w:t>
      </w:r>
      <w:r w:rsidR="00271728" w:rsidRPr="00AE66C7">
        <w:rPr>
          <w:rFonts w:ascii="仿宋_GB2312" w:eastAsia="仿宋_GB2312" w:hAnsi="仿宋" w:hint="eastAsia"/>
          <w:szCs w:val="30"/>
        </w:rPr>
        <w:t>1127个，其中：特别重大（一级）广播2个。</w:t>
      </w:r>
      <w:r w:rsidR="00041834" w:rsidRPr="00AE66C7">
        <w:rPr>
          <w:rFonts w:ascii="仿宋_GB2312" w:eastAsia="仿宋_GB2312" w:hAnsi="仿宋" w:hint="eastAsia"/>
          <w:szCs w:val="30"/>
        </w:rPr>
        <w:t>播放的</w:t>
      </w:r>
      <w:r w:rsidR="00537F07" w:rsidRPr="00AE66C7">
        <w:rPr>
          <w:rFonts w:ascii="仿宋_GB2312" w:eastAsia="仿宋_GB2312" w:hAnsi="仿宋" w:hint="eastAsia"/>
          <w:szCs w:val="30"/>
        </w:rPr>
        <w:t>类型包括日常信息、应急信息、系统播发。广播的内容</w:t>
      </w:r>
      <w:r w:rsidR="00271728" w:rsidRPr="00AE66C7">
        <w:rPr>
          <w:rFonts w:ascii="仿宋_GB2312" w:eastAsia="仿宋_GB2312" w:hAnsi="仿宋" w:hint="eastAsia"/>
          <w:szCs w:val="30"/>
        </w:rPr>
        <w:t>涵盖</w:t>
      </w:r>
      <w:r w:rsidR="00537F07" w:rsidRPr="00AE66C7">
        <w:rPr>
          <w:rFonts w:ascii="仿宋_GB2312" w:eastAsia="仿宋_GB2312" w:hAnsi="仿宋" w:hint="eastAsia"/>
          <w:szCs w:val="30"/>
        </w:rPr>
        <w:t>政策宣讲、道德法制、科教宣传、农业宣传、突发事件、自然灾害预警、新闻资讯等。</w:t>
      </w:r>
    </w:p>
    <w:p w:rsidR="00E5716A" w:rsidRPr="00AE66C7" w:rsidRDefault="00E5716A" w:rsidP="00E5716A">
      <w:pPr>
        <w:spacing w:line="579" w:lineRule="exact"/>
        <w:ind w:firstLineChars="200" w:firstLine="602"/>
        <w:rPr>
          <w:rFonts w:ascii="仿宋_GB2312" w:eastAsia="仿宋_GB2312" w:hAnsi="仿宋"/>
          <w:b/>
          <w:bCs/>
          <w:szCs w:val="30"/>
        </w:rPr>
      </w:pPr>
      <w:r w:rsidRPr="00AE66C7">
        <w:rPr>
          <w:rFonts w:ascii="仿宋_GB2312" w:eastAsia="仿宋_GB2312" w:hAnsi="仿宋"/>
          <w:b/>
          <w:bCs/>
          <w:szCs w:val="30"/>
        </w:rPr>
        <w:t>2</w:t>
      </w:r>
      <w:r w:rsidRPr="00AE66C7">
        <w:rPr>
          <w:rFonts w:ascii="仿宋_GB2312" w:eastAsia="仿宋_GB2312" w:hAnsi="仿宋" w:hint="eastAsia"/>
          <w:b/>
          <w:bCs/>
          <w:szCs w:val="30"/>
        </w:rPr>
        <w:t>.项目实施内容</w:t>
      </w:r>
    </w:p>
    <w:p w:rsidR="00537F07" w:rsidRPr="00AE66C7" w:rsidRDefault="002238D8" w:rsidP="00537F07">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w:t>
      </w:r>
      <w:r w:rsidR="00537F07" w:rsidRPr="00AE66C7">
        <w:rPr>
          <w:rFonts w:ascii="仿宋_GB2312" w:eastAsia="仿宋_GB2312" w:hAnsi="仿宋" w:hint="eastAsia"/>
          <w:szCs w:val="30"/>
        </w:rPr>
        <w:t>应急广播体系建设</w:t>
      </w:r>
      <w:r w:rsidR="008435F5" w:rsidRPr="00AE66C7">
        <w:rPr>
          <w:rFonts w:ascii="仿宋_GB2312" w:eastAsia="仿宋_GB2312" w:hAnsi="仿宋" w:hint="eastAsia"/>
          <w:szCs w:val="30"/>
        </w:rPr>
        <w:t>项目由</w:t>
      </w:r>
      <w:r w:rsidR="007A54C2" w:rsidRPr="00AE66C7">
        <w:rPr>
          <w:rFonts w:ascii="仿宋_GB2312" w:eastAsia="仿宋_GB2312" w:hAnsi="仿宋" w:hint="eastAsia"/>
          <w:szCs w:val="30"/>
        </w:rPr>
        <w:t>中共</w:t>
      </w:r>
      <w:r>
        <w:rPr>
          <w:rFonts w:ascii="仿宋_GB2312" w:eastAsia="仿宋_GB2312" w:hAnsi="仿宋" w:hint="eastAsia"/>
          <w:szCs w:val="30"/>
        </w:rPr>
        <w:t>富民县</w:t>
      </w:r>
      <w:r w:rsidR="007A54C2" w:rsidRPr="00AE66C7">
        <w:rPr>
          <w:rFonts w:ascii="仿宋_GB2312" w:eastAsia="仿宋_GB2312" w:hAnsi="仿宋" w:hint="eastAsia"/>
          <w:szCs w:val="30"/>
        </w:rPr>
        <w:t>委宣传部</w:t>
      </w:r>
      <w:r w:rsidR="008435F5" w:rsidRPr="00AE66C7">
        <w:rPr>
          <w:rFonts w:ascii="仿宋_GB2312" w:eastAsia="仿宋_GB2312" w:hAnsi="仿宋" w:hint="eastAsia"/>
          <w:szCs w:val="30"/>
        </w:rPr>
        <w:t>负责组织</w:t>
      </w:r>
      <w:r w:rsidR="008435F5" w:rsidRPr="00AE66C7">
        <w:rPr>
          <w:rFonts w:ascii="仿宋_GB2312" w:eastAsia="仿宋_GB2312" w:hAnsi="仿宋" w:hint="eastAsia"/>
          <w:szCs w:val="30"/>
        </w:rPr>
        <w:lastRenderedPageBreak/>
        <w:t>实施，</w:t>
      </w:r>
      <w:r w:rsidR="00537F07" w:rsidRPr="00AE66C7">
        <w:rPr>
          <w:rFonts w:ascii="仿宋_GB2312" w:eastAsia="仿宋_GB2312" w:hAnsi="仿宋" w:hint="eastAsia"/>
          <w:szCs w:val="30"/>
        </w:rPr>
        <w:t>按照“统筹规划、分级建设、安全可靠、快速高效、平战结合”的基本原则，充分利用现有广播电视基础设施和多种传播方式，重点建设县级大喇叭管控系统、健全传输覆盖网络、布置覆盖到全</w:t>
      </w:r>
      <w:r w:rsidR="00264A1A" w:rsidRPr="00AE66C7">
        <w:rPr>
          <w:rFonts w:ascii="仿宋_GB2312" w:eastAsia="仿宋_GB2312" w:hAnsi="仿宋" w:hint="eastAsia"/>
          <w:szCs w:val="30"/>
        </w:rPr>
        <w:t>县75个</w:t>
      </w:r>
      <w:r w:rsidR="00537F07" w:rsidRPr="00AE66C7">
        <w:rPr>
          <w:rFonts w:ascii="仿宋_GB2312" w:eastAsia="仿宋_GB2312" w:hAnsi="仿宋" w:hint="eastAsia"/>
          <w:szCs w:val="30"/>
        </w:rPr>
        <w:t>行政村（社区）和20户以上自然村的应急广播终端，实现与上级应急广播平台的互联互通和多级联动，并与本级、上级应急信息源对接，提高应对各类突发事件中的信息发布能力，满足</w:t>
      </w:r>
      <w:r>
        <w:rPr>
          <w:rFonts w:ascii="仿宋_GB2312" w:eastAsia="仿宋_GB2312" w:hAnsi="仿宋" w:hint="eastAsia"/>
          <w:szCs w:val="30"/>
        </w:rPr>
        <w:t>富民县</w:t>
      </w:r>
      <w:r w:rsidR="00537F07" w:rsidRPr="00AE66C7">
        <w:rPr>
          <w:rFonts w:ascii="仿宋_GB2312" w:eastAsia="仿宋_GB2312" w:hAnsi="仿宋" w:hint="eastAsia"/>
          <w:szCs w:val="30"/>
        </w:rPr>
        <w:t>应急与宣传需要。建设内容如下：</w:t>
      </w:r>
    </w:p>
    <w:p w:rsidR="00517EE4" w:rsidRPr="00AE66C7" w:rsidRDefault="00517EE4" w:rsidP="00517EE4">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（1）建设1个县级应急广播调度控制平台;</w:t>
      </w:r>
    </w:p>
    <w:p w:rsidR="00517EE4" w:rsidRPr="00AE66C7" w:rsidRDefault="00517EE4" w:rsidP="00517EE4">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（2）新建7套镇</w:t>
      </w:r>
      <w:r w:rsidR="00801C18" w:rsidRPr="00AE66C7">
        <w:rPr>
          <w:rFonts w:ascii="仿宋_GB2312" w:eastAsia="仿宋_GB2312" w:hAnsi="仿宋" w:hint="eastAsia"/>
          <w:szCs w:val="30"/>
        </w:rPr>
        <w:t>（街道）</w:t>
      </w:r>
      <w:r w:rsidRPr="00AE66C7">
        <w:rPr>
          <w:rFonts w:ascii="仿宋_GB2312" w:eastAsia="仿宋_GB2312" w:hAnsi="仿宋" w:hint="eastAsia"/>
          <w:szCs w:val="30"/>
        </w:rPr>
        <w:t>前端;</w:t>
      </w:r>
    </w:p>
    <w:p w:rsidR="00517EE4" w:rsidRPr="00AE66C7" w:rsidRDefault="00517EE4" w:rsidP="00517EE4">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（3）新建75套行政村</w:t>
      </w:r>
      <w:r w:rsidR="00801C18" w:rsidRPr="00AE66C7">
        <w:rPr>
          <w:rFonts w:ascii="仿宋_GB2312" w:eastAsia="仿宋_GB2312" w:hAnsi="仿宋" w:hint="eastAsia"/>
          <w:szCs w:val="30"/>
        </w:rPr>
        <w:t>（社区）</w:t>
      </w:r>
      <w:r w:rsidRPr="00AE66C7">
        <w:rPr>
          <w:rFonts w:ascii="仿宋_GB2312" w:eastAsia="仿宋_GB2312" w:hAnsi="仿宋" w:hint="eastAsia"/>
          <w:szCs w:val="30"/>
        </w:rPr>
        <w:t>前端;</w:t>
      </w:r>
    </w:p>
    <w:p w:rsidR="00517EE4" w:rsidRPr="00AE66C7" w:rsidRDefault="00517EE4" w:rsidP="00ED796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（4）新建城区公共终端8套</w:t>
      </w:r>
      <w:r w:rsidR="00ED7969" w:rsidRPr="00AE66C7">
        <w:rPr>
          <w:rFonts w:ascii="仿宋_GB2312" w:eastAsia="仿宋_GB2312" w:hAnsi="仿宋" w:hint="eastAsia"/>
          <w:szCs w:val="30"/>
        </w:rPr>
        <w:t>、</w:t>
      </w:r>
      <w:r w:rsidRPr="00AE66C7">
        <w:rPr>
          <w:rFonts w:ascii="仿宋_GB2312" w:eastAsia="仿宋_GB2312" w:hAnsi="仿宋" w:hint="eastAsia"/>
          <w:szCs w:val="30"/>
        </w:rPr>
        <w:t>镇/街道政府所在地终端7套</w:t>
      </w:r>
      <w:r w:rsidR="00ED7969" w:rsidRPr="00AE66C7">
        <w:rPr>
          <w:rFonts w:ascii="仿宋_GB2312" w:eastAsia="仿宋_GB2312" w:hAnsi="仿宋" w:hint="eastAsia"/>
          <w:szCs w:val="30"/>
        </w:rPr>
        <w:t>、</w:t>
      </w:r>
      <w:r w:rsidRPr="00AE66C7">
        <w:rPr>
          <w:rFonts w:ascii="仿宋_GB2312" w:eastAsia="仿宋_GB2312" w:hAnsi="仿宋" w:hint="eastAsia"/>
          <w:szCs w:val="30"/>
        </w:rPr>
        <w:t>行政村/社区/自然村</w:t>
      </w:r>
      <w:r w:rsidR="00AB657C" w:rsidRPr="00AE66C7">
        <w:rPr>
          <w:rFonts w:ascii="仿宋_GB2312" w:eastAsia="仿宋_GB2312" w:hAnsi="仿宋" w:hint="eastAsia"/>
          <w:szCs w:val="30"/>
        </w:rPr>
        <w:t>/学校</w:t>
      </w:r>
      <w:r w:rsidRPr="00AE66C7">
        <w:rPr>
          <w:rFonts w:ascii="仿宋_GB2312" w:eastAsia="仿宋_GB2312" w:hAnsi="仿宋" w:hint="eastAsia"/>
          <w:szCs w:val="30"/>
        </w:rPr>
        <w:t>终端5</w:t>
      </w:r>
      <w:r w:rsidR="00ED7969" w:rsidRPr="00AE66C7">
        <w:rPr>
          <w:rFonts w:ascii="仿宋_GB2312" w:eastAsia="仿宋_GB2312" w:hAnsi="仿宋" w:hint="eastAsia"/>
          <w:szCs w:val="30"/>
        </w:rPr>
        <w:t>60</w:t>
      </w:r>
      <w:r w:rsidRPr="00AE66C7">
        <w:rPr>
          <w:rFonts w:ascii="仿宋_GB2312" w:eastAsia="仿宋_GB2312" w:hAnsi="仿宋" w:hint="eastAsia"/>
          <w:szCs w:val="30"/>
        </w:rPr>
        <w:t>套</w:t>
      </w:r>
      <w:r w:rsidR="00ED7969" w:rsidRPr="00AE66C7">
        <w:rPr>
          <w:rFonts w:ascii="仿宋_GB2312" w:eastAsia="仿宋_GB2312" w:hAnsi="仿宋" w:hint="eastAsia"/>
          <w:szCs w:val="30"/>
        </w:rPr>
        <w:t>，共计575套。</w:t>
      </w:r>
    </w:p>
    <w:p w:rsidR="00537F07" w:rsidRPr="00AE66C7" w:rsidRDefault="00106634" w:rsidP="00F07827">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2022年县委宣传部（县广播电视局）牵头制定《</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建设实施方案》（富广电通〔2022〕6号），并成立了以县委常委、县委宣传部部长为组长、县人民政府分管副县长为副组长的应急广播体系建设领导小组。2022年10月委托第三方开展项目技术方案编制，2023年8月通过招投标确定施工单位、监理单位，2023年9月-10月项目开展施工及测试，2023年10月</w:t>
      </w:r>
      <w:r w:rsidR="00AB657C" w:rsidRPr="00AE66C7">
        <w:rPr>
          <w:rFonts w:ascii="仿宋_GB2312" w:eastAsia="仿宋_GB2312" w:hAnsi="仿宋" w:hint="eastAsia"/>
          <w:szCs w:val="30"/>
        </w:rPr>
        <w:t>项目完工，并依次通过技术测试、安全等保测试及市广播电视局的验收，2023年11月</w:t>
      </w:r>
      <w:r w:rsidR="007939A0" w:rsidRPr="00AE66C7">
        <w:rPr>
          <w:rFonts w:ascii="仿宋_GB2312" w:eastAsia="仿宋_GB2312" w:hAnsi="仿宋" w:hint="eastAsia"/>
          <w:szCs w:val="30"/>
        </w:rPr>
        <w:t>6</w:t>
      </w:r>
      <w:r w:rsidR="00AB657C" w:rsidRPr="00AE66C7">
        <w:rPr>
          <w:rFonts w:ascii="仿宋_GB2312" w:eastAsia="仿宋_GB2312" w:hAnsi="仿宋" w:hint="eastAsia"/>
          <w:szCs w:val="30"/>
        </w:rPr>
        <w:t>日</w:t>
      </w:r>
      <w:r w:rsidR="002238D8">
        <w:rPr>
          <w:rFonts w:ascii="仿宋_GB2312" w:eastAsia="仿宋_GB2312" w:hAnsi="仿宋" w:hint="eastAsia"/>
          <w:szCs w:val="30"/>
        </w:rPr>
        <w:t>富民县</w:t>
      </w:r>
      <w:r w:rsidR="00AB657C" w:rsidRPr="00AE66C7">
        <w:rPr>
          <w:rFonts w:ascii="仿宋_GB2312" w:eastAsia="仿宋_GB2312" w:hAnsi="仿宋" w:hint="eastAsia"/>
          <w:szCs w:val="30"/>
        </w:rPr>
        <w:t>应急广播系统开通</w:t>
      </w:r>
      <w:r w:rsidR="007939A0" w:rsidRPr="00AE66C7">
        <w:rPr>
          <w:rFonts w:ascii="仿宋_GB2312" w:eastAsia="仿宋_GB2312" w:hAnsi="仿宋" w:hint="eastAsia"/>
          <w:szCs w:val="30"/>
        </w:rPr>
        <w:t>试运行</w:t>
      </w:r>
      <w:r w:rsidR="00AB657C" w:rsidRPr="00AE66C7">
        <w:rPr>
          <w:rFonts w:ascii="仿宋_GB2312" w:eastAsia="仿宋_GB2312" w:hAnsi="仿宋" w:hint="eastAsia"/>
          <w:szCs w:val="30"/>
        </w:rPr>
        <w:t>，以5</w:t>
      </w:r>
      <w:r w:rsidR="00271728" w:rsidRPr="00AE66C7">
        <w:rPr>
          <w:rFonts w:ascii="仿宋_GB2312" w:eastAsia="仿宋_GB2312" w:hAnsi="仿宋" w:hint="eastAsia"/>
          <w:szCs w:val="30"/>
        </w:rPr>
        <w:t>89</w:t>
      </w:r>
      <w:r w:rsidR="00AB657C" w:rsidRPr="00AE66C7">
        <w:rPr>
          <w:rFonts w:ascii="仿宋_GB2312" w:eastAsia="仿宋_GB2312" w:hAnsi="仿宋" w:hint="eastAsia"/>
          <w:szCs w:val="30"/>
        </w:rPr>
        <w:t>个播出终端</w:t>
      </w:r>
      <w:r w:rsidR="00271728" w:rsidRPr="00AE66C7">
        <w:rPr>
          <w:rFonts w:ascii="仿宋_GB2312" w:eastAsia="仿宋_GB2312" w:hAnsi="仿宋" w:hint="eastAsia"/>
          <w:szCs w:val="30"/>
        </w:rPr>
        <w:t>（最终完成589个大喇叭及音柱的播出终端</w:t>
      </w:r>
      <w:r w:rsidR="007939A0" w:rsidRPr="00AE66C7">
        <w:rPr>
          <w:rFonts w:ascii="仿宋_GB2312" w:eastAsia="仿宋_GB2312" w:hAnsi="仿宋" w:hint="eastAsia"/>
          <w:szCs w:val="30"/>
        </w:rPr>
        <w:t>布局</w:t>
      </w:r>
      <w:r w:rsidR="00271728" w:rsidRPr="00AE66C7">
        <w:rPr>
          <w:rFonts w:ascii="仿宋_GB2312" w:eastAsia="仿宋_GB2312" w:hAnsi="仿宋" w:hint="eastAsia"/>
          <w:szCs w:val="30"/>
        </w:rPr>
        <w:t>）</w:t>
      </w:r>
      <w:r w:rsidR="00AB657C" w:rsidRPr="00AE66C7">
        <w:rPr>
          <w:rFonts w:ascii="仿宋_GB2312" w:eastAsia="仿宋_GB2312" w:hAnsi="仿宋" w:hint="eastAsia"/>
          <w:szCs w:val="30"/>
        </w:rPr>
        <w:t>面向</w:t>
      </w:r>
      <w:r w:rsidR="00271728" w:rsidRPr="00AE66C7">
        <w:rPr>
          <w:rFonts w:ascii="仿宋_GB2312" w:eastAsia="仿宋_GB2312" w:hAnsi="仿宋" w:hint="eastAsia"/>
          <w:szCs w:val="30"/>
        </w:rPr>
        <w:t>县城重要场所（如车站、公园、广场、农贸市场等）、</w:t>
      </w:r>
      <w:r w:rsidR="00AB657C" w:rsidRPr="00AE66C7">
        <w:rPr>
          <w:rFonts w:ascii="仿宋_GB2312" w:eastAsia="仿宋_GB2312" w:hAnsi="仿宋" w:hint="eastAsia"/>
          <w:szCs w:val="30"/>
        </w:rPr>
        <w:t>全县75个行政村（社区）、</w:t>
      </w:r>
      <w:r w:rsidR="00AB657C" w:rsidRPr="00AE66C7">
        <w:rPr>
          <w:rFonts w:ascii="仿宋_GB2312" w:eastAsia="仿宋_GB2312" w:hAnsi="仿宋_GB2312" w:cs="仿宋_GB2312" w:hint="eastAsia"/>
          <w:szCs w:val="30"/>
        </w:rPr>
        <w:t>20户以上</w:t>
      </w:r>
      <w:r w:rsidR="00AB657C" w:rsidRPr="00AE66C7">
        <w:rPr>
          <w:rFonts w:ascii="仿宋_GB2312" w:eastAsia="仿宋_GB2312" w:hAnsi="仿宋_GB2312" w:cs="仿宋_GB2312" w:hint="eastAsia"/>
          <w:szCs w:val="30"/>
        </w:rPr>
        <w:lastRenderedPageBreak/>
        <w:t>自然村开通广播。</w:t>
      </w:r>
    </w:p>
    <w:p w:rsidR="00AD1A66" w:rsidRPr="00AE66C7" w:rsidRDefault="00E5716A" w:rsidP="008807E5">
      <w:pPr>
        <w:spacing w:line="579" w:lineRule="exact"/>
        <w:ind w:firstLineChars="200" w:firstLine="602"/>
        <w:rPr>
          <w:rFonts w:ascii="仿宋_GB2312" w:eastAsia="仿宋_GB2312" w:hAnsi="仿宋"/>
          <w:b/>
          <w:bCs/>
          <w:szCs w:val="30"/>
        </w:rPr>
      </w:pPr>
      <w:bookmarkStart w:id="7" w:name="_Toc41743300"/>
      <w:r w:rsidRPr="00AE66C7">
        <w:rPr>
          <w:rFonts w:ascii="仿宋_GB2312" w:eastAsia="仿宋_GB2312" w:hAnsi="仿宋"/>
          <w:b/>
          <w:bCs/>
          <w:szCs w:val="30"/>
        </w:rPr>
        <w:t>3</w:t>
      </w:r>
      <w:r w:rsidR="00AD1A66" w:rsidRPr="00AE66C7">
        <w:rPr>
          <w:rFonts w:ascii="仿宋_GB2312" w:eastAsia="仿宋_GB2312" w:hAnsi="仿宋" w:hint="eastAsia"/>
          <w:b/>
          <w:bCs/>
          <w:szCs w:val="30"/>
        </w:rPr>
        <w:t>.资金</w:t>
      </w:r>
      <w:r w:rsidRPr="00AE66C7">
        <w:rPr>
          <w:rFonts w:ascii="仿宋_GB2312" w:eastAsia="仿宋_GB2312" w:hAnsi="仿宋" w:hint="eastAsia"/>
          <w:b/>
          <w:bCs/>
          <w:szCs w:val="30"/>
        </w:rPr>
        <w:t>投入及使用</w:t>
      </w:r>
      <w:r w:rsidR="00AD1A66" w:rsidRPr="00AE66C7">
        <w:rPr>
          <w:rFonts w:ascii="仿宋_GB2312" w:eastAsia="仿宋_GB2312" w:hAnsi="仿宋" w:hint="eastAsia"/>
          <w:b/>
          <w:bCs/>
          <w:szCs w:val="30"/>
        </w:rPr>
        <w:t>情况</w:t>
      </w:r>
      <w:bookmarkEnd w:id="7"/>
    </w:p>
    <w:p w:rsidR="00AD1A66" w:rsidRPr="00AE66C7" w:rsidRDefault="00D814B6" w:rsidP="008807E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w:t>
      </w:r>
      <w:r w:rsidR="00681B14" w:rsidRPr="00AE66C7">
        <w:rPr>
          <w:rFonts w:ascii="仿宋_GB2312" w:eastAsia="仿宋_GB2312" w:hAnsi="仿宋" w:hint="eastAsia"/>
          <w:szCs w:val="30"/>
        </w:rPr>
        <w:t>1</w:t>
      </w:r>
      <w:r w:rsidRPr="00AE66C7">
        <w:rPr>
          <w:rFonts w:ascii="仿宋_GB2312" w:eastAsia="仿宋_GB2312" w:hAnsi="仿宋" w:hint="eastAsia"/>
          <w:szCs w:val="30"/>
        </w:rPr>
        <w:t>）</w:t>
      </w:r>
      <w:r w:rsidR="00AD1A66" w:rsidRPr="00AE66C7">
        <w:rPr>
          <w:rFonts w:ascii="仿宋_GB2312" w:eastAsia="仿宋_GB2312" w:hAnsi="仿宋" w:hint="eastAsia"/>
          <w:szCs w:val="30"/>
        </w:rPr>
        <w:t>资金</w:t>
      </w:r>
      <w:r w:rsidR="00741EDD" w:rsidRPr="00AE66C7">
        <w:rPr>
          <w:rFonts w:ascii="仿宋_GB2312" w:eastAsia="仿宋_GB2312" w:hAnsi="仿宋" w:hint="eastAsia"/>
          <w:szCs w:val="30"/>
        </w:rPr>
        <w:t>下达</w:t>
      </w:r>
      <w:r w:rsidR="00AD1A66" w:rsidRPr="00AE66C7">
        <w:rPr>
          <w:rFonts w:ascii="仿宋_GB2312" w:eastAsia="仿宋_GB2312" w:hAnsi="仿宋" w:hint="eastAsia"/>
          <w:szCs w:val="30"/>
        </w:rPr>
        <w:t>情况</w:t>
      </w:r>
    </w:p>
    <w:p w:rsidR="002E079A" w:rsidRPr="00AE66C7" w:rsidRDefault="00295AC4" w:rsidP="002E079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202</w:t>
      </w:r>
      <w:r w:rsidR="00AB657C" w:rsidRPr="00AE66C7">
        <w:rPr>
          <w:rFonts w:ascii="仿宋_GB2312" w:eastAsia="仿宋_GB2312" w:hAnsi="仿宋" w:hint="eastAsia"/>
          <w:szCs w:val="30"/>
        </w:rPr>
        <w:t>3</w:t>
      </w:r>
      <w:r w:rsidRPr="00AE66C7">
        <w:rPr>
          <w:rFonts w:ascii="仿宋_GB2312" w:eastAsia="仿宋_GB2312" w:hAnsi="仿宋" w:hint="eastAsia"/>
          <w:szCs w:val="30"/>
        </w:rPr>
        <w:t>年</w:t>
      </w:r>
      <w:r w:rsidR="00AB657C" w:rsidRPr="00AE66C7">
        <w:rPr>
          <w:rFonts w:ascii="仿宋_GB2312" w:eastAsia="仿宋_GB2312" w:hAnsi="仿宋" w:hint="eastAsia"/>
          <w:szCs w:val="30"/>
        </w:rPr>
        <w:t>6</w:t>
      </w:r>
      <w:r w:rsidRPr="00AE66C7">
        <w:rPr>
          <w:rFonts w:ascii="仿宋_GB2312" w:eastAsia="仿宋_GB2312" w:hAnsi="仿宋" w:hint="eastAsia"/>
          <w:szCs w:val="30"/>
        </w:rPr>
        <w:t>月</w:t>
      </w:r>
      <w:r w:rsidR="00AB657C" w:rsidRPr="00AE66C7">
        <w:rPr>
          <w:rFonts w:ascii="仿宋_GB2312" w:eastAsia="仿宋_GB2312" w:hAnsi="仿宋" w:hint="eastAsia"/>
          <w:szCs w:val="30"/>
        </w:rPr>
        <w:t>28</w:t>
      </w:r>
      <w:r w:rsidRPr="00AE66C7">
        <w:rPr>
          <w:rFonts w:ascii="仿宋_GB2312" w:eastAsia="仿宋_GB2312" w:hAnsi="仿宋" w:hint="eastAsia"/>
          <w:szCs w:val="30"/>
        </w:rPr>
        <w:t>日，根据</w:t>
      </w:r>
      <w:r w:rsidR="00AB657C" w:rsidRPr="00AE66C7">
        <w:rPr>
          <w:rFonts w:ascii="仿宋_GB2312" w:eastAsia="仿宋_GB2312" w:hAnsi="仿宋" w:hint="eastAsia"/>
          <w:szCs w:val="30"/>
        </w:rPr>
        <w:t>《昆明市财政局 昆明市广播电视局关于下达2023年省级广播电视事业发展专项资金的通知》（昆财教〔2023〕74号），</w:t>
      </w:r>
      <w:r w:rsidR="002E079A" w:rsidRPr="00AE66C7">
        <w:rPr>
          <w:rFonts w:ascii="仿宋_GB2312" w:eastAsia="仿宋_GB2312" w:hAnsi="仿宋" w:hint="eastAsia"/>
          <w:szCs w:val="30"/>
        </w:rPr>
        <w:t>下达</w:t>
      </w:r>
      <w:r w:rsidR="002238D8">
        <w:rPr>
          <w:rFonts w:ascii="仿宋_GB2312" w:eastAsia="仿宋_GB2312" w:hAnsi="仿宋" w:hint="eastAsia"/>
          <w:szCs w:val="30"/>
        </w:rPr>
        <w:t>富民县</w:t>
      </w:r>
      <w:r w:rsidR="002E079A" w:rsidRPr="00AE66C7">
        <w:rPr>
          <w:rFonts w:ascii="仿宋_GB2312" w:eastAsia="仿宋_GB2312" w:hAnsi="仿宋" w:hint="eastAsia"/>
          <w:szCs w:val="30"/>
        </w:rPr>
        <w:t>省级应急广播体系建设项目奖补资金350万元。</w:t>
      </w:r>
    </w:p>
    <w:p w:rsidR="00132755" w:rsidRPr="00AE66C7" w:rsidRDefault="00132755" w:rsidP="008807E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w:t>
      </w:r>
      <w:r w:rsidR="008E5ACD" w:rsidRPr="00AE66C7">
        <w:rPr>
          <w:rFonts w:ascii="仿宋_GB2312" w:eastAsia="仿宋_GB2312" w:hAnsi="仿宋"/>
          <w:szCs w:val="30"/>
        </w:rPr>
        <w:t>2</w:t>
      </w:r>
      <w:r w:rsidRPr="00AE66C7">
        <w:rPr>
          <w:rFonts w:ascii="仿宋_GB2312" w:eastAsia="仿宋_GB2312" w:hAnsi="仿宋" w:hint="eastAsia"/>
          <w:szCs w:val="30"/>
        </w:rPr>
        <w:t>）财政资金到位情况</w:t>
      </w:r>
    </w:p>
    <w:p w:rsidR="00132755" w:rsidRPr="00AE66C7" w:rsidRDefault="00AE0F64" w:rsidP="008807E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截至</w:t>
      </w:r>
      <w:r w:rsidR="00E5716A" w:rsidRPr="00AE66C7">
        <w:rPr>
          <w:rFonts w:ascii="仿宋_GB2312" w:eastAsia="仿宋_GB2312" w:hAnsi="仿宋" w:hint="eastAsia"/>
          <w:szCs w:val="30"/>
        </w:rPr>
        <w:t>2023年</w:t>
      </w:r>
      <w:r w:rsidR="00E22272" w:rsidRPr="00AE66C7">
        <w:rPr>
          <w:rFonts w:ascii="仿宋_GB2312" w:eastAsia="仿宋_GB2312" w:hAnsi="仿宋" w:hint="eastAsia"/>
          <w:szCs w:val="30"/>
        </w:rPr>
        <w:t>12</w:t>
      </w:r>
      <w:r w:rsidRPr="00AE66C7">
        <w:rPr>
          <w:rFonts w:ascii="仿宋_GB2312" w:eastAsia="仿宋_GB2312" w:hAnsi="仿宋" w:hint="eastAsia"/>
          <w:szCs w:val="30"/>
        </w:rPr>
        <w:t>月31日，</w:t>
      </w:r>
      <w:r w:rsidR="00D470E9" w:rsidRPr="00AE66C7">
        <w:rPr>
          <w:rFonts w:ascii="仿宋_GB2312" w:eastAsia="仿宋_GB2312" w:hAnsi="仿宋" w:hint="eastAsia"/>
          <w:szCs w:val="30"/>
        </w:rPr>
        <w:t>上述资金及时到位，到位率100%</w:t>
      </w:r>
      <w:r w:rsidR="00D37F4E" w:rsidRPr="00AE66C7">
        <w:rPr>
          <w:rFonts w:ascii="仿宋_GB2312" w:eastAsia="仿宋_GB2312" w:hAnsi="仿宋" w:hint="eastAsia"/>
          <w:szCs w:val="30"/>
        </w:rPr>
        <w:t>。</w:t>
      </w:r>
    </w:p>
    <w:p w:rsidR="00486F70" w:rsidRPr="00AE66C7" w:rsidRDefault="00132755" w:rsidP="008807E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w:t>
      </w:r>
      <w:r w:rsidR="008E5ACD" w:rsidRPr="00AE66C7">
        <w:rPr>
          <w:rFonts w:ascii="仿宋_GB2312" w:eastAsia="仿宋_GB2312" w:hAnsi="仿宋"/>
          <w:szCs w:val="30"/>
        </w:rPr>
        <w:t>3</w:t>
      </w:r>
      <w:r w:rsidRPr="00AE66C7">
        <w:rPr>
          <w:rFonts w:ascii="仿宋_GB2312" w:eastAsia="仿宋_GB2312" w:hAnsi="仿宋" w:hint="eastAsia"/>
          <w:szCs w:val="30"/>
        </w:rPr>
        <w:t>）</w:t>
      </w:r>
      <w:r w:rsidR="004F6770" w:rsidRPr="00AE66C7">
        <w:rPr>
          <w:rFonts w:ascii="仿宋_GB2312" w:eastAsia="仿宋_GB2312" w:hAnsi="仿宋" w:hint="eastAsia"/>
          <w:szCs w:val="30"/>
        </w:rPr>
        <w:t>资金使用</w:t>
      </w:r>
      <w:r w:rsidR="00486F70" w:rsidRPr="00AE66C7">
        <w:rPr>
          <w:rFonts w:ascii="仿宋_GB2312" w:eastAsia="仿宋_GB2312" w:hAnsi="仿宋" w:hint="eastAsia"/>
          <w:szCs w:val="30"/>
        </w:rPr>
        <w:t>情况</w:t>
      </w:r>
    </w:p>
    <w:p w:rsidR="004F7052" w:rsidRPr="00AE66C7" w:rsidRDefault="004F7052" w:rsidP="004F705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根据中共富民新闻宣传部与项目各方（设计方、监理方、施工方、技术测试、安全等保测试、造价咨询、审计）签订的委托合同，项目资金用于施工费（含补充施工合同费用）及项目设计、监理、技术测试、安全等保测试、造价咨询、审计等服务费用支出，主要合同签订及费用支付如下：</w:t>
      </w:r>
    </w:p>
    <w:p w:rsidR="004F7052" w:rsidRPr="00AE66C7" w:rsidRDefault="004F7052" w:rsidP="004F7052">
      <w:pPr>
        <w:spacing w:line="579" w:lineRule="exact"/>
        <w:jc w:val="center"/>
        <w:rPr>
          <w:rFonts w:ascii="仿宋_GB2312" w:eastAsia="仿宋_GB2312" w:hAnsi="仿宋"/>
          <w:b/>
          <w:bCs/>
          <w:szCs w:val="30"/>
        </w:rPr>
      </w:pPr>
      <w:r w:rsidRPr="00AE66C7">
        <w:rPr>
          <w:rFonts w:ascii="仿宋_GB2312" w:eastAsia="仿宋_GB2312" w:hAnsi="仿宋" w:hint="eastAsia"/>
          <w:b/>
          <w:bCs/>
          <w:szCs w:val="30"/>
        </w:rPr>
        <w:t>项目费用支出明细表</w:t>
      </w:r>
    </w:p>
    <w:p w:rsidR="004F7052" w:rsidRPr="00AE66C7" w:rsidRDefault="004F7052" w:rsidP="004F7052">
      <w:pPr>
        <w:spacing w:line="240" w:lineRule="atLeast"/>
        <w:jc w:val="right"/>
        <w:rPr>
          <w:rFonts w:ascii="仿宋_GB2312" w:eastAsia="仿宋_GB2312" w:hAnsi="仿宋"/>
          <w:sz w:val="21"/>
        </w:rPr>
      </w:pPr>
      <w:r w:rsidRPr="00AE66C7">
        <w:rPr>
          <w:rFonts w:ascii="仿宋_GB2312" w:eastAsia="仿宋_GB2312" w:hAnsi="仿宋" w:hint="eastAsia"/>
          <w:sz w:val="21"/>
        </w:rPr>
        <w:t>金额单位：元</w:t>
      </w:r>
    </w:p>
    <w:tbl>
      <w:tblPr>
        <w:tblW w:w="8810" w:type="dxa"/>
        <w:jc w:val="center"/>
        <w:tblLook w:val="04A0"/>
      </w:tblPr>
      <w:tblGrid>
        <w:gridCol w:w="1100"/>
        <w:gridCol w:w="2348"/>
        <w:gridCol w:w="1122"/>
        <w:gridCol w:w="1428"/>
        <w:gridCol w:w="1412"/>
        <w:gridCol w:w="1400"/>
      </w:tblGrid>
      <w:tr w:rsidR="00AE66C7" w:rsidRPr="00AE66C7" w:rsidTr="004F7052">
        <w:trPr>
          <w:trHeight w:val="422"/>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项目建设各方</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单位名称</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合同日期</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 xml:space="preserve"> 合同金额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 xml:space="preserve"> 支付金额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支付凭证</w:t>
            </w:r>
          </w:p>
        </w:tc>
      </w:tr>
      <w:tr w:rsidR="00AE66C7" w:rsidRPr="00AE66C7" w:rsidTr="004F7052">
        <w:trPr>
          <w:trHeight w:val="507"/>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设计方</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 xml:space="preserve">中广电广播电影电视设计研究院有限公司 </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2022/10/9</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86,000.00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86,000.00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2023年12月66号凭证</w:t>
            </w:r>
          </w:p>
        </w:tc>
      </w:tr>
      <w:tr w:rsidR="00AE66C7" w:rsidRPr="00AE66C7" w:rsidTr="004F7052">
        <w:trPr>
          <w:trHeight w:val="507"/>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监理方</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中广电（北京）工程管理咨询有限公司</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2023/9/1</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48,000.00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48,000.00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2023年12月65号凭证</w:t>
            </w:r>
          </w:p>
        </w:tc>
      </w:tr>
      <w:tr w:rsidR="00AE66C7" w:rsidRPr="00AE66C7" w:rsidTr="004F7052">
        <w:trPr>
          <w:trHeight w:val="507"/>
          <w:jc w:val="center"/>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施工方</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中国移动通信集团云南有限公司昆明分公司</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2023/9/20</w:t>
            </w:r>
          </w:p>
        </w:tc>
        <w:tc>
          <w:tcPr>
            <w:tcW w:w="1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3,098,000.00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344,000.00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2023年10月22号凭证</w:t>
            </w:r>
          </w:p>
        </w:tc>
      </w:tr>
      <w:tr w:rsidR="00AE66C7" w:rsidRPr="00AE66C7" w:rsidTr="004F7052">
        <w:trPr>
          <w:trHeight w:val="507"/>
          <w:jc w:val="center"/>
        </w:trPr>
        <w:tc>
          <w:tcPr>
            <w:tcW w:w="1100"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2348"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1122"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1428"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right"/>
              <w:rPr>
                <w:rFonts w:hAnsi="仿宋" w:cs="宋体"/>
                <w:kern w:val="0"/>
                <w:sz w:val="18"/>
                <w:szCs w:val="18"/>
              </w:rPr>
            </w:pP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2,300,000.00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2023年11月18号凭证</w:t>
            </w:r>
          </w:p>
        </w:tc>
      </w:tr>
      <w:tr w:rsidR="00AE66C7" w:rsidRPr="00AE66C7" w:rsidTr="004F7052">
        <w:trPr>
          <w:trHeight w:val="507"/>
          <w:jc w:val="center"/>
        </w:trPr>
        <w:tc>
          <w:tcPr>
            <w:tcW w:w="1100"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2348"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1122"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1428"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right"/>
              <w:rPr>
                <w:rFonts w:hAnsi="仿宋" w:cs="宋体"/>
                <w:kern w:val="0"/>
                <w:sz w:val="18"/>
                <w:szCs w:val="18"/>
              </w:rPr>
            </w:pP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454,000.00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2023年12月62号凭证</w:t>
            </w:r>
          </w:p>
        </w:tc>
      </w:tr>
      <w:tr w:rsidR="00AE66C7" w:rsidRPr="00AE66C7" w:rsidTr="004F7052">
        <w:trPr>
          <w:trHeight w:val="719"/>
          <w:jc w:val="center"/>
        </w:trPr>
        <w:tc>
          <w:tcPr>
            <w:tcW w:w="1100" w:type="dxa"/>
            <w:vMerge/>
            <w:tcBorders>
              <w:top w:val="nil"/>
              <w:left w:val="single" w:sz="4" w:space="0" w:color="auto"/>
              <w:bottom w:val="single" w:sz="4" w:space="0" w:color="000000"/>
              <w:right w:val="single" w:sz="4" w:space="0" w:color="auto"/>
            </w:tcBorders>
            <w:vAlign w:val="center"/>
            <w:hideMark/>
          </w:tcPr>
          <w:p w:rsidR="004F7052" w:rsidRPr="00AE66C7" w:rsidRDefault="004F7052" w:rsidP="004F7052">
            <w:pPr>
              <w:widowControl/>
              <w:jc w:val="left"/>
              <w:rPr>
                <w:rFonts w:hAnsi="仿宋" w:cs="宋体"/>
                <w:kern w:val="0"/>
                <w:sz w:val="18"/>
                <w:szCs w:val="18"/>
              </w:rPr>
            </w:pP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中国移动通信集团云南有限公司昆明分公司（补充合同）</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2024/1/8</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105,500.00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105,500.00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2023年12月63号凭证</w:t>
            </w:r>
          </w:p>
        </w:tc>
      </w:tr>
      <w:tr w:rsidR="00AE66C7" w:rsidRPr="00AE66C7" w:rsidTr="004F7052">
        <w:trPr>
          <w:trHeight w:val="507"/>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技术测试</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国家广播电视总局广播电视科学研究院</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2023/10/9</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59,000.00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59,000.00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2023年10月20号凭证</w:t>
            </w:r>
          </w:p>
        </w:tc>
      </w:tr>
      <w:tr w:rsidR="00AE66C7" w:rsidRPr="00AE66C7" w:rsidTr="004F7052">
        <w:trPr>
          <w:trHeight w:val="507"/>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安全等保测试</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云南常琢科技有限公司</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2023/9/19</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97,000.00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97,000.00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2023年10月21号凭证</w:t>
            </w:r>
          </w:p>
        </w:tc>
      </w:tr>
      <w:tr w:rsidR="00AE66C7" w:rsidRPr="00AE66C7" w:rsidTr="004F7052">
        <w:trPr>
          <w:trHeight w:val="507"/>
          <w:jc w:val="center"/>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造价咨询、审计</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云南昊海工程造价咨询有限公司</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kern w:val="0"/>
                <w:sz w:val="18"/>
                <w:szCs w:val="18"/>
              </w:rPr>
            </w:pPr>
            <w:r w:rsidRPr="00AE66C7">
              <w:rPr>
                <w:rFonts w:hAnsi="仿宋" w:cs="宋体" w:hint="eastAsia"/>
                <w:kern w:val="0"/>
                <w:sz w:val="18"/>
                <w:szCs w:val="18"/>
              </w:rPr>
              <w:t>2023/11/21</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6,500.00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kern w:val="0"/>
                <w:sz w:val="18"/>
                <w:szCs w:val="18"/>
              </w:rPr>
            </w:pPr>
            <w:r w:rsidRPr="00AE66C7">
              <w:rPr>
                <w:rFonts w:hAnsi="仿宋" w:cs="宋体" w:hint="eastAsia"/>
                <w:kern w:val="0"/>
                <w:sz w:val="18"/>
                <w:szCs w:val="18"/>
              </w:rPr>
              <w:t>6,500.00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2023年12月64号凭证</w:t>
            </w:r>
          </w:p>
        </w:tc>
      </w:tr>
      <w:tr w:rsidR="00AE66C7" w:rsidRPr="00AE66C7" w:rsidTr="004F7052">
        <w:trPr>
          <w:trHeight w:val="46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4F7052" w:rsidRPr="00AE66C7" w:rsidRDefault="004F7052" w:rsidP="004F7052">
            <w:pPr>
              <w:widowControl/>
              <w:jc w:val="center"/>
              <w:rPr>
                <w:rFonts w:hAnsi="仿宋" w:cs="宋体"/>
                <w:b/>
                <w:bCs/>
                <w:kern w:val="0"/>
                <w:sz w:val="18"/>
                <w:szCs w:val="18"/>
              </w:rPr>
            </w:pPr>
            <w:r w:rsidRPr="00AE66C7">
              <w:rPr>
                <w:rFonts w:hAnsi="仿宋" w:cs="宋体" w:hint="eastAsia"/>
                <w:b/>
                <w:bCs/>
                <w:kern w:val="0"/>
                <w:sz w:val="18"/>
                <w:szCs w:val="18"/>
              </w:rPr>
              <w:t>合计</w:t>
            </w:r>
          </w:p>
        </w:tc>
        <w:tc>
          <w:tcPr>
            <w:tcW w:w="2348" w:type="dxa"/>
            <w:tcBorders>
              <w:top w:val="nil"/>
              <w:left w:val="nil"/>
              <w:bottom w:val="single" w:sz="4" w:space="0" w:color="auto"/>
              <w:right w:val="single" w:sz="4" w:space="0" w:color="auto"/>
            </w:tcBorders>
            <w:shd w:val="clear" w:color="auto" w:fill="auto"/>
            <w:vAlign w:val="center"/>
            <w:hideMark/>
          </w:tcPr>
          <w:p w:rsidR="004F7052" w:rsidRPr="00AE66C7" w:rsidRDefault="004F7052" w:rsidP="004F7052">
            <w:pPr>
              <w:widowControl/>
              <w:jc w:val="left"/>
              <w:rPr>
                <w:rFonts w:hAnsi="仿宋" w:cs="宋体"/>
                <w:b/>
                <w:bCs/>
                <w:kern w:val="0"/>
                <w:sz w:val="18"/>
                <w:szCs w:val="18"/>
              </w:rPr>
            </w:pPr>
            <w:r w:rsidRPr="00AE66C7">
              <w:rPr>
                <w:rFonts w:hAnsi="仿宋" w:cs="宋体" w:hint="eastAsia"/>
                <w:b/>
                <w:bCs/>
                <w:kern w:val="0"/>
                <w:sz w:val="18"/>
                <w:szCs w:val="18"/>
              </w:rPr>
              <w:t xml:space="preserve">　</w:t>
            </w:r>
          </w:p>
        </w:tc>
        <w:tc>
          <w:tcPr>
            <w:tcW w:w="112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b/>
                <w:bCs/>
                <w:kern w:val="0"/>
                <w:sz w:val="18"/>
                <w:szCs w:val="18"/>
              </w:rPr>
            </w:pPr>
            <w:r w:rsidRPr="00AE66C7">
              <w:rPr>
                <w:rFonts w:hAnsi="仿宋" w:cs="宋体" w:hint="eastAsia"/>
                <w:b/>
                <w:bCs/>
                <w:kern w:val="0"/>
                <w:sz w:val="18"/>
                <w:szCs w:val="18"/>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b/>
                <w:bCs/>
                <w:kern w:val="0"/>
                <w:sz w:val="18"/>
                <w:szCs w:val="18"/>
              </w:rPr>
            </w:pPr>
            <w:r w:rsidRPr="00AE66C7">
              <w:rPr>
                <w:rFonts w:hAnsi="仿宋" w:cs="宋体" w:hint="eastAsia"/>
                <w:b/>
                <w:bCs/>
                <w:kern w:val="0"/>
                <w:sz w:val="18"/>
                <w:szCs w:val="18"/>
              </w:rPr>
              <w:t>3,500,000.00</w:t>
            </w:r>
          </w:p>
        </w:tc>
        <w:tc>
          <w:tcPr>
            <w:tcW w:w="1412"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right"/>
              <w:rPr>
                <w:rFonts w:hAnsi="仿宋" w:cs="宋体"/>
                <w:b/>
                <w:bCs/>
                <w:kern w:val="0"/>
                <w:sz w:val="18"/>
                <w:szCs w:val="18"/>
              </w:rPr>
            </w:pPr>
            <w:r w:rsidRPr="00AE66C7">
              <w:rPr>
                <w:rFonts w:hAnsi="仿宋" w:cs="宋体" w:hint="eastAsia"/>
                <w:b/>
                <w:bCs/>
                <w:kern w:val="0"/>
                <w:sz w:val="18"/>
                <w:szCs w:val="18"/>
              </w:rPr>
              <w:t>3,500,000.00</w:t>
            </w:r>
          </w:p>
        </w:tc>
        <w:tc>
          <w:tcPr>
            <w:tcW w:w="1400" w:type="dxa"/>
            <w:tcBorders>
              <w:top w:val="nil"/>
              <w:left w:val="nil"/>
              <w:bottom w:val="single" w:sz="4" w:space="0" w:color="auto"/>
              <w:right w:val="single" w:sz="4" w:space="0" w:color="auto"/>
            </w:tcBorders>
            <w:shd w:val="clear" w:color="auto" w:fill="auto"/>
            <w:noWrap/>
            <w:vAlign w:val="center"/>
            <w:hideMark/>
          </w:tcPr>
          <w:p w:rsidR="004F7052" w:rsidRPr="00AE66C7" w:rsidRDefault="004F7052" w:rsidP="004F7052">
            <w:pPr>
              <w:widowControl/>
              <w:jc w:val="left"/>
              <w:rPr>
                <w:rFonts w:hAnsi="仿宋" w:cs="宋体"/>
                <w:kern w:val="0"/>
                <w:sz w:val="18"/>
                <w:szCs w:val="18"/>
              </w:rPr>
            </w:pPr>
            <w:r w:rsidRPr="00AE66C7">
              <w:rPr>
                <w:rFonts w:hAnsi="仿宋" w:cs="宋体" w:hint="eastAsia"/>
                <w:kern w:val="0"/>
                <w:sz w:val="18"/>
                <w:szCs w:val="18"/>
              </w:rPr>
              <w:t xml:space="preserve">　</w:t>
            </w:r>
          </w:p>
        </w:tc>
      </w:tr>
    </w:tbl>
    <w:p w:rsidR="00486F70" w:rsidRPr="00AE66C7" w:rsidRDefault="004F6770" w:rsidP="00692327">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截至202</w:t>
      </w:r>
      <w:r w:rsidR="00D470E9" w:rsidRPr="00AE66C7">
        <w:rPr>
          <w:rFonts w:ascii="仿宋_GB2312" w:eastAsia="仿宋_GB2312" w:hAnsi="仿宋" w:hint="eastAsia"/>
          <w:szCs w:val="30"/>
        </w:rPr>
        <w:t>3</w:t>
      </w:r>
      <w:r w:rsidRPr="00AE66C7">
        <w:rPr>
          <w:rFonts w:ascii="仿宋_GB2312" w:eastAsia="仿宋_GB2312" w:hAnsi="仿宋" w:hint="eastAsia"/>
          <w:szCs w:val="30"/>
        </w:rPr>
        <w:t>年</w:t>
      </w:r>
      <w:r w:rsidR="00D470E9" w:rsidRPr="00AE66C7">
        <w:rPr>
          <w:rFonts w:ascii="仿宋_GB2312" w:eastAsia="仿宋_GB2312" w:hAnsi="仿宋" w:hint="eastAsia"/>
          <w:szCs w:val="30"/>
        </w:rPr>
        <w:t>12</w:t>
      </w:r>
      <w:r w:rsidRPr="00AE66C7">
        <w:rPr>
          <w:rFonts w:ascii="仿宋_GB2312" w:eastAsia="仿宋_GB2312" w:hAnsi="仿宋" w:hint="eastAsia"/>
          <w:szCs w:val="30"/>
        </w:rPr>
        <w:t>月</w:t>
      </w:r>
      <w:r w:rsidR="001F3402" w:rsidRPr="00AE66C7">
        <w:rPr>
          <w:rFonts w:ascii="仿宋_GB2312" w:eastAsia="仿宋_GB2312" w:hAnsi="仿宋"/>
          <w:szCs w:val="30"/>
        </w:rPr>
        <w:t>3</w:t>
      </w:r>
      <w:r w:rsidR="00D470E9" w:rsidRPr="00AE66C7">
        <w:rPr>
          <w:rFonts w:ascii="仿宋_GB2312" w:eastAsia="仿宋_GB2312" w:hAnsi="仿宋" w:hint="eastAsia"/>
          <w:szCs w:val="30"/>
        </w:rPr>
        <w:t>0</w:t>
      </w:r>
      <w:r w:rsidRPr="00AE66C7">
        <w:rPr>
          <w:rFonts w:ascii="仿宋_GB2312" w:eastAsia="仿宋_GB2312" w:hAnsi="仿宋" w:hint="eastAsia"/>
          <w:szCs w:val="30"/>
        </w:rPr>
        <w:t>日，</w:t>
      </w:r>
      <w:r w:rsidR="004224EF" w:rsidRPr="00AE66C7">
        <w:rPr>
          <w:rFonts w:ascii="仿宋_GB2312" w:eastAsia="仿宋_GB2312" w:hAnsi="仿宋" w:hint="eastAsia"/>
          <w:szCs w:val="30"/>
        </w:rPr>
        <w:t>项目</w:t>
      </w:r>
      <w:r w:rsidR="00D470E9" w:rsidRPr="00AE66C7">
        <w:rPr>
          <w:rFonts w:ascii="仿宋_GB2312" w:eastAsia="仿宋_GB2312" w:hAnsi="仿宋" w:hint="eastAsia"/>
          <w:szCs w:val="30"/>
        </w:rPr>
        <w:t>资金</w:t>
      </w:r>
      <w:r w:rsidR="00AF1D70" w:rsidRPr="00AE66C7">
        <w:rPr>
          <w:rFonts w:ascii="仿宋_GB2312" w:eastAsia="仿宋_GB2312" w:hAnsi="仿宋" w:hint="eastAsia"/>
          <w:szCs w:val="30"/>
        </w:rPr>
        <w:t>实际</w:t>
      </w:r>
      <w:r w:rsidR="00E73D28" w:rsidRPr="00AE66C7">
        <w:rPr>
          <w:rFonts w:ascii="仿宋_GB2312" w:eastAsia="仿宋_GB2312" w:hAnsi="仿宋" w:hint="eastAsia"/>
          <w:szCs w:val="30"/>
        </w:rPr>
        <w:t>支出合计</w:t>
      </w:r>
      <w:r w:rsidR="004F7052" w:rsidRPr="00AE66C7">
        <w:rPr>
          <w:rFonts w:ascii="仿宋_GB2312" w:eastAsia="仿宋_GB2312" w:hAnsi="仿宋" w:hint="eastAsia"/>
          <w:szCs w:val="30"/>
        </w:rPr>
        <w:t>350.00</w:t>
      </w:r>
      <w:r w:rsidR="00644816" w:rsidRPr="00AE66C7">
        <w:rPr>
          <w:rFonts w:ascii="仿宋_GB2312" w:eastAsia="仿宋_GB2312" w:hAnsi="仿宋" w:hint="eastAsia"/>
          <w:szCs w:val="30"/>
        </w:rPr>
        <w:t>万元</w:t>
      </w:r>
      <w:r w:rsidR="00E73D28" w:rsidRPr="00AE66C7">
        <w:rPr>
          <w:rFonts w:ascii="仿宋_GB2312" w:eastAsia="仿宋_GB2312" w:hAnsi="仿宋" w:hint="eastAsia"/>
          <w:szCs w:val="30"/>
        </w:rPr>
        <w:t>，</w:t>
      </w:r>
      <w:r w:rsidR="004F7052" w:rsidRPr="00AE66C7">
        <w:rPr>
          <w:rFonts w:ascii="仿宋_GB2312" w:eastAsia="仿宋_GB2312" w:hAnsi="仿宋" w:hint="eastAsia"/>
          <w:szCs w:val="30"/>
        </w:rPr>
        <w:t>为预算下达数的100%</w:t>
      </w:r>
      <w:r w:rsidR="00DF4284" w:rsidRPr="00AE66C7">
        <w:rPr>
          <w:rFonts w:ascii="仿宋_GB2312" w:eastAsia="仿宋_GB2312" w:hAnsi="仿宋" w:hint="eastAsia"/>
          <w:szCs w:val="30"/>
        </w:rPr>
        <w:t>。</w:t>
      </w:r>
    </w:p>
    <w:p w:rsidR="00264A1A" w:rsidRPr="00AE66C7" w:rsidRDefault="00264A1A" w:rsidP="00264A1A">
      <w:pPr>
        <w:rPr>
          <w:rFonts w:ascii="仿宋_GB2312" w:eastAsia="仿宋_GB2312" w:hAnsi="仿宋"/>
          <w:szCs w:val="30"/>
        </w:rPr>
      </w:pPr>
      <w:r w:rsidRPr="00AE66C7">
        <w:rPr>
          <w:noProof/>
        </w:rPr>
        <w:drawing>
          <wp:inline distT="0" distB="0" distL="0" distR="0">
            <wp:extent cx="5615940" cy="3217545"/>
            <wp:effectExtent l="0" t="0" r="3810" b="1905"/>
            <wp:docPr id="1264929271" name="图表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4A528A0-BFCF-93BD-273B-0304D51367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C89" w:rsidRPr="00AE66C7" w:rsidRDefault="00463B87" w:rsidP="00C57D70">
      <w:pPr>
        <w:spacing w:line="590" w:lineRule="exact"/>
        <w:ind w:firstLineChars="200" w:firstLine="624"/>
        <w:outlineLvl w:val="1"/>
        <w:rPr>
          <w:rFonts w:ascii="楷体_GB2312" w:eastAsia="楷体_GB2312" w:hAnsi="楷体"/>
          <w:spacing w:val="6"/>
          <w:szCs w:val="30"/>
        </w:rPr>
      </w:pPr>
      <w:bookmarkStart w:id="8" w:name="_Toc43489348"/>
      <w:bookmarkStart w:id="9" w:name="_Toc43489767"/>
      <w:bookmarkStart w:id="10" w:name="_Toc180069338"/>
      <w:r w:rsidRPr="00AE66C7">
        <w:rPr>
          <w:rFonts w:ascii="楷体_GB2312" w:eastAsia="楷体_GB2312" w:hAnsi="楷体" w:hint="eastAsia"/>
          <w:spacing w:val="6"/>
          <w:szCs w:val="30"/>
        </w:rPr>
        <w:t>（二）绩效目标设立情况</w:t>
      </w:r>
      <w:bookmarkEnd w:id="8"/>
      <w:bookmarkEnd w:id="9"/>
      <w:bookmarkEnd w:id="10"/>
    </w:p>
    <w:p w:rsidR="000325DD" w:rsidRPr="00AE66C7" w:rsidRDefault="000325DD" w:rsidP="006429F9">
      <w:pPr>
        <w:spacing w:line="579" w:lineRule="exact"/>
        <w:ind w:firstLineChars="200" w:firstLine="602"/>
        <w:rPr>
          <w:rFonts w:ascii="仿宋_GB2312" w:eastAsia="仿宋_GB2312" w:hAnsi="仿宋"/>
          <w:b/>
          <w:bCs/>
          <w:szCs w:val="30"/>
        </w:rPr>
      </w:pPr>
      <w:bookmarkStart w:id="11" w:name="_Hlk525314309"/>
      <w:r w:rsidRPr="00AE66C7">
        <w:rPr>
          <w:rFonts w:ascii="仿宋_GB2312" w:eastAsia="仿宋_GB2312" w:hAnsi="仿宋" w:hint="eastAsia"/>
          <w:b/>
          <w:bCs/>
          <w:szCs w:val="30"/>
        </w:rPr>
        <w:t>1.</w:t>
      </w:r>
      <w:r w:rsidR="005A3519" w:rsidRPr="00AE66C7">
        <w:rPr>
          <w:rFonts w:ascii="仿宋_GB2312" w:eastAsia="仿宋_GB2312" w:hAnsi="仿宋" w:hint="eastAsia"/>
          <w:b/>
          <w:bCs/>
          <w:szCs w:val="30"/>
        </w:rPr>
        <w:t>批复（下达）的绩效目标</w:t>
      </w:r>
    </w:p>
    <w:p w:rsidR="00750548" w:rsidRPr="00AE66C7" w:rsidRDefault="00264A1A" w:rsidP="00750548">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县委</w:t>
      </w:r>
      <w:r w:rsidR="002238D8">
        <w:rPr>
          <w:rFonts w:ascii="仿宋_GB2312" w:eastAsia="仿宋_GB2312" w:hAnsi="仿宋" w:hint="eastAsia"/>
          <w:szCs w:val="30"/>
        </w:rPr>
        <w:t>宣传</w:t>
      </w:r>
      <w:r w:rsidRPr="00AE66C7">
        <w:rPr>
          <w:rFonts w:ascii="仿宋_GB2312" w:eastAsia="仿宋_GB2312" w:hAnsi="仿宋" w:hint="eastAsia"/>
          <w:szCs w:val="30"/>
        </w:rPr>
        <w:t>部</w:t>
      </w:r>
      <w:r w:rsidR="00B44948" w:rsidRPr="00AE66C7">
        <w:rPr>
          <w:rFonts w:ascii="仿宋_GB2312" w:eastAsia="仿宋_GB2312" w:hAnsi="仿宋" w:hint="eastAsia"/>
          <w:szCs w:val="30"/>
        </w:rPr>
        <w:t>根据项目</w:t>
      </w:r>
      <w:r w:rsidRPr="00AE66C7">
        <w:rPr>
          <w:rFonts w:ascii="仿宋_GB2312" w:eastAsia="仿宋_GB2312" w:hAnsi="仿宋" w:hint="eastAsia"/>
          <w:szCs w:val="30"/>
        </w:rPr>
        <w:t>资金下达文件的</w:t>
      </w:r>
      <w:r w:rsidR="00003698" w:rsidRPr="00AE66C7">
        <w:rPr>
          <w:rFonts w:ascii="仿宋_GB2312" w:eastAsia="仿宋_GB2312" w:hAnsi="仿宋" w:hint="eastAsia"/>
          <w:szCs w:val="30"/>
        </w:rPr>
        <w:t>总体</w:t>
      </w:r>
      <w:r w:rsidR="00B44948" w:rsidRPr="00AE66C7">
        <w:rPr>
          <w:rFonts w:ascii="仿宋_GB2312" w:eastAsia="仿宋_GB2312" w:hAnsi="仿宋" w:hint="eastAsia"/>
          <w:szCs w:val="30"/>
        </w:rPr>
        <w:t>目标分解出</w:t>
      </w:r>
      <w:r w:rsidR="009B7C9C" w:rsidRPr="00AE66C7">
        <w:rPr>
          <w:rFonts w:ascii="仿宋_GB2312" w:eastAsia="仿宋_GB2312" w:hAnsi="仿宋" w:hint="eastAsia"/>
          <w:szCs w:val="30"/>
        </w:rPr>
        <w:t>4</w:t>
      </w:r>
      <w:r w:rsidR="00B44948" w:rsidRPr="00AE66C7">
        <w:rPr>
          <w:rFonts w:ascii="仿宋_GB2312" w:eastAsia="仿宋_GB2312" w:hAnsi="仿宋" w:hint="eastAsia"/>
          <w:szCs w:val="30"/>
        </w:rPr>
        <w:t>个产出指标</w:t>
      </w:r>
      <w:r w:rsidR="00E12B3B" w:rsidRPr="00AE66C7">
        <w:rPr>
          <w:rFonts w:ascii="仿宋_GB2312" w:eastAsia="仿宋_GB2312" w:hAnsi="仿宋" w:hint="eastAsia"/>
          <w:szCs w:val="30"/>
        </w:rPr>
        <w:t>（数量、</w:t>
      </w:r>
      <w:r w:rsidR="00A13264" w:rsidRPr="00AE66C7">
        <w:rPr>
          <w:rFonts w:ascii="仿宋_GB2312" w:eastAsia="仿宋_GB2312" w:hAnsi="仿宋" w:hint="eastAsia"/>
          <w:szCs w:val="30"/>
        </w:rPr>
        <w:t>质量</w:t>
      </w:r>
      <w:r w:rsidR="00E12B3B" w:rsidRPr="00AE66C7">
        <w:rPr>
          <w:rFonts w:ascii="仿宋_GB2312" w:eastAsia="仿宋_GB2312" w:hAnsi="仿宋" w:hint="eastAsia"/>
          <w:szCs w:val="30"/>
        </w:rPr>
        <w:t>指标）</w:t>
      </w:r>
      <w:r w:rsidR="00B44948" w:rsidRPr="00AE66C7">
        <w:rPr>
          <w:rFonts w:ascii="仿宋_GB2312" w:eastAsia="仿宋_GB2312" w:hAnsi="仿宋" w:hint="eastAsia"/>
          <w:szCs w:val="30"/>
        </w:rPr>
        <w:t>、</w:t>
      </w:r>
      <w:r w:rsidR="00B73578" w:rsidRPr="00AE66C7">
        <w:rPr>
          <w:rFonts w:ascii="仿宋_GB2312" w:eastAsia="仿宋_GB2312" w:hAnsi="仿宋" w:hint="eastAsia"/>
          <w:szCs w:val="30"/>
        </w:rPr>
        <w:t>1</w:t>
      </w:r>
      <w:r w:rsidR="00B44948" w:rsidRPr="00AE66C7">
        <w:rPr>
          <w:rFonts w:ascii="仿宋_GB2312" w:eastAsia="仿宋_GB2312" w:hAnsi="仿宋" w:hint="eastAsia"/>
          <w:szCs w:val="30"/>
        </w:rPr>
        <w:t>个</w:t>
      </w:r>
      <w:r w:rsidR="00750548" w:rsidRPr="00AE66C7">
        <w:rPr>
          <w:rFonts w:ascii="仿宋_GB2312" w:eastAsia="仿宋_GB2312" w:hAnsi="仿宋" w:hint="eastAsia"/>
          <w:szCs w:val="30"/>
        </w:rPr>
        <w:t>社会</w:t>
      </w:r>
      <w:r w:rsidR="00B44948" w:rsidRPr="00AE66C7">
        <w:rPr>
          <w:rFonts w:ascii="仿宋_GB2312" w:eastAsia="仿宋_GB2312" w:hAnsi="仿宋" w:hint="eastAsia"/>
          <w:szCs w:val="30"/>
        </w:rPr>
        <w:t>效益指标</w:t>
      </w:r>
      <w:r w:rsidR="00750548" w:rsidRPr="00AE66C7">
        <w:rPr>
          <w:rFonts w:ascii="仿宋_GB2312" w:eastAsia="仿宋_GB2312" w:hAnsi="仿宋" w:hint="eastAsia"/>
          <w:szCs w:val="30"/>
        </w:rPr>
        <w:t>、</w:t>
      </w:r>
      <w:r w:rsidR="00B44948" w:rsidRPr="00AE66C7">
        <w:rPr>
          <w:rFonts w:ascii="仿宋_GB2312" w:eastAsia="仿宋_GB2312" w:hAnsi="仿宋" w:hint="eastAsia"/>
          <w:szCs w:val="30"/>
        </w:rPr>
        <w:t>1个满意度指标，具体绩效目标表如下：</w:t>
      </w:r>
    </w:p>
    <w:p w:rsidR="006D770B" w:rsidRPr="00AE66C7" w:rsidRDefault="002238D8" w:rsidP="006D770B">
      <w:pPr>
        <w:spacing w:line="579" w:lineRule="exact"/>
        <w:jc w:val="center"/>
        <w:rPr>
          <w:rFonts w:hAnsi="仿宋"/>
          <w:b/>
          <w:bCs/>
          <w:sz w:val="24"/>
          <w:szCs w:val="24"/>
        </w:rPr>
      </w:pPr>
      <w:r>
        <w:rPr>
          <w:rFonts w:hAnsi="仿宋" w:hint="eastAsia"/>
          <w:b/>
          <w:bCs/>
          <w:sz w:val="24"/>
          <w:szCs w:val="24"/>
        </w:rPr>
        <w:lastRenderedPageBreak/>
        <w:t>富民县</w:t>
      </w:r>
      <w:r w:rsidR="00A13264" w:rsidRPr="00AE66C7">
        <w:rPr>
          <w:rFonts w:hAnsi="仿宋" w:hint="eastAsia"/>
          <w:b/>
          <w:bCs/>
          <w:sz w:val="24"/>
          <w:szCs w:val="24"/>
        </w:rPr>
        <w:t>应急广播体系建设项目补助</w:t>
      </w:r>
      <w:r w:rsidR="00D470E9" w:rsidRPr="00AE66C7">
        <w:rPr>
          <w:rFonts w:hAnsi="仿宋" w:hint="eastAsia"/>
          <w:b/>
          <w:bCs/>
          <w:sz w:val="24"/>
          <w:szCs w:val="24"/>
        </w:rPr>
        <w:t>资金</w:t>
      </w:r>
      <w:r w:rsidR="006D770B" w:rsidRPr="00AE66C7">
        <w:rPr>
          <w:rFonts w:hAnsi="仿宋" w:hint="eastAsia"/>
          <w:b/>
          <w:bCs/>
          <w:sz w:val="24"/>
          <w:szCs w:val="24"/>
        </w:rPr>
        <w:t>绩效目标申报表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595"/>
        <w:gridCol w:w="4318"/>
        <w:gridCol w:w="1764"/>
      </w:tblGrid>
      <w:tr w:rsidR="00AE66C7" w:rsidRPr="00AE66C7" w:rsidTr="00822277">
        <w:trPr>
          <w:trHeight w:val="1358"/>
          <w:jc w:val="center"/>
        </w:trPr>
        <w:tc>
          <w:tcPr>
            <w:tcW w:w="2778" w:type="dxa"/>
            <w:gridSpan w:val="2"/>
            <w:shd w:val="clear" w:color="auto" w:fill="auto"/>
            <w:noWrap/>
            <w:vAlign w:val="center"/>
            <w:hideMark/>
          </w:tcPr>
          <w:p w:rsidR="00FD227D" w:rsidRPr="00AE66C7" w:rsidRDefault="00FD227D" w:rsidP="006D770B">
            <w:pPr>
              <w:widowControl/>
              <w:jc w:val="center"/>
              <w:rPr>
                <w:rFonts w:hAnsi="仿宋" w:cs="宋体"/>
                <w:b/>
                <w:bCs/>
                <w:kern w:val="0"/>
                <w:sz w:val="18"/>
                <w:szCs w:val="18"/>
              </w:rPr>
            </w:pPr>
            <w:r w:rsidRPr="00AE66C7">
              <w:rPr>
                <w:rFonts w:hAnsi="仿宋" w:cs="宋体" w:hint="eastAsia"/>
                <w:b/>
                <w:bCs/>
                <w:kern w:val="0"/>
                <w:sz w:val="18"/>
                <w:szCs w:val="18"/>
              </w:rPr>
              <w:t>年度目标</w:t>
            </w:r>
          </w:p>
        </w:tc>
        <w:tc>
          <w:tcPr>
            <w:tcW w:w="6082" w:type="dxa"/>
            <w:gridSpan w:val="2"/>
            <w:shd w:val="clear" w:color="auto" w:fill="auto"/>
            <w:vAlign w:val="center"/>
          </w:tcPr>
          <w:p w:rsidR="00FD227D" w:rsidRPr="00AE66C7" w:rsidRDefault="00822277" w:rsidP="00A13264">
            <w:pPr>
              <w:widowControl/>
              <w:jc w:val="left"/>
              <w:rPr>
                <w:rFonts w:hAnsi="仿宋" w:cs="宋体"/>
                <w:kern w:val="0"/>
                <w:sz w:val="18"/>
                <w:szCs w:val="18"/>
              </w:rPr>
            </w:pPr>
            <w:r w:rsidRPr="00AE66C7">
              <w:rPr>
                <w:rFonts w:hAnsi="仿宋" w:cs="宋体" w:hint="eastAsia"/>
                <w:kern w:val="0"/>
                <w:sz w:val="18"/>
                <w:szCs w:val="18"/>
              </w:rPr>
              <w:t>建设以县、镇（街道）、村、组四级为平台节点，包含1个县级应急广播调度控制平台，7个镇（街道）级分控平台、75个村级播出前端、575个播出终端的应急广播体系，实现对全县所有行政村（社区）、村小组（20户以上）全覆盖，所有接收终端形成点对点的播控文字信息发布和声音广播，实现纵向与上级应急广播平台对接、横向和本级政府预警信息发布系统连通。</w:t>
            </w:r>
          </w:p>
        </w:tc>
      </w:tr>
      <w:tr w:rsidR="00AE66C7" w:rsidRPr="00AE66C7" w:rsidTr="00F93514">
        <w:trPr>
          <w:trHeight w:val="354"/>
          <w:jc w:val="center"/>
        </w:trPr>
        <w:tc>
          <w:tcPr>
            <w:tcW w:w="8860" w:type="dxa"/>
            <w:gridSpan w:val="4"/>
            <w:shd w:val="clear" w:color="auto" w:fill="auto"/>
            <w:noWrap/>
            <w:vAlign w:val="center"/>
          </w:tcPr>
          <w:p w:rsidR="00FD227D" w:rsidRPr="00AE66C7" w:rsidRDefault="00FD227D" w:rsidP="00B44948">
            <w:pPr>
              <w:widowControl/>
              <w:jc w:val="center"/>
              <w:rPr>
                <w:rFonts w:hAnsi="仿宋" w:cs="宋体"/>
                <w:b/>
                <w:bCs/>
                <w:kern w:val="0"/>
                <w:sz w:val="18"/>
                <w:szCs w:val="18"/>
              </w:rPr>
            </w:pPr>
            <w:r w:rsidRPr="00AE66C7">
              <w:rPr>
                <w:rFonts w:hAnsi="仿宋" w:cs="宋体" w:hint="eastAsia"/>
                <w:b/>
                <w:bCs/>
                <w:kern w:val="0"/>
                <w:sz w:val="18"/>
                <w:szCs w:val="18"/>
              </w:rPr>
              <w:t>绩效指标</w:t>
            </w:r>
          </w:p>
        </w:tc>
      </w:tr>
      <w:tr w:rsidR="00AE66C7" w:rsidRPr="00AE66C7" w:rsidTr="00B73578">
        <w:trPr>
          <w:trHeight w:val="354"/>
          <w:jc w:val="center"/>
        </w:trPr>
        <w:tc>
          <w:tcPr>
            <w:tcW w:w="1183" w:type="dxa"/>
            <w:shd w:val="clear" w:color="auto" w:fill="auto"/>
            <w:noWrap/>
            <w:vAlign w:val="center"/>
            <w:hideMark/>
          </w:tcPr>
          <w:p w:rsidR="00FD227D" w:rsidRPr="00AE66C7" w:rsidRDefault="00FD227D" w:rsidP="00B44948">
            <w:pPr>
              <w:widowControl/>
              <w:jc w:val="center"/>
              <w:rPr>
                <w:rFonts w:hAnsi="仿宋" w:cs="宋体"/>
                <w:b/>
                <w:bCs/>
                <w:kern w:val="0"/>
                <w:sz w:val="18"/>
                <w:szCs w:val="18"/>
              </w:rPr>
            </w:pPr>
            <w:r w:rsidRPr="00AE66C7">
              <w:rPr>
                <w:rFonts w:hAnsi="仿宋" w:cs="宋体" w:hint="eastAsia"/>
                <w:b/>
                <w:bCs/>
                <w:kern w:val="0"/>
                <w:sz w:val="18"/>
                <w:szCs w:val="18"/>
              </w:rPr>
              <w:t>一级指标</w:t>
            </w:r>
          </w:p>
        </w:tc>
        <w:tc>
          <w:tcPr>
            <w:tcW w:w="1595" w:type="dxa"/>
            <w:shd w:val="clear" w:color="auto" w:fill="auto"/>
            <w:noWrap/>
            <w:vAlign w:val="center"/>
            <w:hideMark/>
          </w:tcPr>
          <w:p w:rsidR="00FD227D" w:rsidRPr="00AE66C7" w:rsidRDefault="00FD227D" w:rsidP="00B44948">
            <w:pPr>
              <w:widowControl/>
              <w:jc w:val="center"/>
              <w:rPr>
                <w:rFonts w:hAnsi="仿宋" w:cs="宋体"/>
                <w:b/>
                <w:bCs/>
                <w:kern w:val="0"/>
                <w:sz w:val="18"/>
                <w:szCs w:val="18"/>
              </w:rPr>
            </w:pPr>
            <w:r w:rsidRPr="00AE66C7">
              <w:rPr>
                <w:rFonts w:hAnsi="仿宋" w:cs="宋体" w:hint="eastAsia"/>
                <w:b/>
                <w:bCs/>
                <w:kern w:val="0"/>
                <w:sz w:val="18"/>
                <w:szCs w:val="18"/>
              </w:rPr>
              <w:t>二级指标</w:t>
            </w:r>
          </w:p>
        </w:tc>
        <w:tc>
          <w:tcPr>
            <w:tcW w:w="4318" w:type="dxa"/>
            <w:shd w:val="clear" w:color="auto" w:fill="auto"/>
            <w:noWrap/>
            <w:vAlign w:val="center"/>
            <w:hideMark/>
          </w:tcPr>
          <w:p w:rsidR="00FD227D" w:rsidRPr="00AE66C7" w:rsidRDefault="00FD227D" w:rsidP="00B44948">
            <w:pPr>
              <w:widowControl/>
              <w:jc w:val="center"/>
              <w:rPr>
                <w:rFonts w:hAnsi="仿宋" w:cs="宋体"/>
                <w:b/>
                <w:bCs/>
                <w:kern w:val="0"/>
                <w:sz w:val="18"/>
                <w:szCs w:val="18"/>
              </w:rPr>
            </w:pPr>
            <w:r w:rsidRPr="00AE66C7">
              <w:rPr>
                <w:rFonts w:hAnsi="仿宋" w:cs="宋体" w:hint="eastAsia"/>
                <w:b/>
                <w:bCs/>
                <w:kern w:val="0"/>
                <w:sz w:val="18"/>
                <w:szCs w:val="18"/>
              </w:rPr>
              <w:t>三级指标</w:t>
            </w:r>
          </w:p>
        </w:tc>
        <w:tc>
          <w:tcPr>
            <w:tcW w:w="1764" w:type="dxa"/>
            <w:shd w:val="clear" w:color="auto" w:fill="auto"/>
            <w:noWrap/>
            <w:vAlign w:val="center"/>
            <w:hideMark/>
          </w:tcPr>
          <w:p w:rsidR="00FD227D" w:rsidRPr="00AE66C7" w:rsidRDefault="00FD227D" w:rsidP="00B44948">
            <w:pPr>
              <w:widowControl/>
              <w:jc w:val="center"/>
              <w:rPr>
                <w:rFonts w:hAnsi="仿宋" w:cs="宋体"/>
                <w:b/>
                <w:bCs/>
                <w:kern w:val="0"/>
                <w:sz w:val="18"/>
                <w:szCs w:val="18"/>
              </w:rPr>
            </w:pPr>
            <w:r w:rsidRPr="00AE66C7">
              <w:rPr>
                <w:rFonts w:hAnsi="仿宋" w:cs="宋体" w:hint="eastAsia"/>
                <w:b/>
                <w:bCs/>
                <w:kern w:val="0"/>
                <w:sz w:val="18"/>
                <w:szCs w:val="18"/>
              </w:rPr>
              <w:t>指标值</w:t>
            </w:r>
          </w:p>
        </w:tc>
      </w:tr>
      <w:tr w:rsidR="00AE66C7" w:rsidRPr="00AE66C7" w:rsidTr="00B73578">
        <w:trPr>
          <w:trHeight w:val="354"/>
          <w:jc w:val="center"/>
        </w:trPr>
        <w:tc>
          <w:tcPr>
            <w:tcW w:w="1183" w:type="dxa"/>
            <w:vMerge w:val="restart"/>
            <w:shd w:val="clear" w:color="auto" w:fill="auto"/>
            <w:noWrap/>
            <w:vAlign w:val="center"/>
            <w:hideMark/>
          </w:tcPr>
          <w:p w:rsidR="00A71AE4" w:rsidRPr="00AE66C7" w:rsidRDefault="00A71AE4" w:rsidP="00DA4FC4">
            <w:pPr>
              <w:widowControl/>
              <w:jc w:val="center"/>
              <w:rPr>
                <w:rFonts w:hAnsi="仿宋" w:cs="宋体"/>
                <w:kern w:val="0"/>
                <w:sz w:val="18"/>
                <w:szCs w:val="18"/>
              </w:rPr>
            </w:pPr>
            <w:r w:rsidRPr="00AE66C7">
              <w:rPr>
                <w:rFonts w:hAnsi="仿宋" w:cs="宋体" w:hint="eastAsia"/>
                <w:kern w:val="0"/>
                <w:sz w:val="18"/>
                <w:szCs w:val="18"/>
              </w:rPr>
              <w:t>产出指标</w:t>
            </w:r>
          </w:p>
        </w:tc>
        <w:tc>
          <w:tcPr>
            <w:tcW w:w="1595" w:type="dxa"/>
            <w:shd w:val="clear" w:color="auto" w:fill="auto"/>
            <w:noWrap/>
            <w:vAlign w:val="center"/>
            <w:hideMark/>
          </w:tcPr>
          <w:p w:rsidR="00A71AE4" w:rsidRPr="00AE66C7" w:rsidRDefault="00A71AE4" w:rsidP="00942D0D">
            <w:pPr>
              <w:widowControl/>
              <w:jc w:val="left"/>
              <w:rPr>
                <w:rFonts w:hAnsi="仿宋" w:cs="宋体"/>
                <w:kern w:val="0"/>
                <w:sz w:val="18"/>
                <w:szCs w:val="18"/>
              </w:rPr>
            </w:pPr>
            <w:r w:rsidRPr="00AE66C7">
              <w:rPr>
                <w:rFonts w:hAnsi="仿宋" w:cs="宋体" w:hint="eastAsia"/>
                <w:kern w:val="0"/>
                <w:sz w:val="18"/>
                <w:szCs w:val="18"/>
              </w:rPr>
              <w:t>数量指标</w:t>
            </w:r>
          </w:p>
        </w:tc>
        <w:tc>
          <w:tcPr>
            <w:tcW w:w="4318" w:type="dxa"/>
            <w:shd w:val="clear" w:color="auto" w:fill="auto"/>
            <w:noWrap/>
            <w:vAlign w:val="center"/>
            <w:hideMark/>
          </w:tcPr>
          <w:p w:rsidR="00A13264" w:rsidRPr="00AE66C7" w:rsidRDefault="00A13264" w:rsidP="00A13264">
            <w:pPr>
              <w:widowControl/>
              <w:jc w:val="left"/>
              <w:rPr>
                <w:sz w:val="18"/>
                <w:szCs w:val="18"/>
              </w:rPr>
            </w:pPr>
            <w:r w:rsidRPr="00AE66C7">
              <w:rPr>
                <w:rFonts w:hint="eastAsia"/>
                <w:sz w:val="18"/>
                <w:szCs w:val="18"/>
              </w:rPr>
              <w:t>完成县级应急广播平台建设数量</w:t>
            </w:r>
          </w:p>
          <w:p w:rsidR="00A71AE4" w:rsidRPr="00AE66C7" w:rsidRDefault="00A71AE4" w:rsidP="00A13264">
            <w:pPr>
              <w:widowControl/>
              <w:jc w:val="left"/>
              <w:rPr>
                <w:sz w:val="18"/>
                <w:szCs w:val="18"/>
              </w:rPr>
            </w:pPr>
          </w:p>
        </w:tc>
        <w:tc>
          <w:tcPr>
            <w:tcW w:w="1764" w:type="dxa"/>
            <w:shd w:val="clear" w:color="auto" w:fill="auto"/>
            <w:noWrap/>
            <w:vAlign w:val="center"/>
          </w:tcPr>
          <w:p w:rsidR="00A71AE4" w:rsidRPr="00AE66C7" w:rsidRDefault="00A13264" w:rsidP="00DA4FC4">
            <w:pPr>
              <w:widowControl/>
              <w:jc w:val="left"/>
              <w:rPr>
                <w:rFonts w:hAnsi="仿宋" w:cs="宋体"/>
                <w:kern w:val="0"/>
                <w:sz w:val="18"/>
                <w:szCs w:val="18"/>
              </w:rPr>
            </w:pPr>
            <w:r w:rsidRPr="00AE66C7">
              <w:rPr>
                <w:rFonts w:hAnsi="仿宋" w:cs="宋体" w:hint="eastAsia"/>
                <w:kern w:val="0"/>
                <w:sz w:val="18"/>
                <w:szCs w:val="18"/>
              </w:rPr>
              <w:t>=1个</w:t>
            </w:r>
          </w:p>
        </w:tc>
      </w:tr>
      <w:tr w:rsidR="00AE66C7" w:rsidRPr="00AE66C7" w:rsidTr="00B73578">
        <w:trPr>
          <w:trHeight w:val="354"/>
          <w:jc w:val="center"/>
        </w:trPr>
        <w:tc>
          <w:tcPr>
            <w:tcW w:w="1183" w:type="dxa"/>
            <w:vMerge/>
            <w:shd w:val="clear" w:color="auto" w:fill="auto"/>
            <w:noWrap/>
            <w:vAlign w:val="center"/>
          </w:tcPr>
          <w:p w:rsidR="00A13264" w:rsidRPr="00AE66C7" w:rsidRDefault="00A13264" w:rsidP="00DA4FC4">
            <w:pPr>
              <w:widowControl/>
              <w:jc w:val="center"/>
              <w:rPr>
                <w:rFonts w:hAnsi="仿宋" w:cs="宋体"/>
                <w:kern w:val="0"/>
                <w:sz w:val="18"/>
                <w:szCs w:val="18"/>
              </w:rPr>
            </w:pPr>
          </w:p>
        </w:tc>
        <w:tc>
          <w:tcPr>
            <w:tcW w:w="1595" w:type="dxa"/>
            <w:shd w:val="clear" w:color="auto" w:fill="auto"/>
            <w:noWrap/>
            <w:vAlign w:val="center"/>
          </w:tcPr>
          <w:p w:rsidR="00A13264" w:rsidRPr="00AE66C7" w:rsidRDefault="00B73578" w:rsidP="00942D0D">
            <w:pPr>
              <w:widowControl/>
              <w:jc w:val="left"/>
              <w:rPr>
                <w:rFonts w:hAnsi="仿宋" w:cs="宋体"/>
                <w:kern w:val="0"/>
                <w:sz w:val="18"/>
                <w:szCs w:val="18"/>
              </w:rPr>
            </w:pPr>
            <w:r w:rsidRPr="00AE66C7">
              <w:rPr>
                <w:rFonts w:hAnsi="仿宋" w:cs="宋体" w:hint="eastAsia"/>
                <w:kern w:val="0"/>
                <w:sz w:val="18"/>
                <w:szCs w:val="18"/>
              </w:rPr>
              <w:t>数量指标</w:t>
            </w:r>
          </w:p>
        </w:tc>
        <w:tc>
          <w:tcPr>
            <w:tcW w:w="4318" w:type="dxa"/>
            <w:shd w:val="clear" w:color="auto" w:fill="auto"/>
            <w:noWrap/>
            <w:vAlign w:val="center"/>
          </w:tcPr>
          <w:p w:rsidR="00A13264" w:rsidRPr="00AE66C7" w:rsidRDefault="00A13264" w:rsidP="00A13264">
            <w:pPr>
              <w:widowControl/>
              <w:jc w:val="left"/>
              <w:rPr>
                <w:sz w:val="18"/>
                <w:szCs w:val="18"/>
              </w:rPr>
            </w:pPr>
            <w:r w:rsidRPr="00AE66C7">
              <w:rPr>
                <w:rFonts w:hint="eastAsia"/>
                <w:sz w:val="18"/>
                <w:szCs w:val="18"/>
              </w:rPr>
              <w:t>完成全县行政村（社区）、20户以上自然村应急广播终端建设数量</w:t>
            </w:r>
          </w:p>
        </w:tc>
        <w:tc>
          <w:tcPr>
            <w:tcW w:w="1764" w:type="dxa"/>
            <w:shd w:val="clear" w:color="auto" w:fill="auto"/>
            <w:noWrap/>
            <w:vAlign w:val="center"/>
          </w:tcPr>
          <w:p w:rsidR="00A13264" w:rsidRPr="00AE66C7" w:rsidRDefault="00A13264" w:rsidP="00DA4FC4">
            <w:pPr>
              <w:widowControl/>
              <w:jc w:val="left"/>
              <w:rPr>
                <w:rFonts w:hAnsi="仿宋" w:cs="宋体"/>
                <w:kern w:val="0"/>
                <w:sz w:val="18"/>
                <w:szCs w:val="18"/>
              </w:rPr>
            </w:pPr>
            <w:r w:rsidRPr="00AE66C7">
              <w:rPr>
                <w:rFonts w:hAnsi="仿宋" w:cs="宋体" w:hint="eastAsia"/>
                <w:kern w:val="0"/>
                <w:sz w:val="18"/>
                <w:szCs w:val="18"/>
              </w:rPr>
              <w:t>≥553个</w:t>
            </w:r>
          </w:p>
        </w:tc>
      </w:tr>
      <w:tr w:rsidR="00AE66C7" w:rsidRPr="00AE66C7" w:rsidTr="00B73578">
        <w:trPr>
          <w:trHeight w:val="354"/>
          <w:jc w:val="center"/>
        </w:trPr>
        <w:tc>
          <w:tcPr>
            <w:tcW w:w="1183" w:type="dxa"/>
            <w:vMerge/>
            <w:shd w:val="clear" w:color="auto" w:fill="auto"/>
            <w:noWrap/>
            <w:vAlign w:val="center"/>
          </w:tcPr>
          <w:p w:rsidR="00A71AE4" w:rsidRPr="00AE66C7" w:rsidRDefault="00A71AE4" w:rsidP="00DA4FC4">
            <w:pPr>
              <w:widowControl/>
              <w:jc w:val="center"/>
              <w:rPr>
                <w:rFonts w:hAnsi="仿宋" w:cs="宋体"/>
                <w:kern w:val="0"/>
                <w:sz w:val="18"/>
                <w:szCs w:val="18"/>
              </w:rPr>
            </w:pPr>
          </w:p>
        </w:tc>
        <w:tc>
          <w:tcPr>
            <w:tcW w:w="1595" w:type="dxa"/>
            <w:shd w:val="clear" w:color="auto" w:fill="auto"/>
            <w:noWrap/>
            <w:vAlign w:val="center"/>
          </w:tcPr>
          <w:p w:rsidR="00A71AE4" w:rsidRPr="00AE66C7" w:rsidRDefault="00A71AE4" w:rsidP="00942D0D">
            <w:pPr>
              <w:widowControl/>
              <w:jc w:val="left"/>
              <w:rPr>
                <w:rFonts w:hAnsi="仿宋" w:cs="宋体"/>
                <w:kern w:val="0"/>
                <w:sz w:val="18"/>
                <w:szCs w:val="18"/>
              </w:rPr>
            </w:pPr>
            <w:r w:rsidRPr="00AE66C7">
              <w:rPr>
                <w:rFonts w:hAnsi="仿宋" w:cs="宋体" w:hint="eastAsia"/>
                <w:kern w:val="0"/>
                <w:sz w:val="18"/>
                <w:szCs w:val="18"/>
              </w:rPr>
              <w:t>质量指标</w:t>
            </w:r>
          </w:p>
        </w:tc>
        <w:tc>
          <w:tcPr>
            <w:tcW w:w="4318" w:type="dxa"/>
            <w:shd w:val="clear" w:color="auto" w:fill="auto"/>
            <w:noWrap/>
            <w:vAlign w:val="center"/>
          </w:tcPr>
          <w:p w:rsidR="00A71AE4" w:rsidRPr="00AE66C7" w:rsidRDefault="00A13264" w:rsidP="00A13264">
            <w:pPr>
              <w:widowControl/>
              <w:jc w:val="left"/>
              <w:rPr>
                <w:sz w:val="18"/>
                <w:szCs w:val="18"/>
              </w:rPr>
            </w:pPr>
            <w:r w:rsidRPr="00AE66C7">
              <w:rPr>
                <w:rFonts w:hint="eastAsia"/>
                <w:sz w:val="18"/>
                <w:szCs w:val="18"/>
              </w:rPr>
              <w:t>应急广播体系建设项目资金执行率</w:t>
            </w:r>
          </w:p>
        </w:tc>
        <w:tc>
          <w:tcPr>
            <w:tcW w:w="1764" w:type="dxa"/>
            <w:shd w:val="clear" w:color="auto" w:fill="auto"/>
            <w:noWrap/>
            <w:vAlign w:val="center"/>
          </w:tcPr>
          <w:p w:rsidR="00A71AE4" w:rsidRPr="00AE66C7" w:rsidRDefault="00A71AE4" w:rsidP="00DA4FC4">
            <w:pPr>
              <w:widowControl/>
              <w:jc w:val="left"/>
              <w:rPr>
                <w:rFonts w:hAnsi="仿宋" w:cs="宋体"/>
                <w:kern w:val="0"/>
                <w:sz w:val="18"/>
                <w:szCs w:val="18"/>
              </w:rPr>
            </w:pPr>
            <w:r w:rsidRPr="00AE66C7">
              <w:rPr>
                <w:rFonts w:hAnsi="仿宋" w:cs="宋体" w:hint="eastAsia"/>
                <w:kern w:val="0"/>
                <w:sz w:val="18"/>
                <w:szCs w:val="18"/>
              </w:rPr>
              <w:t>=100%</w:t>
            </w:r>
          </w:p>
        </w:tc>
      </w:tr>
      <w:tr w:rsidR="00AE66C7" w:rsidRPr="00AE66C7" w:rsidTr="00B73578">
        <w:trPr>
          <w:trHeight w:val="354"/>
          <w:jc w:val="center"/>
        </w:trPr>
        <w:tc>
          <w:tcPr>
            <w:tcW w:w="1183" w:type="dxa"/>
            <w:vMerge/>
            <w:shd w:val="clear" w:color="auto" w:fill="auto"/>
            <w:noWrap/>
            <w:vAlign w:val="center"/>
          </w:tcPr>
          <w:p w:rsidR="00A71AE4" w:rsidRPr="00AE66C7" w:rsidRDefault="00A71AE4" w:rsidP="00DA4FC4">
            <w:pPr>
              <w:widowControl/>
              <w:jc w:val="center"/>
              <w:rPr>
                <w:rFonts w:hAnsi="仿宋" w:cs="宋体"/>
                <w:kern w:val="0"/>
                <w:sz w:val="18"/>
                <w:szCs w:val="18"/>
              </w:rPr>
            </w:pPr>
          </w:p>
        </w:tc>
        <w:tc>
          <w:tcPr>
            <w:tcW w:w="1595" w:type="dxa"/>
            <w:shd w:val="clear" w:color="auto" w:fill="auto"/>
            <w:noWrap/>
            <w:vAlign w:val="center"/>
          </w:tcPr>
          <w:p w:rsidR="00A71AE4" w:rsidRPr="00AE66C7" w:rsidRDefault="00A71AE4" w:rsidP="00942D0D">
            <w:pPr>
              <w:widowControl/>
              <w:jc w:val="left"/>
              <w:rPr>
                <w:rFonts w:hAnsi="仿宋" w:cs="宋体"/>
                <w:kern w:val="0"/>
                <w:sz w:val="18"/>
                <w:szCs w:val="18"/>
              </w:rPr>
            </w:pPr>
            <w:r w:rsidRPr="00AE66C7">
              <w:rPr>
                <w:rFonts w:hAnsi="仿宋" w:cs="宋体" w:hint="eastAsia"/>
                <w:kern w:val="0"/>
                <w:sz w:val="18"/>
                <w:szCs w:val="18"/>
              </w:rPr>
              <w:t>质量指标</w:t>
            </w:r>
          </w:p>
        </w:tc>
        <w:tc>
          <w:tcPr>
            <w:tcW w:w="4318" w:type="dxa"/>
            <w:shd w:val="clear" w:color="auto" w:fill="auto"/>
            <w:noWrap/>
            <w:vAlign w:val="center"/>
          </w:tcPr>
          <w:p w:rsidR="00A71AE4" w:rsidRPr="00AE66C7" w:rsidRDefault="00A13264" w:rsidP="00A13264">
            <w:pPr>
              <w:widowControl/>
              <w:jc w:val="left"/>
              <w:rPr>
                <w:sz w:val="18"/>
                <w:szCs w:val="18"/>
              </w:rPr>
            </w:pPr>
            <w:r w:rsidRPr="00AE66C7">
              <w:rPr>
                <w:rFonts w:hint="eastAsia"/>
                <w:sz w:val="18"/>
                <w:szCs w:val="18"/>
              </w:rPr>
              <w:t>应急广播体系建设项目市级验收</w:t>
            </w:r>
            <w:r w:rsidR="00B73578" w:rsidRPr="00AE66C7">
              <w:rPr>
                <w:rFonts w:hint="eastAsia"/>
                <w:sz w:val="18"/>
                <w:szCs w:val="18"/>
              </w:rPr>
              <w:t>通过率</w:t>
            </w:r>
          </w:p>
        </w:tc>
        <w:tc>
          <w:tcPr>
            <w:tcW w:w="1764" w:type="dxa"/>
            <w:shd w:val="clear" w:color="auto" w:fill="auto"/>
            <w:noWrap/>
            <w:vAlign w:val="center"/>
          </w:tcPr>
          <w:p w:rsidR="00A71AE4" w:rsidRPr="00AE66C7" w:rsidRDefault="00A71AE4" w:rsidP="00DA4FC4">
            <w:pPr>
              <w:widowControl/>
              <w:jc w:val="left"/>
              <w:rPr>
                <w:rFonts w:hAnsi="仿宋" w:cs="宋体"/>
                <w:kern w:val="0"/>
                <w:sz w:val="18"/>
                <w:szCs w:val="18"/>
              </w:rPr>
            </w:pPr>
            <w:r w:rsidRPr="00AE66C7">
              <w:rPr>
                <w:rFonts w:hAnsi="仿宋" w:cs="宋体" w:hint="eastAsia"/>
                <w:kern w:val="0"/>
                <w:sz w:val="18"/>
                <w:szCs w:val="18"/>
              </w:rPr>
              <w:t>=100%</w:t>
            </w:r>
          </w:p>
        </w:tc>
      </w:tr>
      <w:tr w:rsidR="00AE66C7" w:rsidRPr="00AE66C7" w:rsidTr="00B73578">
        <w:trPr>
          <w:trHeight w:val="354"/>
          <w:jc w:val="center"/>
        </w:trPr>
        <w:tc>
          <w:tcPr>
            <w:tcW w:w="1183" w:type="dxa"/>
            <w:shd w:val="clear" w:color="auto" w:fill="auto"/>
            <w:noWrap/>
            <w:vAlign w:val="center"/>
            <w:hideMark/>
          </w:tcPr>
          <w:p w:rsidR="00A71AE4" w:rsidRPr="00AE66C7" w:rsidRDefault="00A71AE4" w:rsidP="0067449B">
            <w:pPr>
              <w:widowControl/>
              <w:jc w:val="center"/>
              <w:rPr>
                <w:rFonts w:hAnsi="仿宋" w:cs="宋体"/>
                <w:kern w:val="0"/>
                <w:sz w:val="18"/>
                <w:szCs w:val="18"/>
              </w:rPr>
            </w:pPr>
            <w:r w:rsidRPr="00AE66C7">
              <w:rPr>
                <w:rFonts w:hAnsi="仿宋" w:cs="宋体" w:hint="eastAsia"/>
                <w:kern w:val="0"/>
                <w:sz w:val="18"/>
                <w:szCs w:val="18"/>
              </w:rPr>
              <w:t>效益指标</w:t>
            </w:r>
          </w:p>
        </w:tc>
        <w:tc>
          <w:tcPr>
            <w:tcW w:w="1595" w:type="dxa"/>
            <w:shd w:val="clear" w:color="auto" w:fill="auto"/>
            <w:noWrap/>
            <w:vAlign w:val="center"/>
            <w:hideMark/>
          </w:tcPr>
          <w:p w:rsidR="00A71AE4" w:rsidRPr="00AE66C7" w:rsidRDefault="00A71AE4" w:rsidP="00E12B3B">
            <w:pPr>
              <w:widowControl/>
              <w:jc w:val="left"/>
              <w:rPr>
                <w:rFonts w:hAnsi="仿宋" w:cs="宋体"/>
                <w:kern w:val="0"/>
                <w:sz w:val="18"/>
                <w:szCs w:val="18"/>
              </w:rPr>
            </w:pPr>
            <w:r w:rsidRPr="00AE66C7">
              <w:rPr>
                <w:rFonts w:hAnsi="仿宋" w:cs="宋体" w:hint="eastAsia"/>
                <w:kern w:val="0"/>
                <w:sz w:val="18"/>
                <w:szCs w:val="18"/>
              </w:rPr>
              <w:t>社会效益指标</w:t>
            </w:r>
          </w:p>
        </w:tc>
        <w:tc>
          <w:tcPr>
            <w:tcW w:w="4318" w:type="dxa"/>
            <w:shd w:val="clear" w:color="auto" w:fill="auto"/>
            <w:noWrap/>
            <w:vAlign w:val="center"/>
            <w:hideMark/>
          </w:tcPr>
          <w:p w:rsidR="00A71AE4" w:rsidRPr="00AE66C7" w:rsidRDefault="00421C4D" w:rsidP="00B73578">
            <w:pPr>
              <w:widowControl/>
              <w:jc w:val="left"/>
              <w:rPr>
                <w:rFonts w:hAnsi="仿宋" w:cs="宋体"/>
                <w:kern w:val="0"/>
                <w:sz w:val="18"/>
                <w:szCs w:val="18"/>
              </w:rPr>
            </w:pPr>
            <w:r w:rsidRPr="00AE66C7">
              <w:rPr>
                <w:rFonts w:hAnsi="仿宋" w:cs="宋体" w:hint="eastAsia"/>
                <w:kern w:val="0"/>
                <w:sz w:val="18"/>
                <w:szCs w:val="18"/>
              </w:rPr>
              <w:t>县级应急广播体系完成建设并确保应急广播日常发挥预警作用</w:t>
            </w:r>
          </w:p>
        </w:tc>
        <w:tc>
          <w:tcPr>
            <w:tcW w:w="1764" w:type="dxa"/>
            <w:shd w:val="clear" w:color="auto" w:fill="auto"/>
            <w:noWrap/>
            <w:vAlign w:val="center"/>
            <w:hideMark/>
          </w:tcPr>
          <w:p w:rsidR="00A71AE4" w:rsidRPr="00AE66C7" w:rsidRDefault="00B73578" w:rsidP="00B44948">
            <w:pPr>
              <w:widowControl/>
              <w:jc w:val="left"/>
              <w:rPr>
                <w:rFonts w:hAnsi="仿宋" w:cs="宋体"/>
                <w:kern w:val="0"/>
                <w:sz w:val="18"/>
                <w:szCs w:val="18"/>
              </w:rPr>
            </w:pPr>
            <w:r w:rsidRPr="00AE66C7">
              <w:rPr>
                <w:rFonts w:hAnsi="仿宋" w:cs="宋体" w:hint="eastAsia"/>
                <w:kern w:val="0"/>
                <w:sz w:val="18"/>
                <w:szCs w:val="18"/>
              </w:rPr>
              <w:t>≥95%</w:t>
            </w:r>
          </w:p>
        </w:tc>
      </w:tr>
      <w:tr w:rsidR="00AE66C7" w:rsidRPr="00AE66C7" w:rsidTr="00B73578">
        <w:trPr>
          <w:trHeight w:val="354"/>
          <w:jc w:val="center"/>
        </w:trPr>
        <w:tc>
          <w:tcPr>
            <w:tcW w:w="1183" w:type="dxa"/>
            <w:shd w:val="clear" w:color="auto" w:fill="auto"/>
            <w:noWrap/>
            <w:vAlign w:val="center"/>
            <w:hideMark/>
          </w:tcPr>
          <w:p w:rsidR="00FD227D" w:rsidRPr="00AE66C7" w:rsidRDefault="00FD227D" w:rsidP="0067449B">
            <w:pPr>
              <w:widowControl/>
              <w:jc w:val="center"/>
              <w:rPr>
                <w:rFonts w:hAnsi="仿宋" w:cs="宋体"/>
                <w:kern w:val="0"/>
                <w:sz w:val="18"/>
                <w:szCs w:val="18"/>
              </w:rPr>
            </w:pPr>
            <w:r w:rsidRPr="00AE66C7">
              <w:rPr>
                <w:rFonts w:hAnsi="仿宋" w:cs="宋体" w:hint="eastAsia"/>
                <w:kern w:val="0"/>
                <w:sz w:val="18"/>
                <w:szCs w:val="18"/>
              </w:rPr>
              <w:t>满意度指标</w:t>
            </w:r>
          </w:p>
        </w:tc>
        <w:tc>
          <w:tcPr>
            <w:tcW w:w="1595" w:type="dxa"/>
            <w:shd w:val="clear" w:color="auto" w:fill="auto"/>
            <w:noWrap/>
            <w:vAlign w:val="center"/>
            <w:hideMark/>
          </w:tcPr>
          <w:p w:rsidR="00FD227D" w:rsidRPr="00AE66C7" w:rsidRDefault="00FD227D" w:rsidP="00E12B3B">
            <w:pPr>
              <w:widowControl/>
              <w:jc w:val="left"/>
              <w:rPr>
                <w:rFonts w:hAnsi="仿宋" w:cs="宋体"/>
                <w:kern w:val="0"/>
                <w:sz w:val="18"/>
                <w:szCs w:val="18"/>
              </w:rPr>
            </w:pPr>
            <w:r w:rsidRPr="00AE66C7">
              <w:rPr>
                <w:rFonts w:hAnsi="仿宋" w:cs="宋体" w:hint="eastAsia"/>
                <w:kern w:val="0"/>
                <w:sz w:val="18"/>
                <w:szCs w:val="18"/>
              </w:rPr>
              <w:t>服务对象满意度指标</w:t>
            </w:r>
          </w:p>
        </w:tc>
        <w:tc>
          <w:tcPr>
            <w:tcW w:w="4318" w:type="dxa"/>
            <w:shd w:val="clear" w:color="auto" w:fill="auto"/>
            <w:noWrap/>
            <w:vAlign w:val="center"/>
            <w:hideMark/>
          </w:tcPr>
          <w:p w:rsidR="00FD227D" w:rsidRPr="00AE66C7" w:rsidRDefault="00B73578" w:rsidP="00B44948">
            <w:pPr>
              <w:widowControl/>
              <w:jc w:val="left"/>
              <w:rPr>
                <w:rFonts w:hAnsi="仿宋" w:cs="宋体"/>
                <w:kern w:val="0"/>
                <w:sz w:val="18"/>
                <w:szCs w:val="18"/>
              </w:rPr>
            </w:pPr>
            <w:r w:rsidRPr="00AE66C7">
              <w:rPr>
                <w:rFonts w:hAnsi="仿宋" w:cs="宋体" w:hint="eastAsia"/>
                <w:kern w:val="0"/>
                <w:sz w:val="18"/>
                <w:szCs w:val="18"/>
              </w:rPr>
              <w:t>应急广播用户</w:t>
            </w:r>
            <w:r w:rsidR="00942D0D" w:rsidRPr="00AE66C7">
              <w:rPr>
                <w:rFonts w:hAnsi="仿宋" w:cs="宋体" w:hint="eastAsia"/>
                <w:kern w:val="0"/>
                <w:sz w:val="18"/>
                <w:szCs w:val="18"/>
              </w:rPr>
              <w:t>满意度</w:t>
            </w:r>
          </w:p>
        </w:tc>
        <w:tc>
          <w:tcPr>
            <w:tcW w:w="1764" w:type="dxa"/>
            <w:shd w:val="clear" w:color="auto" w:fill="auto"/>
            <w:noWrap/>
            <w:vAlign w:val="center"/>
            <w:hideMark/>
          </w:tcPr>
          <w:p w:rsidR="00FD227D" w:rsidRPr="00AE66C7" w:rsidRDefault="006D770B" w:rsidP="00B44948">
            <w:pPr>
              <w:widowControl/>
              <w:jc w:val="left"/>
              <w:rPr>
                <w:rFonts w:hAnsi="仿宋" w:cs="宋体"/>
                <w:kern w:val="0"/>
                <w:sz w:val="18"/>
                <w:szCs w:val="18"/>
              </w:rPr>
            </w:pPr>
            <w:r w:rsidRPr="00AE66C7">
              <w:rPr>
                <w:rFonts w:hAnsi="仿宋" w:cs="宋体" w:hint="eastAsia"/>
                <w:kern w:val="0"/>
                <w:sz w:val="18"/>
                <w:szCs w:val="18"/>
              </w:rPr>
              <w:t>≥</w:t>
            </w:r>
            <w:r w:rsidR="00FD227D" w:rsidRPr="00AE66C7">
              <w:rPr>
                <w:rFonts w:hAnsi="仿宋" w:cs="宋体"/>
                <w:kern w:val="0"/>
                <w:sz w:val="18"/>
                <w:szCs w:val="18"/>
              </w:rPr>
              <w:t>9</w:t>
            </w:r>
            <w:r w:rsidR="00B73578" w:rsidRPr="00AE66C7">
              <w:rPr>
                <w:rFonts w:hAnsi="仿宋" w:cs="宋体" w:hint="eastAsia"/>
                <w:kern w:val="0"/>
                <w:sz w:val="18"/>
                <w:szCs w:val="18"/>
              </w:rPr>
              <w:t>5</w:t>
            </w:r>
            <w:r w:rsidR="00FD227D" w:rsidRPr="00AE66C7">
              <w:rPr>
                <w:rFonts w:hAnsi="仿宋" w:cs="宋体" w:hint="eastAsia"/>
                <w:kern w:val="0"/>
                <w:sz w:val="18"/>
                <w:szCs w:val="18"/>
              </w:rPr>
              <w:t>%</w:t>
            </w:r>
          </w:p>
        </w:tc>
      </w:tr>
    </w:tbl>
    <w:p w:rsidR="000325DD" w:rsidRPr="00AE66C7" w:rsidRDefault="000325DD" w:rsidP="006429F9">
      <w:pPr>
        <w:spacing w:line="579" w:lineRule="exact"/>
        <w:ind w:firstLineChars="200" w:firstLine="602"/>
        <w:rPr>
          <w:rFonts w:ascii="仿宋_GB2312" w:eastAsia="仿宋_GB2312" w:hAnsi="仿宋"/>
          <w:b/>
          <w:bCs/>
          <w:szCs w:val="30"/>
        </w:rPr>
      </w:pPr>
      <w:r w:rsidRPr="00AE66C7">
        <w:rPr>
          <w:rFonts w:ascii="仿宋_GB2312" w:eastAsia="仿宋_GB2312" w:hAnsi="仿宋" w:hint="eastAsia"/>
          <w:b/>
          <w:bCs/>
          <w:szCs w:val="30"/>
        </w:rPr>
        <w:t>2.绩效评价调整后的绩效目标和绩效指标情况</w:t>
      </w:r>
    </w:p>
    <w:p w:rsidR="00E86180" w:rsidRPr="00AE66C7" w:rsidRDefault="007629C9" w:rsidP="00382F2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项目</w:t>
      </w:r>
      <w:r w:rsidR="00CE0F55" w:rsidRPr="00AE66C7">
        <w:rPr>
          <w:rFonts w:ascii="仿宋_GB2312" w:eastAsia="仿宋_GB2312" w:hAnsi="仿宋" w:hint="eastAsia"/>
          <w:szCs w:val="30"/>
        </w:rPr>
        <w:t>申报的绩效目标</w:t>
      </w:r>
      <w:r w:rsidR="00A71AE4" w:rsidRPr="00AE66C7">
        <w:rPr>
          <w:rFonts w:ascii="仿宋_GB2312" w:eastAsia="仿宋_GB2312" w:hAnsi="仿宋" w:hint="eastAsia"/>
          <w:szCs w:val="30"/>
        </w:rPr>
        <w:t>较为完整，</w:t>
      </w:r>
      <w:bookmarkStart w:id="12" w:name="_Hlk175761228"/>
      <w:r w:rsidR="00E12B3B" w:rsidRPr="00AE66C7">
        <w:rPr>
          <w:rFonts w:ascii="仿宋_GB2312" w:eastAsia="仿宋_GB2312" w:hAnsi="仿宋" w:hint="eastAsia"/>
          <w:szCs w:val="30"/>
        </w:rPr>
        <w:t>但</w:t>
      </w:r>
      <w:r w:rsidR="00E86180" w:rsidRPr="00AE66C7">
        <w:rPr>
          <w:rFonts w:ascii="仿宋_GB2312" w:eastAsia="仿宋_GB2312" w:hAnsi="仿宋" w:hint="eastAsia"/>
          <w:szCs w:val="30"/>
        </w:rPr>
        <w:t>不够全面，未对网络连通率、信息安全性、</w:t>
      </w:r>
      <w:r w:rsidR="00801C18" w:rsidRPr="00AE66C7">
        <w:rPr>
          <w:rFonts w:ascii="仿宋_GB2312" w:eastAsia="仿宋_GB2312" w:hAnsi="仿宋" w:hint="eastAsia"/>
          <w:szCs w:val="30"/>
        </w:rPr>
        <w:t>应急广播内容制作</w:t>
      </w:r>
      <w:r w:rsidR="00E86180" w:rsidRPr="00AE66C7">
        <w:rPr>
          <w:rFonts w:ascii="仿宋_GB2312" w:eastAsia="仿宋_GB2312" w:hAnsi="仿宋" w:hint="eastAsia"/>
          <w:szCs w:val="30"/>
        </w:rPr>
        <w:t>等</w:t>
      </w:r>
      <w:r w:rsidR="00801C18" w:rsidRPr="00AE66C7">
        <w:rPr>
          <w:rFonts w:ascii="仿宋_GB2312" w:eastAsia="仿宋_GB2312" w:hAnsi="仿宋" w:hint="eastAsia"/>
          <w:szCs w:val="30"/>
        </w:rPr>
        <w:t>项目产出制定相关指标，</w:t>
      </w:r>
      <w:r w:rsidR="009C08D1" w:rsidRPr="00AE66C7">
        <w:rPr>
          <w:rFonts w:ascii="仿宋_GB2312" w:eastAsia="仿宋_GB2312" w:hAnsi="仿宋" w:hint="eastAsia"/>
          <w:szCs w:val="30"/>
        </w:rPr>
        <w:t>社会效益指标实际为定性指标，难以取数及量化考核，</w:t>
      </w:r>
      <w:r w:rsidR="00801C18" w:rsidRPr="00AE66C7">
        <w:rPr>
          <w:rFonts w:ascii="仿宋_GB2312" w:eastAsia="仿宋_GB2312" w:hAnsi="仿宋" w:hint="eastAsia"/>
          <w:szCs w:val="30"/>
        </w:rPr>
        <w:t>可持续指标制定方面，未对</w:t>
      </w:r>
      <w:r w:rsidR="00421C4D" w:rsidRPr="00AE66C7">
        <w:rPr>
          <w:rFonts w:ascii="仿宋_GB2312" w:eastAsia="仿宋_GB2312" w:hAnsi="仿宋" w:hint="eastAsia"/>
          <w:szCs w:val="30"/>
        </w:rPr>
        <w:t>后续运营管理规范性、</w:t>
      </w:r>
      <w:r w:rsidR="00801C18" w:rsidRPr="00AE66C7">
        <w:rPr>
          <w:rFonts w:ascii="仿宋_GB2312" w:eastAsia="仿宋_GB2312" w:hAnsi="仿宋" w:hint="eastAsia"/>
          <w:szCs w:val="30"/>
        </w:rPr>
        <w:t>软件升级、硬件维护、与其他部门的信息连通等制定相关指标。</w:t>
      </w:r>
    </w:p>
    <w:bookmarkEnd w:id="12"/>
    <w:p w:rsidR="000325DD" w:rsidRPr="00AE66C7" w:rsidRDefault="000325DD" w:rsidP="00382F2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通过前期实地调研，评价组与</w:t>
      </w:r>
      <w:r w:rsidR="000B78C5" w:rsidRPr="00AE66C7">
        <w:rPr>
          <w:rFonts w:ascii="仿宋_GB2312" w:eastAsia="仿宋_GB2312" w:hAnsi="仿宋" w:hint="eastAsia"/>
          <w:szCs w:val="30"/>
        </w:rPr>
        <w:t>被评价部门</w:t>
      </w:r>
      <w:r w:rsidRPr="00AE66C7">
        <w:rPr>
          <w:rFonts w:ascii="仿宋_GB2312" w:eastAsia="仿宋_GB2312" w:hAnsi="仿宋" w:hint="eastAsia"/>
          <w:szCs w:val="30"/>
        </w:rPr>
        <w:t>进行充分、有效的沟通，听取项目实施情况介绍，多渠道收集有关政策文件</w:t>
      </w:r>
      <w:r w:rsidR="006D770B" w:rsidRPr="00AE66C7">
        <w:rPr>
          <w:rFonts w:ascii="仿宋_GB2312" w:eastAsia="仿宋_GB2312" w:hAnsi="仿宋" w:hint="eastAsia"/>
          <w:szCs w:val="30"/>
        </w:rPr>
        <w:t>、项目实施台账资料</w:t>
      </w:r>
      <w:r w:rsidRPr="00AE66C7">
        <w:rPr>
          <w:rFonts w:ascii="仿宋_GB2312" w:eastAsia="仿宋_GB2312" w:hAnsi="仿宋" w:hint="eastAsia"/>
          <w:szCs w:val="30"/>
        </w:rPr>
        <w:t>，结合项目设立的背景、目的和依据，将项目绩效目标</w:t>
      </w:r>
      <w:r w:rsidR="006D770B" w:rsidRPr="00AE66C7">
        <w:rPr>
          <w:rFonts w:ascii="仿宋_GB2312" w:eastAsia="仿宋_GB2312" w:hAnsi="仿宋" w:hint="eastAsia"/>
          <w:szCs w:val="30"/>
        </w:rPr>
        <w:t>修订</w:t>
      </w:r>
      <w:r w:rsidRPr="00AE66C7">
        <w:rPr>
          <w:rFonts w:ascii="仿宋_GB2312" w:eastAsia="仿宋_GB2312" w:hAnsi="仿宋" w:hint="eastAsia"/>
          <w:szCs w:val="30"/>
        </w:rPr>
        <w:t>为：</w:t>
      </w:r>
    </w:p>
    <w:p w:rsidR="006D770B" w:rsidRPr="00AE66C7" w:rsidRDefault="002238D8" w:rsidP="006D770B">
      <w:pPr>
        <w:spacing w:line="579" w:lineRule="exact"/>
        <w:jc w:val="center"/>
        <w:rPr>
          <w:rFonts w:hAnsi="仿宋"/>
          <w:b/>
          <w:bCs/>
          <w:sz w:val="24"/>
          <w:szCs w:val="24"/>
        </w:rPr>
      </w:pPr>
      <w:r>
        <w:rPr>
          <w:rFonts w:hAnsi="仿宋" w:hint="eastAsia"/>
          <w:b/>
          <w:bCs/>
          <w:sz w:val="24"/>
          <w:szCs w:val="24"/>
        </w:rPr>
        <w:t>富民县</w:t>
      </w:r>
      <w:r w:rsidR="00801C18" w:rsidRPr="00AE66C7">
        <w:rPr>
          <w:rFonts w:hAnsi="仿宋" w:hint="eastAsia"/>
          <w:b/>
          <w:bCs/>
          <w:sz w:val="24"/>
          <w:szCs w:val="24"/>
        </w:rPr>
        <w:t>应急广播体系建设项目补助资金</w:t>
      </w:r>
      <w:r w:rsidR="006D770B" w:rsidRPr="00AE66C7">
        <w:rPr>
          <w:rFonts w:hAnsi="仿宋" w:hint="eastAsia"/>
          <w:b/>
          <w:bCs/>
          <w:sz w:val="24"/>
          <w:szCs w:val="24"/>
        </w:rPr>
        <w:t>绩效目标表（修订）</w:t>
      </w:r>
    </w:p>
    <w:tbl>
      <w:tblPr>
        <w:tblW w:w="8784" w:type="dxa"/>
        <w:tblInd w:w="113" w:type="dxa"/>
        <w:tblLook w:val="04A0"/>
      </w:tblPr>
      <w:tblGrid>
        <w:gridCol w:w="988"/>
        <w:gridCol w:w="1134"/>
        <w:gridCol w:w="1984"/>
        <w:gridCol w:w="1134"/>
        <w:gridCol w:w="3544"/>
      </w:tblGrid>
      <w:tr w:rsidR="00AE66C7" w:rsidRPr="00AE66C7" w:rsidTr="007A5046">
        <w:trPr>
          <w:trHeight w:val="403"/>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b/>
                <w:bCs/>
                <w:kern w:val="0"/>
                <w:sz w:val="18"/>
                <w:szCs w:val="18"/>
              </w:rPr>
            </w:pPr>
            <w:r w:rsidRPr="00AE66C7">
              <w:rPr>
                <w:rFonts w:hAnsi="仿宋" w:cs="宋体" w:hint="eastAsia"/>
                <w:b/>
                <w:bCs/>
                <w:kern w:val="0"/>
                <w:sz w:val="18"/>
                <w:szCs w:val="18"/>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b/>
                <w:bCs/>
                <w:kern w:val="0"/>
                <w:sz w:val="18"/>
                <w:szCs w:val="18"/>
              </w:rPr>
            </w:pPr>
            <w:r w:rsidRPr="00AE66C7">
              <w:rPr>
                <w:rFonts w:hAnsi="仿宋" w:cs="宋体" w:hint="eastAsia"/>
                <w:b/>
                <w:bCs/>
                <w:kern w:val="0"/>
                <w:sz w:val="18"/>
                <w:szCs w:val="18"/>
              </w:rPr>
              <w:t>二级指标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b/>
                <w:bCs/>
                <w:kern w:val="0"/>
                <w:sz w:val="18"/>
                <w:szCs w:val="18"/>
              </w:rPr>
            </w:pPr>
            <w:r w:rsidRPr="00AE66C7">
              <w:rPr>
                <w:rFonts w:hAnsi="仿宋" w:cs="宋体" w:hint="eastAsia"/>
                <w:b/>
                <w:bCs/>
                <w:kern w:val="0"/>
                <w:sz w:val="18"/>
                <w:szCs w:val="18"/>
              </w:rPr>
              <w:t>三级指标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b/>
                <w:bCs/>
                <w:kern w:val="0"/>
                <w:sz w:val="18"/>
                <w:szCs w:val="18"/>
              </w:rPr>
            </w:pPr>
            <w:r w:rsidRPr="00AE66C7">
              <w:rPr>
                <w:rFonts w:hAnsi="仿宋" w:cs="宋体" w:hint="eastAsia"/>
                <w:b/>
                <w:bCs/>
                <w:kern w:val="0"/>
                <w:sz w:val="18"/>
                <w:szCs w:val="18"/>
              </w:rPr>
              <w:t>指标值</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b/>
                <w:bCs/>
                <w:kern w:val="0"/>
                <w:sz w:val="18"/>
                <w:szCs w:val="18"/>
              </w:rPr>
            </w:pPr>
            <w:r w:rsidRPr="00AE66C7">
              <w:rPr>
                <w:rFonts w:hAnsi="仿宋" w:cs="宋体" w:hint="eastAsia"/>
                <w:b/>
                <w:bCs/>
                <w:kern w:val="0"/>
                <w:sz w:val="18"/>
                <w:szCs w:val="18"/>
              </w:rPr>
              <w:t>指标解释</w:t>
            </w:r>
          </w:p>
        </w:tc>
      </w:tr>
      <w:tr w:rsidR="00AE66C7" w:rsidRPr="00AE66C7" w:rsidTr="007A5046">
        <w:trPr>
          <w:trHeight w:val="5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kern w:val="0"/>
                <w:sz w:val="18"/>
                <w:szCs w:val="18"/>
              </w:rPr>
            </w:pPr>
            <w:r w:rsidRPr="00AE66C7">
              <w:rPr>
                <w:rFonts w:hAnsi="仿宋" w:cs="宋体" w:hint="eastAsia"/>
                <w:kern w:val="0"/>
                <w:sz w:val="18"/>
                <w:szCs w:val="18"/>
              </w:rPr>
              <w:t>产出指标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kern w:val="0"/>
                <w:sz w:val="18"/>
                <w:szCs w:val="18"/>
              </w:rPr>
            </w:pPr>
            <w:r w:rsidRPr="00AE66C7">
              <w:rPr>
                <w:rFonts w:hAnsi="仿宋" w:cs="宋体" w:hint="eastAsia"/>
                <w:kern w:val="0"/>
                <w:sz w:val="18"/>
                <w:szCs w:val="18"/>
              </w:rPr>
              <w:t>产出数量指标</w:t>
            </w:r>
          </w:p>
        </w:tc>
        <w:tc>
          <w:tcPr>
            <w:tcW w:w="1984" w:type="dxa"/>
            <w:tcBorders>
              <w:top w:val="nil"/>
              <w:left w:val="nil"/>
              <w:bottom w:val="single" w:sz="4" w:space="0" w:color="auto"/>
              <w:right w:val="single" w:sz="4" w:space="0" w:color="auto"/>
            </w:tcBorders>
            <w:shd w:val="clear" w:color="auto" w:fill="auto"/>
            <w:vAlign w:val="center"/>
            <w:hideMark/>
          </w:tcPr>
          <w:p w:rsidR="008218FB" w:rsidRPr="00AE66C7" w:rsidRDefault="00801C18" w:rsidP="008218FB">
            <w:pPr>
              <w:widowControl/>
              <w:jc w:val="left"/>
              <w:rPr>
                <w:sz w:val="18"/>
                <w:szCs w:val="18"/>
              </w:rPr>
            </w:pPr>
            <w:r w:rsidRPr="00AE66C7">
              <w:rPr>
                <w:rFonts w:hint="eastAsia"/>
                <w:sz w:val="18"/>
                <w:szCs w:val="18"/>
              </w:rPr>
              <w:t>县级应急广播平台建设数量</w:t>
            </w:r>
          </w:p>
        </w:tc>
        <w:tc>
          <w:tcPr>
            <w:tcW w:w="1134" w:type="dxa"/>
            <w:tcBorders>
              <w:top w:val="nil"/>
              <w:left w:val="nil"/>
              <w:bottom w:val="single" w:sz="4" w:space="0" w:color="auto"/>
              <w:right w:val="single" w:sz="4" w:space="0" w:color="auto"/>
            </w:tcBorders>
            <w:shd w:val="clear" w:color="auto" w:fill="auto"/>
            <w:vAlign w:val="center"/>
            <w:hideMark/>
          </w:tcPr>
          <w:p w:rsidR="008218FB" w:rsidRPr="00AE66C7" w:rsidRDefault="00801C18" w:rsidP="008218FB">
            <w:pPr>
              <w:widowControl/>
              <w:jc w:val="center"/>
              <w:rPr>
                <w:rFonts w:hAnsi="仿宋" w:cs="宋体"/>
                <w:kern w:val="0"/>
                <w:sz w:val="18"/>
                <w:szCs w:val="18"/>
              </w:rPr>
            </w:pPr>
            <w:r w:rsidRPr="00AE66C7">
              <w:rPr>
                <w:rFonts w:hAnsi="仿宋" w:cs="宋体" w:hint="eastAsia"/>
                <w:kern w:val="0"/>
                <w:sz w:val="18"/>
                <w:szCs w:val="18"/>
              </w:rPr>
              <w:t>=1个</w:t>
            </w:r>
          </w:p>
        </w:tc>
        <w:tc>
          <w:tcPr>
            <w:tcW w:w="3544" w:type="dxa"/>
            <w:tcBorders>
              <w:top w:val="nil"/>
              <w:left w:val="nil"/>
              <w:bottom w:val="single" w:sz="4" w:space="0" w:color="auto"/>
              <w:right w:val="single" w:sz="4" w:space="0" w:color="auto"/>
            </w:tcBorders>
            <w:shd w:val="clear" w:color="auto" w:fill="auto"/>
            <w:vAlign w:val="center"/>
            <w:hideMark/>
          </w:tcPr>
          <w:p w:rsidR="008218FB" w:rsidRPr="00AE66C7" w:rsidRDefault="00AE4B9A" w:rsidP="008218FB">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00801C18" w:rsidRPr="00AE66C7">
              <w:rPr>
                <w:rFonts w:hAnsi="仿宋" w:cs="宋体" w:hint="eastAsia"/>
                <w:kern w:val="0"/>
                <w:sz w:val="18"/>
                <w:szCs w:val="18"/>
              </w:rPr>
              <w:t>应急广播体系建设项目的产出</w:t>
            </w:r>
            <w:r w:rsidR="002A16C7" w:rsidRPr="00AE66C7">
              <w:rPr>
                <w:rFonts w:hAnsi="仿宋" w:cs="宋体" w:hint="eastAsia"/>
                <w:kern w:val="0"/>
                <w:sz w:val="18"/>
                <w:szCs w:val="18"/>
              </w:rPr>
              <w:t>数量</w:t>
            </w:r>
            <w:r w:rsidR="00822277" w:rsidRPr="00AE66C7">
              <w:rPr>
                <w:rFonts w:hAnsi="仿宋" w:cs="宋体" w:hint="eastAsia"/>
                <w:kern w:val="0"/>
                <w:sz w:val="18"/>
                <w:szCs w:val="18"/>
              </w:rPr>
              <w:t>，新建</w:t>
            </w:r>
            <w:r w:rsidR="00822277" w:rsidRPr="00AE66C7">
              <w:rPr>
                <w:rFonts w:hint="eastAsia"/>
                <w:sz w:val="18"/>
                <w:szCs w:val="18"/>
              </w:rPr>
              <w:t>县级应急广播平台1个。</w:t>
            </w:r>
          </w:p>
        </w:tc>
      </w:tr>
      <w:tr w:rsidR="00AE66C7" w:rsidRPr="00AE66C7" w:rsidTr="007A5046">
        <w:trPr>
          <w:trHeight w:val="423"/>
        </w:trPr>
        <w:tc>
          <w:tcPr>
            <w:tcW w:w="988" w:type="dxa"/>
            <w:vMerge/>
            <w:tcBorders>
              <w:top w:val="nil"/>
              <w:left w:val="single" w:sz="4" w:space="0" w:color="auto"/>
              <w:bottom w:val="single" w:sz="4" w:space="0" w:color="auto"/>
              <w:right w:val="single" w:sz="4" w:space="0" w:color="auto"/>
            </w:tcBorders>
            <w:vAlign w:val="center"/>
          </w:tcPr>
          <w:p w:rsidR="00801C18" w:rsidRPr="00AE66C7" w:rsidRDefault="00801C18"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801C18" w:rsidRPr="00AE66C7" w:rsidRDefault="00801C18" w:rsidP="008218FB">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801C18" w:rsidRPr="00AE66C7" w:rsidRDefault="00801C18" w:rsidP="00801C18">
            <w:pPr>
              <w:widowControl/>
              <w:jc w:val="left"/>
              <w:rPr>
                <w:rFonts w:hAnsi="仿宋" w:cs="宋体"/>
                <w:kern w:val="0"/>
                <w:sz w:val="18"/>
                <w:szCs w:val="18"/>
              </w:rPr>
            </w:pPr>
            <w:r w:rsidRPr="00AE66C7">
              <w:rPr>
                <w:rFonts w:hAnsi="仿宋" w:cs="宋体" w:hint="eastAsia"/>
                <w:kern w:val="0"/>
                <w:sz w:val="18"/>
                <w:szCs w:val="18"/>
              </w:rPr>
              <w:t>镇（街道）、行政村（社区）</w:t>
            </w:r>
            <w:r w:rsidRPr="00AE66C7">
              <w:rPr>
                <w:rFonts w:hint="eastAsia"/>
                <w:sz w:val="18"/>
                <w:szCs w:val="18"/>
              </w:rPr>
              <w:t>应急广播</w:t>
            </w:r>
            <w:r w:rsidRPr="00AE66C7">
              <w:rPr>
                <w:rFonts w:hAnsi="仿宋" w:cs="宋体" w:hint="eastAsia"/>
                <w:kern w:val="0"/>
                <w:sz w:val="18"/>
                <w:szCs w:val="18"/>
              </w:rPr>
              <w:t>前端建设数量</w:t>
            </w:r>
          </w:p>
        </w:tc>
        <w:tc>
          <w:tcPr>
            <w:tcW w:w="1134" w:type="dxa"/>
            <w:tcBorders>
              <w:top w:val="nil"/>
              <w:left w:val="nil"/>
              <w:bottom w:val="single" w:sz="4" w:space="0" w:color="auto"/>
              <w:right w:val="single" w:sz="4" w:space="0" w:color="auto"/>
            </w:tcBorders>
            <w:shd w:val="clear" w:color="auto" w:fill="auto"/>
            <w:vAlign w:val="center"/>
          </w:tcPr>
          <w:p w:rsidR="00801C18" w:rsidRPr="00AE66C7" w:rsidRDefault="00801C18" w:rsidP="008218FB">
            <w:pPr>
              <w:widowControl/>
              <w:jc w:val="center"/>
              <w:rPr>
                <w:rFonts w:hAnsi="仿宋" w:cs="宋体"/>
                <w:kern w:val="0"/>
                <w:sz w:val="18"/>
                <w:szCs w:val="18"/>
              </w:rPr>
            </w:pPr>
            <w:r w:rsidRPr="00AE66C7">
              <w:rPr>
                <w:rFonts w:hAnsi="仿宋" w:cs="宋体" w:hint="eastAsia"/>
                <w:kern w:val="0"/>
                <w:sz w:val="18"/>
                <w:szCs w:val="18"/>
              </w:rPr>
              <w:t>≥82</w:t>
            </w:r>
            <w:r w:rsidR="009B7C9C" w:rsidRPr="00AE66C7">
              <w:rPr>
                <w:rFonts w:hAnsi="仿宋" w:cs="宋体" w:hint="eastAsia"/>
                <w:kern w:val="0"/>
                <w:sz w:val="18"/>
                <w:szCs w:val="18"/>
              </w:rPr>
              <w:t>套</w:t>
            </w:r>
          </w:p>
        </w:tc>
        <w:tc>
          <w:tcPr>
            <w:tcW w:w="3544" w:type="dxa"/>
            <w:tcBorders>
              <w:top w:val="nil"/>
              <w:left w:val="nil"/>
              <w:bottom w:val="single" w:sz="4" w:space="0" w:color="auto"/>
              <w:right w:val="single" w:sz="4" w:space="0" w:color="auto"/>
            </w:tcBorders>
            <w:shd w:val="clear" w:color="auto" w:fill="auto"/>
            <w:vAlign w:val="center"/>
          </w:tcPr>
          <w:p w:rsidR="00801C18" w:rsidRPr="00AE66C7" w:rsidRDefault="00AE4B9A" w:rsidP="00801C18">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00801C18" w:rsidRPr="00AE66C7">
              <w:rPr>
                <w:rFonts w:hAnsi="仿宋" w:cs="宋体" w:hint="eastAsia"/>
                <w:kern w:val="0"/>
                <w:sz w:val="18"/>
                <w:szCs w:val="18"/>
              </w:rPr>
              <w:t>应急广播体系建设项目的产出数量，新建7套镇（街道）前端;新建75套行政村（社区）前端。</w:t>
            </w:r>
          </w:p>
        </w:tc>
      </w:tr>
      <w:tr w:rsidR="00AE66C7" w:rsidRPr="00AE66C7" w:rsidTr="007A5046">
        <w:trPr>
          <w:trHeight w:val="1003"/>
        </w:trPr>
        <w:tc>
          <w:tcPr>
            <w:tcW w:w="988" w:type="dxa"/>
            <w:vMerge/>
            <w:tcBorders>
              <w:top w:val="nil"/>
              <w:left w:val="single" w:sz="4" w:space="0" w:color="auto"/>
              <w:bottom w:val="single" w:sz="4" w:space="0" w:color="auto"/>
              <w:right w:val="single" w:sz="4" w:space="0" w:color="auto"/>
            </w:tcBorders>
            <w:vAlign w:val="center"/>
            <w:hideMark/>
          </w:tcPr>
          <w:p w:rsidR="008218FB" w:rsidRPr="00AE66C7" w:rsidRDefault="008218FB"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AE66C7" w:rsidRDefault="008218FB" w:rsidP="008218FB">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8218FB" w:rsidRPr="00AE66C7" w:rsidRDefault="00801C18" w:rsidP="008218FB">
            <w:pPr>
              <w:widowControl/>
              <w:jc w:val="left"/>
              <w:rPr>
                <w:rFonts w:hAnsi="仿宋" w:cs="宋体"/>
                <w:kern w:val="0"/>
                <w:sz w:val="18"/>
                <w:szCs w:val="18"/>
              </w:rPr>
            </w:pPr>
            <w:r w:rsidRPr="00AE66C7">
              <w:rPr>
                <w:rFonts w:hAnsi="仿宋" w:cs="宋体" w:hint="eastAsia"/>
                <w:kern w:val="0"/>
                <w:sz w:val="18"/>
                <w:szCs w:val="18"/>
              </w:rPr>
              <w:t>行政村/社区/自然村/学校</w:t>
            </w:r>
            <w:r w:rsidRPr="00AE66C7">
              <w:rPr>
                <w:rFonts w:hint="eastAsia"/>
                <w:sz w:val="18"/>
                <w:szCs w:val="18"/>
              </w:rPr>
              <w:t>应急广播</w:t>
            </w:r>
            <w:r w:rsidRPr="00AE66C7">
              <w:rPr>
                <w:rFonts w:hAnsi="仿宋" w:cs="宋体" w:hint="eastAsia"/>
                <w:kern w:val="0"/>
                <w:sz w:val="18"/>
                <w:szCs w:val="18"/>
              </w:rPr>
              <w:t>终端（大喇叭</w:t>
            </w:r>
            <w:r w:rsidR="00822277" w:rsidRPr="00AE66C7">
              <w:rPr>
                <w:rFonts w:hAnsi="仿宋" w:cs="宋体" w:hint="eastAsia"/>
                <w:kern w:val="0"/>
                <w:sz w:val="18"/>
                <w:szCs w:val="18"/>
              </w:rPr>
              <w:t>或</w:t>
            </w:r>
            <w:r w:rsidRPr="00AE66C7">
              <w:rPr>
                <w:rFonts w:hAnsi="仿宋" w:cs="宋体" w:hint="eastAsia"/>
                <w:kern w:val="0"/>
                <w:sz w:val="18"/>
                <w:szCs w:val="18"/>
              </w:rPr>
              <w:t>音柱）</w:t>
            </w:r>
          </w:p>
        </w:tc>
        <w:tc>
          <w:tcPr>
            <w:tcW w:w="1134" w:type="dxa"/>
            <w:tcBorders>
              <w:top w:val="nil"/>
              <w:left w:val="nil"/>
              <w:bottom w:val="single" w:sz="4" w:space="0" w:color="auto"/>
              <w:right w:val="single" w:sz="4" w:space="0" w:color="auto"/>
            </w:tcBorders>
            <w:shd w:val="clear" w:color="auto" w:fill="auto"/>
            <w:vAlign w:val="center"/>
          </w:tcPr>
          <w:p w:rsidR="008218FB" w:rsidRPr="00AE66C7" w:rsidRDefault="00B1718F" w:rsidP="008218FB">
            <w:pPr>
              <w:widowControl/>
              <w:jc w:val="center"/>
              <w:rPr>
                <w:rFonts w:hAnsi="仿宋" w:cs="宋体"/>
                <w:kern w:val="0"/>
                <w:sz w:val="18"/>
                <w:szCs w:val="18"/>
              </w:rPr>
            </w:pPr>
            <w:r w:rsidRPr="00AE66C7">
              <w:rPr>
                <w:rFonts w:hAnsi="仿宋" w:cs="宋体" w:hint="eastAsia"/>
                <w:kern w:val="0"/>
                <w:sz w:val="18"/>
                <w:szCs w:val="18"/>
              </w:rPr>
              <w:t>≥</w:t>
            </w:r>
            <w:r w:rsidR="00801C18" w:rsidRPr="00AE66C7">
              <w:rPr>
                <w:rFonts w:hAnsi="仿宋" w:cs="宋体" w:hint="eastAsia"/>
                <w:kern w:val="0"/>
                <w:sz w:val="18"/>
                <w:szCs w:val="18"/>
              </w:rPr>
              <w:t>575</w:t>
            </w:r>
            <w:r w:rsidR="00822277" w:rsidRPr="00AE66C7">
              <w:rPr>
                <w:rFonts w:hAnsi="仿宋" w:cs="宋体" w:hint="eastAsia"/>
                <w:kern w:val="0"/>
                <w:sz w:val="18"/>
                <w:szCs w:val="18"/>
              </w:rPr>
              <w:t>套</w:t>
            </w:r>
          </w:p>
        </w:tc>
        <w:tc>
          <w:tcPr>
            <w:tcW w:w="3544" w:type="dxa"/>
            <w:tcBorders>
              <w:top w:val="nil"/>
              <w:left w:val="nil"/>
              <w:bottom w:val="single" w:sz="4" w:space="0" w:color="auto"/>
              <w:right w:val="single" w:sz="4" w:space="0" w:color="auto"/>
            </w:tcBorders>
            <w:shd w:val="clear" w:color="auto" w:fill="auto"/>
            <w:vAlign w:val="center"/>
          </w:tcPr>
          <w:p w:rsidR="008218FB" w:rsidRPr="00AE66C7" w:rsidRDefault="00AE4B9A" w:rsidP="008218FB">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00801C18" w:rsidRPr="00AE66C7">
              <w:rPr>
                <w:rFonts w:hAnsi="仿宋" w:cs="宋体" w:hint="eastAsia"/>
                <w:kern w:val="0"/>
                <w:sz w:val="18"/>
                <w:szCs w:val="18"/>
              </w:rPr>
              <w:t>应急广播体系建设项目的产出数量，新建城区公共终端8套、镇/街道政府所在地终端7套、行政村/社区/自然村/学校终端560套，共计575套。</w:t>
            </w:r>
          </w:p>
        </w:tc>
      </w:tr>
      <w:tr w:rsidR="00AE66C7" w:rsidRPr="00AE66C7" w:rsidTr="007A5046">
        <w:trPr>
          <w:trHeight w:val="620"/>
        </w:trPr>
        <w:tc>
          <w:tcPr>
            <w:tcW w:w="988" w:type="dxa"/>
            <w:vMerge/>
            <w:tcBorders>
              <w:top w:val="nil"/>
              <w:left w:val="single" w:sz="4" w:space="0" w:color="auto"/>
              <w:bottom w:val="single" w:sz="4" w:space="0" w:color="auto"/>
              <w:right w:val="single" w:sz="4" w:space="0" w:color="auto"/>
            </w:tcBorders>
            <w:vAlign w:val="center"/>
            <w:hideMark/>
          </w:tcPr>
          <w:p w:rsidR="008218FB" w:rsidRPr="00AE66C7" w:rsidRDefault="008218FB" w:rsidP="008218FB">
            <w:pPr>
              <w:widowControl/>
              <w:jc w:val="left"/>
              <w:rPr>
                <w:rFonts w:hAnsi="仿宋" w:cs="宋体"/>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AE66C7" w:rsidRDefault="008218FB" w:rsidP="008218FB">
            <w:pPr>
              <w:widowControl/>
              <w:jc w:val="center"/>
              <w:rPr>
                <w:rFonts w:hAnsi="仿宋" w:cs="宋体"/>
                <w:kern w:val="0"/>
                <w:sz w:val="18"/>
                <w:szCs w:val="18"/>
              </w:rPr>
            </w:pPr>
            <w:r w:rsidRPr="00AE66C7">
              <w:rPr>
                <w:rFonts w:hAnsi="仿宋" w:cs="宋体" w:hint="eastAsia"/>
                <w:kern w:val="0"/>
                <w:sz w:val="18"/>
                <w:szCs w:val="18"/>
              </w:rPr>
              <w:t>产出质量指标</w:t>
            </w:r>
          </w:p>
        </w:tc>
        <w:tc>
          <w:tcPr>
            <w:tcW w:w="1984" w:type="dxa"/>
            <w:tcBorders>
              <w:top w:val="nil"/>
              <w:left w:val="nil"/>
              <w:bottom w:val="single" w:sz="4" w:space="0" w:color="auto"/>
              <w:right w:val="single" w:sz="4" w:space="0" w:color="auto"/>
            </w:tcBorders>
            <w:shd w:val="clear" w:color="auto" w:fill="auto"/>
            <w:vAlign w:val="center"/>
            <w:hideMark/>
          </w:tcPr>
          <w:p w:rsidR="008218FB" w:rsidRPr="00AE66C7" w:rsidRDefault="005C6D79" w:rsidP="008218FB">
            <w:pPr>
              <w:widowControl/>
              <w:jc w:val="left"/>
              <w:rPr>
                <w:rFonts w:hAnsi="仿宋" w:cs="宋体"/>
                <w:kern w:val="0"/>
                <w:sz w:val="18"/>
                <w:szCs w:val="18"/>
              </w:rPr>
            </w:pPr>
            <w:r w:rsidRPr="00AE66C7">
              <w:rPr>
                <w:rFonts w:hAnsi="仿宋" w:cs="宋体" w:hint="eastAsia"/>
                <w:kern w:val="0"/>
                <w:sz w:val="18"/>
                <w:szCs w:val="18"/>
              </w:rPr>
              <w:t>网络连通率</w:t>
            </w:r>
          </w:p>
        </w:tc>
        <w:tc>
          <w:tcPr>
            <w:tcW w:w="1134" w:type="dxa"/>
            <w:tcBorders>
              <w:top w:val="nil"/>
              <w:left w:val="nil"/>
              <w:bottom w:val="single" w:sz="4" w:space="0" w:color="auto"/>
              <w:right w:val="single" w:sz="4" w:space="0" w:color="auto"/>
            </w:tcBorders>
            <w:shd w:val="clear" w:color="auto" w:fill="auto"/>
            <w:vAlign w:val="center"/>
            <w:hideMark/>
          </w:tcPr>
          <w:p w:rsidR="008218FB" w:rsidRPr="00AE66C7" w:rsidRDefault="005C6D79" w:rsidP="008218FB">
            <w:pPr>
              <w:widowControl/>
              <w:jc w:val="center"/>
              <w:rPr>
                <w:rFonts w:hAnsi="仿宋" w:cs="宋体"/>
                <w:kern w:val="0"/>
                <w:sz w:val="18"/>
                <w:szCs w:val="18"/>
              </w:rPr>
            </w:pPr>
            <w:r w:rsidRPr="00AE66C7">
              <w:rPr>
                <w:rFonts w:hAnsi="仿宋" w:cs="宋体" w:hint="eastAsia"/>
                <w:kern w:val="0"/>
                <w:sz w:val="18"/>
                <w:szCs w:val="18"/>
              </w:rPr>
              <w:t>≥9</w:t>
            </w:r>
            <w:r w:rsidR="00624D62" w:rsidRPr="00AE66C7">
              <w:rPr>
                <w:rFonts w:hAnsi="仿宋" w:cs="宋体" w:hint="eastAsia"/>
                <w:kern w:val="0"/>
                <w:sz w:val="18"/>
                <w:szCs w:val="18"/>
              </w:rPr>
              <w:t>8</w:t>
            </w:r>
            <w:r w:rsidRPr="00AE66C7">
              <w:rPr>
                <w:rFonts w:hAnsi="仿宋" w:cs="宋体" w:hint="eastAsia"/>
                <w:kern w:val="0"/>
                <w:sz w:val="18"/>
                <w:szCs w:val="18"/>
              </w:rPr>
              <w:t>%</w:t>
            </w:r>
          </w:p>
        </w:tc>
        <w:tc>
          <w:tcPr>
            <w:tcW w:w="3544" w:type="dxa"/>
            <w:tcBorders>
              <w:top w:val="nil"/>
              <w:left w:val="nil"/>
              <w:bottom w:val="single" w:sz="4" w:space="0" w:color="auto"/>
              <w:right w:val="single" w:sz="4" w:space="0" w:color="auto"/>
            </w:tcBorders>
            <w:shd w:val="clear" w:color="auto" w:fill="auto"/>
            <w:vAlign w:val="center"/>
            <w:hideMark/>
          </w:tcPr>
          <w:p w:rsidR="008218FB" w:rsidRPr="00AE66C7" w:rsidRDefault="005D1486" w:rsidP="008218FB">
            <w:pPr>
              <w:widowControl/>
              <w:jc w:val="left"/>
              <w:rPr>
                <w:rFonts w:hAnsi="仿宋" w:cs="宋体"/>
                <w:kern w:val="0"/>
                <w:sz w:val="18"/>
                <w:szCs w:val="18"/>
              </w:rPr>
            </w:pPr>
            <w:r w:rsidRPr="00AE66C7">
              <w:rPr>
                <w:rFonts w:hAnsi="仿宋" w:cs="宋体" w:hint="eastAsia"/>
                <w:kern w:val="0"/>
                <w:sz w:val="18"/>
                <w:szCs w:val="18"/>
              </w:rPr>
              <w:t>考核</w:t>
            </w:r>
            <w:r w:rsidR="002238D8">
              <w:rPr>
                <w:rFonts w:hAnsi="仿宋" w:cs="宋体" w:hint="eastAsia"/>
                <w:kern w:val="0"/>
                <w:sz w:val="18"/>
                <w:szCs w:val="18"/>
              </w:rPr>
              <w:t>富民县</w:t>
            </w:r>
            <w:r w:rsidR="005C6D79" w:rsidRPr="00AE66C7">
              <w:rPr>
                <w:rFonts w:hAnsi="仿宋" w:cs="宋体" w:hint="eastAsia"/>
                <w:kern w:val="0"/>
                <w:sz w:val="18"/>
                <w:szCs w:val="18"/>
              </w:rPr>
              <w:t>应急广播</w:t>
            </w:r>
            <w:r w:rsidR="002238D8">
              <w:rPr>
                <w:rFonts w:hAnsi="仿宋" w:cs="宋体" w:hint="eastAsia"/>
                <w:kern w:val="0"/>
                <w:sz w:val="18"/>
                <w:szCs w:val="18"/>
              </w:rPr>
              <w:t>系统</w:t>
            </w:r>
            <w:r w:rsidR="005C6D79" w:rsidRPr="00AE66C7">
              <w:rPr>
                <w:rFonts w:hAnsi="仿宋" w:cs="宋体" w:hint="eastAsia"/>
                <w:kern w:val="0"/>
                <w:sz w:val="18"/>
                <w:szCs w:val="18"/>
              </w:rPr>
              <w:t>各前端、终端网络联通的</w:t>
            </w:r>
            <w:r w:rsidR="002A16C7" w:rsidRPr="00AE66C7">
              <w:rPr>
                <w:rFonts w:hAnsi="仿宋" w:cs="宋体" w:hint="eastAsia"/>
                <w:kern w:val="0"/>
                <w:sz w:val="18"/>
                <w:szCs w:val="18"/>
              </w:rPr>
              <w:t>情况，</w:t>
            </w:r>
            <w:r w:rsidR="005C6D79" w:rsidRPr="00AE66C7">
              <w:rPr>
                <w:rFonts w:hAnsi="仿宋" w:cs="宋体" w:hint="eastAsia"/>
                <w:kern w:val="0"/>
                <w:sz w:val="18"/>
                <w:szCs w:val="18"/>
              </w:rPr>
              <w:t>网络联通</w:t>
            </w:r>
            <w:r w:rsidR="002A16C7" w:rsidRPr="00AE66C7">
              <w:rPr>
                <w:rFonts w:hAnsi="仿宋" w:cs="宋体" w:hint="eastAsia"/>
                <w:kern w:val="0"/>
                <w:sz w:val="18"/>
                <w:szCs w:val="18"/>
              </w:rPr>
              <w:t>率=</w:t>
            </w:r>
            <w:r w:rsidR="005C6D79" w:rsidRPr="00AE66C7">
              <w:rPr>
                <w:rFonts w:hAnsi="仿宋" w:cs="宋体" w:hint="eastAsia"/>
                <w:kern w:val="0"/>
                <w:sz w:val="18"/>
                <w:szCs w:val="18"/>
              </w:rPr>
              <w:t>接通网络的前端及终端数量</w:t>
            </w:r>
            <w:r w:rsidR="002A16C7" w:rsidRPr="00AE66C7">
              <w:rPr>
                <w:rFonts w:hAnsi="仿宋" w:cs="宋体" w:hint="eastAsia"/>
                <w:kern w:val="0"/>
                <w:sz w:val="18"/>
                <w:szCs w:val="18"/>
              </w:rPr>
              <w:t>/</w:t>
            </w:r>
            <w:r w:rsidR="005C6D79" w:rsidRPr="00AE66C7">
              <w:rPr>
                <w:rFonts w:hAnsi="仿宋" w:cs="宋体" w:hint="eastAsia"/>
                <w:kern w:val="0"/>
                <w:sz w:val="18"/>
                <w:szCs w:val="18"/>
              </w:rPr>
              <w:t>前端及终端总数量</w:t>
            </w:r>
            <w:r w:rsidR="002A16C7" w:rsidRPr="00AE66C7">
              <w:rPr>
                <w:rFonts w:hAnsi="仿宋" w:cs="宋体" w:hint="eastAsia"/>
                <w:kern w:val="0"/>
                <w:sz w:val="18"/>
                <w:szCs w:val="18"/>
              </w:rPr>
              <w:t>×100%</w:t>
            </w:r>
          </w:p>
        </w:tc>
      </w:tr>
      <w:tr w:rsidR="00AE66C7" w:rsidRPr="00AE66C7" w:rsidTr="007A5046">
        <w:trPr>
          <w:trHeight w:val="587"/>
        </w:trPr>
        <w:tc>
          <w:tcPr>
            <w:tcW w:w="988" w:type="dxa"/>
            <w:vMerge/>
            <w:tcBorders>
              <w:top w:val="nil"/>
              <w:left w:val="single" w:sz="4" w:space="0" w:color="auto"/>
              <w:bottom w:val="single" w:sz="4" w:space="0" w:color="auto"/>
              <w:right w:val="single" w:sz="4" w:space="0" w:color="auto"/>
            </w:tcBorders>
            <w:vAlign w:val="center"/>
          </w:tcPr>
          <w:p w:rsidR="005C6D79" w:rsidRPr="00AE66C7" w:rsidRDefault="005C6D79" w:rsidP="005C6D79">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5C6D79" w:rsidRPr="00AE66C7" w:rsidRDefault="005C6D79" w:rsidP="005C6D79">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tcPr>
          <w:p w:rsidR="005C6D79" w:rsidRPr="00AE66C7" w:rsidRDefault="005C6D79" w:rsidP="005C6D79">
            <w:pPr>
              <w:widowControl/>
              <w:jc w:val="left"/>
              <w:rPr>
                <w:rFonts w:hAnsi="仿宋" w:cs="宋体"/>
                <w:kern w:val="0"/>
                <w:sz w:val="18"/>
                <w:szCs w:val="18"/>
              </w:rPr>
            </w:pPr>
            <w:r w:rsidRPr="00AE66C7">
              <w:rPr>
                <w:rFonts w:hAnsi="仿宋" w:cs="宋体" w:hint="eastAsia"/>
                <w:kern w:val="0"/>
                <w:sz w:val="18"/>
                <w:szCs w:val="18"/>
              </w:rPr>
              <w:t>信息安全性</w:t>
            </w:r>
          </w:p>
        </w:tc>
        <w:tc>
          <w:tcPr>
            <w:tcW w:w="1134" w:type="dxa"/>
            <w:tcBorders>
              <w:top w:val="nil"/>
              <w:left w:val="nil"/>
              <w:bottom w:val="single" w:sz="4" w:space="0" w:color="auto"/>
              <w:right w:val="single" w:sz="4" w:space="0" w:color="auto"/>
            </w:tcBorders>
            <w:shd w:val="clear" w:color="auto" w:fill="auto"/>
            <w:vAlign w:val="center"/>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=100%</w:t>
            </w:r>
          </w:p>
        </w:tc>
        <w:tc>
          <w:tcPr>
            <w:tcW w:w="3544" w:type="dxa"/>
            <w:tcBorders>
              <w:top w:val="nil"/>
              <w:left w:val="nil"/>
              <w:bottom w:val="single" w:sz="4" w:space="0" w:color="auto"/>
              <w:right w:val="single" w:sz="4" w:space="0" w:color="auto"/>
            </w:tcBorders>
            <w:shd w:val="clear" w:color="auto" w:fill="auto"/>
            <w:vAlign w:val="center"/>
          </w:tcPr>
          <w:p w:rsidR="005C6D79" w:rsidRPr="00AE66C7" w:rsidRDefault="005C6D79" w:rsidP="005C6D79">
            <w:pPr>
              <w:widowControl/>
              <w:jc w:val="left"/>
              <w:rPr>
                <w:rFonts w:hAnsi="仿宋" w:cs="宋体"/>
                <w:kern w:val="0"/>
                <w:sz w:val="18"/>
                <w:szCs w:val="18"/>
              </w:rPr>
            </w:pPr>
            <w:r w:rsidRPr="00AE66C7">
              <w:rPr>
                <w:rFonts w:hAnsi="仿宋" w:cs="宋体" w:hint="eastAsia"/>
                <w:kern w:val="0"/>
                <w:sz w:val="18"/>
                <w:szCs w:val="18"/>
              </w:rPr>
              <w:t>考核</w:t>
            </w:r>
            <w:r w:rsidR="002238D8">
              <w:rPr>
                <w:rFonts w:hAnsi="仿宋" w:cs="宋体" w:hint="eastAsia"/>
                <w:kern w:val="0"/>
                <w:sz w:val="18"/>
                <w:szCs w:val="18"/>
              </w:rPr>
              <w:t>富民县</w:t>
            </w:r>
            <w:r w:rsidRPr="00AE66C7">
              <w:rPr>
                <w:rFonts w:hAnsi="仿宋" w:cs="宋体" w:hint="eastAsia"/>
                <w:kern w:val="0"/>
                <w:sz w:val="18"/>
                <w:szCs w:val="18"/>
              </w:rPr>
              <w:t>应急广播体系信息安全的情况，</w:t>
            </w:r>
            <w:r w:rsidR="00AE4B9A" w:rsidRPr="00AE66C7">
              <w:rPr>
                <w:rFonts w:hAnsi="仿宋" w:cs="宋体" w:hint="eastAsia"/>
                <w:kern w:val="0"/>
                <w:sz w:val="18"/>
                <w:szCs w:val="18"/>
              </w:rPr>
              <w:t>信息系统</w:t>
            </w:r>
            <w:r w:rsidRPr="00AE66C7">
              <w:rPr>
                <w:rFonts w:hAnsi="仿宋" w:cs="宋体" w:hint="eastAsia"/>
                <w:kern w:val="0"/>
                <w:sz w:val="18"/>
                <w:szCs w:val="18"/>
              </w:rPr>
              <w:t>应达到</w:t>
            </w:r>
            <w:r w:rsidR="00AE4B9A" w:rsidRPr="00AE66C7">
              <w:rPr>
                <w:rFonts w:hAnsi="仿宋" w:cs="宋体" w:hint="eastAsia"/>
                <w:kern w:val="0"/>
                <w:sz w:val="18"/>
                <w:szCs w:val="18"/>
              </w:rPr>
              <w:t>《GB/T 39786—2021信息安全技术信息系统密码应用基本要求》二级等保要求。</w:t>
            </w:r>
          </w:p>
        </w:tc>
      </w:tr>
      <w:tr w:rsidR="00AE66C7" w:rsidRPr="00AE66C7" w:rsidTr="007A5046">
        <w:trPr>
          <w:trHeight w:val="587"/>
        </w:trPr>
        <w:tc>
          <w:tcPr>
            <w:tcW w:w="988" w:type="dxa"/>
            <w:vMerge/>
            <w:tcBorders>
              <w:top w:val="nil"/>
              <w:left w:val="single" w:sz="4" w:space="0" w:color="auto"/>
              <w:bottom w:val="single" w:sz="4" w:space="0" w:color="auto"/>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left"/>
              <w:rPr>
                <w:rFonts w:hAnsi="仿宋" w:cs="宋体"/>
                <w:kern w:val="0"/>
                <w:sz w:val="18"/>
                <w:szCs w:val="18"/>
              </w:rPr>
            </w:pPr>
            <w:r w:rsidRPr="00AE66C7">
              <w:rPr>
                <w:rFonts w:hint="eastAsia"/>
                <w:sz w:val="18"/>
                <w:szCs w:val="18"/>
              </w:rPr>
              <w:t>应急广播体系建设项目市级验收通过率</w:t>
            </w: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=100%</w:t>
            </w:r>
          </w:p>
        </w:tc>
        <w:tc>
          <w:tcPr>
            <w:tcW w:w="354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Pr="00AE66C7">
              <w:rPr>
                <w:rFonts w:hAnsi="仿宋" w:cs="宋体" w:hint="eastAsia"/>
                <w:kern w:val="0"/>
                <w:sz w:val="18"/>
                <w:szCs w:val="18"/>
              </w:rPr>
              <w:t>应急广播体系建设项目通过</w:t>
            </w:r>
            <w:r w:rsidRPr="00AE66C7">
              <w:rPr>
                <w:rFonts w:hint="eastAsia"/>
                <w:sz w:val="18"/>
                <w:szCs w:val="18"/>
              </w:rPr>
              <w:t>市级广电部门验收的情况</w:t>
            </w:r>
          </w:p>
        </w:tc>
      </w:tr>
      <w:tr w:rsidR="00AE66C7" w:rsidRPr="00AE66C7" w:rsidTr="007A5046">
        <w:trPr>
          <w:trHeight w:val="754"/>
        </w:trPr>
        <w:tc>
          <w:tcPr>
            <w:tcW w:w="988" w:type="dxa"/>
            <w:vMerge/>
            <w:tcBorders>
              <w:top w:val="nil"/>
              <w:left w:val="single" w:sz="4" w:space="0" w:color="auto"/>
              <w:bottom w:val="single" w:sz="4" w:space="0" w:color="auto"/>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产出时效指标</w:t>
            </w:r>
          </w:p>
        </w:tc>
        <w:tc>
          <w:tcPr>
            <w:tcW w:w="198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left"/>
              <w:rPr>
                <w:rFonts w:hAnsi="仿宋" w:cs="宋体"/>
                <w:kern w:val="0"/>
                <w:sz w:val="18"/>
                <w:szCs w:val="18"/>
              </w:rPr>
            </w:pPr>
            <w:r w:rsidRPr="00AE66C7">
              <w:rPr>
                <w:rFonts w:hint="eastAsia"/>
                <w:sz w:val="18"/>
                <w:szCs w:val="18"/>
              </w:rPr>
              <w:t>应急广播设备故障处理时效</w:t>
            </w: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center"/>
              <w:rPr>
                <w:rFonts w:hAnsi="仿宋" w:cs="宋体"/>
                <w:kern w:val="0"/>
                <w:sz w:val="18"/>
                <w:szCs w:val="18"/>
              </w:rPr>
            </w:pPr>
            <w:r w:rsidRPr="00AE66C7">
              <w:rPr>
                <w:rFonts w:hAnsi="仿宋" w:cs="宋体" w:hint="eastAsia"/>
                <w:kern w:val="0"/>
                <w:sz w:val="18"/>
                <w:szCs w:val="18"/>
              </w:rPr>
              <w:t>≤24小时</w:t>
            </w:r>
          </w:p>
        </w:tc>
        <w:tc>
          <w:tcPr>
            <w:tcW w:w="3544" w:type="dxa"/>
            <w:tcBorders>
              <w:top w:val="nil"/>
              <w:left w:val="nil"/>
              <w:bottom w:val="single" w:sz="4" w:space="0" w:color="auto"/>
              <w:right w:val="single" w:sz="4" w:space="0" w:color="auto"/>
            </w:tcBorders>
            <w:shd w:val="clear" w:color="auto" w:fill="auto"/>
            <w:vAlign w:val="center"/>
          </w:tcPr>
          <w:p w:rsidR="00AE4B9A" w:rsidRPr="00AE66C7" w:rsidRDefault="00AE4B9A"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Pr="00AE66C7">
              <w:rPr>
                <w:rFonts w:hAnsi="仿宋" w:cs="宋体" w:hint="eastAsia"/>
                <w:kern w:val="0"/>
                <w:sz w:val="18"/>
                <w:szCs w:val="18"/>
              </w:rPr>
              <w:t>应急广播体系故障处理时效的指标</w:t>
            </w:r>
          </w:p>
        </w:tc>
      </w:tr>
      <w:tr w:rsidR="00AE66C7" w:rsidRPr="00AE66C7" w:rsidTr="007A5046">
        <w:trPr>
          <w:trHeight w:val="577"/>
        </w:trPr>
        <w:tc>
          <w:tcPr>
            <w:tcW w:w="988" w:type="dxa"/>
            <w:vMerge/>
            <w:tcBorders>
              <w:top w:val="nil"/>
              <w:left w:val="single" w:sz="4" w:space="0" w:color="auto"/>
              <w:bottom w:val="single" w:sz="4" w:space="0" w:color="auto"/>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left"/>
              <w:rPr>
                <w:rFonts w:hAnsi="仿宋" w:cs="宋体"/>
                <w:kern w:val="0"/>
                <w:sz w:val="18"/>
                <w:szCs w:val="18"/>
              </w:rPr>
            </w:pPr>
            <w:r w:rsidRPr="00AE66C7">
              <w:rPr>
                <w:rFonts w:hAnsi="仿宋" w:cs="宋体" w:hint="eastAsia"/>
                <w:kern w:val="0"/>
                <w:sz w:val="18"/>
                <w:szCs w:val="18"/>
              </w:rPr>
              <w:t>应急广播体系每日播出时效</w:t>
            </w: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center"/>
              <w:rPr>
                <w:rFonts w:hAnsi="仿宋" w:cs="宋体"/>
                <w:kern w:val="0"/>
                <w:sz w:val="18"/>
                <w:szCs w:val="18"/>
              </w:rPr>
            </w:pPr>
            <w:r w:rsidRPr="00AE66C7">
              <w:rPr>
                <w:rFonts w:hAnsi="仿宋" w:cs="宋体" w:hint="eastAsia"/>
                <w:kern w:val="0"/>
                <w:sz w:val="18"/>
                <w:szCs w:val="18"/>
              </w:rPr>
              <w:t>≥2次/天</w:t>
            </w:r>
          </w:p>
        </w:tc>
        <w:tc>
          <w:tcPr>
            <w:tcW w:w="3544" w:type="dxa"/>
            <w:tcBorders>
              <w:top w:val="nil"/>
              <w:left w:val="nil"/>
              <w:bottom w:val="single" w:sz="4" w:space="0" w:color="auto"/>
              <w:right w:val="single" w:sz="4" w:space="0" w:color="auto"/>
            </w:tcBorders>
            <w:shd w:val="clear" w:color="auto" w:fill="auto"/>
            <w:vAlign w:val="center"/>
          </w:tcPr>
          <w:p w:rsidR="005C6D79" w:rsidRPr="00AE66C7" w:rsidRDefault="00AE4B9A"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Pr="00AE66C7">
              <w:rPr>
                <w:rFonts w:hAnsi="仿宋" w:cs="宋体" w:hint="eastAsia"/>
                <w:kern w:val="0"/>
                <w:sz w:val="18"/>
                <w:szCs w:val="18"/>
              </w:rPr>
              <w:t>应急广播每日对外播出次数的指标</w:t>
            </w:r>
          </w:p>
        </w:tc>
      </w:tr>
      <w:tr w:rsidR="00AE66C7" w:rsidRPr="00AE66C7" w:rsidTr="007A5046">
        <w:trPr>
          <w:trHeight w:val="603"/>
        </w:trPr>
        <w:tc>
          <w:tcPr>
            <w:tcW w:w="988" w:type="dxa"/>
            <w:vMerge/>
            <w:tcBorders>
              <w:top w:val="nil"/>
              <w:left w:val="single" w:sz="4" w:space="0" w:color="auto"/>
              <w:bottom w:val="single" w:sz="4" w:space="0" w:color="auto"/>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产出成本指标</w:t>
            </w:r>
          </w:p>
        </w:tc>
        <w:tc>
          <w:tcPr>
            <w:tcW w:w="198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left"/>
              <w:rPr>
                <w:rFonts w:hAnsi="仿宋" w:cs="宋体"/>
                <w:kern w:val="0"/>
                <w:sz w:val="18"/>
                <w:szCs w:val="18"/>
              </w:rPr>
            </w:pPr>
            <w:r w:rsidRPr="00AE66C7">
              <w:rPr>
                <w:rFonts w:hAnsi="仿宋" w:cs="宋体" w:hint="eastAsia"/>
                <w:kern w:val="0"/>
                <w:sz w:val="18"/>
                <w:szCs w:val="18"/>
              </w:rPr>
              <w:t>应急广播体系建设概算控制率</w:t>
            </w: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AE4B9A" w:rsidP="005C6D79">
            <w:pPr>
              <w:widowControl/>
              <w:jc w:val="center"/>
              <w:rPr>
                <w:rFonts w:hAnsi="仿宋" w:cs="宋体"/>
                <w:kern w:val="0"/>
                <w:sz w:val="18"/>
                <w:szCs w:val="18"/>
              </w:rPr>
            </w:pPr>
            <w:r w:rsidRPr="00AE66C7">
              <w:rPr>
                <w:rFonts w:hAnsi="仿宋" w:cs="宋体" w:hint="eastAsia"/>
                <w:kern w:val="0"/>
                <w:sz w:val="18"/>
                <w:szCs w:val="18"/>
              </w:rPr>
              <w:t>≤350万元</w:t>
            </w:r>
          </w:p>
        </w:tc>
        <w:tc>
          <w:tcPr>
            <w:tcW w:w="3544" w:type="dxa"/>
            <w:tcBorders>
              <w:top w:val="nil"/>
              <w:left w:val="nil"/>
              <w:bottom w:val="single" w:sz="4" w:space="0" w:color="auto"/>
              <w:right w:val="single" w:sz="4" w:space="0" w:color="auto"/>
            </w:tcBorders>
            <w:shd w:val="clear" w:color="auto" w:fill="auto"/>
            <w:vAlign w:val="center"/>
            <w:hideMark/>
          </w:tcPr>
          <w:p w:rsidR="005C6D79" w:rsidRPr="00AE66C7" w:rsidRDefault="009A06C2"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00421C4D" w:rsidRPr="00AE66C7">
              <w:rPr>
                <w:rFonts w:hAnsi="仿宋" w:cs="宋体" w:hint="eastAsia"/>
                <w:kern w:val="0"/>
                <w:sz w:val="18"/>
                <w:szCs w:val="18"/>
              </w:rPr>
              <w:t>应急广播建设项目概算资金控制情况</w:t>
            </w:r>
          </w:p>
        </w:tc>
      </w:tr>
      <w:tr w:rsidR="00AE66C7" w:rsidRPr="00AE66C7" w:rsidTr="007A5046">
        <w:trPr>
          <w:trHeight w:val="784"/>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效益指标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社会效益指标</w:t>
            </w:r>
          </w:p>
        </w:tc>
        <w:tc>
          <w:tcPr>
            <w:tcW w:w="1984" w:type="dxa"/>
            <w:tcBorders>
              <w:top w:val="nil"/>
              <w:left w:val="nil"/>
              <w:bottom w:val="single" w:sz="4" w:space="0" w:color="auto"/>
              <w:right w:val="single" w:sz="4" w:space="0" w:color="auto"/>
            </w:tcBorders>
            <w:shd w:val="clear" w:color="auto" w:fill="auto"/>
            <w:vAlign w:val="center"/>
          </w:tcPr>
          <w:p w:rsidR="005C6D79" w:rsidRPr="00AE66C7" w:rsidRDefault="00421C4D" w:rsidP="005C6D79">
            <w:pPr>
              <w:widowControl/>
              <w:jc w:val="left"/>
              <w:rPr>
                <w:rFonts w:hAnsi="仿宋" w:cs="宋体"/>
                <w:kern w:val="0"/>
                <w:sz w:val="18"/>
                <w:szCs w:val="18"/>
              </w:rPr>
            </w:pPr>
            <w:r w:rsidRPr="00AE66C7">
              <w:rPr>
                <w:rFonts w:hAnsi="仿宋" w:cs="宋体" w:hint="eastAsia"/>
                <w:kern w:val="0"/>
                <w:sz w:val="18"/>
                <w:szCs w:val="18"/>
              </w:rPr>
              <w:t>应急广播体系由县、镇、村三级</w:t>
            </w:r>
            <w:r w:rsidR="006520D2" w:rsidRPr="00AE66C7">
              <w:rPr>
                <w:rFonts w:hAnsi="仿宋" w:cs="宋体" w:hint="eastAsia"/>
                <w:kern w:val="0"/>
                <w:sz w:val="18"/>
                <w:szCs w:val="18"/>
              </w:rPr>
              <w:t>2023年</w:t>
            </w:r>
            <w:r w:rsidRPr="00AE66C7">
              <w:rPr>
                <w:rFonts w:hAnsi="仿宋" w:cs="宋体" w:hint="eastAsia"/>
                <w:kern w:val="0"/>
                <w:sz w:val="18"/>
                <w:szCs w:val="18"/>
              </w:rPr>
              <w:t>发布广播的数量</w:t>
            </w:r>
          </w:p>
        </w:tc>
        <w:tc>
          <w:tcPr>
            <w:tcW w:w="1134" w:type="dxa"/>
            <w:tcBorders>
              <w:top w:val="nil"/>
              <w:left w:val="nil"/>
              <w:bottom w:val="single" w:sz="4" w:space="0" w:color="auto"/>
              <w:right w:val="single" w:sz="4" w:space="0" w:color="auto"/>
            </w:tcBorders>
            <w:shd w:val="clear" w:color="auto" w:fill="auto"/>
            <w:vAlign w:val="center"/>
          </w:tcPr>
          <w:p w:rsidR="005C6D79" w:rsidRPr="00AE66C7" w:rsidRDefault="00421C4D" w:rsidP="005C6D79">
            <w:pPr>
              <w:widowControl/>
              <w:jc w:val="center"/>
              <w:rPr>
                <w:rFonts w:hAnsi="仿宋" w:cs="宋体"/>
                <w:kern w:val="0"/>
                <w:sz w:val="18"/>
                <w:szCs w:val="18"/>
              </w:rPr>
            </w:pPr>
            <w:r w:rsidRPr="00AE66C7">
              <w:rPr>
                <w:rFonts w:hAnsi="仿宋" w:cs="宋体" w:hint="eastAsia"/>
                <w:kern w:val="0"/>
                <w:sz w:val="18"/>
                <w:szCs w:val="18"/>
              </w:rPr>
              <w:t>≥</w:t>
            </w:r>
            <w:r w:rsidR="009A06C2" w:rsidRPr="00AE66C7">
              <w:rPr>
                <w:rFonts w:hAnsi="仿宋" w:cs="宋体" w:hint="eastAsia"/>
                <w:kern w:val="0"/>
                <w:sz w:val="18"/>
                <w:szCs w:val="18"/>
              </w:rPr>
              <w:t>4000个</w:t>
            </w:r>
          </w:p>
        </w:tc>
        <w:tc>
          <w:tcPr>
            <w:tcW w:w="3544" w:type="dxa"/>
            <w:tcBorders>
              <w:top w:val="nil"/>
              <w:left w:val="nil"/>
              <w:bottom w:val="single" w:sz="4" w:space="0" w:color="auto"/>
              <w:right w:val="single" w:sz="4" w:space="0" w:color="auto"/>
            </w:tcBorders>
            <w:shd w:val="clear" w:color="auto" w:fill="auto"/>
            <w:vAlign w:val="center"/>
          </w:tcPr>
          <w:p w:rsidR="005C6D79" w:rsidRPr="00AE66C7" w:rsidRDefault="000C1F57"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009A06C2" w:rsidRPr="00AE66C7">
              <w:rPr>
                <w:rFonts w:hAnsi="仿宋" w:cs="宋体" w:hint="eastAsia"/>
                <w:kern w:val="0"/>
                <w:sz w:val="18"/>
                <w:szCs w:val="18"/>
              </w:rPr>
              <w:t>应急广播播出节目的数量</w:t>
            </w:r>
          </w:p>
        </w:tc>
      </w:tr>
      <w:tr w:rsidR="00AE66C7" w:rsidRPr="00AE66C7" w:rsidTr="007A5046">
        <w:trPr>
          <w:trHeight w:val="557"/>
        </w:trPr>
        <w:tc>
          <w:tcPr>
            <w:tcW w:w="988" w:type="dxa"/>
            <w:vMerge/>
            <w:tcBorders>
              <w:top w:val="nil"/>
              <w:left w:val="single" w:sz="4" w:space="0" w:color="auto"/>
              <w:bottom w:val="single" w:sz="4" w:space="0" w:color="000000"/>
              <w:right w:val="single" w:sz="4" w:space="0" w:color="auto"/>
            </w:tcBorders>
            <w:vAlign w:val="center"/>
            <w:hideMark/>
          </w:tcPr>
          <w:p w:rsidR="005C6D79" w:rsidRPr="00AE66C7" w:rsidRDefault="005C6D79" w:rsidP="005C6D79">
            <w:pPr>
              <w:widowControl/>
              <w:jc w:val="left"/>
              <w:rPr>
                <w:rFonts w:hAnsi="仿宋"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5C6D79" w:rsidP="005C6D79">
            <w:pPr>
              <w:widowControl/>
              <w:jc w:val="center"/>
              <w:rPr>
                <w:rFonts w:hAnsi="仿宋" w:cs="宋体"/>
                <w:kern w:val="0"/>
                <w:sz w:val="18"/>
                <w:szCs w:val="18"/>
              </w:rPr>
            </w:pPr>
            <w:r w:rsidRPr="00AE66C7">
              <w:rPr>
                <w:rFonts w:hAnsi="仿宋" w:cs="宋体" w:hint="eastAsia"/>
                <w:kern w:val="0"/>
                <w:sz w:val="18"/>
                <w:szCs w:val="18"/>
              </w:rPr>
              <w:t>可持续影响</w:t>
            </w:r>
          </w:p>
        </w:tc>
        <w:tc>
          <w:tcPr>
            <w:tcW w:w="1984" w:type="dxa"/>
            <w:tcBorders>
              <w:top w:val="nil"/>
              <w:left w:val="nil"/>
              <w:bottom w:val="single" w:sz="4" w:space="0" w:color="auto"/>
              <w:right w:val="single" w:sz="4" w:space="0" w:color="auto"/>
            </w:tcBorders>
            <w:shd w:val="clear" w:color="auto" w:fill="auto"/>
            <w:vAlign w:val="center"/>
            <w:hideMark/>
          </w:tcPr>
          <w:p w:rsidR="005C6D79" w:rsidRPr="00AE66C7" w:rsidRDefault="00421C4D" w:rsidP="005C6D79">
            <w:pPr>
              <w:widowControl/>
              <w:jc w:val="left"/>
              <w:rPr>
                <w:rFonts w:hAnsi="仿宋" w:cs="宋体"/>
                <w:kern w:val="0"/>
                <w:sz w:val="18"/>
                <w:szCs w:val="18"/>
              </w:rPr>
            </w:pPr>
            <w:r w:rsidRPr="00AE66C7">
              <w:rPr>
                <w:rFonts w:hAnsi="仿宋" w:cs="宋体" w:hint="eastAsia"/>
                <w:kern w:val="0"/>
                <w:sz w:val="18"/>
                <w:szCs w:val="18"/>
              </w:rPr>
              <w:t>后续运营管理规范性</w:t>
            </w:r>
          </w:p>
        </w:tc>
        <w:tc>
          <w:tcPr>
            <w:tcW w:w="1134" w:type="dxa"/>
            <w:tcBorders>
              <w:top w:val="nil"/>
              <w:left w:val="nil"/>
              <w:bottom w:val="single" w:sz="4" w:space="0" w:color="auto"/>
              <w:right w:val="single" w:sz="4" w:space="0" w:color="auto"/>
            </w:tcBorders>
            <w:shd w:val="clear" w:color="auto" w:fill="auto"/>
            <w:vAlign w:val="center"/>
            <w:hideMark/>
          </w:tcPr>
          <w:p w:rsidR="005C6D79" w:rsidRPr="00AE66C7" w:rsidRDefault="00421C4D" w:rsidP="000C1F57">
            <w:pPr>
              <w:widowControl/>
              <w:jc w:val="left"/>
              <w:rPr>
                <w:rFonts w:hAnsi="仿宋" w:cs="宋体"/>
                <w:kern w:val="0"/>
                <w:sz w:val="18"/>
                <w:szCs w:val="18"/>
              </w:rPr>
            </w:pPr>
            <w:r w:rsidRPr="00AE66C7">
              <w:rPr>
                <w:rFonts w:hAnsi="仿宋" w:cs="宋体" w:hint="eastAsia"/>
                <w:kern w:val="0"/>
                <w:sz w:val="18"/>
                <w:szCs w:val="18"/>
              </w:rPr>
              <w:t>制定管理制度、</w:t>
            </w:r>
            <w:r w:rsidR="000C1F57" w:rsidRPr="00AE66C7">
              <w:rPr>
                <w:rFonts w:hAnsi="仿宋" w:cs="宋体" w:hint="eastAsia"/>
                <w:kern w:val="0"/>
                <w:sz w:val="18"/>
                <w:szCs w:val="18"/>
              </w:rPr>
              <w:t>做好</w:t>
            </w:r>
            <w:r w:rsidRPr="00AE66C7">
              <w:rPr>
                <w:rFonts w:hAnsi="仿宋" w:cs="宋体" w:hint="eastAsia"/>
                <w:kern w:val="0"/>
                <w:sz w:val="18"/>
                <w:szCs w:val="18"/>
              </w:rPr>
              <w:t>运营团队组织安排</w:t>
            </w:r>
          </w:p>
        </w:tc>
        <w:tc>
          <w:tcPr>
            <w:tcW w:w="3544" w:type="dxa"/>
            <w:tcBorders>
              <w:top w:val="nil"/>
              <w:left w:val="nil"/>
              <w:bottom w:val="single" w:sz="4" w:space="0" w:color="auto"/>
              <w:right w:val="single" w:sz="4" w:space="0" w:color="auto"/>
            </w:tcBorders>
            <w:shd w:val="clear" w:color="auto" w:fill="auto"/>
            <w:vAlign w:val="center"/>
            <w:hideMark/>
          </w:tcPr>
          <w:p w:rsidR="005C6D79" w:rsidRPr="00AE66C7" w:rsidRDefault="000C1F57" w:rsidP="005C6D79">
            <w:pPr>
              <w:widowControl/>
              <w:jc w:val="left"/>
              <w:rPr>
                <w:rFonts w:hAnsi="仿宋" w:cs="宋体"/>
                <w:kern w:val="0"/>
                <w:sz w:val="18"/>
                <w:szCs w:val="18"/>
              </w:rPr>
            </w:pPr>
            <w:r w:rsidRPr="00AE66C7">
              <w:rPr>
                <w:rFonts w:hAnsi="仿宋" w:cs="宋体" w:hint="eastAsia"/>
                <w:kern w:val="0"/>
                <w:sz w:val="18"/>
                <w:szCs w:val="18"/>
              </w:rPr>
              <w:t>反映</w:t>
            </w:r>
            <w:r w:rsidR="002238D8">
              <w:rPr>
                <w:rFonts w:hAnsi="仿宋" w:cs="宋体" w:hint="eastAsia"/>
                <w:kern w:val="0"/>
                <w:sz w:val="18"/>
                <w:szCs w:val="18"/>
              </w:rPr>
              <w:t>富民县</w:t>
            </w:r>
            <w:r w:rsidRPr="00AE66C7">
              <w:rPr>
                <w:rFonts w:hAnsi="仿宋" w:cs="宋体" w:hint="eastAsia"/>
                <w:kern w:val="0"/>
                <w:sz w:val="18"/>
                <w:szCs w:val="18"/>
              </w:rPr>
              <w:t>应急广播系统移交融媒体中心后，管理制度健全性、管理人员配备的完善性</w:t>
            </w:r>
          </w:p>
        </w:tc>
      </w:tr>
      <w:tr w:rsidR="00AE66C7" w:rsidRPr="00AE66C7" w:rsidTr="007A5046">
        <w:trPr>
          <w:trHeight w:val="629"/>
        </w:trPr>
        <w:tc>
          <w:tcPr>
            <w:tcW w:w="988" w:type="dxa"/>
            <w:tcBorders>
              <w:top w:val="nil"/>
              <w:left w:val="single" w:sz="4" w:space="0" w:color="auto"/>
              <w:bottom w:val="single" w:sz="4" w:space="0" w:color="000000"/>
              <w:right w:val="single" w:sz="4" w:space="0" w:color="auto"/>
            </w:tcBorders>
            <w:shd w:val="clear" w:color="auto" w:fill="auto"/>
            <w:vAlign w:val="center"/>
            <w:hideMark/>
          </w:tcPr>
          <w:p w:rsidR="000C1F57" w:rsidRPr="00AE66C7" w:rsidRDefault="000C1F57" w:rsidP="000C1F57">
            <w:pPr>
              <w:widowControl/>
              <w:jc w:val="center"/>
              <w:rPr>
                <w:rFonts w:hAnsi="仿宋" w:cs="宋体"/>
                <w:kern w:val="0"/>
                <w:sz w:val="18"/>
                <w:szCs w:val="18"/>
              </w:rPr>
            </w:pPr>
            <w:r w:rsidRPr="00AE66C7">
              <w:rPr>
                <w:rFonts w:hAnsi="仿宋" w:cs="宋体" w:hint="eastAsia"/>
                <w:kern w:val="0"/>
                <w:sz w:val="18"/>
                <w:szCs w:val="18"/>
              </w:rPr>
              <w:t>满意度指标</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C1F57" w:rsidRPr="00AE66C7" w:rsidRDefault="000C1F57" w:rsidP="000C1F57">
            <w:pPr>
              <w:widowControl/>
              <w:jc w:val="center"/>
              <w:rPr>
                <w:rFonts w:hAnsi="仿宋" w:cs="宋体"/>
                <w:kern w:val="0"/>
                <w:sz w:val="18"/>
                <w:szCs w:val="18"/>
              </w:rPr>
            </w:pPr>
            <w:r w:rsidRPr="00AE66C7">
              <w:rPr>
                <w:rFonts w:hAnsi="仿宋" w:cs="宋体" w:hint="eastAsia"/>
                <w:kern w:val="0"/>
                <w:sz w:val="18"/>
                <w:szCs w:val="18"/>
              </w:rPr>
              <w:t>服务对象满意度</w:t>
            </w:r>
          </w:p>
        </w:tc>
        <w:tc>
          <w:tcPr>
            <w:tcW w:w="1984" w:type="dxa"/>
            <w:tcBorders>
              <w:top w:val="nil"/>
              <w:left w:val="nil"/>
              <w:bottom w:val="single" w:sz="4" w:space="0" w:color="auto"/>
              <w:right w:val="single" w:sz="4" w:space="0" w:color="auto"/>
            </w:tcBorders>
            <w:shd w:val="clear" w:color="auto" w:fill="auto"/>
            <w:vAlign w:val="center"/>
            <w:hideMark/>
          </w:tcPr>
          <w:p w:rsidR="000C1F57" w:rsidRPr="00AE66C7" w:rsidRDefault="000C1F57" w:rsidP="000C1F57">
            <w:pPr>
              <w:widowControl/>
              <w:jc w:val="left"/>
              <w:rPr>
                <w:rFonts w:hAnsi="仿宋" w:cs="宋体"/>
                <w:kern w:val="0"/>
                <w:sz w:val="18"/>
                <w:szCs w:val="18"/>
              </w:rPr>
            </w:pPr>
            <w:r w:rsidRPr="00AE66C7">
              <w:rPr>
                <w:rFonts w:hAnsi="仿宋" w:cs="宋体" w:hint="eastAsia"/>
                <w:kern w:val="0"/>
                <w:sz w:val="18"/>
                <w:szCs w:val="18"/>
              </w:rPr>
              <w:t>应急广播用户满意度</w:t>
            </w:r>
          </w:p>
        </w:tc>
        <w:tc>
          <w:tcPr>
            <w:tcW w:w="1134" w:type="dxa"/>
            <w:tcBorders>
              <w:top w:val="nil"/>
              <w:left w:val="nil"/>
              <w:bottom w:val="single" w:sz="4" w:space="0" w:color="auto"/>
              <w:right w:val="single" w:sz="4" w:space="0" w:color="auto"/>
            </w:tcBorders>
            <w:shd w:val="clear" w:color="auto" w:fill="auto"/>
            <w:vAlign w:val="center"/>
            <w:hideMark/>
          </w:tcPr>
          <w:p w:rsidR="000C1F57" w:rsidRPr="00AE66C7" w:rsidRDefault="000C1F57" w:rsidP="000C1F57">
            <w:pPr>
              <w:widowControl/>
              <w:jc w:val="center"/>
              <w:rPr>
                <w:rFonts w:hAnsi="仿宋" w:cs="宋体"/>
                <w:kern w:val="0"/>
                <w:sz w:val="18"/>
                <w:szCs w:val="18"/>
              </w:rPr>
            </w:pPr>
            <w:r w:rsidRPr="00AE66C7">
              <w:rPr>
                <w:rFonts w:hAnsi="仿宋" w:cs="宋体" w:hint="eastAsia"/>
                <w:kern w:val="0"/>
                <w:sz w:val="18"/>
                <w:szCs w:val="18"/>
              </w:rPr>
              <w:t>90%以上</w:t>
            </w:r>
          </w:p>
        </w:tc>
        <w:tc>
          <w:tcPr>
            <w:tcW w:w="3544" w:type="dxa"/>
            <w:tcBorders>
              <w:top w:val="nil"/>
              <w:left w:val="nil"/>
              <w:bottom w:val="single" w:sz="4" w:space="0" w:color="auto"/>
              <w:right w:val="single" w:sz="4" w:space="0" w:color="auto"/>
            </w:tcBorders>
            <w:shd w:val="clear" w:color="auto" w:fill="auto"/>
            <w:vAlign w:val="center"/>
            <w:hideMark/>
          </w:tcPr>
          <w:p w:rsidR="000C1F57" w:rsidRPr="00AE66C7" w:rsidRDefault="000C1F57" w:rsidP="000C1F57">
            <w:pPr>
              <w:widowControl/>
              <w:jc w:val="left"/>
              <w:rPr>
                <w:rFonts w:hAnsi="仿宋" w:cs="宋体"/>
                <w:kern w:val="0"/>
                <w:sz w:val="18"/>
                <w:szCs w:val="18"/>
              </w:rPr>
            </w:pPr>
            <w:r w:rsidRPr="00AE66C7">
              <w:rPr>
                <w:rFonts w:hAnsi="仿宋" w:cs="宋体" w:hint="eastAsia"/>
                <w:kern w:val="0"/>
                <w:sz w:val="18"/>
                <w:szCs w:val="18"/>
              </w:rPr>
              <w:t>反映应急广播用户满意度</w:t>
            </w:r>
          </w:p>
        </w:tc>
      </w:tr>
    </w:tbl>
    <w:p w:rsidR="00913D29" w:rsidRPr="00AE66C7" w:rsidRDefault="00913D29" w:rsidP="00913D29">
      <w:pPr>
        <w:spacing w:line="590" w:lineRule="exact"/>
        <w:ind w:firstLineChars="200" w:firstLine="624"/>
        <w:outlineLvl w:val="1"/>
        <w:rPr>
          <w:rFonts w:ascii="楷体_GB2312" w:eastAsia="楷体_GB2312" w:hAnsi="楷体"/>
          <w:spacing w:val="6"/>
          <w:szCs w:val="30"/>
        </w:rPr>
      </w:pPr>
      <w:bookmarkStart w:id="13" w:name="_Toc118208936"/>
      <w:bookmarkStart w:id="14" w:name="_Toc180069339"/>
      <w:bookmarkStart w:id="15" w:name="_Toc43489350"/>
      <w:bookmarkStart w:id="16" w:name="_Toc43489769"/>
      <w:bookmarkEnd w:id="11"/>
      <w:r w:rsidRPr="00AE66C7">
        <w:rPr>
          <w:rFonts w:ascii="楷体_GB2312" w:eastAsia="楷体_GB2312" w:hAnsi="楷体"/>
          <w:spacing w:val="6"/>
          <w:szCs w:val="30"/>
        </w:rPr>
        <w:t>（</w:t>
      </w:r>
      <w:r w:rsidRPr="00AE66C7">
        <w:rPr>
          <w:rFonts w:ascii="楷体_GB2312" w:eastAsia="楷体_GB2312" w:hAnsi="楷体" w:hint="eastAsia"/>
          <w:spacing w:val="6"/>
          <w:szCs w:val="30"/>
        </w:rPr>
        <w:t>三</w:t>
      </w:r>
      <w:r w:rsidRPr="00AE66C7">
        <w:rPr>
          <w:rFonts w:ascii="楷体_GB2312" w:eastAsia="楷体_GB2312" w:hAnsi="楷体"/>
          <w:spacing w:val="6"/>
          <w:szCs w:val="30"/>
        </w:rPr>
        <w:t>）</w:t>
      </w:r>
      <w:r w:rsidRPr="00AE66C7">
        <w:rPr>
          <w:rFonts w:ascii="楷体_GB2312" w:eastAsia="楷体_GB2312" w:hAnsi="楷体" w:hint="eastAsia"/>
          <w:spacing w:val="6"/>
          <w:szCs w:val="30"/>
        </w:rPr>
        <w:t>项目</w:t>
      </w:r>
      <w:r w:rsidRPr="00AE66C7">
        <w:rPr>
          <w:rFonts w:ascii="楷体_GB2312" w:eastAsia="楷体_GB2312" w:hAnsi="楷体"/>
          <w:spacing w:val="6"/>
          <w:szCs w:val="30"/>
        </w:rPr>
        <w:t>组织管理情况</w:t>
      </w:r>
      <w:bookmarkEnd w:id="13"/>
      <w:bookmarkEnd w:id="14"/>
    </w:p>
    <w:p w:rsidR="00E35865" w:rsidRPr="00AE66C7" w:rsidRDefault="009A06C2" w:rsidP="007939A0">
      <w:pPr>
        <w:snapToGrid w:val="0"/>
        <w:spacing w:line="590" w:lineRule="exact"/>
        <w:ind w:firstLineChars="200" w:firstLine="600"/>
        <w:rPr>
          <w:rFonts w:ascii="仿宋_GB2312" w:eastAsia="仿宋_GB2312" w:hAnsi="仿宋"/>
          <w:szCs w:val="30"/>
        </w:rPr>
      </w:pPr>
      <w:r w:rsidRPr="00AE66C7">
        <w:rPr>
          <w:rFonts w:ascii="仿宋_GB2312" w:eastAsia="仿宋_GB2312" w:hAnsi="仿宋" w:hint="eastAsia"/>
          <w:szCs w:val="30"/>
        </w:rPr>
        <w:t>根据《</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建设实施方案》（富广电通〔2022〕6号），并成立了以县委常委、县委宣传部部长为组长、县人民政府分管副县长为副组长的应急广播体系建设领导小组，部署并协调全县应急广播体系项目推进工作。</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应急广播体系建设项目具体实施由中共</w:t>
      </w:r>
      <w:r w:rsidR="002238D8">
        <w:rPr>
          <w:rFonts w:ascii="仿宋_GB2312" w:eastAsia="仿宋_GB2312" w:hAnsi="仿宋" w:hint="eastAsia"/>
          <w:szCs w:val="30"/>
        </w:rPr>
        <w:t>富民县</w:t>
      </w:r>
      <w:r w:rsidRPr="00AE66C7">
        <w:rPr>
          <w:rFonts w:ascii="仿宋_GB2312" w:eastAsia="仿宋_GB2312" w:hAnsi="仿宋" w:hint="eastAsia"/>
          <w:szCs w:val="30"/>
        </w:rPr>
        <w:t>委宣传部</w:t>
      </w:r>
      <w:r w:rsidR="007939A0" w:rsidRPr="00AE66C7">
        <w:rPr>
          <w:rFonts w:ascii="仿宋_GB2312" w:eastAsia="仿宋_GB2312" w:hAnsi="仿宋" w:hint="eastAsia"/>
          <w:szCs w:val="30"/>
        </w:rPr>
        <w:t>（县广播电视局）</w:t>
      </w:r>
      <w:r w:rsidRPr="00AE66C7">
        <w:rPr>
          <w:rFonts w:ascii="仿宋_GB2312" w:eastAsia="仿宋_GB2312" w:hAnsi="仿宋" w:hint="eastAsia"/>
          <w:szCs w:val="30"/>
        </w:rPr>
        <w:t>负责，自2022年10</w:t>
      </w:r>
      <w:r w:rsidRPr="00AE66C7">
        <w:rPr>
          <w:rFonts w:ascii="仿宋_GB2312" w:eastAsia="仿宋_GB2312" w:hAnsi="仿宋" w:hint="eastAsia"/>
          <w:szCs w:val="30"/>
        </w:rPr>
        <w:lastRenderedPageBreak/>
        <w:t>月起开展了项目前期论证、方案编制等工作，2023年6月项目资金落实后，</w:t>
      </w:r>
      <w:r w:rsidR="007939A0" w:rsidRPr="00AE66C7">
        <w:rPr>
          <w:rFonts w:ascii="仿宋_GB2312" w:eastAsia="仿宋_GB2312" w:hAnsi="仿宋" w:hint="eastAsia"/>
          <w:szCs w:val="30"/>
        </w:rPr>
        <w:t>于2023年8月</w:t>
      </w:r>
      <w:r w:rsidRPr="00AE66C7">
        <w:rPr>
          <w:rFonts w:ascii="仿宋_GB2312" w:eastAsia="仿宋_GB2312" w:hAnsi="仿宋" w:hint="eastAsia"/>
          <w:szCs w:val="30"/>
        </w:rPr>
        <w:t>组织实施了项目公开招标工作，确定了项目建设方、监理方，</w:t>
      </w:r>
      <w:r w:rsidR="007939A0" w:rsidRPr="00AE66C7">
        <w:rPr>
          <w:rFonts w:ascii="仿宋_GB2312" w:eastAsia="仿宋_GB2312" w:hAnsi="仿宋" w:hint="eastAsia"/>
          <w:szCs w:val="30"/>
        </w:rPr>
        <w:t>2023年9月1日至11月5日完成现场施工及测试，10月6日—10月11县委宣传部组织项目各方开展了联合验收，并请第三方开展了技术测试和安全等保测试，测试结果均为合格，项目于2023年11月6日试开通。11月10日项目通过了市广播电视局的验收。</w:t>
      </w:r>
    </w:p>
    <w:p w:rsidR="00913D29" w:rsidRPr="00AE66C7" w:rsidRDefault="00E35865" w:rsidP="004C20D3">
      <w:pPr>
        <w:snapToGrid w:val="0"/>
        <w:spacing w:line="590" w:lineRule="exact"/>
        <w:ind w:firstLineChars="200" w:firstLine="624"/>
        <w:rPr>
          <w:rFonts w:ascii="仿宋_GB2312" w:eastAsia="仿宋_GB2312" w:hAnsi="仿宋"/>
          <w:szCs w:val="30"/>
        </w:rPr>
      </w:pPr>
      <w:r w:rsidRPr="00AE66C7">
        <w:rPr>
          <w:rFonts w:ascii="仿宋_GB2312" w:eastAsia="仿宋_GB2312" w:hAnsi="仿宋" w:hint="eastAsia"/>
          <w:spacing w:val="6"/>
          <w:szCs w:val="30"/>
        </w:rPr>
        <w:t>关于本项目的</w:t>
      </w:r>
      <w:r w:rsidR="007939A0" w:rsidRPr="00AE66C7">
        <w:rPr>
          <w:rFonts w:ascii="仿宋_GB2312" w:eastAsia="仿宋_GB2312" w:hAnsi="仿宋" w:hint="eastAsia"/>
          <w:spacing w:val="6"/>
          <w:szCs w:val="30"/>
        </w:rPr>
        <w:t>后续运维</w:t>
      </w:r>
      <w:r w:rsidRPr="00AE66C7">
        <w:rPr>
          <w:rFonts w:ascii="仿宋_GB2312" w:eastAsia="仿宋_GB2312" w:hAnsi="仿宋" w:hint="eastAsia"/>
          <w:spacing w:val="6"/>
          <w:szCs w:val="30"/>
        </w:rPr>
        <w:t>管理，</w:t>
      </w:r>
      <w:r w:rsidR="007939A0" w:rsidRPr="00AE66C7">
        <w:rPr>
          <w:rFonts w:ascii="仿宋_GB2312" w:eastAsia="仿宋_GB2312" w:hAnsi="仿宋" w:hint="eastAsia"/>
          <w:spacing w:val="6"/>
          <w:szCs w:val="30"/>
        </w:rPr>
        <w:t>项目验收通过后，</w:t>
      </w:r>
      <w:r w:rsidR="007A54C2" w:rsidRPr="00AE66C7">
        <w:rPr>
          <w:rFonts w:ascii="仿宋_GB2312" w:eastAsia="仿宋_GB2312" w:hAnsi="仿宋" w:hint="eastAsia"/>
          <w:szCs w:val="30"/>
        </w:rPr>
        <w:t>中共</w:t>
      </w:r>
      <w:r w:rsidR="002238D8">
        <w:rPr>
          <w:rFonts w:ascii="仿宋_GB2312" w:eastAsia="仿宋_GB2312" w:hAnsi="仿宋" w:hint="eastAsia"/>
          <w:szCs w:val="30"/>
        </w:rPr>
        <w:t>富民县</w:t>
      </w:r>
      <w:r w:rsidR="007A54C2" w:rsidRPr="00AE66C7">
        <w:rPr>
          <w:rFonts w:ascii="仿宋_GB2312" w:eastAsia="仿宋_GB2312" w:hAnsi="仿宋" w:hint="eastAsia"/>
          <w:szCs w:val="30"/>
        </w:rPr>
        <w:t>委宣传部</w:t>
      </w:r>
      <w:r w:rsidR="007939A0" w:rsidRPr="00AE66C7">
        <w:rPr>
          <w:rFonts w:ascii="仿宋_GB2312" w:eastAsia="仿宋_GB2312" w:hAnsi="仿宋" w:hint="eastAsia"/>
          <w:szCs w:val="30"/>
        </w:rPr>
        <w:t>将项目平台移交给</w:t>
      </w:r>
      <w:r w:rsidR="002238D8">
        <w:rPr>
          <w:rFonts w:ascii="仿宋_GB2312" w:eastAsia="仿宋_GB2312" w:hAnsi="仿宋" w:hint="eastAsia"/>
          <w:szCs w:val="30"/>
        </w:rPr>
        <w:t>富民县</w:t>
      </w:r>
      <w:r w:rsidR="007939A0" w:rsidRPr="00AE66C7">
        <w:rPr>
          <w:rFonts w:ascii="仿宋_GB2312" w:eastAsia="仿宋_GB2312" w:hAnsi="仿宋" w:hint="eastAsia"/>
          <w:szCs w:val="30"/>
        </w:rPr>
        <w:t>融媒体中心</w:t>
      </w:r>
      <w:r w:rsidR="002238D8">
        <w:rPr>
          <w:rFonts w:ascii="仿宋_GB2312" w:eastAsia="仿宋_GB2312" w:hAnsi="仿宋" w:hint="eastAsia"/>
          <w:szCs w:val="30"/>
        </w:rPr>
        <w:t>及各镇（街道）</w:t>
      </w:r>
      <w:r w:rsidR="007939A0" w:rsidRPr="00AE66C7">
        <w:rPr>
          <w:rFonts w:ascii="仿宋_GB2312" w:eastAsia="仿宋_GB2312" w:hAnsi="仿宋" w:hint="eastAsia"/>
          <w:szCs w:val="30"/>
        </w:rPr>
        <w:t>运营</w:t>
      </w:r>
      <w:r w:rsidR="004C20D3" w:rsidRPr="00AE66C7">
        <w:rPr>
          <w:rFonts w:ascii="仿宋_GB2312" w:eastAsia="仿宋_GB2312" w:hAnsi="仿宋" w:hint="eastAsia"/>
          <w:szCs w:val="30"/>
        </w:rPr>
        <w:t>。</w:t>
      </w:r>
      <w:r w:rsidR="007939A0" w:rsidRPr="00AE66C7">
        <w:rPr>
          <w:rFonts w:ascii="仿宋_GB2312" w:eastAsia="仿宋_GB2312" w:hAnsi="仿宋" w:hint="eastAsia"/>
          <w:szCs w:val="30"/>
        </w:rPr>
        <w:t>对此，</w:t>
      </w:r>
      <w:r w:rsidR="002238D8">
        <w:rPr>
          <w:rFonts w:ascii="仿宋_GB2312" w:eastAsia="仿宋_GB2312" w:hAnsi="仿宋" w:hint="eastAsia"/>
          <w:szCs w:val="30"/>
        </w:rPr>
        <w:t>富民县</w:t>
      </w:r>
      <w:r w:rsidR="007939A0" w:rsidRPr="00AE66C7">
        <w:rPr>
          <w:rFonts w:ascii="仿宋_GB2312" w:eastAsia="仿宋_GB2312" w:hAnsi="仿宋" w:hint="eastAsia"/>
          <w:szCs w:val="30"/>
        </w:rPr>
        <w:t>融媒体中心</w:t>
      </w:r>
      <w:r w:rsidR="002238D8">
        <w:rPr>
          <w:rFonts w:ascii="仿宋_GB2312" w:eastAsia="仿宋_GB2312" w:hAnsi="仿宋" w:hint="eastAsia"/>
          <w:szCs w:val="30"/>
        </w:rPr>
        <w:t>和各镇（街道）</w:t>
      </w:r>
      <w:r w:rsidR="007939A0" w:rsidRPr="00AE66C7">
        <w:rPr>
          <w:rFonts w:ascii="仿宋_GB2312" w:eastAsia="仿宋_GB2312" w:hAnsi="仿宋" w:hint="eastAsia"/>
          <w:szCs w:val="30"/>
        </w:rPr>
        <w:t>制定了</w:t>
      </w:r>
      <w:r w:rsidR="004C20D3" w:rsidRPr="00AE66C7">
        <w:rPr>
          <w:rFonts w:ascii="仿宋_GB2312" w:eastAsia="仿宋_GB2312" w:hAnsi="仿宋" w:hint="eastAsia"/>
          <w:szCs w:val="30"/>
        </w:rPr>
        <w:t>《播控中心值班制度》《应急广播播控平台安全管理制度》《应急广播播控平台管理员工作职责》《应急广播播控平台设备及物资管理使用制度》《应急广播播控平台消防制度》《应急广播处置流程》《应急广播节目播出审批制度》《应急广播设备操作流程》等一系列管理制度，其次安排</w:t>
      </w:r>
      <w:r w:rsidR="00683786" w:rsidRPr="00AE66C7">
        <w:rPr>
          <w:rFonts w:ascii="仿宋_GB2312" w:eastAsia="仿宋_GB2312" w:hAnsi="仿宋" w:hint="eastAsia"/>
          <w:szCs w:val="30"/>
        </w:rPr>
        <w:t>专业人员</w:t>
      </w:r>
      <w:r w:rsidR="004C20D3" w:rsidRPr="00AE66C7">
        <w:rPr>
          <w:rFonts w:ascii="仿宋_GB2312" w:eastAsia="仿宋_GB2312" w:hAnsi="仿宋" w:hint="eastAsia"/>
          <w:szCs w:val="30"/>
        </w:rPr>
        <w:t>进行系统播报、音频节目制作、平台监管、系统维修维护、终端设备在线监督等工作，保证</w:t>
      </w:r>
      <w:r w:rsidR="002238D8">
        <w:rPr>
          <w:rFonts w:ascii="仿宋_GB2312" w:eastAsia="仿宋_GB2312" w:hAnsi="仿宋" w:hint="eastAsia"/>
          <w:szCs w:val="30"/>
        </w:rPr>
        <w:t>富民县</w:t>
      </w:r>
      <w:r w:rsidR="004C20D3" w:rsidRPr="00AE66C7">
        <w:rPr>
          <w:rFonts w:ascii="仿宋_GB2312" w:eastAsia="仿宋_GB2312" w:hAnsi="仿宋" w:hint="eastAsia"/>
          <w:szCs w:val="30"/>
        </w:rPr>
        <w:t>应急广播体系的稳定运行。</w:t>
      </w:r>
    </w:p>
    <w:p w:rsidR="00E16C89" w:rsidRPr="00AE66C7" w:rsidRDefault="00463B87" w:rsidP="00276567">
      <w:pPr>
        <w:spacing w:line="579" w:lineRule="exact"/>
        <w:ind w:firstLineChars="200" w:firstLine="600"/>
        <w:outlineLvl w:val="0"/>
        <w:rPr>
          <w:rFonts w:ascii="黑体" w:eastAsia="黑体" w:hAnsi="黑体" w:cs="黑体"/>
          <w:szCs w:val="30"/>
        </w:rPr>
      </w:pPr>
      <w:bookmarkStart w:id="17" w:name="_Toc180069340"/>
      <w:r w:rsidRPr="00AE66C7">
        <w:rPr>
          <w:rFonts w:ascii="黑体" w:eastAsia="黑体" w:hAnsi="黑体" w:cs="黑体" w:hint="eastAsia"/>
          <w:szCs w:val="30"/>
        </w:rPr>
        <w:t>二、绩效评价工作开展情况</w:t>
      </w:r>
      <w:bookmarkEnd w:id="15"/>
      <w:bookmarkEnd w:id="16"/>
      <w:bookmarkEnd w:id="17"/>
    </w:p>
    <w:p w:rsidR="00E16C89" w:rsidRPr="00AE66C7" w:rsidRDefault="00463B87" w:rsidP="00A279F6">
      <w:pPr>
        <w:spacing w:line="590" w:lineRule="exact"/>
        <w:ind w:firstLineChars="200" w:firstLine="600"/>
        <w:outlineLvl w:val="1"/>
        <w:rPr>
          <w:rFonts w:ascii="楷体_GB2312" w:eastAsia="楷体_GB2312" w:hAnsi="楷体"/>
          <w:szCs w:val="30"/>
        </w:rPr>
      </w:pPr>
      <w:bookmarkStart w:id="18" w:name="_Toc43489351"/>
      <w:bookmarkStart w:id="19" w:name="_Toc43489770"/>
      <w:bookmarkStart w:id="20" w:name="_Toc180069341"/>
      <w:r w:rsidRPr="00AE66C7">
        <w:rPr>
          <w:rFonts w:ascii="楷体_GB2312" w:eastAsia="楷体_GB2312" w:hAnsi="楷体" w:hint="eastAsia"/>
          <w:szCs w:val="30"/>
        </w:rPr>
        <w:t>（一）绩效评价目的、对象和范围</w:t>
      </w:r>
      <w:bookmarkEnd w:id="18"/>
      <w:bookmarkEnd w:id="19"/>
      <w:bookmarkEnd w:id="20"/>
    </w:p>
    <w:p w:rsidR="00E16C89" w:rsidRPr="00AE66C7" w:rsidRDefault="00C3007C"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1.绩效评价目的</w:t>
      </w:r>
    </w:p>
    <w:p w:rsidR="005A3519" w:rsidRPr="00AE66C7" w:rsidRDefault="005A3519" w:rsidP="005A3519">
      <w:pPr>
        <w:spacing w:line="579" w:lineRule="exact"/>
        <w:ind w:firstLineChars="200" w:firstLine="624"/>
        <w:rPr>
          <w:rFonts w:ascii="仿宋_GB2312" w:eastAsia="仿宋_GB2312" w:hAnsi="仿宋"/>
          <w:spacing w:val="6"/>
          <w:kern w:val="0"/>
          <w:szCs w:val="30"/>
          <w:shd w:val="clear" w:color="auto" w:fill="FFFFFF"/>
        </w:rPr>
      </w:pPr>
      <w:r w:rsidRPr="00AE66C7">
        <w:rPr>
          <w:rFonts w:ascii="仿宋_GB2312" w:eastAsia="仿宋_GB2312" w:hAnsi="仿宋" w:hint="eastAsia"/>
          <w:spacing w:val="6"/>
          <w:kern w:val="0"/>
          <w:szCs w:val="30"/>
          <w:shd w:val="clear" w:color="auto" w:fill="FFFFFF"/>
        </w:rPr>
        <w:t>本次绩效评价的目的，是通过对该项目决策、过程、产出、</w:t>
      </w:r>
      <w:r w:rsidRPr="00AE66C7">
        <w:rPr>
          <w:rFonts w:ascii="仿宋_GB2312" w:eastAsia="仿宋_GB2312" w:hAnsi="仿宋" w:hint="eastAsia"/>
          <w:spacing w:val="6"/>
          <w:kern w:val="0"/>
          <w:szCs w:val="30"/>
          <w:shd w:val="clear" w:color="auto" w:fill="FFFFFF"/>
        </w:rPr>
        <w:lastRenderedPageBreak/>
        <w:t>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AE66C7" w:rsidRDefault="00C3007C"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2.绩效评价对象</w:t>
      </w:r>
      <w:r w:rsidR="00ED22FC" w:rsidRPr="00AE66C7">
        <w:rPr>
          <w:rFonts w:ascii="仿宋_GB2312" w:eastAsia="仿宋_GB2312" w:hAnsi="仿宋" w:hint="eastAsia"/>
          <w:szCs w:val="30"/>
        </w:rPr>
        <w:t>和范围</w:t>
      </w:r>
    </w:p>
    <w:p w:rsidR="00BE18D6" w:rsidRPr="00AE66C7" w:rsidRDefault="00B33C6F"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本次绩效评价对象为</w:t>
      </w:r>
      <w:r w:rsidR="002238D8">
        <w:rPr>
          <w:rFonts w:ascii="仿宋_GB2312" w:eastAsia="仿宋_GB2312" w:hAnsi="仿宋" w:hint="eastAsia"/>
          <w:szCs w:val="30"/>
        </w:rPr>
        <w:t>富民县</w:t>
      </w:r>
      <w:r w:rsidR="004C20D3" w:rsidRPr="00AE66C7">
        <w:rPr>
          <w:rFonts w:ascii="仿宋_GB2312" w:eastAsia="仿宋_GB2312" w:hAnsi="仿宋" w:hint="eastAsia"/>
          <w:szCs w:val="30"/>
        </w:rPr>
        <w:t>应急广播体系建设项目补助</w:t>
      </w:r>
      <w:r w:rsidR="00617E22" w:rsidRPr="00AE66C7">
        <w:rPr>
          <w:rFonts w:ascii="仿宋_GB2312" w:eastAsia="仿宋_GB2312" w:hAnsi="仿宋" w:hint="eastAsia"/>
          <w:szCs w:val="30"/>
        </w:rPr>
        <w:t>资金</w:t>
      </w:r>
      <w:r w:rsidR="005A3519" w:rsidRPr="00AE66C7">
        <w:rPr>
          <w:rFonts w:ascii="仿宋_GB2312" w:eastAsia="仿宋_GB2312" w:hAnsi="仿宋" w:hint="eastAsia"/>
          <w:szCs w:val="30"/>
        </w:rPr>
        <w:t>，评价范围为</w:t>
      </w:r>
      <w:r w:rsidR="004C20D3" w:rsidRPr="00AE66C7">
        <w:rPr>
          <w:rFonts w:ascii="仿宋_GB2312" w:eastAsia="仿宋_GB2312" w:hAnsi="仿宋" w:hint="eastAsia"/>
          <w:szCs w:val="30"/>
        </w:rPr>
        <w:t>应急广播体系建设</w:t>
      </w:r>
      <w:r w:rsidR="00196FBB" w:rsidRPr="00AE66C7">
        <w:rPr>
          <w:rFonts w:ascii="仿宋_GB2312" w:eastAsia="仿宋_GB2312" w:hAnsi="仿宋" w:hint="eastAsia"/>
          <w:szCs w:val="30"/>
        </w:rPr>
        <w:t>所涉及的</w:t>
      </w:r>
      <w:r w:rsidR="009A0E4E" w:rsidRPr="00AE66C7">
        <w:rPr>
          <w:rFonts w:ascii="仿宋_GB2312" w:eastAsia="仿宋_GB2312" w:hAnsi="仿宋" w:hint="eastAsia"/>
          <w:szCs w:val="30"/>
        </w:rPr>
        <w:t>管理部门、</w:t>
      </w:r>
      <w:r w:rsidR="004C20D3" w:rsidRPr="00AE66C7">
        <w:rPr>
          <w:rFonts w:ascii="仿宋_GB2312" w:eastAsia="仿宋_GB2312" w:hAnsi="仿宋" w:hint="eastAsia"/>
          <w:szCs w:val="30"/>
        </w:rPr>
        <w:t>施工各方（包括设计、施工、监理、技术检测、安全检测、造价审核、竣工决算审计等）、后续运营部门</w:t>
      </w:r>
      <w:r w:rsidR="009A0E4E" w:rsidRPr="00AE66C7">
        <w:rPr>
          <w:rFonts w:ascii="仿宋_GB2312" w:eastAsia="仿宋_GB2312" w:hAnsi="仿宋" w:hint="eastAsia"/>
          <w:szCs w:val="30"/>
        </w:rPr>
        <w:t>及受益群体。</w:t>
      </w:r>
    </w:p>
    <w:p w:rsidR="00E16C89" w:rsidRPr="00AE66C7" w:rsidRDefault="00463B87" w:rsidP="00A279F6">
      <w:pPr>
        <w:spacing w:line="590" w:lineRule="exact"/>
        <w:ind w:firstLineChars="200" w:firstLine="600"/>
        <w:outlineLvl w:val="1"/>
        <w:rPr>
          <w:rFonts w:ascii="楷体_GB2312" w:eastAsia="楷体_GB2312" w:hAnsi="楷体"/>
          <w:szCs w:val="30"/>
        </w:rPr>
      </w:pPr>
      <w:bookmarkStart w:id="21" w:name="_Toc43489352"/>
      <w:bookmarkStart w:id="22" w:name="_Toc43489771"/>
      <w:bookmarkStart w:id="23" w:name="_Toc180069342"/>
      <w:r w:rsidRPr="00AE66C7">
        <w:rPr>
          <w:rFonts w:ascii="楷体_GB2312" w:eastAsia="楷体_GB2312" w:hAnsi="楷体" w:hint="eastAsia"/>
          <w:szCs w:val="30"/>
        </w:rPr>
        <w:t>（二）</w:t>
      </w:r>
      <w:bookmarkStart w:id="24" w:name="_Hlk173399764"/>
      <w:r w:rsidRPr="00AE66C7">
        <w:rPr>
          <w:rFonts w:ascii="楷体_GB2312" w:eastAsia="楷体_GB2312" w:hAnsi="楷体" w:hint="eastAsia"/>
          <w:szCs w:val="30"/>
        </w:rPr>
        <w:t>绩效评价原则、评价指标体系</w:t>
      </w:r>
      <w:r w:rsidR="00E925C3" w:rsidRPr="00AE66C7">
        <w:rPr>
          <w:rFonts w:ascii="楷体_GB2312" w:eastAsia="楷体_GB2312" w:hAnsi="楷体" w:hint="eastAsia"/>
          <w:szCs w:val="30"/>
        </w:rPr>
        <w:t>（附表说明）</w:t>
      </w:r>
      <w:r w:rsidRPr="00AE66C7">
        <w:rPr>
          <w:rFonts w:ascii="楷体_GB2312" w:eastAsia="楷体_GB2312" w:hAnsi="楷体" w:hint="eastAsia"/>
          <w:szCs w:val="30"/>
        </w:rPr>
        <w:t>、评价方法</w:t>
      </w:r>
      <w:r w:rsidR="000125AE" w:rsidRPr="00AE66C7">
        <w:rPr>
          <w:rFonts w:ascii="楷体_GB2312" w:eastAsia="楷体_GB2312" w:hAnsi="楷体" w:hint="eastAsia"/>
          <w:szCs w:val="30"/>
        </w:rPr>
        <w:t>和</w:t>
      </w:r>
      <w:bookmarkEnd w:id="21"/>
      <w:bookmarkEnd w:id="22"/>
      <w:r w:rsidR="00E925C3" w:rsidRPr="00AE66C7">
        <w:rPr>
          <w:rFonts w:ascii="楷体_GB2312" w:eastAsia="楷体_GB2312" w:hAnsi="楷体" w:hint="eastAsia"/>
          <w:szCs w:val="30"/>
        </w:rPr>
        <w:t>标准</w:t>
      </w:r>
      <w:bookmarkEnd w:id="23"/>
    </w:p>
    <w:bookmarkEnd w:id="24"/>
    <w:p w:rsidR="005D4B14" w:rsidRPr="00AE66C7" w:rsidRDefault="005D4B14" w:rsidP="006429F9">
      <w:pPr>
        <w:spacing w:line="579" w:lineRule="exact"/>
        <w:ind w:firstLineChars="200" w:firstLine="602"/>
        <w:rPr>
          <w:rFonts w:ascii="仿宋_GB2312" w:eastAsia="仿宋_GB2312" w:hAnsi="仿宋"/>
          <w:b/>
          <w:bCs/>
          <w:szCs w:val="30"/>
        </w:rPr>
      </w:pPr>
      <w:r w:rsidRPr="00AE66C7">
        <w:rPr>
          <w:rFonts w:ascii="仿宋_GB2312" w:eastAsia="仿宋_GB2312" w:hAnsi="仿宋" w:hint="eastAsia"/>
          <w:b/>
          <w:bCs/>
          <w:szCs w:val="30"/>
        </w:rPr>
        <w:t>1.绩效评价原则</w:t>
      </w:r>
    </w:p>
    <w:p w:rsidR="005D4B14" w:rsidRPr="00AE66C7" w:rsidRDefault="005D4B14" w:rsidP="006429F9">
      <w:pPr>
        <w:spacing w:line="579" w:lineRule="exact"/>
        <w:ind w:firstLineChars="200" w:firstLine="600"/>
        <w:rPr>
          <w:rFonts w:ascii="仿宋_GB2312" w:eastAsia="仿宋_GB2312" w:hAnsi="仿宋"/>
          <w:szCs w:val="30"/>
        </w:rPr>
      </w:pPr>
      <w:bookmarkStart w:id="25" w:name="_Hlk173399648"/>
      <w:r w:rsidRPr="00AE66C7">
        <w:rPr>
          <w:rFonts w:ascii="仿宋_GB2312" w:eastAsia="仿宋_GB2312" w:hAnsi="仿宋" w:hint="eastAsia"/>
          <w:szCs w:val="30"/>
        </w:rPr>
        <w:t>本次绩效评价遵循科学公正、统筹兼顾、激励约束、公开透明的基本原则：</w:t>
      </w:r>
    </w:p>
    <w:p w:rsidR="005D4B1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（1）科学公正原则。运用科学合理的方法，按照规范的程序，对项目绩效进行客观、公正的反映。</w:t>
      </w:r>
    </w:p>
    <w:p w:rsidR="005D4B1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（2）统筹兼顾原则。职责明确，与单位自评各有侧重、相互衔接，在单位自评的基础上开展此次绩效评价工作。</w:t>
      </w:r>
    </w:p>
    <w:p w:rsidR="005D4B1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（3）激励约束原则。绩效评价结果与预算安排、政策调整、改进管理实质性挂钩，体现奖优罚劣和激励相容导向，有效要安排、</w:t>
      </w:r>
      <w:r w:rsidRPr="00AE66C7">
        <w:rPr>
          <w:rFonts w:ascii="仿宋_GB2312" w:eastAsia="仿宋_GB2312" w:hAnsi="仿宋" w:hint="eastAsia"/>
          <w:szCs w:val="30"/>
        </w:rPr>
        <w:lastRenderedPageBreak/>
        <w:t>低效要压减、无效要问责。</w:t>
      </w:r>
    </w:p>
    <w:p w:rsidR="008407E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（4）公开透明原则。绩效评价结果依法依规公开，并自觉接受社会监督。</w:t>
      </w:r>
    </w:p>
    <w:p w:rsidR="00C3007C" w:rsidRPr="00AE66C7" w:rsidRDefault="00C3007C" w:rsidP="006429F9">
      <w:pPr>
        <w:spacing w:line="579" w:lineRule="exact"/>
        <w:ind w:firstLineChars="200" w:firstLine="602"/>
        <w:rPr>
          <w:rFonts w:ascii="仿宋_GB2312" w:eastAsia="仿宋_GB2312" w:hAnsi="仿宋"/>
          <w:b/>
          <w:bCs/>
          <w:szCs w:val="30"/>
        </w:rPr>
      </w:pPr>
      <w:bookmarkStart w:id="26" w:name="_Hlk173399787"/>
      <w:bookmarkEnd w:id="25"/>
      <w:r w:rsidRPr="00AE66C7">
        <w:rPr>
          <w:rFonts w:ascii="仿宋_GB2312" w:eastAsia="仿宋_GB2312" w:hAnsi="仿宋" w:hint="eastAsia"/>
          <w:b/>
          <w:bCs/>
          <w:szCs w:val="30"/>
        </w:rPr>
        <w:t>2.绩效评价指标体系</w:t>
      </w:r>
    </w:p>
    <w:p w:rsidR="005D4B14" w:rsidRPr="00AE66C7" w:rsidRDefault="005D4B14" w:rsidP="006429F9">
      <w:pPr>
        <w:spacing w:line="579" w:lineRule="exact"/>
        <w:ind w:firstLineChars="200" w:firstLine="600"/>
        <w:rPr>
          <w:rFonts w:ascii="仿宋_GB2312" w:eastAsia="仿宋_GB2312" w:hAnsi="仿宋"/>
          <w:szCs w:val="30"/>
        </w:rPr>
      </w:pPr>
      <w:bookmarkStart w:id="27" w:name="_Toc11440974"/>
      <w:bookmarkStart w:id="28" w:name="_Toc73936743"/>
      <w:bookmarkStart w:id="29" w:name="_Toc11440975"/>
      <w:bookmarkEnd w:id="26"/>
      <w:r w:rsidRPr="00AE66C7">
        <w:rPr>
          <w:rFonts w:ascii="仿宋_GB2312" w:eastAsia="仿宋_GB2312" w:hAnsi="仿宋" w:hint="eastAsia"/>
          <w:szCs w:val="30"/>
        </w:rPr>
        <w:t>（1）</w:t>
      </w:r>
      <w:bookmarkStart w:id="30" w:name="_Hlk173399849"/>
      <w:r w:rsidRPr="00AE66C7">
        <w:rPr>
          <w:rFonts w:ascii="仿宋_GB2312" w:eastAsia="仿宋_GB2312" w:hAnsi="仿宋" w:hint="eastAsia"/>
          <w:szCs w:val="30"/>
        </w:rPr>
        <w:t>绩效评价指标</w:t>
      </w:r>
      <w:bookmarkEnd w:id="27"/>
      <w:bookmarkEnd w:id="28"/>
      <w:bookmarkEnd w:id="30"/>
    </w:p>
    <w:p w:rsidR="005D4B1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根据项目相关性、重要性、可比性、经济性、系统性原则，结合财政支出项目绩效评价的相关要求设立相应的指标，并分配相应的权重（分值）。本项目设置4个一级指标（决策、过程、产出、效益）</w:t>
      </w:r>
      <w:r w:rsidR="009A0E4E" w:rsidRPr="00AE66C7">
        <w:rPr>
          <w:rFonts w:ascii="仿宋_GB2312" w:eastAsia="仿宋_GB2312" w:hAnsi="仿宋" w:hint="eastAsia"/>
          <w:szCs w:val="30"/>
        </w:rPr>
        <w:t>，</w:t>
      </w:r>
      <w:r w:rsidRPr="00AE66C7">
        <w:rPr>
          <w:rFonts w:ascii="仿宋_GB2312" w:eastAsia="仿宋_GB2312" w:hAnsi="仿宋" w:hint="eastAsia"/>
          <w:szCs w:val="30"/>
        </w:rPr>
        <w:t>1</w:t>
      </w:r>
      <w:r w:rsidR="002E09E3" w:rsidRPr="00AE66C7">
        <w:rPr>
          <w:rFonts w:ascii="仿宋_GB2312" w:eastAsia="仿宋_GB2312" w:hAnsi="仿宋" w:hint="eastAsia"/>
          <w:szCs w:val="30"/>
        </w:rPr>
        <w:t>1</w:t>
      </w:r>
      <w:r w:rsidRPr="00AE66C7">
        <w:rPr>
          <w:rFonts w:ascii="仿宋_GB2312" w:eastAsia="仿宋_GB2312" w:hAnsi="仿宋" w:hint="eastAsia"/>
          <w:szCs w:val="30"/>
        </w:rPr>
        <w:t>个二级指标</w:t>
      </w:r>
      <w:r w:rsidR="009A0E4E" w:rsidRPr="00AE66C7">
        <w:rPr>
          <w:rFonts w:ascii="仿宋_GB2312" w:eastAsia="仿宋_GB2312" w:hAnsi="仿宋" w:hint="eastAsia"/>
          <w:szCs w:val="30"/>
        </w:rPr>
        <w:t>，</w:t>
      </w:r>
      <w:r w:rsidR="002E09E3" w:rsidRPr="00AE66C7">
        <w:rPr>
          <w:rFonts w:ascii="仿宋_GB2312" w:eastAsia="仿宋_GB2312" w:hAnsi="仿宋" w:hint="eastAsia"/>
          <w:szCs w:val="30"/>
        </w:rPr>
        <w:t>2</w:t>
      </w:r>
      <w:r w:rsidR="007A5046" w:rsidRPr="00AE66C7">
        <w:rPr>
          <w:rFonts w:ascii="仿宋_GB2312" w:eastAsia="仿宋_GB2312" w:hAnsi="仿宋" w:hint="eastAsia"/>
          <w:szCs w:val="30"/>
        </w:rPr>
        <w:t>2</w:t>
      </w:r>
      <w:r w:rsidRPr="00AE66C7">
        <w:rPr>
          <w:rFonts w:ascii="仿宋_GB2312" w:eastAsia="仿宋_GB2312" w:hAnsi="仿宋" w:hint="eastAsia"/>
          <w:szCs w:val="30"/>
        </w:rPr>
        <w:t>个三级指标。具体详见附件2</w:t>
      </w:r>
      <w:r w:rsidR="00190A57" w:rsidRPr="00AE66C7">
        <w:rPr>
          <w:rFonts w:ascii="仿宋_GB2312" w:eastAsia="仿宋_GB2312" w:hAnsi="仿宋" w:hint="eastAsia"/>
          <w:szCs w:val="30"/>
        </w:rPr>
        <w:t>绩效评价指标体系及评分表</w:t>
      </w:r>
      <w:r w:rsidRPr="00AE66C7">
        <w:rPr>
          <w:rFonts w:ascii="仿宋_GB2312" w:eastAsia="仿宋_GB2312" w:hAnsi="仿宋" w:hint="eastAsia"/>
          <w:szCs w:val="30"/>
        </w:rPr>
        <w:t>。</w:t>
      </w:r>
    </w:p>
    <w:p w:rsidR="005D4B14" w:rsidRPr="00AE66C7" w:rsidRDefault="005D4B14" w:rsidP="006429F9">
      <w:pPr>
        <w:spacing w:line="579" w:lineRule="exact"/>
        <w:ind w:firstLineChars="200" w:firstLine="600"/>
        <w:rPr>
          <w:rFonts w:ascii="仿宋_GB2312" w:eastAsia="仿宋_GB2312" w:hAnsi="仿宋"/>
          <w:szCs w:val="30"/>
        </w:rPr>
      </w:pPr>
      <w:bookmarkStart w:id="31" w:name="_Toc73936744"/>
      <w:r w:rsidRPr="00AE66C7">
        <w:rPr>
          <w:rFonts w:ascii="仿宋_GB2312" w:eastAsia="仿宋_GB2312" w:hAnsi="仿宋" w:hint="eastAsia"/>
          <w:szCs w:val="30"/>
        </w:rPr>
        <w:t>（2）绩效评价指标分值权重</w:t>
      </w:r>
      <w:bookmarkEnd w:id="31"/>
    </w:p>
    <w:p w:rsidR="005D4B14" w:rsidRPr="00AE66C7" w:rsidRDefault="005D4B14" w:rsidP="006429F9">
      <w:pPr>
        <w:spacing w:line="579" w:lineRule="exact"/>
        <w:ind w:firstLineChars="200" w:firstLine="600"/>
        <w:rPr>
          <w:rFonts w:ascii="仿宋_GB2312" w:eastAsia="仿宋_GB2312" w:hAnsi="仿宋"/>
          <w:szCs w:val="30"/>
        </w:rPr>
      </w:pPr>
      <w:bookmarkStart w:id="32" w:name="_Toc11440976"/>
      <w:r w:rsidRPr="00AE66C7">
        <w:rPr>
          <w:rFonts w:ascii="仿宋_GB2312" w:eastAsia="仿宋_GB2312" w:hAnsi="仿宋" w:hint="eastAsia"/>
          <w:szCs w:val="30"/>
        </w:rPr>
        <w:t>本项目</w:t>
      </w:r>
      <w:bookmarkStart w:id="33" w:name="_Hlk173399885"/>
      <w:r w:rsidRPr="00AE66C7">
        <w:rPr>
          <w:rFonts w:ascii="仿宋_GB2312" w:eastAsia="仿宋_GB2312" w:hAnsi="仿宋" w:hint="eastAsia"/>
          <w:szCs w:val="30"/>
        </w:rPr>
        <w:t>绩效评价为百分制，最终得分由各指标得分累计加总形成。绩效评价指标体系从决策、过程、产出、效益四个方面进行构建，“决策”分值权重15分，“过程”分值权重20分，“产出”分值权重35分，“效益”分值权重30分。</w:t>
      </w:r>
    </w:p>
    <w:p w:rsidR="005D4B14" w:rsidRPr="00AE66C7" w:rsidRDefault="005D4B14" w:rsidP="006429F9">
      <w:pPr>
        <w:spacing w:line="579" w:lineRule="exact"/>
        <w:ind w:firstLineChars="200" w:firstLine="600"/>
        <w:rPr>
          <w:rFonts w:ascii="仿宋_GB2312" w:eastAsia="仿宋_GB2312" w:hAnsi="仿宋"/>
          <w:szCs w:val="30"/>
        </w:rPr>
      </w:pPr>
      <w:bookmarkStart w:id="34" w:name="_Toc73936745"/>
      <w:bookmarkEnd w:id="33"/>
      <w:r w:rsidRPr="00AE66C7">
        <w:rPr>
          <w:rFonts w:ascii="仿宋_GB2312" w:eastAsia="仿宋_GB2312" w:hAnsi="仿宋" w:hint="eastAsia"/>
          <w:szCs w:val="30"/>
        </w:rPr>
        <w:t>（3）指标解释</w:t>
      </w:r>
      <w:bookmarkEnd w:id="32"/>
      <w:bookmarkEnd w:id="34"/>
    </w:p>
    <w:p w:rsidR="005D4B14" w:rsidRPr="00AE66C7" w:rsidRDefault="005D4B14"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绩效评价指标体系以项目管理流程所包含的“决策—过程—产出—效益”环节为依据，将绩效评价指标划分为决策、过程、产出、效益四个方面，作为一级指标，</w:t>
      </w:r>
      <w:r w:rsidR="009A0E4E" w:rsidRPr="00AE66C7">
        <w:rPr>
          <w:rFonts w:ascii="仿宋_GB2312" w:eastAsia="仿宋_GB2312" w:hAnsi="仿宋" w:hint="eastAsia"/>
          <w:szCs w:val="30"/>
        </w:rPr>
        <w:t>一级指标再细化分解为二级指标、三级指标，三级指标对绩效评价考核的具体内容进行明确，对指标予以解释说明，并明确评分及扣分方法。</w:t>
      </w:r>
    </w:p>
    <w:p w:rsidR="0037645E" w:rsidRPr="00AE66C7" w:rsidRDefault="0037645E" w:rsidP="0037645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①“决策”指标由“项目立项”、“绩效目标”、“资金投入”</w:t>
      </w:r>
      <w:r w:rsidRPr="00AE66C7">
        <w:rPr>
          <w:rFonts w:ascii="仿宋_GB2312" w:eastAsia="仿宋_GB2312" w:hAnsi="仿宋" w:hint="eastAsia"/>
          <w:szCs w:val="30"/>
        </w:rPr>
        <w:lastRenderedPageBreak/>
        <w:t>3个二级指标构成，同时细化为6个三级指标。主要考察项目立项是否有充分的依据，设立过程是否符合相关要求，绩效目标是否合理、明确，预算资金分配是否合理、是否及时足额到位。</w:t>
      </w:r>
    </w:p>
    <w:p w:rsidR="0037645E" w:rsidRPr="00AE66C7" w:rsidRDefault="0037645E" w:rsidP="0037645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②“过程”指标由“资金管理”、“组织实施”2个二级指标构成，同时细化为6个三级指标。主要考察项目预算资金使用的合规性、财务管理的规范性和项目组织实施的有效性三方面的内容。</w:t>
      </w:r>
    </w:p>
    <w:p w:rsidR="0037645E" w:rsidRPr="00AE66C7" w:rsidRDefault="0037645E" w:rsidP="0037645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③“产出”指标由“产出数量”、“产出质量”、“产出时效”、“产出成本”4个二级指标构成，同时细化为三级指标。主要考察项目数量指标、质量指标、时效指标、成本指标的完成情况。</w:t>
      </w:r>
    </w:p>
    <w:p w:rsidR="0037645E" w:rsidRPr="00AE66C7" w:rsidRDefault="0037645E" w:rsidP="0037645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④“效益”指标由“社会效益”、“可持续效益”、“满意度”3个二级指标构成，同时细化为三级指标。主要反映项目实施产生的社会效益、可持续效益，同时通过实施问卷调查，了解受益群体对项目的满意程度。</w:t>
      </w:r>
    </w:p>
    <w:bookmarkEnd w:id="29"/>
    <w:p w:rsidR="00C3007C" w:rsidRPr="00AE66C7" w:rsidRDefault="00C3007C" w:rsidP="006429F9">
      <w:pPr>
        <w:spacing w:line="579" w:lineRule="exact"/>
        <w:ind w:firstLineChars="200" w:firstLine="602"/>
        <w:rPr>
          <w:rFonts w:ascii="仿宋_GB2312" w:eastAsia="仿宋_GB2312" w:hAnsi="仿宋"/>
          <w:b/>
          <w:bCs/>
          <w:szCs w:val="30"/>
        </w:rPr>
      </w:pPr>
      <w:r w:rsidRPr="00AE66C7">
        <w:rPr>
          <w:rFonts w:ascii="仿宋_GB2312" w:eastAsia="仿宋_GB2312" w:hAnsi="仿宋" w:hint="eastAsia"/>
          <w:b/>
          <w:bCs/>
          <w:szCs w:val="30"/>
        </w:rPr>
        <w:t>3.绩效评价方法</w:t>
      </w:r>
    </w:p>
    <w:p w:rsidR="0075240E" w:rsidRPr="00AE66C7" w:rsidRDefault="0075240E" w:rsidP="006429F9">
      <w:pPr>
        <w:spacing w:line="579" w:lineRule="exact"/>
        <w:ind w:firstLineChars="200" w:firstLine="600"/>
        <w:rPr>
          <w:rFonts w:ascii="仿宋_GB2312" w:eastAsia="仿宋_GB2312" w:hAnsi="仿宋"/>
          <w:szCs w:val="30"/>
        </w:rPr>
      </w:pPr>
      <w:bookmarkStart w:id="35" w:name="_Hlk173400240"/>
      <w:r w:rsidRPr="00AE66C7">
        <w:rPr>
          <w:rFonts w:ascii="仿宋_GB2312" w:eastAsia="仿宋_GB2312" w:hAnsi="仿宋" w:hint="eastAsia"/>
          <w:szCs w:val="30"/>
        </w:rPr>
        <w:t>本次绩效评价主要采用</w:t>
      </w:r>
      <w:r w:rsidR="0066793C" w:rsidRPr="00AE66C7">
        <w:rPr>
          <w:rFonts w:ascii="仿宋_GB2312" w:eastAsia="仿宋_GB2312" w:hAnsi="仿宋" w:hint="eastAsia"/>
          <w:szCs w:val="30"/>
        </w:rPr>
        <w:t>比较法、成本效益分析法</w:t>
      </w:r>
      <w:r w:rsidRPr="00AE66C7">
        <w:rPr>
          <w:rFonts w:ascii="仿宋_GB2312" w:eastAsia="仿宋_GB2312" w:hAnsi="仿宋" w:hint="eastAsia"/>
          <w:szCs w:val="30"/>
        </w:rPr>
        <w:t>、公众评判</w:t>
      </w:r>
      <w:r w:rsidR="0066793C" w:rsidRPr="00AE66C7">
        <w:rPr>
          <w:rFonts w:ascii="仿宋_GB2312" w:eastAsia="仿宋_GB2312" w:hAnsi="仿宋" w:hint="eastAsia"/>
          <w:szCs w:val="30"/>
        </w:rPr>
        <w:t>法</w:t>
      </w:r>
      <w:r w:rsidRPr="00AE66C7">
        <w:rPr>
          <w:rFonts w:ascii="仿宋_GB2312" w:eastAsia="仿宋_GB2312" w:hAnsi="仿宋" w:hint="eastAsia"/>
          <w:szCs w:val="30"/>
        </w:rPr>
        <w:t>等</w:t>
      </w:r>
      <w:r w:rsidR="0018578F" w:rsidRPr="00AE66C7">
        <w:rPr>
          <w:rFonts w:ascii="仿宋_GB2312" w:eastAsia="仿宋_GB2312" w:hAnsi="仿宋" w:hint="eastAsia"/>
          <w:szCs w:val="30"/>
        </w:rPr>
        <w:t>方法</w:t>
      </w:r>
      <w:r w:rsidRPr="00AE66C7">
        <w:rPr>
          <w:rFonts w:ascii="仿宋_GB2312" w:eastAsia="仿宋_GB2312" w:hAnsi="仿宋" w:hint="eastAsia"/>
          <w:szCs w:val="30"/>
        </w:rPr>
        <w:t>。</w:t>
      </w:r>
    </w:p>
    <w:p w:rsidR="0066793C" w:rsidRPr="00AE66C7" w:rsidRDefault="0066793C" w:rsidP="0066793C">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（1）比较法。针对本次绩效评价，我们通过诸如项目数量、质量、时效、成本、效益、满意度等指标完成情况，分别与相应的绩效指标值、历史数据进行比较，综合分析各项指标的实现程度。</w:t>
      </w:r>
    </w:p>
    <w:p w:rsidR="0066793C" w:rsidRPr="00AE66C7" w:rsidRDefault="0066793C" w:rsidP="0066793C">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（2）成本效益分析法。针对本次绩效评价，通过将项目资金投入与项目产出、效益情况进行关联性分析，评价项目投入的经济性、产出效益的合理性。</w:t>
      </w:r>
    </w:p>
    <w:p w:rsidR="0066793C" w:rsidRPr="00AE66C7" w:rsidRDefault="0066793C" w:rsidP="0066793C">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lastRenderedPageBreak/>
        <w:t>（3）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专家参与绩效报告的审核，提高绩效评价工作质量。</w:t>
      </w:r>
    </w:p>
    <w:bookmarkEnd w:id="35"/>
    <w:p w:rsidR="008B7C91" w:rsidRPr="00AE66C7" w:rsidRDefault="008B7C91" w:rsidP="006429F9">
      <w:pPr>
        <w:spacing w:line="579" w:lineRule="exact"/>
        <w:ind w:firstLineChars="200" w:firstLine="602"/>
        <w:rPr>
          <w:rFonts w:ascii="仿宋_GB2312" w:eastAsia="仿宋_GB2312" w:hAnsi="仿宋"/>
          <w:b/>
          <w:bCs/>
          <w:szCs w:val="30"/>
        </w:rPr>
      </w:pPr>
      <w:r w:rsidRPr="00AE66C7">
        <w:rPr>
          <w:rFonts w:ascii="仿宋_GB2312" w:eastAsia="仿宋_GB2312" w:hAnsi="仿宋" w:hint="eastAsia"/>
          <w:b/>
          <w:bCs/>
          <w:szCs w:val="30"/>
        </w:rPr>
        <w:t>4.绩效评价</w:t>
      </w:r>
      <w:r w:rsidR="0066793C" w:rsidRPr="00AE66C7">
        <w:rPr>
          <w:rFonts w:ascii="仿宋_GB2312" w:eastAsia="仿宋_GB2312" w:hAnsi="仿宋" w:hint="eastAsia"/>
          <w:b/>
          <w:bCs/>
          <w:szCs w:val="30"/>
        </w:rPr>
        <w:t>标准</w:t>
      </w:r>
    </w:p>
    <w:p w:rsidR="0066793C" w:rsidRPr="00AE66C7" w:rsidRDefault="0066793C" w:rsidP="006429F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绩效评价标准通常包括计划标准、行业标准、历史标准等，用于比较绩效指标完成情况。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36" w:name="_Toc43489353"/>
      <w:bookmarkStart w:id="37" w:name="_Toc43489772"/>
      <w:bookmarkStart w:id="38" w:name="_Toc180069343"/>
      <w:r w:rsidRPr="00AE66C7">
        <w:rPr>
          <w:rFonts w:ascii="楷体_GB2312" w:eastAsia="楷体_GB2312" w:hAnsi="楷体" w:hint="eastAsia"/>
          <w:szCs w:val="30"/>
        </w:rPr>
        <w:t>（三）绩效评价工作过程</w:t>
      </w:r>
      <w:bookmarkEnd w:id="36"/>
      <w:bookmarkEnd w:id="37"/>
      <w:bookmarkEnd w:id="38"/>
    </w:p>
    <w:p w:rsidR="0066793C" w:rsidRPr="00AE66C7" w:rsidRDefault="0066793C" w:rsidP="0066793C">
      <w:pPr>
        <w:snapToGrid w:val="0"/>
        <w:spacing w:line="590" w:lineRule="exact"/>
        <w:ind w:firstLineChars="200" w:firstLine="624"/>
        <w:rPr>
          <w:rFonts w:ascii="仿宋_GB2312" w:eastAsia="仿宋_GB2312" w:hAnsi="仿宋"/>
          <w:spacing w:val="6"/>
          <w:szCs w:val="30"/>
        </w:rPr>
      </w:pPr>
      <w:bookmarkStart w:id="39" w:name="_Hlk173400593"/>
      <w:r w:rsidRPr="00AE66C7">
        <w:rPr>
          <w:rFonts w:ascii="仿宋_GB2312" w:eastAsia="仿宋_GB2312" w:hAnsi="仿宋" w:hint="eastAsia"/>
          <w:spacing w:val="6"/>
          <w:szCs w:val="30"/>
        </w:rPr>
        <w:t>1.项目前期准备：与委托方对接，对项目基本情况进行初步了解；根据评价任务进行前期准备，组织相关人员了解项目相关政策背景、实施内容、资金投入等相关情况</w:t>
      </w:r>
      <w:r w:rsidR="008D58C7" w:rsidRPr="00AE66C7">
        <w:rPr>
          <w:rFonts w:ascii="仿宋_GB2312" w:eastAsia="仿宋_GB2312" w:hAnsi="仿宋" w:hint="eastAsia"/>
          <w:spacing w:val="6"/>
          <w:szCs w:val="30"/>
        </w:rPr>
        <w:t>，被评价部门根据资料清单准备评价所需资料</w:t>
      </w:r>
      <w:r w:rsidRPr="00AE66C7">
        <w:rPr>
          <w:rFonts w:ascii="仿宋_GB2312" w:eastAsia="仿宋_GB2312" w:hAnsi="仿宋" w:hint="eastAsia"/>
          <w:spacing w:val="6"/>
          <w:szCs w:val="30"/>
        </w:rPr>
        <w:t>。</w:t>
      </w:r>
    </w:p>
    <w:p w:rsidR="0066793C" w:rsidRPr="00AE66C7" w:rsidRDefault="008D58C7" w:rsidP="0066793C">
      <w:pPr>
        <w:snapToGrid w:val="0"/>
        <w:spacing w:line="590" w:lineRule="exact"/>
        <w:ind w:firstLineChars="200" w:firstLine="624"/>
        <w:rPr>
          <w:rFonts w:ascii="仿宋_GB2312" w:eastAsia="仿宋_GB2312" w:hAnsi="仿宋"/>
          <w:spacing w:val="6"/>
          <w:szCs w:val="30"/>
        </w:rPr>
      </w:pPr>
      <w:r w:rsidRPr="00AE66C7">
        <w:rPr>
          <w:rFonts w:ascii="仿宋_GB2312" w:eastAsia="仿宋_GB2312" w:hAnsi="仿宋"/>
          <w:spacing w:val="6"/>
          <w:szCs w:val="30"/>
        </w:rPr>
        <w:t>2</w:t>
      </w:r>
      <w:r w:rsidR="0066793C" w:rsidRPr="00AE66C7">
        <w:rPr>
          <w:rFonts w:ascii="仿宋_GB2312" w:eastAsia="仿宋_GB2312" w:hAnsi="仿宋" w:hint="eastAsia"/>
          <w:spacing w:val="6"/>
          <w:szCs w:val="30"/>
        </w:rPr>
        <w:t>.开展实地评价：</w:t>
      </w:r>
      <w:r w:rsidRPr="00AE66C7">
        <w:rPr>
          <w:rFonts w:ascii="仿宋_GB2312" w:eastAsia="仿宋_GB2312" w:hAnsi="仿宋" w:hint="eastAsia"/>
          <w:spacing w:val="6"/>
          <w:szCs w:val="30"/>
        </w:rPr>
        <w:t>绩效评价组</w:t>
      </w:r>
      <w:r w:rsidR="0066793C" w:rsidRPr="00AE66C7">
        <w:rPr>
          <w:rFonts w:ascii="仿宋_GB2312" w:eastAsia="仿宋_GB2312" w:hAnsi="仿宋" w:hint="eastAsia"/>
          <w:spacing w:val="6"/>
          <w:szCs w:val="30"/>
        </w:rPr>
        <w:t>深入项目现场进行实地评价，与实施单位进行充分沟通交流，开展调研访谈、现场踏勘、问卷</w:t>
      </w:r>
      <w:r w:rsidR="0066793C" w:rsidRPr="00AE66C7">
        <w:rPr>
          <w:rFonts w:ascii="仿宋_GB2312" w:eastAsia="仿宋_GB2312" w:hAnsi="仿宋" w:hint="eastAsia"/>
          <w:spacing w:val="6"/>
          <w:szCs w:val="30"/>
        </w:rPr>
        <w:lastRenderedPageBreak/>
        <w:t>调查、资料收集等实地评价工作，完成实地评价相应工作底稿。</w:t>
      </w:r>
    </w:p>
    <w:p w:rsidR="0066793C" w:rsidRPr="00AE66C7" w:rsidRDefault="008D58C7" w:rsidP="0066793C">
      <w:pPr>
        <w:snapToGrid w:val="0"/>
        <w:spacing w:line="590" w:lineRule="exact"/>
        <w:ind w:firstLineChars="200" w:firstLine="624"/>
        <w:rPr>
          <w:rFonts w:ascii="仿宋_GB2312" w:eastAsia="仿宋_GB2312" w:hAnsi="仿宋"/>
          <w:spacing w:val="6"/>
          <w:szCs w:val="30"/>
        </w:rPr>
      </w:pPr>
      <w:r w:rsidRPr="00AE66C7">
        <w:rPr>
          <w:rFonts w:ascii="仿宋_GB2312" w:eastAsia="仿宋_GB2312" w:hAnsi="仿宋"/>
          <w:spacing w:val="6"/>
          <w:szCs w:val="30"/>
        </w:rPr>
        <w:t>3</w:t>
      </w:r>
      <w:r w:rsidR="0066793C" w:rsidRPr="00AE66C7">
        <w:rPr>
          <w:rFonts w:ascii="仿宋_GB2312" w:eastAsia="仿宋_GB2312" w:hAnsi="仿宋" w:hint="eastAsia"/>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AE66C7" w:rsidRDefault="008D58C7" w:rsidP="0066793C">
      <w:pPr>
        <w:snapToGrid w:val="0"/>
        <w:spacing w:line="590" w:lineRule="exact"/>
        <w:ind w:firstLineChars="200" w:firstLine="624"/>
        <w:rPr>
          <w:rFonts w:ascii="仿宋_GB2312" w:eastAsia="仿宋_GB2312" w:hAnsi="仿宋"/>
          <w:spacing w:val="6"/>
          <w:szCs w:val="30"/>
        </w:rPr>
      </w:pPr>
      <w:r w:rsidRPr="00AE66C7">
        <w:rPr>
          <w:rFonts w:ascii="仿宋_GB2312" w:eastAsia="仿宋_GB2312" w:hAnsi="仿宋"/>
          <w:spacing w:val="6"/>
          <w:szCs w:val="30"/>
        </w:rPr>
        <w:t>4</w:t>
      </w:r>
      <w:r w:rsidR="0066793C" w:rsidRPr="00AE66C7">
        <w:rPr>
          <w:rFonts w:ascii="仿宋_GB2312" w:eastAsia="仿宋_GB2312" w:hAnsi="仿宋" w:hint="eastAsia"/>
          <w:spacing w:val="6"/>
          <w:szCs w:val="30"/>
        </w:rPr>
        <w:t>.报告征求意见及修改完善：将绩效评价报告（征求意见稿）提交被评价单位、</w:t>
      </w:r>
      <w:r w:rsidR="002238D8">
        <w:rPr>
          <w:rFonts w:ascii="仿宋_GB2312" w:eastAsia="仿宋_GB2312" w:hAnsi="仿宋" w:hint="eastAsia"/>
          <w:spacing w:val="6"/>
          <w:szCs w:val="30"/>
        </w:rPr>
        <w:t>富民县</w:t>
      </w:r>
      <w:r w:rsidR="0066793C" w:rsidRPr="00AE66C7">
        <w:rPr>
          <w:rFonts w:ascii="仿宋_GB2312" w:eastAsia="仿宋_GB2312" w:hAnsi="仿宋" w:hint="eastAsia"/>
          <w:spacing w:val="6"/>
          <w:szCs w:val="30"/>
        </w:rPr>
        <w:t>财政局征求意见，在充分考虑反馈意见的基础上，修改完善评价报告。</w:t>
      </w:r>
    </w:p>
    <w:p w:rsidR="0066793C" w:rsidRPr="00AE66C7" w:rsidRDefault="008D58C7" w:rsidP="0066793C">
      <w:pPr>
        <w:snapToGrid w:val="0"/>
        <w:spacing w:line="590" w:lineRule="exact"/>
        <w:ind w:firstLineChars="200" w:firstLine="624"/>
        <w:rPr>
          <w:rFonts w:ascii="仿宋_GB2312" w:eastAsia="仿宋_GB2312" w:hAnsi="仿宋"/>
          <w:spacing w:val="6"/>
          <w:szCs w:val="30"/>
        </w:rPr>
      </w:pPr>
      <w:r w:rsidRPr="00AE66C7">
        <w:rPr>
          <w:rFonts w:ascii="仿宋_GB2312" w:eastAsia="仿宋_GB2312" w:hAnsi="仿宋"/>
          <w:spacing w:val="6"/>
          <w:szCs w:val="30"/>
        </w:rPr>
        <w:t>5</w:t>
      </w:r>
      <w:r w:rsidR="0066793C" w:rsidRPr="00AE66C7">
        <w:rPr>
          <w:rFonts w:ascii="仿宋_GB2312" w:eastAsia="仿宋_GB2312" w:hAnsi="仿宋" w:hint="eastAsia"/>
          <w:spacing w:val="6"/>
          <w:szCs w:val="30"/>
        </w:rPr>
        <w:t>.出具评价报告：按规范要求出具绩效评价报告，整理相关工作底稿，配合做好报告结果应用等相关工作。</w:t>
      </w:r>
    </w:p>
    <w:p w:rsidR="00E16C89" w:rsidRPr="00AE66C7" w:rsidRDefault="00463B87" w:rsidP="00276567">
      <w:pPr>
        <w:spacing w:line="579" w:lineRule="exact"/>
        <w:ind w:firstLineChars="200" w:firstLine="600"/>
        <w:outlineLvl w:val="0"/>
        <w:rPr>
          <w:rFonts w:ascii="黑体" w:eastAsia="黑体" w:hAnsi="黑体" w:cs="黑体"/>
          <w:szCs w:val="30"/>
        </w:rPr>
      </w:pPr>
      <w:bookmarkStart w:id="40" w:name="_Toc43489354"/>
      <w:bookmarkStart w:id="41" w:name="_Toc43489773"/>
      <w:bookmarkStart w:id="42" w:name="_Toc180069344"/>
      <w:bookmarkEnd w:id="39"/>
      <w:r w:rsidRPr="00AE66C7">
        <w:rPr>
          <w:rFonts w:ascii="黑体" w:eastAsia="黑体" w:hAnsi="黑体" w:cs="黑体" w:hint="eastAsia"/>
          <w:szCs w:val="30"/>
        </w:rPr>
        <w:t>三、绩效评价结论</w:t>
      </w:r>
      <w:bookmarkEnd w:id="40"/>
      <w:bookmarkEnd w:id="41"/>
      <w:bookmarkEnd w:id="42"/>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43" w:name="_Toc43489355"/>
      <w:bookmarkStart w:id="44" w:name="_Toc43489774"/>
      <w:bookmarkStart w:id="45" w:name="_Toc180069345"/>
      <w:r w:rsidRPr="00AE66C7">
        <w:rPr>
          <w:rFonts w:ascii="楷体_GB2312" w:eastAsia="楷体_GB2312" w:hAnsi="楷体" w:hint="eastAsia"/>
          <w:szCs w:val="30"/>
        </w:rPr>
        <w:t>（一）绩效评价综合结论</w:t>
      </w:r>
      <w:bookmarkEnd w:id="43"/>
      <w:bookmarkEnd w:id="44"/>
      <w:bookmarkEnd w:id="45"/>
    </w:p>
    <w:p w:rsidR="00E16C89" w:rsidRPr="00AE66C7" w:rsidRDefault="005772DA" w:rsidP="006429F9">
      <w:pPr>
        <w:spacing w:line="579" w:lineRule="exact"/>
        <w:ind w:firstLineChars="200" w:firstLine="600"/>
        <w:rPr>
          <w:rFonts w:ascii="仿宋_GB2312" w:eastAsia="仿宋_GB2312" w:hAnsi="仿宋"/>
          <w:szCs w:val="30"/>
        </w:rPr>
      </w:pPr>
      <w:bookmarkStart w:id="46" w:name="_Hlk525314439"/>
      <w:r w:rsidRPr="00AE66C7">
        <w:rPr>
          <w:rFonts w:ascii="仿宋_GB2312" w:eastAsia="仿宋_GB2312" w:hAnsi="仿宋" w:hint="eastAsia"/>
          <w:szCs w:val="30"/>
        </w:rPr>
        <w:t>该项目本次绩效评价得分</w:t>
      </w:r>
      <w:r w:rsidR="007A5046" w:rsidRPr="00AE66C7">
        <w:rPr>
          <w:rFonts w:ascii="仿宋_GB2312" w:eastAsia="仿宋_GB2312" w:hAnsi="仿宋" w:hint="eastAsia"/>
          <w:szCs w:val="30"/>
        </w:rPr>
        <w:t>8</w:t>
      </w:r>
      <w:r w:rsidR="00AE66C7" w:rsidRPr="00AE66C7">
        <w:rPr>
          <w:rFonts w:ascii="仿宋_GB2312" w:eastAsia="仿宋_GB2312" w:hAnsi="仿宋" w:hint="eastAsia"/>
          <w:szCs w:val="30"/>
        </w:rPr>
        <w:t>9.84</w:t>
      </w:r>
      <w:r w:rsidRPr="00AE66C7">
        <w:rPr>
          <w:rFonts w:ascii="仿宋_GB2312" w:eastAsia="仿宋_GB2312" w:hAnsi="仿宋" w:hint="eastAsia"/>
          <w:szCs w:val="30"/>
        </w:rPr>
        <w:t>分，评价等级为“</w:t>
      </w:r>
      <w:r w:rsidR="007A5046" w:rsidRPr="00AE66C7">
        <w:rPr>
          <w:rFonts w:ascii="仿宋_GB2312" w:eastAsia="仿宋_GB2312" w:hAnsi="仿宋" w:hint="eastAsia"/>
          <w:szCs w:val="30"/>
        </w:rPr>
        <w:t>良</w:t>
      </w:r>
      <w:r w:rsidRPr="00AE66C7">
        <w:rPr>
          <w:rFonts w:ascii="仿宋_GB2312" w:eastAsia="仿宋_GB2312" w:hAnsi="仿宋" w:hint="eastAsia"/>
          <w:szCs w:val="30"/>
        </w:rPr>
        <w:t>”</w:t>
      </w:r>
      <w:r w:rsidR="00463B87" w:rsidRPr="00AE66C7">
        <w:rPr>
          <w:rFonts w:ascii="仿宋_GB2312" w:eastAsia="仿宋_GB2312" w:hAnsi="仿宋" w:hint="eastAsia"/>
          <w:szCs w:val="30"/>
        </w:rPr>
        <w:t>。一级指标具体得分情况详见</w:t>
      </w:r>
      <w:r w:rsidR="000550A3" w:rsidRPr="00AE66C7">
        <w:rPr>
          <w:rFonts w:ascii="仿宋_GB2312" w:eastAsia="仿宋_GB2312" w:hAnsi="仿宋" w:hint="eastAsia"/>
          <w:szCs w:val="30"/>
        </w:rPr>
        <w:t>下</w:t>
      </w:r>
      <w:r w:rsidR="00463B87" w:rsidRPr="00AE66C7">
        <w:rPr>
          <w:rFonts w:ascii="仿宋_GB2312" w:eastAsia="仿宋_GB2312" w:hAnsi="仿宋" w:hint="eastAsia"/>
          <w:szCs w:val="30"/>
        </w:rPr>
        <w:t>表：</w:t>
      </w:r>
    </w:p>
    <w:p w:rsidR="007E083A" w:rsidRPr="00AE66C7" w:rsidRDefault="007E083A" w:rsidP="007E083A">
      <w:pPr>
        <w:spacing w:line="579" w:lineRule="exact"/>
        <w:jc w:val="center"/>
        <w:rPr>
          <w:rFonts w:ascii="仿宋_GB2312" w:eastAsia="仿宋_GB2312" w:hAnsi="仿宋"/>
          <w:b/>
          <w:bCs/>
          <w:sz w:val="24"/>
          <w:szCs w:val="24"/>
        </w:rPr>
      </w:pPr>
      <w:r w:rsidRPr="00AE66C7">
        <w:rPr>
          <w:rFonts w:ascii="仿宋_GB2312" w:eastAsia="仿宋_GB2312" w:hAnsi="仿宋" w:hint="eastAsia"/>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AE66C7" w:rsidRPr="00AE66C7" w:rsidTr="009C0D13">
        <w:trPr>
          <w:trHeight w:hRule="exact" w:val="312"/>
          <w:tblHeader/>
          <w:jc w:val="center"/>
        </w:trPr>
        <w:tc>
          <w:tcPr>
            <w:tcW w:w="2212" w:type="dxa"/>
            <w:vAlign w:val="center"/>
          </w:tcPr>
          <w:p w:rsidR="00E16C89" w:rsidRPr="00AE66C7" w:rsidRDefault="00463B87">
            <w:pPr>
              <w:snapToGrid w:val="0"/>
              <w:jc w:val="center"/>
              <w:rPr>
                <w:rFonts w:hAnsi="仿宋" w:cs="宋体"/>
                <w:b/>
                <w:bCs/>
                <w:spacing w:val="6"/>
                <w:sz w:val="21"/>
              </w:rPr>
            </w:pPr>
            <w:r w:rsidRPr="00AE66C7">
              <w:rPr>
                <w:rFonts w:hAnsi="仿宋" w:cs="宋体" w:hint="eastAsia"/>
                <w:b/>
                <w:bCs/>
                <w:spacing w:val="6"/>
                <w:sz w:val="21"/>
              </w:rPr>
              <w:t>一级指标</w:t>
            </w:r>
          </w:p>
        </w:tc>
        <w:tc>
          <w:tcPr>
            <w:tcW w:w="2211" w:type="dxa"/>
            <w:vAlign w:val="center"/>
          </w:tcPr>
          <w:p w:rsidR="00E16C89" w:rsidRPr="00AE66C7" w:rsidRDefault="00463B87">
            <w:pPr>
              <w:snapToGrid w:val="0"/>
              <w:jc w:val="center"/>
              <w:rPr>
                <w:rFonts w:hAnsi="仿宋" w:cs="宋体"/>
                <w:b/>
                <w:bCs/>
                <w:spacing w:val="6"/>
                <w:sz w:val="21"/>
              </w:rPr>
            </w:pPr>
            <w:r w:rsidRPr="00AE66C7">
              <w:rPr>
                <w:rFonts w:hAnsi="仿宋" w:cs="宋体" w:hint="eastAsia"/>
                <w:b/>
                <w:bCs/>
                <w:spacing w:val="6"/>
                <w:sz w:val="21"/>
              </w:rPr>
              <w:t>指标分值</w:t>
            </w:r>
          </w:p>
        </w:tc>
        <w:tc>
          <w:tcPr>
            <w:tcW w:w="2211" w:type="dxa"/>
            <w:vAlign w:val="center"/>
          </w:tcPr>
          <w:p w:rsidR="00E16C89" w:rsidRPr="00AE66C7" w:rsidRDefault="00463B87">
            <w:pPr>
              <w:snapToGrid w:val="0"/>
              <w:jc w:val="center"/>
              <w:rPr>
                <w:rFonts w:hAnsi="仿宋" w:cs="宋体"/>
                <w:b/>
                <w:bCs/>
                <w:spacing w:val="6"/>
                <w:sz w:val="21"/>
              </w:rPr>
            </w:pPr>
            <w:r w:rsidRPr="00AE66C7">
              <w:rPr>
                <w:rFonts w:hAnsi="仿宋" w:cs="宋体" w:hint="eastAsia"/>
                <w:b/>
                <w:bCs/>
                <w:spacing w:val="6"/>
                <w:sz w:val="21"/>
              </w:rPr>
              <w:t>评价得分</w:t>
            </w:r>
          </w:p>
        </w:tc>
        <w:tc>
          <w:tcPr>
            <w:tcW w:w="2211" w:type="dxa"/>
            <w:vAlign w:val="center"/>
          </w:tcPr>
          <w:p w:rsidR="00E16C89" w:rsidRPr="00AE66C7" w:rsidRDefault="00463B87">
            <w:pPr>
              <w:snapToGrid w:val="0"/>
              <w:jc w:val="center"/>
              <w:rPr>
                <w:rFonts w:hAnsi="仿宋" w:cs="宋体"/>
                <w:b/>
                <w:bCs/>
                <w:spacing w:val="6"/>
                <w:sz w:val="21"/>
              </w:rPr>
            </w:pPr>
            <w:r w:rsidRPr="00AE66C7">
              <w:rPr>
                <w:rFonts w:hAnsi="仿宋" w:cs="宋体" w:hint="eastAsia"/>
                <w:b/>
                <w:bCs/>
                <w:spacing w:val="6"/>
                <w:sz w:val="21"/>
              </w:rPr>
              <w:t>得分率</w:t>
            </w:r>
          </w:p>
        </w:tc>
      </w:tr>
      <w:tr w:rsidR="00AE66C7" w:rsidRPr="00AE66C7" w:rsidTr="009C0D13">
        <w:trPr>
          <w:trHeight w:hRule="exact" w:val="312"/>
          <w:jc w:val="center"/>
        </w:trPr>
        <w:tc>
          <w:tcPr>
            <w:tcW w:w="2212" w:type="dxa"/>
            <w:vAlign w:val="center"/>
          </w:tcPr>
          <w:p w:rsidR="00AE66C7" w:rsidRPr="00AE66C7" w:rsidRDefault="00AE66C7" w:rsidP="00AE66C7">
            <w:pPr>
              <w:snapToGrid w:val="0"/>
              <w:jc w:val="center"/>
              <w:rPr>
                <w:rFonts w:hAnsi="仿宋" w:cs="宋体"/>
                <w:bCs/>
                <w:spacing w:val="6"/>
                <w:sz w:val="21"/>
              </w:rPr>
            </w:pPr>
            <w:r w:rsidRPr="00AE66C7">
              <w:rPr>
                <w:rFonts w:hAnsi="仿宋" w:cs="宋体" w:hint="eastAsia"/>
                <w:bCs/>
                <w:spacing w:val="6"/>
                <w:sz w:val="21"/>
              </w:rPr>
              <w:t>决策</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15</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13.00</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86.67%</w:t>
            </w:r>
          </w:p>
        </w:tc>
      </w:tr>
      <w:tr w:rsidR="00AE66C7" w:rsidRPr="00AE66C7" w:rsidTr="009C0D13">
        <w:trPr>
          <w:trHeight w:hRule="exact" w:val="312"/>
          <w:jc w:val="center"/>
        </w:trPr>
        <w:tc>
          <w:tcPr>
            <w:tcW w:w="2212" w:type="dxa"/>
            <w:vAlign w:val="center"/>
          </w:tcPr>
          <w:p w:rsidR="00AE66C7" w:rsidRPr="00AE66C7" w:rsidRDefault="00AE66C7" w:rsidP="00AE66C7">
            <w:pPr>
              <w:snapToGrid w:val="0"/>
              <w:jc w:val="center"/>
              <w:rPr>
                <w:rFonts w:hAnsi="仿宋" w:cs="宋体"/>
                <w:bCs/>
                <w:spacing w:val="6"/>
                <w:sz w:val="21"/>
              </w:rPr>
            </w:pPr>
            <w:r w:rsidRPr="00AE66C7">
              <w:rPr>
                <w:rFonts w:hAnsi="仿宋" w:cs="宋体"/>
                <w:bCs/>
                <w:spacing w:val="6"/>
                <w:sz w:val="21"/>
              </w:rPr>
              <w:t>过程</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20</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16.00</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80.00%</w:t>
            </w:r>
          </w:p>
        </w:tc>
      </w:tr>
      <w:tr w:rsidR="00AE66C7" w:rsidRPr="00AE66C7" w:rsidTr="009C0D13">
        <w:trPr>
          <w:trHeight w:hRule="exact" w:val="312"/>
          <w:jc w:val="center"/>
        </w:trPr>
        <w:tc>
          <w:tcPr>
            <w:tcW w:w="2212" w:type="dxa"/>
            <w:vAlign w:val="center"/>
          </w:tcPr>
          <w:p w:rsidR="00AE66C7" w:rsidRPr="00AE66C7" w:rsidRDefault="00AE66C7" w:rsidP="00AE66C7">
            <w:pPr>
              <w:snapToGrid w:val="0"/>
              <w:jc w:val="center"/>
              <w:rPr>
                <w:rFonts w:hAnsi="仿宋" w:cs="宋体"/>
                <w:bCs/>
                <w:spacing w:val="6"/>
                <w:sz w:val="21"/>
              </w:rPr>
            </w:pPr>
            <w:r w:rsidRPr="00AE66C7">
              <w:rPr>
                <w:rFonts w:hAnsi="仿宋" w:cs="宋体"/>
                <w:bCs/>
                <w:spacing w:val="6"/>
                <w:sz w:val="21"/>
              </w:rPr>
              <w:t>产出</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35</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34.84</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99.54%</w:t>
            </w:r>
          </w:p>
        </w:tc>
      </w:tr>
      <w:tr w:rsidR="00AE66C7" w:rsidRPr="00AE66C7" w:rsidTr="009C0D13">
        <w:trPr>
          <w:trHeight w:hRule="exact" w:val="312"/>
          <w:jc w:val="center"/>
        </w:trPr>
        <w:tc>
          <w:tcPr>
            <w:tcW w:w="2212" w:type="dxa"/>
            <w:vAlign w:val="center"/>
          </w:tcPr>
          <w:p w:rsidR="00AE66C7" w:rsidRPr="00AE66C7" w:rsidRDefault="00AE66C7" w:rsidP="00AE66C7">
            <w:pPr>
              <w:snapToGrid w:val="0"/>
              <w:jc w:val="center"/>
              <w:rPr>
                <w:rFonts w:hAnsi="仿宋" w:cs="宋体"/>
                <w:bCs/>
                <w:spacing w:val="6"/>
                <w:sz w:val="21"/>
              </w:rPr>
            </w:pPr>
            <w:r w:rsidRPr="00AE66C7">
              <w:rPr>
                <w:rFonts w:hAnsi="仿宋" w:cs="宋体" w:hint="eastAsia"/>
                <w:bCs/>
                <w:spacing w:val="6"/>
                <w:sz w:val="21"/>
              </w:rPr>
              <w:t>效益</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30</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26.00</w:t>
            </w:r>
          </w:p>
        </w:tc>
        <w:tc>
          <w:tcPr>
            <w:tcW w:w="2211" w:type="dxa"/>
            <w:vAlign w:val="center"/>
          </w:tcPr>
          <w:p w:rsidR="00AE66C7" w:rsidRPr="00AE66C7" w:rsidRDefault="00AE66C7" w:rsidP="00AE66C7">
            <w:pPr>
              <w:snapToGrid w:val="0"/>
              <w:jc w:val="center"/>
              <w:rPr>
                <w:rFonts w:hAnsi="仿宋" w:cs="宋体"/>
                <w:bCs/>
                <w:spacing w:val="6"/>
                <w:sz w:val="21"/>
              </w:rPr>
            </w:pPr>
            <w:r w:rsidRPr="00AE66C7">
              <w:rPr>
                <w:rFonts w:hAnsi="仿宋" w:hint="eastAsia"/>
                <w:sz w:val="21"/>
              </w:rPr>
              <w:t>86.67%</w:t>
            </w:r>
          </w:p>
        </w:tc>
      </w:tr>
      <w:tr w:rsidR="00AE66C7" w:rsidRPr="00AE66C7" w:rsidTr="009C0D13">
        <w:trPr>
          <w:trHeight w:hRule="exact" w:val="312"/>
          <w:jc w:val="center"/>
        </w:trPr>
        <w:tc>
          <w:tcPr>
            <w:tcW w:w="2212" w:type="dxa"/>
            <w:vAlign w:val="center"/>
          </w:tcPr>
          <w:p w:rsidR="00AE66C7" w:rsidRPr="00AE66C7" w:rsidRDefault="00AE66C7" w:rsidP="00AE66C7">
            <w:pPr>
              <w:snapToGrid w:val="0"/>
              <w:jc w:val="center"/>
              <w:rPr>
                <w:rFonts w:hAnsi="仿宋" w:cs="宋体"/>
                <w:b/>
                <w:bCs/>
                <w:spacing w:val="6"/>
                <w:sz w:val="21"/>
              </w:rPr>
            </w:pPr>
            <w:r w:rsidRPr="00AE66C7">
              <w:rPr>
                <w:rFonts w:hAnsi="仿宋" w:cs="宋体"/>
                <w:b/>
                <w:bCs/>
                <w:spacing w:val="6"/>
                <w:sz w:val="21"/>
              </w:rPr>
              <w:t>合计</w:t>
            </w:r>
          </w:p>
        </w:tc>
        <w:tc>
          <w:tcPr>
            <w:tcW w:w="2211" w:type="dxa"/>
            <w:vAlign w:val="center"/>
          </w:tcPr>
          <w:p w:rsidR="00AE66C7" w:rsidRPr="00AE66C7" w:rsidRDefault="00AE66C7" w:rsidP="00AE66C7">
            <w:pPr>
              <w:snapToGrid w:val="0"/>
              <w:jc w:val="center"/>
              <w:rPr>
                <w:rFonts w:hAnsi="仿宋" w:cs="宋体"/>
                <w:b/>
                <w:bCs/>
                <w:spacing w:val="6"/>
                <w:sz w:val="21"/>
              </w:rPr>
            </w:pPr>
            <w:r w:rsidRPr="00AE66C7">
              <w:rPr>
                <w:rFonts w:hAnsi="仿宋" w:hint="eastAsia"/>
                <w:b/>
                <w:bCs/>
                <w:sz w:val="21"/>
              </w:rPr>
              <w:t>100</w:t>
            </w:r>
          </w:p>
        </w:tc>
        <w:tc>
          <w:tcPr>
            <w:tcW w:w="2211" w:type="dxa"/>
            <w:vAlign w:val="center"/>
          </w:tcPr>
          <w:p w:rsidR="00AE66C7" w:rsidRPr="00AE66C7" w:rsidRDefault="00AE66C7" w:rsidP="00AE66C7">
            <w:pPr>
              <w:snapToGrid w:val="0"/>
              <w:jc w:val="center"/>
              <w:rPr>
                <w:rFonts w:hAnsi="仿宋" w:cs="宋体"/>
                <w:b/>
                <w:bCs/>
                <w:spacing w:val="6"/>
                <w:sz w:val="21"/>
              </w:rPr>
            </w:pPr>
            <w:r w:rsidRPr="00AE66C7">
              <w:rPr>
                <w:rFonts w:hAnsi="仿宋" w:hint="eastAsia"/>
                <w:b/>
                <w:bCs/>
                <w:sz w:val="21"/>
              </w:rPr>
              <w:t>89.84</w:t>
            </w:r>
          </w:p>
        </w:tc>
        <w:tc>
          <w:tcPr>
            <w:tcW w:w="2211" w:type="dxa"/>
            <w:vAlign w:val="center"/>
          </w:tcPr>
          <w:p w:rsidR="00AE66C7" w:rsidRPr="00AE66C7" w:rsidRDefault="00AE66C7" w:rsidP="00AE66C7">
            <w:pPr>
              <w:snapToGrid w:val="0"/>
              <w:jc w:val="center"/>
              <w:rPr>
                <w:rFonts w:hAnsi="仿宋" w:cs="宋体"/>
                <w:b/>
                <w:bCs/>
                <w:spacing w:val="6"/>
                <w:sz w:val="21"/>
              </w:rPr>
            </w:pPr>
            <w:r w:rsidRPr="00AE66C7">
              <w:rPr>
                <w:rFonts w:hAnsi="仿宋" w:hint="eastAsia"/>
                <w:b/>
                <w:bCs/>
                <w:sz w:val="21"/>
              </w:rPr>
              <w:t>89.84%</w:t>
            </w:r>
          </w:p>
        </w:tc>
      </w:tr>
    </w:tbl>
    <w:p w:rsidR="003B6AB6" w:rsidRPr="00AE66C7" w:rsidRDefault="008E643F" w:rsidP="003B6AB6">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通过</w:t>
      </w:r>
      <w:r w:rsidR="007A54C2" w:rsidRPr="00AE66C7">
        <w:rPr>
          <w:rFonts w:ascii="仿宋_GB2312" w:eastAsia="仿宋_GB2312" w:hAnsi="仿宋" w:hint="eastAsia"/>
          <w:szCs w:val="30"/>
        </w:rPr>
        <w:t>2023年应急广播体系建设项目</w:t>
      </w:r>
      <w:r w:rsidR="004C20D3" w:rsidRPr="00AE66C7">
        <w:rPr>
          <w:rFonts w:ascii="仿宋_GB2312" w:eastAsia="仿宋_GB2312" w:hAnsi="仿宋" w:hint="eastAsia"/>
          <w:szCs w:val="30"/>
        </w:rPr>
        <w:t>的立项、实施、投入运营</w:t>
      </w:r>
      <w:r w:rsidRPr="00AE66C7">
        <w:rPr>
          <w:rFonts w:ascii="仿宋_GB2312" w:eastAsia="仿宋_GB2312" w:hAnsi="仿宋" w:hint="eastAsia"/>
          <w:szCs w:val="30"/>
        </w:rPr>
        <w:t>，</w:t>
      </w:r>
      <w:r w:rsidR="004C20D3" w:rsidRPr="00AE66C7">
        <w:rPr>
          <w:rFonts w:ascii="仿宋_GB2312" w:eastAsia="仿宋_GB2312" w:hAnsi="仿宋" w:hint="eastAsia"/>
          <w:szCs w:val="30"/>
        </w:rPr>
        <w:t>完善了全县应急广播</w:t>
      </w:r>
      <w:r w:rsidR="003D1BDB" w:rsidRPr="00AE66C7">
        <w:rPr>
          <w:rFonts w:ascii="仿宋_GB2312" w:eastAsia="仿宋_GB2312" w:hAnsi="仿宋" w:hint="eastAsia"/>
          <w:szCs w:val="30"/>
        </w:rPr>
        <w:t>体系建设，实现对全县所有行政村（社区）、</w:t>
      </w:r>
      <w:r w:rsidR="003D1BDB" w:rsidRPr="00AE66C7">
        <w:rPr>
          <w:rFonts w:ascii="仿宋_GB2312" w:eastAsia="仿宋_GB2312" w:hAnsi="仿宋" w:hint="eastAsia"/>
          <w:szCs w:val="30"/>
        </w:rPr>
        <w:lastRenderedPageBreak/>
        <w:t>村小组（20户以上）全覆盖，所有接收终端形成点对点的播控文字信息发布和声音广播，实现纵向与上级应急广播平台对接、横向和本级政府预警信息发布系统连通的应急广播体系，有效解决了</w:t>
      </w:r>
      <w:r w:rsidR="002238D8">
        <w:rPr>
          <w:rFonts w:ascii="仿宋_GB2312" w:eastAsia="仿宋_GB2312" w:hAnsi="仿宋" w:hint="eastAsia"/>
          <w:szCs w:val="30"/>
        </w:rPr>
        <w:t>富民县</w:t>
      </w:r>
      <w:r w:rsidR="003D1BDB" w:rsidRPr="00AE66C7">
        <w:rPr>
          <w:rFonts w:ascii="仿宋_GB2312" w:eastAsia="仿宋_GB2312" w:hAnsi="仿宋" w:hint="eastAsia"/>
          <w:szCs w:val="30"/>
        </w:rPr>
        <w:t>灾害信息传递“最后一公里”的问题，在紧急情况下能快速、准确地向公众传递关键信息</w:t>
      </w:r>
      <w:r w:rsidR="007A4A10" w:rsidRPr="00AE66C7">
        <w:rPr>
          <w:rFonts w:ascii="仿宋_GB2312" w:eastAsia="仿宋_GB2312" w:hAnsi="仿宋" w:hint="eastAsia"/>
          <w:szCs w:val="30"/>
        </w:rPr>
        <w:t>，提高</w:t>
      </w:r>
      <w:r w:rsidR="005F677B" w:rsidRPr="00AE66C7">
        <w:rPr>
          <w:rFonts w:ascii="仿宋_GB2312" w:eastAsia="仿宋_GB2312" w:hAnsi="仿宋" w:hint="eastAsia"/>
          <w:szCs w:val="30"/>
        </w:rPr>
        <w:t>了</w:t>
      </w:r>
      <w:r w:rsidR="007A4A10" w:rsidRPr="00AE66C7">
        <w:rPr>
          <w:rFonts w:ascii="仿宋_GB2312" w:eastAsia="仿宋_GB2312" w:hAnsi="仿宋" w:hint="eastAsia"/>
          <w:szCs w:val="30"/>
        </w:rPr>
        <w:t>应急响应效率</w:t>
      </w:r>
      <w:r w:rsidR="003D1BDB" w:rsidRPr="00AE66C7">
        <w:rPr>
          <w:rFonts w:ascii="仿宋_GB2312" w:eastAsia="仿宋_GB2312" w:hAnsi="仿宋" w:hint="eastAsia"/>
          <w:szCs w:val="30"/>
        </w:rPr>
        <w:t>，保障</w:t>
      </w:r>
      <w:r w:rsidR="005F677B" w:rsidRPr="00AE66C7">
        <w:rPr>
          <w:rFonts w:ascii="仿宋_GB2312" w:eastAsia="仿宋_GB2312" w:hAnsi="仿宋" w:hint="eastAsia"/>
          <w:szCs w:val="30"/>
        </w:rPr>
        <w:t>了</w:t>
      </w:r>
      <w:r w:rsidR="003D1BDB" w:rsidRPr="00AE66C7">
        <w:rPr>
          <w:rFonts w:ascii="仿宋_GB2312" w:eastAsia="仿宋_GB2312" w:hAnsi="仿宋" w:hint="eastAsia"/>
          <w:szCs w:val="30"/>
        </w:rPr>
        <w:t>公共安全。</w:t>
      </w:r>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47" w:name="_Toc43489356"/>
      <w:bookmarkStart w:id="48" w:name="_Toc43489775"/>
      <w:bookmarkStart w:id="49" w:name="_Toc180069346"/>
      <w:bookmarkEnd w:id="46"/>
      <w:r w:rsidRPr="00AE66C7">
        <w:rPr>
          <w:rFonts w:ascii="楷体_GB2312" w:eastAsia="楷体_GB2312" w:hAnsi="楷体" w:hint="eastAsia"/>
          <w:szCs w:val="30"/>
        </w:rPr>
        <w:t>（二）绩效目标实现情况</w:t>
      </w:r>
      <w:bookmarkEnd w:id="47"/>
      <w:bookmarkEnd w:id="48"/>
      <w:bookmarkEnd w:id="49"/>
    </w:p>
    <w:p w:rsidR="000550A3" w:rsidRPr="00AE66C7" w:rsidRDefault="009A52E4" w:rsidP="000550A3">
      <w:pPr>
        <w:spacing w:line="579" w:lineRule="exact"/>
        <w:ind w:firstLineChars="200" w:firstLine="600"/>
        <w:rPr>
          <w:rFonts w:ascii="仿宋_GB2312" w:eastAsia="仿宋_GB2312" w:hAnsi="仿宋"/>
          <w:szCs w:val="30"/>
        </w:rPr>
      </w:pPr>
      <w:bookmarkStart w:id="50" w:name="_Hlk525314457"/>
      <w:r w:rsidRPr="00AE66C7">
        <w:rPr>
          <w:rFonts w:ascii="仿宋_GB2312" w:eastAsia="仿宋_GB2312" w:hAnsi="仿宋" w:hint="eastAsia"/>
          <w:szCs w:val="30"/>
        </w:rPr>
        <w:t>根据实地评价情况，设置的</w:t>
      </w:r>
      <w:r w:rsidR="00302CB7" w:rsidRPr="00AE66C7">
        <w:rPr>
          <w:rFonts w:ascii="仿宋_GB2312" w:eastAsia="仿宋_GB2312" w:hAnsi="仿宋" w:hint="eastAsia"/>
          <w:szCs w:val="30"/>
        </w:rPr>
        <w:t>1</w:t>
      </w:r>
      <w:r w:rsidR="007A5046" w:rsidRPr="00AE66C7">
        <w:rPr>
          <w:rFonts w:ascii="仿宋_GB2312" w:eastAsia="仿宋_GB2312" w:hAnsi="仿宋" w:hint="eastAsia"/>
          <w:szCs w:val="30"/>
        </w:rPr>
        <w:t>2</w:t>
      </w:r>
      <w:r w:rsidR="00BE3F29" w:rsidRPr="00AE66C7">
        <w:rPr>
          <w:rFonts w:ascii="仿宋_GB2312" w:eastAsia="仿宋_GB2312" w:hAnsi="仿宋" w:hint="eastAsia"/>
          <w:szCs w:val="30"/>
        </w:rPr>
        <w:t>个绩效指标中，</w:t>
      </w:r>
      <w:r w:rsidR="00D4598D" w:rsidRPr="00AE66C7">
        <w:rPr>
          <w:rFonts w:ascii="仿宋_GB2312" w:eastAsia="仿宋_GB2312" w:hAnsi="仿宋" w:hint="eastAsia"/>
          <w:szCs w:val="30"/>
        </w:rPr>
        <w:t>未完成项目1项、</w:t>
      </w:r>
      <w:r w:rsidR="004F24A0" w:rsidRPr="00AE66C7">
        <w:rPr>
          <w:rFonts w:ascii="仿宋_GB2312" w:eastAsia="仿宋_GB2312" w:hAnsi="仿宋" w:hint="eastAsia"/>
          <w:szCs w:val="30"/>
        </w:rPr>
        <w:t>部</w:t>
      </w:r>
      <w:r w:rsidR="007C4E32" w:rsidRPr="00AE66C7">
        <w:rPr>
          <w:rFonts w:ascii="仿宋_GB2312" w:eastAsia="仿宋_GB2312" w:hAnsi="仿宋" w:hint="eastAsia"/>
          <w:szCs w:val="30"/>
        </w:rPr>
        <w:t>分</w:t>
      </w:r>
      <w:r w:rsidR="00BE3F29" w:rsidRPr="00AE66C7">
        <w:rPr>
          <w:rFonts w:ascii="仿宋_GB2312" w:eastAsia="仿宋_GB2312" w:hAnsi="仿宋" w:hint="eastAsia"/>
          <w:szCs w:val="30"/>
        </w:rPr>
        <w:t>完成</w:t>
      </w:r>
      <w:r w:rsidR="00D4598D" w:rsidRPr="00AE66C7">
        <w:rPr>
          <w:rFonts w:ascii="仿宋_GB2312" w:eastAsia="仿宋_GB2312" w:hAnsi="仿宋" w:hint="eastAsia"/>
          <w:szCs w:val="30"/>
        </w:rPr>
        <w:t>2项</w:t>
      </w:r>
      <w:r w:rsidR="00BE3F29" w:rsidRPr="00AE66C7">
        <w:rPr>
          <w:rFonts w:ascii="仿宋_GB2312" w:eastAsia="仿宋_GB2312" w:hAnsi="仿宋" w:hint="eastAsia"/>
          <w:szCs w:val="30"/>
        </w:rPr>
        <w:t>，</w:t>
      </w:r>
      <w:r w:rsidR="007C4E32" w:rsidRPr="00AE66C7">
        <w:rPr>
          <w:rFonts w:ascii="仿宋_GB2312" w:eastAsia="仿宋_GB2312" w:hAnsi="仿宋" w:hint="eastAsia"/>
          <w:szCs w:val="30"/>
        </w:rPr>
        <w:t>其余指标</w:t>
      </w:r>
      <w:r w:rsidR="00D4598D" w:rsidRPr="00AE66C7">
        <w:rPr>
          <w:rFonts w:ascii="仿宋_GB2312" w:eastAsia="仿宋_GB2312" w:hAnsi="仿宋" w:hint="eastAsia"/>
          <w:szCs w:val="30"/>
        </w:rPr>
        <w:t>均</w:t>
      </w:r>
      <w:r w:rsidR="007C4E32" w:rsidRPr="00AE66C7">
        <w:rPr>
          <w:rFonts w:ascii="仿宋_GB2312" w:eastAsia="仿宋_GB2312" w:hAnsi="仿宋" w:hint="eastAsia"/>
          <w:szCs w:val="30"/>
        </w:rPr>
        <w:t>已完成，</w:t>
      </w:r>
      <w:r w:rsidR="00BE3F29" w:rsidRPr="00AE66C7">
        <w:rPr>
          <w:rFonts w:ascii="仿宋_GB2312" w:eastAsia="仿宋_GB2312" w:hAnsi="仿宋" w:hint="eastAsia"/>
          <w:szCs w:val="30"/>
        </w:rPr>
        <w:t>详见</w:t>
      </w:r>
      <w:r w:rsidR="000550A3" w:rsidRPr="00AE66C7">
        <w:rPr>
          <w:rFonts w:ascii="仿宋_GB2312" w:eastAsia="仿宋_GB2312" w:hAnsi="仿宋" w:hint="eastAsia"/>
          <w:szCs w:val="30"/>
        </w:rPr>
        <w:t>下</w:t>
      </w:r>
      <w:r w:rsidR="00BE3F29" w:rsidRPr="00AE66C7">
        <w:rPr>
          <w:rFonts w:ascii="仿宋_GB2312" w:eastAsia="仿宋_GB2312" w:hAnsi="仿宋" w:hint="eastAsia"/>
          <w:szCs w:val="30"/>
        </w:rPr>
        <w:t>表：</w:t>
      </w:r>
    </w:p>
    <w:p w:rsidR="00A5757D" w:rsidRPr="00AE66C7" w:rsidRDefault="00A5757D" w:rsidP="00A5757D">
      <w:pPr>
        <w:spacing w:line="579" w:lineRule="exact"/>
        <w:jc w:val="center"/>
        <w:rPr>
          <w:rFonts w:ascii="仿宋_GB2312" w:eastAsia="仿宋_GB2312" w:hAnsi="仿宋"/>
          <w:b/>
          <w:bCs/>
          <w:sz w:val="24"/>
          <w:szCs w:val="24"/>
        </w:rPr>
      </w:pPr>
      <w:r w:rsidRPr="00AE66C7">
        <w:rPr>
          <w:rFonts w:ascii="仿宋_GB2312" w:eastAsia="仿宋_GB2312" w:hAnsi="仿宋" w:hint="eastAsia"/>
          <w:b/>
          <w:bCs/>
          <w:sz w:val="24"/>
          <w:szCs w:val="24"/>
        </w:rPr>
        <w:t>绩效目标完成情况统计表</w:t>
      </w:r>
    </w:p>
    <w:tbl>
      <w:tblPr>
        <w:tblW w:w="9237" w:type="dxa"/>
        <w:tblInd w:w="113" w:type="dxa"/>
        <w:tblLook w:val="04A0"/>
      </w:tblPr>
      <w:tblGrid>
        <w:gridCol w:w="750"/>
        <w:gridCol w:w="750"/>
        <w:gridCol w:w="1375"/>
        <w:gridCol w:w="1231"/>
        <w:gridCol w:w="4365"/>
        <w:gridCol w:w="766"/>
      </w:tblGrid>
      <w:tr w:rsidR="00AE66C7" w:rsidRPr="00AE66C7" w:rsidTr="00D4598D">
        <w:trPr>
          <w:trHeight w:val="465"/>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一级指标</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二级指标</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三级指标</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指标值</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指标完成情况</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b/>
                <w:bCs/>
                <w:kern w:val="0"/>
                <w:sz w:val="18"/>
                <w:szCs w:val="18"/>
              </w:rPr>
            </w:pPr>
            <w:r w:rsidRPr="00AE66C7">
              <w:rPr>
                <w:rFonts w:hAnsi="仿宋" w:cs="宋体" w:hint="eastAsia"/>
                <w:b/>
                <w:bCs/>
                <w:kern w:val="0"/>
                <w:sz w:val="18"/>
                <w:szCs w:val="18"/>
              </w:rPr>
              <w:t>是否完成</w:t>
            </w:r>
          </w:p>
        </w:tc>
      </w:tr>
      <w:tr w:rsidR="00AE66C7" w:rsidRPr="00AE66C7" w:rsidTr="00D4598D">
        <w:trPr>
          <w:trHeight w:val="1979"/>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产出指标</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产出数量指标</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县级应急广播平台建设数量</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=1个</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2238D8" w:rsidP="00D4598D">
            <w:pPr>
              <w:widowControl/>
              <w:jc w:val="left"/>
              <w:rPr>
                <w:rFonts w:hAnsi="仿宋" w:cs="宋体"/>
                <w:kern w:val="0"/>
                <w:sz w:val="18"/>
                <w:szCs w:val="18"/>
              </w:rPr>
            </w:pPr>
            <w:r>
              <w:rPr>
                <w:rFonts w:hAnsi="仿宋" w:cs="宋体" w:hint="eastAsia"/>
                <w:kern w:val="0"/>
                <w:sz w:val="18"/>
                <w:szCs w:val="18"/>
              </w:rPr>
              <w:t>富民县</w:t>
            </w:r>
            <w:r w:rsidR="00D4598D" w:rsidRPr="00AE66C7">
              <w:rPr>
                <w:rFonts w:hAnsi="仿宋" w:cs="宋体" w:hint="eastAsia"/>
                <w:kern w:val="0"/>
                <w:sz w:val="18"/>
                <w:szCs w:val="18"/>
              </w:rPr>
              <w:t>应急广播体系建设以县、镇（街道）、村、组四级为平台节点，新建县级应急广播平台1个。</w:t>
            </w:r>
            <w:r w:rsidR="00D4598D" w:rsidRPr="00AE66C7">
              <w:rPr>
                <w:rFonts w:hAnsi="仿宋" w:cs="宋体" w:hint="eastAsia"/>
                <w:kern w:val="0"/>
                <w:sz w:val="18"/>
                <w:szCs w:val="18"/>
              </w:rPr>
              <w:br/>
              <w:t>县级平台设在</w:t>
            </w:r>
            <w:r>
              <w:rPr>
                <w:rFonts w:hAnsi="仿宋" w:cs="宋体" w:hint="eastAsia"/>
                <w:kern w:val="0"/>
                <w:sz w:val="18"/>
                <w:szCs w:val="18"/>
              </w:rPr>
              <w:t>富民县</w:t>
            </w:r>
            <w:r w:rsidR="00D4598D" w:rsidRPr="00AE66C7">
              <w:rPr>
                <w:rFonts w:hAnsi="仿宋" w:cs="宋体" w:hint="eastAsia"/>
                <w:kern w:val="0"/>
                <w:sz w:val="18"/>
                <w:szCs w:val="18"/>
              </w:rPr>
              <w:t>融媒体中心，对镇（街道）平台、行政村（社区）平台、自然村终端实施总调度管理，承担县级应急信息发布和转播中央、省、市应急信息；围绕县委、县政府中心工作，编播日常宣传信息；负责全县应急广播体系统一管理和运行情况监测监控。平台留有与应急管理、水务、公安、自然资源、卫生、农业农村、林草、交通、防震减灾、科工信、文化旅游、气象、供电等应急信息发布机构置机接口。</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1741"/>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镇（街道）、行政村（社区）应急广播前端建设数量</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≥82套</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新建7套镇（街道）前端;新建75套行政村（社区）前端。</w:t>
            </w:r>
            <w:r w:rsidRPr="00AE66C7">
              <w:rPr>
                <w:rFonts w:hAnsi="仿宋" w:cs="宋体" w:hint="eastAsia"/>
                <w:kern w:val="0"/>
                <w:sz w:val="18"/>
                <w:szCs w:val="18"/>
              </w:rPr>
              <w:br/>
              <w:t>镇级前端对行政村（社区）平台、自然村终端实施调度管理，承担本辖区应急信息发布；转发播出上级数据信息；编播本辖区日常宣传信息。</w:t>
            </w:r>
            <w:r w:rsidRPr="00AE66C7">
              <w:rPr>
                <w:rFonts w:hAnsi="仿宋" w:cs="宋体" w:hint="eastAsia"/>
                <w:kern w:val="0"/>
                <w:sz w:val="18"/>
                <w:szCs w:val="18"/>
              </w:rPr>
              <w:br/>
              <w:t>村级前端设在行政村（社区）办公所在地，对自然村终端实施调度管理，承担本辖区应急信息发布；转发播出上级数据信息；编播本行政村（社区）日常宣传信息。</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1359"/>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行政村/社区/自然村/学校应急广播终端（大喇叭或音柱）</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≥575套</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新建城区公共终端8套、镇/街道政府所在地终端7套、行政村/社区/自然村/学校终端574套，共计589套。实现对全县所有行政村（社区）全覆盖，所有接收终端形成点对点的播控文字信息发布和声音广播，传输方面，利用</w:t>
            </w:r>
            <w:r w:rsidR="002238D8">
              <w:rPr>
                <w:rFonts w:hAnsi="仿宋" w:cs="宋体" w:hint="eastAsia"/>
                <w:kern w:val="0"/>
                <w:sz w:val="18"/>
                <w:szCs w:val="18"/>
              </w:rPr>
              <w:t>富民县</w:t>
            </w:r>
            <w:r w:rsidRPr="00AE66C7">
              <w:rPr>
                <w:rFonts w:hAnsi="仿宋" w:cs="宋体" w:hint="eastAsia"/>
                <w:kern w:val="0"/>
                <w:sz w:val="18"/>
                <w:szCs w:val="18"/>
              </w:rPr>
              <w:t>通讯运营商（含广电网络）传输信号，少部份偏远的村（IP网络不能到达）利用4G/5G网络进行传输。</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5F677B">
        <w:trPr>
          <w:trHeight w:val="777"/>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产出质量指标</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网络连通率</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≥98%</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2024年8月15日，经对平台系统各终端联通情况进行抽查，各前端、终端设备的联通率合计97.2%。</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未完成</w:t>
            </w:r>
          </w:p>
        </w:tc>
      </w:tr>
      <w:tr w:rsidR="00AE66C7" w:rsidRPr="00AE66C7" w:rsidTr="00D4598D">
        <w:trPr>
          <w:trHeight w:val="1299"/>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信息安全性</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100%</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根据《</w:t>
            </w:r>
            <w:r w:rsidR="002238D8">
              <w:rPr>
                <w:rFonts w:hAnsi="仿宋" w:cs="宋体" w:hint="eastAsia"/>
                <w:kern w:val="0"/>
                <w:sz w:val="18"/>
                <w:szCs w:val="18"/>
              </w:rPr>
              <w:t>富民县</w:t>
            </w:r>
            <w:r w:rsidRPr="00AE66C7">
              <w:rPr>
                <w:rFonts w:hAnsi="仿宋" w:cs="宋体" w:hint="eastAsia"/>
                <w:kern w:val="0"/>
                <w:sz w:val="18"/>
                <w:szCs w:val="18"/>
              </w:rPr>
              <w:t>应急广播信息系统等级测评验收报告》，</w:t>
            </w:r>
            <w:r w:rsidR="002238D8">
              <w:rPr>
                <w:rFonts w:hAnsi="仿宋" w:cs="宋体" w:hint="eastAsia"/>
                <w:kern w:val="0"/>
                <w:sz w:val="18"/>
                <w:szCs w:val="18"/>
              </w:rPr>
              <w:t>富民县</w:t>
            </w:r>
            <w:r w:rsidRPr="00AE66C7">
              <w:rPr>
                <w:rFonts w:hAnsi="仿宋" w:cs="宋体" w:hint="eastAsia"/>
                <w:kern w:val="0"/>
                <w:sz w:val="18"/>
                <w:szCs w:val="18"/>
              </w:rPr>
              <w:t>应急广播体系信息安全达到二级等保要求，测评得分76.91分，发现风险问题33项，其中：中风险18个、低风险15个，主要风险包括：未配备消防系统、装修材料耐火等级不足、未制定边界设备访问控制策略等。</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部分完成</w:t>
            </w:r>
          </w:p>
        </w:tc>
      </w:tr>
      <w:tr w:rsidR="00AE66C7" w:rsidRPr="00AE66C7" w:rsidTr="00D4598D">
        <w:trPr>
          <w:trHeight w:val="643"/>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应急广播体系建设项目市级验收通过率</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100%</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2023年10月11日项目通过县级验收、11月6日项目试运行，11月10日通过了市级验收，验收通过率为100%</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667"/>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产出时效指标</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应急广播设备故障处理时效</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≤24小时</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2238D8" w:rsidP="00D4598D">
            <w:pPr>
              <w:widowControl/>
              <w:jc w:val="left"/>
              <w:rPr>
                <w:rFonts w:hAnsi="仿宋" w:cs="宋体"/>
                <w:kern w:val="0"/>
                <w:sz w:val="18"/>
                <w:szCs w:val="18"/>
              </w:rPr>
            </w:pPr>
            <w:r>
              <w:rPr>
                <w:rFonts w:hAnsi="仿宋" w:cs="宋体" w:hint="eastAsia"/>
                <w:kern w:val="0"/>
                <w:sz w:val="18"/>
                <w:szCs w:val="18"/>
              </w:rPr>
              <w:t>富民县</w:t>
            </w:r>
            <w:r w:rsidR="00D4598D" w:rsidRPr="00AE66C7">
              <w:rPr>
                <w:rFonts w:hAnsi="仿宋" w:cs="宋体" w:hint="eastAsia"/>
                <w:kern w:val="0"/>
                <w:sz w:val="18"/>
                <w:szCs w:val="18"/>
              </w:rPr>
              <w:t>应急广播体系故障处理时效均在24小时内完成</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632"/>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应急广播体系每日播出时效</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≥2次/天</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2238D8" w:rsidP="00D4598D">
            <w:pPr>
              <w:widowControl/>
              <w:jc w:val="left"/>
              <w:rPr>
                <w:rFonts w:hAnsi="仿宋" w:cs="宋体"/>
                <w:kern w:val="0"/>
                <w:sz w:val="18"/>
                <w:szCs w:val="18"/>
              </w:rPr>
            </w:pPr>
            <w:r>
              <w:rPr>
                <w:rFonts w:hAnsi="仿宋" w:cs="宋体" w:hint="eastAsia"/>
                <w:kern w:val="0"/>
                <w:sz w:val="18"/>
                <w:szCs w:val="18"/>
              </w:rPr>
              <w:t>富民县</w:t>
            </w:r>
            <w:r w:rsidR="00D4598D" w:rsidRPr="00AE66C7">
              <w:rPr>
                <w:rFonts w:hAnsi="仿宋" w:cs="宋体" w:hint="eastAsia"/>
                <w:kern w:val="0"/>
                <w:sz w:val="18"/>
                <w:szCs w:val="18"/>
              </w:rPr>
              <w:t>应急广播每日2次对外播出，每次播出时间为30分钟。</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608"/>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产出成本指标</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应急广播体系建设概算控制率</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≤350万元</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2238D8" w:rsidP="00D4598D">
            <w:pPr>
              <w:widowControl/>
              <w:jc w:val="left"/>
              <w:rPr>
                <w:rFonts w:hAnsi="仿宋" w:cs="宋体"/>
                <w:kern w:val="0"/>
                <w:sz w:val="18"/>
                <w:szCs w:val="18"/>
              </w:rPr>
            </w:pPr>
            <w:r>
              <w:rPr>
                <w:rFonts w:hAnsi="仿宋" w:cs="宋体" w:hint="eastAsia"/>
                <w:kern w:val="0"/>
                <w:sz w:val="18"/>
                <w:szCs w:val="18"/>
              </w:rPr>
              <w:t>富民县</w:t>
            </w:r>
            <w:r w:rsidR="00D4598D" w:rsidRPr="00AE66C7">
              <w:rPr>
                <w:rFonts w:hAnsi="仿宋" w:cs="宋体" w:hint="eastAsia"/>
                <w:kern w:val="0"/>
                <w:sz w:val="18"/>
                <w:szCs w:val="18"/>
              </w:rPr>
              <w:t>应急广播建设项目概算资金支出350万元。</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1252"/>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效益指标</w:t>
            </w:r>
          </w:p>
        </w:tc>
        <w:tc>
          <w:tcPr>
            <w:tcW w:w="750"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社会效益指标</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应急广播体系由县、镇、村三级2023年发布广播的数量</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w:t>
            </w:r>
            <w:r w:rsidR="00AE66C7" w:rsidRPr="00AE66C7">
              <w:rPr>
                <w:rFonts w:hAnsi="仿宋" w:cs="宋体" w:hint="eastAsia"/>
                <w:kern w:val="0"/>
                <w:sz w:val="18"/>
                <w:szCs w:val="18"/>
              </w:rPr>
              <w:t>1</w:t>
            </w:r>
            <w:r w:rsidRPr="00AE66C7">
              <w:rPr>
                <w:rFonts w:hAnsi="仿宋" w:cs="宋体" w:hint="eastAsia"/>
                <w:kern w:val="0"/>
                <w:sz w:val="18"/>
                <w:szCs w:val="18"/>
              </w:rPr>
              <w:t>000个</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2023年11月6日试开播，截至2023年12月31日，由县、镇（街道）、村（社区）三级前端平台共播放广播节目1127个，其中：特别重大（一级）广播2个。播放的类型包括日常信息、应急信息、系统播发。广播的内容涵盖政策宣讲、道德法制、科教宣传、农业宣传、突发事件、自然灾害预警、新闻资讯等。</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r w:rsidR="00AE66C7" w:rsidRPr="00AE66C7" w:rsidTr="00D4598D">
        <w:trPr>
          <w:trHeight w:val="763"/>
        </w:trPr>
        <w:tc>
          <w:tcPr>
            <w:tcW w:w="750" w:type="dxa"/>
            <w:vMerge/>
            <w:tcBorders>
              <w:top w:val="nil"/>
              <w:left w:val="single" w:sz="4" w:space="0" w:color="auto"/>
              <w:bottom w:val="single" w:sz="4" w:space="0" w:color="auto"/>
              <w:right w:val="single" w:sz="4" w:space="0" w:color="auto"/>
            </w:tcBorders>
            <w:vAlign w:val="center"/>
            <w:hideMark/>
          </w:tcPr>
          <w:p w:rsidR="00D4598D" w:rsidRPr="00AE66C7" w:rsidRDefault="00D4598D" w:rsidP="00D4598D">
            <w:pPr>
              <w:widowControl/>
              <w:jc w:val="left"/>
              <w:rPr>
                <w:rFonts w:hAnsi="仿宋" w:cs="宋体"/>
                <w:kern w:val="0"/>
                <w:sz w:val="18"/>
                <w:szCs w:val="18"/>
              </w:rPr>
            </w:pPr>
          </w:p>
        </w:tc>
        <w:tc>
          <w:tcPr>
            <w:tcW w:w="750"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可持续影响</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后续运营管理规范性</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制定管理制度、做好运营团队组织安排</w:t>
            </w:r>
          </w:p>
        </w:tc>
        <w:tc>
          <w:tcPr>
            <w:tcW w:w="4365" w:type="dxa"/>
            <w:tcBorders>
              <w:top w:val="nil"/>
              <w:left w:val="nil"/>
              <w:bottom w:val="single" w:sz="4" w:space="0" w:color="auto"/>
              <w:right w:val="single" w:sz="4" w:space="0" w:color="auto"/>
            </w:tcBorders>
            <w:shd w:val="clear" w:color="auto" w:fill="auto"/>
            <w:vAlign w:val="center"/>
            <w:hideMark/>
          </w:tcPr>
          <w:p w:rsidR="00AE66C7" w:rsidRPr="00AE66C7" w:rsidRDefault="00AE66C7" w:rsidP="00AE66C7">
            <w:pPr>
              <w:widowControl/>
              <w:jc w:val="left"/>
              <w:rPr>
                <w:rFonts w:hAnsi="仿宋" w:cs="宋体"/>
                <w:kern w:val="0"/>
                <w:sz w:val="18"/>
                <w:szCs w:val="18"/>
              </w:rPr>
            </w:pPr>
            <w:r w:rsidRPr="00AE66C7">
              <w:rPr>
                <w:rFonts w:hAnsi="仿宋" w:cs="宋体" w:hint="eastAsia"/>
                <w:kern w:val="0"/>
                <w:sz w:val="18"/>
                <w:szCs w:val="18"/>
              </w:rPr>
              <w:t>首先，制定了《</w:t>
            </w:r>
            <w:r w:rsidR="002238D8">
              <w:rPr>
                <w:rFonts w:hAnsi="仿宋" w:cs="宋体" w:hint="eastAsia"/>
                <w:kern w:val="0"/>
                <w:sz w:val="18"/>
                <w:szCs w:val="18"/>
              </w:rPr>
              <w:t>富民县</w:t>
            </w:r>
            <w:r w:rsidRPr="00AE66C7">
              <w:rPr>
                <w:rFonts w:hAnsi="仿宋" w:cs="宋体" w:hint="eastAsia"/>
                <w:kern w:val="0"/>
                <w:sz w:val="18"/>
                <w:szCs w:val="18"/>
              </w:rPr>
              <w:t>应急广播体系管理实施方案（试行）》，对节目信息审批、设备管理、人员管理等作了规范。</w:t>
            </w:r>
          </w:p>
          <w:p w:rsidR="00AE66C7" w:rsidRPr="00AE66C7" w:rsidRDefault="00AE66C7" w:rsidP="00AE66C7">
            <w:pPr>
              <w:widowControl/>
              <w:jc w:val="left"/>
              <w:rPr>
                <w:rFonts w:hAnsi="仿宋" w:cs="宋体"/>
                <w:kern w:val="0"/>
                <w:sz w:val="18"/>
                <w:szCs w:val="18"/>
              </w:rPr>
            </w:pPr>
            <w:r w:rsidRPr="00AE66C7">
              <w:rPr>
                <w:rFonts w:hAnsi="仿宋" w:cs="宋体" w:hint="eastAsia"/>
                <w:kern w:val="0"/>
                <w:sz w:val="18"/>
                <w:szCs w:val="18"/>
              </w:rPr>
              <w:t>其次，设备管理方面，项目形成的资产数量多、分布地域广，给资产维护维修、安全管理带来较大困难，从现场设备上线率统计及满意度问卷情况看，还存在部分设备上线率不高、维修进度慢、保管责任不到位等问题。</w:t>
            </w:r>
          </w:p>
          <w:p w:rsidR="00D4598D" w:rsidRPr="00AE66C7" w:rsidRDefault="00AE66C7" w:rsidP="00AE66C7">
            <w:pPr>
              <w:widowControl/>
              <w:jc w:val="left"/>
              <w:rPr>
                <w:rFonts w:hAnsi="仿宋" w:cs="宋体"/>
                <w:kern w:val="0"/>
                <w:sz w:val="18"/>
                <w:szCs w:val="18"/>
              </w:rPr>
            </w:pPr>
            <w:r w:rsidRPr="00AE66C7">
              <w:rPr>
                <w:rFonts w:hAnsi="仿宋" w:cs="宋体" w:hint="eastAsia"/>
                <w:kern w:val="0"/>
                <w:sz w:val="18"/>
                <w:szCs w:val="18"/>
              </w:rPr>
              <w:t>第三，未按《</w:t>
            </w:r>
            <w:r w:rsidR="002238D8">
              <w:rPr>
                <w:rFonts w:hAnsi="仿宋" w:cs="宋体" w:hint="eastAsia"/>
                <w:kern w:val="0"/>
                <w:sz w:val="18"/>
                <w:szCs w:val="18"/>
              </w:rPr>
              <w:t>富民县</w:t>
            </w:r>
            <w:r w:rsidRPr="00AE66C7">
              <w:rPr>
                <w:rFonts w:hAnsi="仿宋" w:cs="宋体" w:hint="eastAsia"/>
                <w:kern w:val="0"/>
                <w:sz w:val="18"/>
                <w:szCs w:val="18"/>
              </w:rPr>
              <w:t>应急广播信息系统等级测评验收报告》进行全面整改，部分问题未整改到位。</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部分完成</w:t>
            </w:r>
          </w:p>
        </w:tc>
      </w:tr>
      <w:tr w:rsidR="00AE66C7" w:rsidRPr="00AE66C7" w:rsidTr="00D4598D">
        <w:trPr>
          <w:trHeight w:val="6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满意度指标</w:t>
            </w:r>
          </w:p>
        </w:tc>
        <w:tc>
          <w:tcPr>
            <w:tcW w:w="750"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服务对象满意度</w:t>
            </w:r>
          </w:p>
        </w:tc>
        <w:tc>
          <w:tcPr>
            <w:tcW w:w="137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应急广播用户满意度</w:t>
            </w:r>
          </w:p>
        </w:tc>
        <w:tc>
          <w:tcPr>
            <w:tcW w:w="1231"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center"/>
              <w:rPr>
                <w:rFonts w:hAnsi="仿宋" w:cs="宋体"/>
                <w:kern w:val="0"/>
                <w:sz w:val="18"/>
                <w:szCs w:val="18"/>
              </w:rPr>
            </w:pPr>
            <w:r w:rsidRPr="00AE66C7">
              <w:rPr>
                <w:rFonts w:hAnsi="仿宋" w:cs="宋体" w:hint="eastAsia"/>
                <w:kern w:val="0"/>
                <w:sz w:val="18"/>
                <w:szCs w:val="18"/>
              </w:rPr>
              <w:t>90%以上</w:t>
            </w:r>
          </w:p>
        </w:tc>
        <w:tc>
          <w:tcPr>
            <w:tcW w:w="4365"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本次评价发放及回收问卷62份，工作人员及群众对应急广播的满意度为93.94%</w:t>
            </w:r>
            <w:r w:rsidR="002238D8">
              <w:rPr>
                <w:rFonts w:hAnsi="仿宋" w:cs="宋体" w:hint="eastAsia"/>
                <w:kern w:val="0"/>
                <w:sz w:val="18"/>
                <w:szCs w:val="18"/>
              </w:rPr>
              <w:t>。</w:t>
            </w:r>
          </w:p>
        </w:tc>
        <w:tc>
          <w:tcPr>
            <w:tcW w:w="766" w:type="dxa"/>
            <w:tcBorders>
              <w:top w:val="nil"/>
              <w:left w:val="nil"/>
              <w:bottom w:val="single" w:sz="4" w:space="0" w:color="auto"/>
              <w:right w:val="single" w:sz="4" w:space="0" w:color="auto"/>
            </w:tcBorders>
            <w:shd w:val="clear" w:color="auto" w:fill="auto"/>
            <w:vAlign w:val="center"/>
            <w:hideMark/>
          </w:tcPr>
          <w:p w:rsidR="00D4598D" w:rsidRPr="00AE66C7" w:rsidRDefault="00D4598D" w:rsidP="00D4598D">
            <w:pPr>
              <w:widowControl/>
              <w:jc w:val="left"/>
              <w:rPr>
                <w:rFonts w:hAnsi="仿宋" w:cs="宋体"/>
                <w:kern w:val="0"/>
                <w:sz w:val="18"/>
                <w:szCs w:val="18"/>
              </w:rPr>
            </w:pPr>
            <w:r w:rsidRPr="00AE66C7">
              <w:rPr>
                <w:rFonts w:hAnsi="仿宋" w:cs="宋体" w:hint="eastAsia"/>
                <w:kern w:val="0"/>
                <w:sz w:val="18"/>
                <w:szCs w:val="18"/>
              </w:rPr>
              <w:t>完成</w:t>
            </w:r>
          </w:p>
        </w:tc>
      </w:tr>
    </w:tbl>
    <w:p w:rsidR="00E16C89" w:rsidRPr="00AE66C7" w:rsidRDefault="00463B87" w:rsidP="00276567">
      <w:pPr>
        <w:spacing w:line="579" w:lineRule="exact"/>
        <w:ind w:firstLineChars="200" w:firstLine="600"/>
        <w:outlineLvl w:val="0"/>
        <w:rPr>
          <w:rFonts w:ascii="黑体" w:eastAsia="黑体" w:hAnsi="黑体" w:cs="黑体"/>
          <w:szCs w:val="30"/>
        </w:rPr>
      </w:pPr>
      <w:bookmarkStart w:id="51" w:name="_Toc43489357"/>
      <w:bookmarkStart w:id="52" w:name="_Toc43489776"/>
      <w:bookmarkStart w:id="53" w:name="_Toc180069347"/>
      <w:bookmarkEnd w:id="50"/>
      <w:r w:rsidRPr="00AE66C7">
        <w:rPr>
          <w:rFonts w:ascii="黑体" w:eastAsia="黑体" w:hAnsi="黑体" w:cs="黑体" w:hint="eastAsia"/>
          <w:szCs w:val="30"/>
        </w:rPr>
        <w:t>四、绩效评价情况分析</w:t>
      </w:r>
      <w:bookmarkEnd w:id="51"/>
      <w:bookmarkEnd w:id="52"/>
      <w:bookmarkEnd w:id="53"/>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54" w:name="_Toc43489358"/>
      <w:bookmarkStart w:id="55" w:name="_Toc43489777"/>
      <w:bookmarkStart w:id="56" w:name="_Toc180069348"/>
      <w:r w:rsidRPr="00AE66C7">
        <w:rPr>
          <w:rFonts w:ascii="楷体_GB2312" w:eastAsia="楷体_GB2312" w:hAnsi="楷体" w:hint="eastAsia"/>
          <w:szCs w:val="30"/>
        </w:rPr>
        <w:t>（一）决策情况分析</w:t>
      </w:r>
      <w:bookmarkEnd w:id="54"/>
      <w:bookmarkEnd w:id="55"/>
      <w:bookmarkEnd w:id="56"/>
    </w:p>
    <w:p w:rsidR="0031160F" w:rsidRPr="00AE66C7" w:rsidRDefault="00D4598D" w:rsidP="009C08D1">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根据《全国应急广播体系建设总体规划》（新广电发〔2017〕236号）、《云南省人民政府办公厅关于加快推进全省应急广播体系建设的意见》（云政办发〔2022〕5号）、</w:t>
      </w:r>
      <w:r w:rsidR="009C08D1" w:rsidRPr="00AE66C7">
        <w:rPr>
          <w:rFonts w:ascii="仿宋_GB2312" w:eastAsia="仿宋_GB2312" w:hAnsi="仿宋" w:hint="eastAsia"/>
          <w:szCs w:val="30"/>
        </w:rPr>
        <w:t>《昆明市财政局 昆明市</w:t>
      </w:r>
      <w:r w:rsidR="009C08D1" w:rsidRPr="00AE66C7">
        <w:rPr>
          <w:rFonts w:ascii="仿宋_GB2312" w:eastAsia="仿宋_GB2312" w:hAnsi="仿宋" w:hint="eastAsia"/>
          <w:szCs w:val="30"/>
        </w:rPr>
        <w:lastRenderedPageBreak/>
        <w:t>广播电视局关于下达2023 年省级广播电视事业发展专项资金的通知》（昆财教〔2023〕74号）</w:t>
      </w:r>
      <w:r w:rsidRPr="00AE66C7">
        <w:rPr>
          <w:rFonts w:ascii="仿宋_GB2312" w:eastAsia="仿宋_GB2312" w:hAnsi="仿宋" w:hint="eastAsia"/>
          <w:szCs w:val="30"/>
        </w:rPr>
        <w:t>等文件要求，</w:t>
      </w:r>
      <w:r w:rsidR="0031160F" w:rsidRPr="00AE66C7">
        <w:rPr>
          <w:rFonts w:ascii="仿宋_GB2312" w:eastAsia="仿宋_GB2312" w:hAnsi="仿宋" w:hint="eastAsia"/>
          <w:szCs w:val="30"/>
        </w:rPr>
        <w:t>设立了本项目，项目政策依据充分，项目立项与</w:t>
      </w:r>
      <w:r w:rsidR="007A54C2" w:rsidRPr="00AE66C7">
        <w:rPr>
          <w:rFonts w:ascii="仿宋_GB2312" w:eastAsia="仿宋_GB2312" w:hAnsi="仿宋" w:hint="eastAsia"/>
          <w:szCs w:val="30"/>
        </w:rPr>
        <w:t>中共</w:t>
      </w:r>
      <w:r w:rsidR="002238D8">
        <w:rPr>
          <w:rFonts w:ascii="仿宋_GB2312" w:eastAsia="仿宋_GB2312" w:hAnsi="仿宋" w:hint="eastAsia"/>
          <w:szCs w:val="30"/>
        </w:rPr>
        <w:t>富民县</w:t>
      </w:r>
      <w:r w:rsidR="007A54C2" w:rsidRPr="00AE66C7">
        <w:rPr>
          <w:rFonts w:ascii="仿宋_GB2312" w:eastAsia="仿宋_GB2312" w:hAnsi="仿宋" w:hint="eastAsia"/>
          <w:szCs w:val="30"/>
        </w:rPr>
        <w:t>委宣传部</w:t>
      </w:r>
      <w:r w:rsidR="0031160F" w:rsidRPr="00AE66C7">
        <w:rPr>
          <w:rFonts w:ascii="仿宋_GB2312" w:eastAsia="仿宋_GB2312" w:hAnsi="仿宋" w:hint="eastAsia"/>
          <w:szCs w:val="30"/>
        </w:rPr>
        <w:t>部门职责范围相符，属于部门履职所需，按照规定的程序申请设立，项目申报及资金变更文件、材料符合相关要求。</w:t>
      </w:r>
    </w:p>
    <w:p w:rsidR="008D080F" w:rsidRPr="00AE66C7" w:rsidRDefault="0031160F" w:rsidP="009C08D1">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从项目绩效指标设定看，</w:t>
      </w:r>
      <w:r w:rsidR="009C08D1" w:rsidRPr="00AE66C7">
        <w:rPr>
          <w:rFonts w:ascii="仿宋_GB2312" w:eastAsia="仿宋_GB2312" w:hAnsi="仿宋" w:hint="eastAsia"/>
          <w:szCs w:val="30"/>
        </w:rPr>
        <w:t>项目申报的绩效目标较为完整，但不够全面，未对网络连通率、信息安全性、应急广播内容制作等项目产出制定相关指标，社会效益指标实际为定性指标，难以取数及量化考核，可持续指标制定方面，未对后续运营管理规范性、软件升级、硬件维护、与其他部门的信息连通等制定相关指标。</w:t>
      </w:r>
      <w:r w:rsidRPr="00AE66C7">
        <w:rPr>
          <w:rFonts w:ascii="仿宋_GB2312" w:eastAsia="仿宋_GB2312" w:hAnsi="仿宋" w:hint="eastAsia"/>
          <w:szCs w:val="30"/>
        </w:rPr>
        <w:t>扣</w:t>
      </w:r>
      <w:r w:rsidR="009C08D1" w:rsidRPr="00AE66C7">
        <w:rPr>
          <w:rFonts w:ascii="仿宋_GB2312" w:eastAsia="仿宋_GB2312" w:hAnsi="仿宋" w:hint="eastAsia"/>
          <w:szCs w:val="30"/>
        </w:rPr>
        <w:t>2</w:t>
      </w:r>
      <w:r w:rsidRPr="00AE66C7">
        <w:rPr>
          <w:rFonts w:ascii="仿宋_GB2312" w:eastAsia="仿宋_GB2312" w:hAnsi="仿宋" w:hint="eastAsia"/>
          <w:szCs w:val="30"/>
        </w:rPr>
        <w:t>分。</w:t>
      </w:r>
    </w:p>
    <w:p w:rsidR="0054260E" w:rsidRPr="00AE66C7" w:rsidRDefault="008D58C7" w:rsidP="0076514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项目预算资金</w:t>
      </w:r>
      <w:r w:rsidR="001A5400" w:rsidRPr="00AE66C7">
        <w:rPr>
          <w:rFonts w:ascii="仿宋_GB2312" w:eastAsia="仿宋_GB2312" w:hAnsi="仿宋" w:hint="eastAsia"/>
          <w:szCs w:val="30"/>
        </w:rPr>
        <w:t>测算</w:t>
      </w:r>
      <w:r w:rsidRPr="00AE66C7">
        <w:rPr>
          <w:rFonts w:ascii="仿宋_GB2312" w:eastAsia="仿宋_GB2312" w:hAnsi="仿宋" w:hint="eastAsia"/>
          <w:szCs w:val="30"/>
        </w:rPr>
        <w:t>与分配方面</w:t>
      </w:r>
      <w:r w:rsidR="001A5400" w:rsidRPr="00AE66C7">
        <w:rPr>
          <w:rFonts w:ascii="仿宋_GB2312" w:eastAsia="仿宋_GB2312" w:hAnsi="仿宋" w:hint="eastAsia"/>
          <w:szCs w:val="30"/>
        </w:rPr>
        <w:t>，</w:t>
      </w:r>
      <w:r w:rsidRPr="00AE66C7">
        <w:rPr>
          <w:rFonts w:ascii="仿宋_GB2312" w:eastAsia="仿宋_GB2312" w:hAnsi="仿宋" w:hint="eastAsia"/>
          <w:szCs w:val="30"/>
        </w:rPr>
        <w:t>资金</w:t>
      </w:r>
      <w:r w:rsidR="001A5400" w:rsidRPr="00AE66C7">
        <w:rPr>
          <w:rFonts w:ascii="仿宋_GB2312" w:eastAsia="仿宋_GB2312" w:hAnsi="仿宋" w:hint="eastAsia"/>
          <w:szCs w:val="30"/>
        </w:rPr>
        <w:t>测算根据</w:t>
      </w:r>
      <w:r w:rsidR="009C08D1" w:rsidRPr="00AE66C7">
        <w:rPr>
          <w:rFonts w:ascii="仿宋_GB2312" w:eastAsia="仿宋_GB2312" w:hAnsi="仿宋" w:hint="eastAsia"/>
          <w:szCs w:val="30"/>
        </w:rPr>
        <w:t>可研报告</w:t>
      </w:r>
      <w:r w:rsidR="0031160F" w:rsidRPr="00AE66C7">
        <w:rPr>
          <w:rFonts w:ascii="仿宋_GB2312" w:eastAsia="仿宋_GB2312" w:hAnsi="仿宋" w:hint="eastAsia"/>
          <w:szCs w:val="30"/>
        </w:rPr>
        <w:t>进行</w:t>
      </w:r>
      <w:r w:rsidR="001A5400" w:rsidRPr="00AE66C7">
        <w:rPr>
          <w:rFonts w:ascii="仿宋_GB2312" w:eastAsia="仿宋_GB2312" w:hAnsi="仿宋" w:hint="eastAsia"/>
          <w:szCs w:val="30"/>
        </w:rPr>
        <w:t>安排，经费预算编制科学、合理</w:t>
      </w:r>
      <w:r w:rsidR="00955796" w:rsidRPr="00AE66C7">
        <w:rPr>
          <w:rFonts w:ascii="仿宋_GB2312" w:eastAsia="仿宋_GB2312" w:hAnsi="仿宋" w:hint="eastAsia"/>
          <w:szCs w:val="30"/>
        </w:rPr>
        <w:t>。</w:t>
      </w:r>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57" w:name="_Toc43489359"/>
      <w:bookmarkStart w:id="58" w:name="_Toc43489778"/>
      <w:bookmarkStart w:id="59" w:name="_Toc180069349"/>
      <w:r w:rsidRPr="00AE66C7">
        <w:rPr>
          <w:rFonts w:ascii="楷体_GB2312" w:eastAsia="楷体_GB2312" w:hAnsi="楷体" w:hint="eastAsia"/>
          <w:szCs w:val="30"/>
        </w:rPr>
        <w:t>（二）过程情况分析</w:t>
      </w:r>
      <w:bookmarkEnd w:id="57"/>
      <w:bookmarkEnd w:id="58"/>
      <w:bookmarkEnd w:id="59"/>
    </w:p>
    <w:p w:rsidR="004F24A0" w:rsidRPr="00AE66C7" w:rsidRDefault="0031160F" w:rsidP="008D58C7">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截至2023年12月31日，</w:t>
      </w:r>
      <w:r w:rsidR="009C08D1" w:rsidRPr="00AE66C7">
        <w:rPr>
          <w:rFonts w:ascii="仿宋_GB2312" w:eastAsia="仿宋_GB2312" w:hAnsi="仿宋" w:hint="eastAsia"/>
          <w:szCs w:val="30"/>
        </w:rPr>
        <w:t>项目</w:t>
      </w:r>
      <w:r w:rsidRPr="00AE66C7">
        <w:rPr>
          <w:rFonts w:ascii="仿宋_GB2312" w:eastAsia="仿宋_GB2312" w:hAnsi="仿宋" w:hint="eastAsia"/>
          <w:szCs w:val="30"/>
        </w:rPr>
        <w:t>资金及时到位，</w:t>
      </w:r>
      <w:r w:rsidR="009C08D1" w:rsidRPr="00AE66C7">
        <w:rPr>
          <w:rFonts w:ascii="仿宋_GB2312" w:eastAsia="仿宋_GB2312" w:hAnsi="仿宋" w:hint="eastAsia"/>
          <w:szCs w:val="30"/>
        </w:rPr>
        <w:t>并完成工程施工（含补充施工合同费用）、设计、监理、技术测试、安全等保测试、造价咨询、审计等服务费用支出</w:t>
      </w:r>
      <w:r w:rsidR="00DD3399" w:rsidRPr="00AE66C7">
        <w:rPr>
          <w:rFonts w:ascii="仿宋_GB2312" w:eastAsia="仿宋_GB2312" w:hAnsi="仿宋" w:hint="eastAsia"/>
          <w:szCs w:val="30"/>
        </w:rPr>
        <w:t>，</w:t>
      </w:r>
      <w:r w:rsidR="009C08D1" w:rsidRPr="00AE66C7">
        <w:rPr>
          <w:rFonts w:ascii="仿宋_GB2312" w:eastAsia="仿宋_GB2312" w:hAnsi="仿宋" w:hint="eastAsia"/>
          <w:szCs w:val="30"/>
        </w:rPr>
        <w:t>预算执行率100%。</w:t>
      </w:r>
      <w:r w:rsidR="00DD3399" w:rsidRPr="00AE66C7">
        <w:rPr>
          <w:rFonts w:ascii="仿宋_GB2312" w:eastAsia="仿宋_GB2312" w:hAnsi="仿宋" w:hint="eastAsia"/>
          <w:szCs w:val="30"/>
        </w:rPr>
        <w:t>经对费用支付与合同约定进行比对，发现《建设合同补充协议》签订日期（2024年1月8日）晚于补充协议款项支付日期（2023年12月26日）的情况</w:t>
      </w:r>
      <w:r w:rsidR="00446F6A">
        <w:rPr>
          <w:rFonts w:ascii="仿宋_GB2312" w:eastAsia="仿宋_GB2312" w:hAnsi="仿宋" w:hint="eastAsia"/>
          <w:szCs w:val="30"/>
        </w:rPr>
        <w:t>，</w:t>
      </w:r>
      <w:r w:rsidR="008B0528" w:rsidRPr="00AE66C7">
        <w:rPr>
          <w:rFonts w:ascii="仿宋_GB2312" w:eastAsia="仿宋_GB2312" w:hAnsi="仿宋" w:hint="eastAsia"/>
          <w:szCs w:val="30"/>
        </w:rPr>
        <w:t>扣2分。</w:t>
      </w:r>
    </w:p>
    <w:p w:rsidR="00DD3399" w:rsidRPr="00AE66C7" w:rsidRDefault="00DD3399" w:rsidP="00DD3399">
      <w:pPr>
        <w:spacing w:line="579" w:lineRule="exact"/>
        <w:ind w:firstLineChars="200" w:firstLine="624"/>
        <w:rPr>
          <w:rFonts w:ascii="仿宋_GB2312" w:eastAsia="仿宋_GB2312" w:hAnsi="仿宋"/>
          <w:szCs w:val="30"/>
        </w:rPr>
      </w:pPr>
      <w:r w:rsidRPr="00AE66C7">
        <w:rPr>
          <w:rFonts w:ascii="仿宋_GB2312" w:eastAsia="仿宋_GB2312" w:hAnsi="仿宋" w:hint="eastAsia"/>
          <w:spacing w:val="6"/>
          <w:szCs w:val="30"/>
        </w:rPr>
        <w:t>项目建设由中共</w:t>
      </w:r>
      <w:r w:rsidR="002238D8">
        <w:rPr>
          <w:rFonts w:ascii="仿宋_GB2312" w:eastAsia="仿宋_GB2312" w:hAnsi="仿宋" w:hint="eastAsia"/>
          <w:spacing w:val="6"/>
          <w:szCs w:val="30"/>
        </w:rPr>
        <w:t>富民县</w:t>
      </w:r>
      <w:r w:rsidRPr="00AE66C7">
        <w:rPr>
          <w:rFonts w:ascii="仿宋_GB2312" w:eastAsia="仿宋_GB2312" w:hAnsi="仿宋" w:hint="eastAsia"/>
          <w:spacing w:val="6"/>
          <w:szCs w:val="30"/>
        </w:rPr>
        <w:t>委宣传部负责组织实施，</w:t>
      </w:r>
      <w:r w:rsidRPr="00AE66C7">
        <w:rPr>
          <w:rFonts w:ascii="仿宋_GB2312" w:eastAsia="仿宋_GB2312" w:hAnsi="仿宋" w:hint="eastAsia"/>
          <w:szCs w:val="30"/>
        </w:rPr>
        <w:t>按照“统筹规划、分级建设、安全可靠、快速高效、平战结合”的基本原则，充分利用现有广播电视基础设施和多种传播方式，重点建设县级大喇</w:t>
      </w:r>
      <w:r w:rsidRPr="00AE66C7">
        <w:rPr>
          <w:rFonts w:ascii="仿宋_GB2312" w:eastAsia="仿宋_GB2312" w:hAnsi="仿宋" w:hint="eastAsia"/>
          <w:szCs w:val="30"/>
        </w:rPr>
        <w:lastRenderedPageBreak/>
        <w:t>叭管控系统、健全传输覆盖网络、布置覆盖到全县75个行政村（社区）和20户以上自然村的应急广播终端，县委宣传部组织实施了项目方案设计、工程招投标、聘请第三方开展监理、造价咨询、安全等保测试、技术测试、联合验收、决算审计等工作。</w:t>
      </w:r>
    </w:p>
    <w:p w:rsidR="00DD3399" w:rsidRPr="00AE66C7" w:rsidRDefault="00DD3399" w:rsidP="004013D3">
      <w:pPr>
        <w:spacing w:line="579" w:lineRule="exact"/>
        <w:ind w:firstLineChars="200" w:firstLine="624"/>
        <w:rPr>
          <w:rFonts w:ascii="仿宋_GB2312" w:eastAsia="仿宋_GB2312" w:hAnsi="仿宋"/>
          <w:spacing w:val="6"/>
          <w:szCs w:val="30"/>
        </w:rPr>
      </w:pPr>
      <w:r w:rsidRPr="00AE66C7">
        <w:rPr>
          <w:rFonts w:ascii="仿宋_GB2312" w:eastAsia="仿宋_GB2312" w:hAnsi="仿宋" w:hint="eastAsia"/>
          <w:spacing w:val="6"/>
          <w:szCs w:val="30"/>
        </w:rPr>
        <w:t>项目后续运维组织管理方面，为加强对全县应急广播信息发布和运维管理工作的领导，建立健全应急广播指挥调度机制，建立了</w:t>
      </w:r>
      <w:r w:rsidR="002238D8">
        <w:rPr>
          <w:rFonts w:ascii="仿宋_GB2312" w:eastAsia="仿宋_GB2312" w:hAnsi="仿宋" w:hint="eastAsia"/>
          <w:spacing w:val="6"/>
          <w:szCs w:val="30"/>
        </w:rPr>
        <w:t>富民县</w:t>
      </w:r>
      <w:r w:rsidRPr="00AE66C7">
        <w:rPr>
          <w:rFonts w:ascii="仿宋_GB2312" w:eastAsia="仿宋_GB2312" w:hAnsi="仿宋" w:hint="eastAsia"/>
          <w:spacing w:val="6"/>
          <w:szCs w:val="30"/>
        </w:rPr>
        <w:t>应急广播联席会议制度，联席会议下设办公室在县广播电视局，由县委宣传部常务副部长、县广播电视局局长、县新闻出版（版权）局局长兼任办公室主任，县广播电视局负责协调推进联席会议平时日常各项工作，县应急管理局负责协调推进联席会议应急状态下相关工作，联席会议原则上每季度召开一次，特殊情况可临时召开。</w:t>
      </w:r>
      <w:r w:rsidR="004013D3" w:rsidRPr="00AE66C7">
        <w:rPr>
          <w:rFonts w:ascii="仿宋_GB2312" w:eastAsia="仿宋_GB2312" w:hAnsi="仿宋" w:hint="eastAsia"/>
          <w:spacing w:val="6"/>
          <w:szCs w:val="30"/>
        </w:rPr>
        <w:t>《</w:t>
      </w:r>
      <w:r w:rsidR="002238D8">
        <w:rPr>
          <w:rFonts w:ascii="仿宋_GB2312" w:eastAsia="仿宋_GB2312" w:hAnsi="仿宋" w:hint="eastAsia"/>
          <w:spacing w:val="6"/>
          <w:szCs w:val="30"/>
        </w:rPr>
        <w:t>富民县</w:t>
      </w:r>
      <w:r w:rsidR="004013D3" w:rsidRPr="00AE66C7">
        <w:rPr>
          <w:rFonts w:ascii="仿宋_GB2312" w:eastAsia="仿宋_GB2312" w:hAnsi="仿宋" w:hint="eastAsia"/>
          <w:spacing w:val="6"/>
          <w:szCs w:val="30"/>
        </w:rPr>
        <w:t>应急广播体系管理实施方案（试行）》对应急广播信息发布内容、发布时间、日常信息及紧急信息的审批、设备设施管理、信息安全等作了规范。</w:t>
      </w:r>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60" w:name="_Toc43489360"/>
      <w:bookmarkStart w:id="61" w:name="_Toc43489779"/>
      <w:bookmarkStart w:id="62" w:name="_Toc180069350"/>
      <w:r w:rsidRPr="00AE66C7">
        <w:rPr>
          <w:rFonts w:ascii="楷体_GB2312" w:eastAsia="楷体_GB2312" w:hAnsi="楷体" w:hint="eastAsia"/>
          <w:szCs w:val="30"/>
        </w:rPr>
        <w:t>（三）产出情况分析</w:t>
      </w:r>
      <w:bookmarkEnd w:id="60"/>
      <w:bookmarkEnd w:id="61"/>
      <w:bookmarkEnd w:id="62"/>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1.县级应急广播平台建设数量</w:t>
      </w:r>
    </w:p>
    <w:p w:rsidR="004013D3" w:rsidRPr="00AE66C7" w:rsidRDefault="002238D8" w:rsidP="004013D3">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w:t>
      </w:r>
      <w:r w:rsidR="004013D3" w:rsidRPr="00AE66C7">
        <w:rPr>
          <w:rFonts w:ascii="仿宋_GB2312" w:eastAsia="仿宋_GB2312" w:hAnsi="仿宋" w:hint="eastAsia"/>
          <w:szCs w:val="30"/>
        </w:rPr>
        <w:t>应急广播体系建设以县、镇（街道）、村、组四级为平台节点，新建县级应急广播平台1个。县级平台设在</w:t>
      </w:r>
      <w:r>
        <w:rPr>
          <w:rFonts w:ascii="仿宋_GB2312" w:eastAsia="仿宋_GB2312" w:hAnsi="仿宋" w:hint="eastAsia"/>
          <w:szCs w:val="30"/>
        </w:rPr>
        <w:t>富民县</w:t>
      </w:r>
      <w:r w:rsidR="004013D3" w:rsidRPr="00AE66C7">
        <w:rPr>
          <w:rFonts w:ascii="仿宋_GB2312" w:eastAsia="仿宋_GB2312" w:hAnsi="仿宋" w:hint="eastAsia"/>
          <w:szCs w:val="30"/>
        </w:rPr>
        <w:t>融媒体中心，对镇（街道）平台、行政村（社区）平台、自然村终端实施总调度管理，承担县级应急信息发布和转播中央、省、市应急信息；围绕县委、县政府中心工作，编播日常宣传信息；负责全县应急广播体系统一管理和运行情况监测监控。平台留有与应急管理、水务、</w:t>
      </w:r>
      <w:r w:rsidR="004013D3" w:rsidRPr="00AE66C7">
        <w:rPr>
          <w:rFonts w:ascii="仿宋_GB2312" w:eastAsia="仿宋_GB2312" w:hAnsi="仿宋" w:hint="eastAsia"/>
          <w:szCs w:val="30"/>
        </w:rPr>
        <w:lastRenderedPageBreak/>
        <w:t>公安、自然资源、卫生、农业农村、林草、交通、防震减灾、科工信、文化旅游、气象、供电等应急信息发布机构置机接口。</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2.镇（街道）、行政村（社区）应急广播前端建设数量</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本项目新建7套镇（街道）前端，新建75套行政村（社区）前端，前端设置IP话筒，具备发布日常广播、临时通知的功能。</w:t>
      </w:r>
    </w:p>
    <w:p w:rsidR="004013D3" w:rsidRPr="00AE66C7" w:rsidRDefault="004013D3" w:rsidP="00AE66C7">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镇级前端对行政村（社区）平台、自然村终端实施调度管理，承担本辖区应急信息发布；转发播出上级数据信息；编播本辖区日常宣传信息。村级前端设在行政村（社区）办公所在地，对自然村终端实施调度管理，承担本辖区应急信息发布；转发播出上级数据信息；编播本行政村（社区）日常宣传信息。</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3.行政村/社区/自然村/学校应急广播终端（大喇叭或音柱）数量</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本项目新建城区公共终端8套、镇/街道政府所在地终端7套、行政村/社区/自然村/学校终端574套，共计589套（包含大喇叭577套、音柱12套）。实现了对全县所有行政村（社区）全覆盖，所有接收终端形成点对点的播控文字信息发布和声音广播，传输方面，利用</w:t>
      </w:r>
      <w:r w:rsidR="002238D8">
        <w:rPr>
          <w:rFonts w:ascii="仿宋_GB2312" w:eastAsia="仿宋_GB2312" w:hAnsi="仿宋" w:hint="eastAsia"/>
          <w:szCs w:val="30"/>
        </w:rPr>
        <w:t>富民县</w:t>
      </w:r>
      <w:r w:rsidRPr="00AE66C7">
        <w:rPr>
          <w:rFonts w:ascii="仿宋_GB2312" w:eastAsia="仿宋_GB2312" w:hAnsi="仿宋" w:hint="eastAsia"/>
          <w:szCs w:val="30"/>
        </w:rPr>
        <w:t>通讯运营商（含广电网络）传输信号，少部份偏远的村（IP网络不能到达）利用4G/5G网络进行传输。</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4.网络连通率</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2024年8月15日，经对平台系统各终端联通情况进行抽查，各前端、终端设备的联通率合计97.</w:t>
      </w:r>
      <w:r w:rsidR="00446F6A">
        <w:rPr>
          <w:rFonts w:ascii="仿宋_GB2312" w:eastAsia="仿宋_GB2312" w:hAnsi="仿宋" w:hint="eastAsia"/>
          <w:szCs w:val="30"/>
        </w:rPr>
        <w:t>19</w:t>
      </w:r>
      <w:r w:rsidRPr="00AE66C7">
        <w:rPr>
          <w:rFonts w:ascii="仿宋_GB2312" w:eastAsia="仿宋_GB2312" w:hAnsi="仿宋" w:hint="eastAsia"/>
          <w:szCs w:val="30"/>
        </w:rPr>
        <w:t>%。</w:t>
      </w:r>
    </w:p>
    <w:p w:rsidR="004013D3" w:rsidRPr="00AE66C7" w:rsidRDefault="004013D3" w:rsidP="004013D3">
      <w:pPr>
        <w:spacing w:line="579" w:lineRule="exact"/>
        <w:jc w:val="center"/>
        <w:rPr>
          <w:rFonts w:ascii="仿宋_GB2312" w:eastAsia="仿宋_GB2312" w:hAnsi="仿宋"/>
          <w:b/>
          <w:bCs/>
          <w:sz w:val="24"/>
          <w:szCs w:val="24"/>
        </w:rPr>
      </w:pPr>
      <w:r w:rsidRPr="00AE66C7">
        <w:rPr>
          <w:rFonts w:ascii="仿宋_GB2312" w:eastAsia="仿宋_GB2312" w:hAnsi="仿宋" w:hint="eastAsia"/>
          <w:b/>
          <w:bCs/>
          <w:sz w:val="24"/>
          <w:szCs w:val="24"/>
        </w:rPr>
        <w:t>2024年8月15日</w:t>
      </w:r>
      <w:r w:rsidR="002238D8">
        <w:rPr>
          <w:rFonts w:ascii="仿宋_GB2312" w:eastAsia="仿宋_GB2312" w:hAnsi="仿宋" w:hint="eastAsia"/>
          <w:b/>
          <w:bCs/>
          <w:sz w:val="24"/>
          <w:szCs w:val="24"/>
        </w:rPr>
        <w:t>富民县</w:t>
      </w:r>
      <w:r w:rsidRPr="00AE66C7">
        <w:rPr>
          <w:rFonts w:ascii="仿宋_GB2312" w:eastAsia="仿宋_GB2312" w:hAnsi="仿宋" w:hint="eastAsia"/>
          <w:b/>
          <w:bCs/>
          <w:sz w:val="24"/>
          <w:szCs w:val="24"/>
        </w:rPr>
        <w:t>应急广播体系全部设备在线情况统计</w:t>
      </w:r>
    </w:p>
    <w:tbl>
      <w:tblPr>
        <w:tblW w:w="88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8"/>
        <w:gridCol w:w="1380"/>
        <w:gridCol w:w="1380"/>
        <w:gridCol w:w="1380"/>
      </w:tblGrid>
      <w:tr w:rsidR="00AE66C7" w:rsidRPr="00AE66C7" w:rsidTr="00C92472">
        <w:trPr>
          <w:trHeight w:val="361"/>
        </w:trPr>
        <w:tc>
          <w:tcPr>
            <w:tcW w:w="4718" w:type="dxa"/>
            <w:shd w:val="clear" w:color="auto" w:fill="auto"/>
            <w:noWrap/>
            <w:vAlign w:val="center"/>
            <w:hideMark/>
          </w:tcPr>
          <w:p w:rsidR="00C92472" w:rsidRPr="00AE66C7" w:rsidRDefault="00C92472" w:rsidP="00C92472">
            <w:pPr>
              <w:widowControl/>
              <w:jc w:val="center"/>
              <w:rPr>
                <w:rFonts w:hAnsi="仿宋" w:cs="宋体"/>
                <w:b/>
                <w:bCs/>
                <w:kern w:val="0"/>
                <w:sz w:val="18"/>
                <w:szCs w:val="18"/>
              </w:rPr>
            </w:pPr>
            <w:r w:rsidRPr="00AE66C7">
              <w:rPr>
                <w:rFonts w:hAnsi="仿宋" w:cs="宋体" w:hint="eastAsia"/>
                <w:b/>
                <w:bCs/>
                <w:kern w:val="0"/>
                <w:sz w:val="18"/>
                <w:szCs w:val="18"/>
              </w:rPr>
              <w:lastRenderedPageBreak/>
              <w:t>设备类别</w:t>
            </w:r>
          </w:p>
        </w:tc>
        <w:tc>
          <w:tcPr>
            <w:tcW w:w="1380" w:type="dxa"/>
            <w:shd w:val="clear" w:color="auto" w:fill="auto"/>
            <w:noWrap/>
            <w:vAlign w:val="center"/>
            <w:hideMark/>
          </w:tcPr>
          <w:p w:rsidR="00C92472" w:rsidRPr="00AE66C7" w:rsidRDefault="00C92472" w:rsidP="00C92472">
            <w:pPr>
              <w:widowControl/>
              <w:jc w:val="center"/>
              <w:rPr>
                <w:rFonts w:hAnsi="仿宋" w:cs="宋体"/>
                <w:b/>
                <w:bCs/>
                <w:kern w:val="0"/>
                <w:sz w:val="18"/>
                <w:szCs w:val="18"/>
              </w:rPr>
            </w:pPr>
            <w:r w:rsidRPr="00AE66C7">
              <w:rPr>
                <w:rFonts w:hAnsi="仿宋" w:cs="宋体" w:hint="eastAsia"/>
                <w:b/>
                <w:bCs/>
                <w:kern w:val="0"/>
                <w:sz w:val="18"/>
                <w:szCs w:val="18"/>
              </w:rPr>
              <w:t>数量</w:t>
            </w:r>
          </w:p>
        </w:tc>
        <w:tc>
          <w:tcPr>
            <w:tcW w:w="1380" w:type="dxa"/>
            <w:shd w:val="clear" w:color="auto" w:fill="auto"/>
            <w:noWrap/>
            <w:vAlign w:val="center"/>
            <w:hideMark/>
          </w:tcPr>
          <w:p w:rsidR="00C92472" w:rsidRPr="00AE66C7" w:rsidRDefault="00C92472" w:rsidP="00C92472">
            <w:pPr>
              <w:widowControl/>
              <w:jc w:val="center"/>
              <w:rPr>
                <w:rFonts w:hAnsi="仿宋" w:cs="宋体"/>
                <w:b/>
                <w:bCs/>
                <w:kern w:val="0"/>
                <w:sz w:val="18"/>
                <w:szCs w:val="18"/>
              </w:rPr>
            </w:pPr>
            <w:r w:rsidRPr="00AE66C7">
              <w:rPr>
                <w:rFonts w:hAnsi="仿宋" w:cs="宋体" w:hint="eastAsia"/>
                <w:b/>
                <w:bCs/>
                <w:kern w:val="0"/>
                <w:sz w:val="18"/>
                <w:szCs w:val="18"/>
              </w:rPr>
              <w:t>在线数量</w:t>
            </w:r>
          </w:p>
        </w:tc>
        <w:tc>
          <w:tcPr>
            <w:tcW w:w="1380" w:type="dxa"/>
            <w:shd w:val="clear" w:color="auto" w:fill="auto"/>
            <w:noWrap/>
            <w:vAlign w:val="center"/>
            <w:hideMark/>
          </w:tcPr>
          <w:p w:rsidR="00C92472" w:rsidRPr="00AE66C7" w:rsidRDefault="00C92472" w:rsidP="00C92472">
            <w:pPr>
              <w:widowControl/>
              <w:jc w:val="center"/>
              <w:rPr>
                <w:rFonts w:hAnsi="仿宋" w:cs="宋体"/>
                <w:b/>
                <w:bCs/>
                <w:kern w:val="0"/>
                <w:sz w:val="18"/>
                <w:szCs w:val="18"/>
              </w:rPr>
            </w:pPr>
            <w:r w:rsidRPr="00AE66C7">
              <w:rPr>
                <w:rFonts w:hAnsi="仿宋" w:cs="宋体" w:hint="eastAsia"/>
                <w:b/>
                <w:bCs/>
                <w:kern w:val="0"/>
                <w:sz w:val="18"/>
                <w:szCs w:val="18"/>
              </w:rPr>
              <w:t>联通率</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县级适配器</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100.00%</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乡级适配器</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7</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7</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100.00%</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融媒体中心适配器</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100.00%</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IP话筒适配器</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78</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76</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97.44%</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DTMB台站（数字电视）适配器</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100.00%</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音柱（套）</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12</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12</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100.00%</w:t>
            </w:r>
          </w:p>
        </w:tc>
      </w:tr>
      <w:tr w:rsidR="00AE66C7" w:rsidRPr="00AE66C7" w:rsidTr="00C92472">
        <w:trPr>
          <w:trHeight w:val="360"/>
        </w:trPr>
        <w:tc>
          <w:tcPr>
            <w:tcW w:w="4718" w:type="dxa"/>
            <w:shd w:val="clear" w:color="auto" w:fill="auto"/>
            <w:vAlign w:val="center"/>
            <w:hideMark/>
          </w:tcPr>
          <w:p w:rsidR="00C92472" w:rsidRPr="00AE66C7" w:rsidRDefault="00C92472" w:rsidP="00C92472">
            <w:pPr>
              <w:widowControl/>
              <w:jc w:val="left"/>
              <w:rPr>
                <w:rFonts w:hAnsi="仿宋" w:cs="宋体"/>
                <w:kern w:val="0"/>
                <w:sz w:val="18"/>
                <w:szCs w:val="18"/>
              </w:rPr>
            </w:pPr>
            <w:r w:rsidRPr="00AE66C7">
              <w:rPr>
                <w:rFonts w:hAnsi="仿宋" w:cs="宋体" w:hint="eastAsia"/>
                <w:kern w:val="0"/>
                <w:sz w:val="18"/>
                <w:szCs w:val="18"/>
              </w:rPr>
              <w:t>大喇叭收扩机（套）</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577</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560</w:t>
            </w:r>
          </w:p>
        </w:tc>
        <w:tc>
          <w:tcPr>
            <w:tcW w:w="1380" w:type="dxa"/>
            <w:shd w:val="clear" w:color="auto" w:fill="auto"/>
            <w:noWrap/>
            <w:vAlign w:val="center"/>
            <w:hideMark/>
          </w:tcPr>
          <w:p w:rsidR="00C92472" w:rsidRPr="00AE66C7" w:rsidRDefault="00C92472" w:rsidP="00C92472">
            <w:pPr>
              <w:widowControl/>
              <w:jc w:val="right"/>
              <w:rPr>
                <w:rFonts w:hAnsi="仿宋" w:cs="宋体"/>
                <w:kern w:val="0"/>
                <w:sz w:val="18"/>
                <w:szCs w:val="18"/>
              </w:rPr>
            </w:pPr>
            <w:r w:rsidRPr="00AE66C7">
              <w:rPr>
                <w:rFonts w:hAnsi="仿宋" w:cs="宋体" w:hint="eastAsia"/>
                <w:kern w:val="0"/>
                <w:sz w:val="18"/>
                <w:szCs w:val="18"/>
              </w:rPr>
              <w:t>97.05%</w:t>
            </w:r>
          </w:p>
        </w:tc>
      </w:tr>
      <w:tr w:rsidR="00AE66C7" w:rsidRPr="00AE66C7" w:rsidTr="00C92472">
        <w:trPr>
          <w:trHeight w:val="360"/>
        </w:trPr>
        <w:tc>
          <w:tcPr>
            <w:tcW w:w="4718" w:type="dxa"/>
            <w:shd w:val="clear" w:color="auto" w:fill="auto"/>
            <w:noWrap/>
            <w:vAlign w:val="center"/>
            <w:hideMark/>
          </w:tcPr>
          <w:p w:rsidR="00C92472" w:rsidRPr="00AE66C7" w:rsidRDefault="00C92472" w:rsidP="00C92472">
            <w:pPr>
              <w:widowControl/>
              <w:jc w:val="center"/>
              <w:rPr>
                <w:rFonts w:hAnsi="仿宋" w:cs="宋体"/>
                <w:b/>
                <w:bCs/>
                <w:kern w:val="0"/>
                <w:sz w:val="18"/>
                <w:szCs w:val="18"/>
              </w:rPr>
            </w:pPr>
            <w:r w:rsidRPr="00AE66C7">
              <w:rPr>
                <w:rFonts w:hAnsi="仿宋" w:cs="宋体" w:hint="eastAsia"/>
                <w:b/>
                <w:bCs/>
                <w:kern w:val="0"/>
                <w:sz w:val="18"/>
                <w:szCs w:val="18"/>
              </w:rPr>
              <w:t>合计</w:t>
            </w:r>
          </w:p>
        </w:tc>
        <w:tc>
          <w:tcPr>
            <w:tcW w:w="1380" w:type="dxa"/>
            <w:shd w:val="clear" w:color="auto" w:fill="auto"/>
            <w:noWrap/>
            <w:vAlign w:val="center"/>
            <w:hideMark/>
          </w:tcPr>
          <w:p w:rsidR="00C92472" w:rsidRPr="00AE66C7" w:rsidRDefault="00C92472" w:rsidP="00C92472">
            <w:pPr>
              <w:widowControl/>
              <w:jc w:val="right"/>
              <w:rPr>
                <w:rFonts w:hAnsi="仿宋" w:cs="宋体"/>
                <w:b/>
                <w:bCs/>
                <w:kern w:val="0"/>
                <w:sz w:val="18"/>
                <w:szCs w:val="18"/>
              </w:rPr>
            </w:pPr>
            <w:r w:rsidRPr="00AE66C7">
              <w:rPr>
                <w:rFonts w:hAnsi="仿宋" w:cs="宋体" w:hint="eastAsia"/>
                <w:b/>
                <w:bCs/>
                <w:kern w:val="0"/>
                <w:sz w:val="18"/>
                <w:szCs w:val="18"/>
              </w:rPr>
              <w:t>677</w:t>
            </w:r>
          </w:p>
        </w:tc>
        <w:tc>
          <w:tcPr>
            <w:tcW w:w="1380" w:type="dxa"/>
            <w:shd w:val="clear" w:color="auto" w:fill="auto"/>
            <w:noWrap/>
            <w:vAlign w:val="center"/>
            <w:hideMark/>
          </w:tcPr>
          <w:p w:rsidR="00C92472" w:rsidRPr="00AE66C7" w:rsidRDefault="00C92472" w:rsidP="00C92472">
            <w:pPr>
              <w:widowControl/>
              <w:jc w:val="right"/>
              <w:rPr>
                <w:rFonts w:hAnsi="仿宋" w:cs="宋体"/>
                <w:b/>
                <w:bCs/>
                <w:kern w:val="0"/>
                <w:sz w:val="18"/>
                <w:szCs w:val="18"/>
              </w:rPr>
            </w:pPr>
            <w:r w:rsidRPr="00AE66C7">
              <w:rPr>
                <w:rFonts w:hAnsi="仿宋" w:cs="宋体" w:hint="eastAsia"/>
                <w:b/>
                <w:bCs/>
                <w:kern w:val="0"/>
                <w:sz w:val="18"/>
                <w:szCs w:val="18"/>
              </w:rPr>
              <w:t>658</w:t>
            </w:r>
          </w:p>
        </w:tc>
        <w:tc>
          <w:tcPr>
            <w:tcW w:w="1380" w:type="dxa"/>
            <w:shd w:val="clear" w:color="auto" w:fill="auto"/>
            <w:noWrap/>
            <w:vAlign w:val="center"/>
            <w:hideMark/>
          </w:tcPr>
          <w:p w:rsidR="00C92472" w:rsidRPr="00AE66C7" w:rsidRDefault="00C92472" w:rsidP="00C92472">
            <w:pPr>
              <w:widowControl/>
              <w:jc w:val="right"/>
              <w:rPr>
                <w:rFonts w:hAnsi="仿宋" w:cs="宋体"/>
                <w:b/>
                <w:bCs/>
                <w:kern w:val="0"/>
                <w:sz w:val="18"/>
                <w:szCs w:val="18"/>
              </w:rPr>
            </w:pPr>
            <w:r w:rsidRPr="00AE66C7">
              <w:rPr>
                <w:rFonts w:hAnsi="仿宋" w:cs="宋体" w:hint="eastAsia"/>
                <w:b/>
                <w:bCs/>
                <w:kern w:val="0"/>
                <w:sz w:val="18"/>
                <w:szCs w:val="18"/>
              </w:rPr>
              <w:t>97.19%</w:t>
            </w:r>
          </w:p>
        </w:tc>
      </w:tr>
    </w:tbl>
    <w:p w:rsidR="00C92472" w:rsidRPr="00AE66C7" w:rsidRDefault="00C92472"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5.</w:t>
      </w:r>
      <w:r w:rsidR="004013D3" w:rsidRPr="00AE66C7">
        <w:rPr>
          <w:rFonts w:ascii="仿宋_GB2312" w:eastAsia="仿宋_GB2312" w:hAnsi="仿宋" w:hint="eastAsia"/>
          <w:szCs w:val="30"/>
        </w:rPr>
        <w:t>信息</w:t>
      </w:r>
      <w:r w:rsidRPr="00AE66C7">
        <w:rPr>
          <w:rFonts w:ascii="仿宋_GB2312" w:eastAsia="仿宋_GB2312" w:hAnsi="仿宋" w:hint="eastAsia"/>
          <w:szCs w:val="30"/>
        </w:rPr>
        <w:t>系统</w:t>
      </w:r>
      <w:r w:rsidR="004013D3" w:rsidRPr="00AE66C7">
        <w:rPr>
          <w:rFonts w:ascii="仿宋_GB2312" w:eastAsia="仿宋_GB2312" w:hAnsi="仿宋" w:hint="eastAsia"/>
          <w:szCs w:val="30"/>
        </w:rPr>
        <w:t>安全性</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根据</w:t>
      </w:r>
      <w:r w:rsidR="00C92472" w:rsidRPr="00AE66C7">
        <w:rPr>
          <w:rFonts w:ascii="仿宋_GB2312" w:eastAsia="仿宋_GB2312" w:hAnsi="仿宋" w:hint="eastAsia"/>
          <w:szCs w:val="30"/>
        </w:rPr>
        <w:t>2023年10月23日</w:t>
      </w:r>
      <w:r w:rsidRPr="00AE66C7">
        <w:rPr>
          <w:rFonts w:ascii="仿宋_GB2312" w:eastAsia="仿宋_GB2312" w:hAnsi="仿宋" w:hint="eastAsia"/>
          <w:szCs w:val="30"/>
        </w:rPr>
        <w:t>《</w:t>
      </w:r>
      <w:r w:rsidR="002238D8">
        <w:rPr>
          <w:rFonts w:ascii="仿宋_GB2312" w:eastAsia="仿宋_GB2312" w:hAnsi="仿宋" w:hint="eastAsia"/>
          <w:szCs w:val="30"/>
        </w:rPr>
        <w:t>富民县</w:t>
      </w:r>
      <w:r w:rsidRPr="00AE66C7">
        <w:rPr>
          <w:rFonts w:ascii="仿宋_GB2312" w:eastAsia="仿宋_GB2312" w:hAnsi="仿宋" w:hint="eastAsia"/>
          <w:szCs w:val="30"/>
        </w:rPr>
        <w:t>应急广播信息系统等级测评验收报告》，</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应急广播体系信息安全达到二级等保要求，测评得分76.91分，发现风险问题33项，其中：中风险18个、低风险15个，主要风险包括：未配备消防系统、装修材料耐火等级不足、未制定边界设备访问控制策略等。</w:t>
      </w:r>
    </w:p>
    <w:p w:rsidR="00C92472" w:rsidRPr="00AE66C7" w:rsidRDefault="00C92472"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6.</w:t>
      </w:r>
      <w:r w:rsidR="004013D3" w:rsidRPr="00AE66C7">
        <w:rPr>
          <w:rFonts w:ascii="仿宋_GB2312" w:eastAsia="仿宋_GB2312" w:hAnsi="仿宋" w:hint="eastAsia"/>
          <w:szCs w:val="30"/>
        </w:rPr>
        <w:t>应急广播体系建设项目市级验收通过率</w:t>
      </w:r>
    </w:p>
    <w:p w:rsidR="004013D3" w:rsidRPr="00AE66C7" w:rsidRDefault="004013D3"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2023年10月11日项目通过县级验收、11月6日项目试运行，11月10日通过了市级验收，验收通过率为100%</w:t>
      </w:r>
      <w:r w:rsidR="00C92472" w:rsidRPr="00AE66C7">
        <w:rPr>
          <w:rFonts w:ascii="仿宋_GB2312" w:eastAsia="仿宋_GB2312" w:hAnsi="仿宋" w:hint="eastAsia"/>
          <w:szCs w:val="30"/>
        </w:rPr>
        <w:t>。</w:t>
      </w:r>
    </w:p>
    <w:p w:rsidR="00C92472" w:rsidRPr="00AE66C7" w:rsidRDefault="00C92472"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7.</w:t>
      </w:r>
      <w:r w:rsidR="004013D3" w:rsidRPr="00AE66C7">
        <w:rPr>
          <w:rFonts w:ascii="仿宋_GB2312" w:eastAsia="仿宋_GB2312" w:hAnsi="仿宋" w:hint="eastAsia"/>
          <w:szCs w:val="30"/>
        </w:rPr>
        <w:t>应急广播设备故障处理时效</w:t>
      </w:r>
    </w:p>
    <w:p w:rsidR="004013D3" w:rsidRPr="00AE66C7" w:rsidRDefault="00C92472"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经检查设备维护台账，</w:t>
      </w:r>
      <w:r w:rsidR="002238D8">
        <w:rPr>
          <w:rFonts w:ascii="仿宋_GB2312" w:eastAsia="仿宋_GB2312" w:hAnsi="仿宋" w:hint="eastAsia"/>
          <w:szCs w:val="30"/>
        </w:rPr>
        <w:t>富民县</w:t>
      </w:r>
      <w:r w:rsidR="004013D3" w:rsidRPr="00AE66C7">
        <w:rPr>
          <w:rFonts w:ascii="仿宋_GB2312" w:eastAsia="仿宋_GB2312" w:hAnsi="仿宋" w:hint="eastAsia"/>
          <w:szCs w:val="30"/>
        </w:rPr>
        <w:t>应急广播体系故障处理时效均在24小时内完成</w:t>
      </w:r>
      <w:r w:rsidRPr="00AE66C7">
        <w:rPr>
          <w:rFonts w:ascii="仿宋_GB2312" w:eastAsia="仿宋_GB2312" w:hAnsi="仿宋" w:hint="eastAsia"/>
          <w:szCs w:val="30"/>
        </w:rPr>
        <w:t>。</w:t>
      </w:r>
    </w:p>
    <w:p w:rsidR="00C92472" w:rsidRPr="00AE66C7" w:rsidRDefault="00C92472" w:rsidP="004013D3">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8.</w:t>
      </w:r>
      <w:r w:rsidR="004013D3" w:rsidRPr="00AE66C7">
        <w:rPr>
          <w:rFonts w:ascii="仿宋_GB2312" w:eastAsia="仿宋_GB2312" w:hAnsi="仿宋" w:hint="eastAsia"/>
          <w:szCs w:val="30"/>
        </w:rPr>
        <w:t>应急广播体系每日播出时效</w:t>
      </w:r>
    </w:p>
    <w:p w:rsidR="004013D3" w:rsidRPr="00AE66C7" w:rsidRDefault="002238D8" w:rsidP="004013D3">
      <w:pPr>
        <w:spacing w:line="579" w:lineRule="exact"/>
        <w:ind w:firstLineChars="200" w:firstLine="600"/>
        <w:rPr>
          <w:rFonts w:ascii="仿宋_GB2312" w:eastAsia="仿宋_GB2312" w:hAnsi="仿宋"/>
          <w:szCs w:val="30"/>
        </w:rPr>
      </w:pPr>
      <w:r>
        <w:rPr>
          <w:rFonts w:ascii="仿宋_GB2312" w:eastAsia="仿宋_GB2312" w:hAnsi="仿宋" w:hint="eastAsia"/>
          <w:szCs w:val="30"/>
        </w:rPr>
        <w:t>富民县</w:t>
      </w:r>
      <w:r w:rsidR="004013D3" w:rsidRPr="00AE66C7">
        <w:rPr>
          <w:rFonts w:ascii="仿宋_GB2312" w:eastAsia="仿宋_GB2312" w:hAnsi="仿宋" w:hint="eastAsia"/>
          <w:szCs w:val="30"/>
        </w:rPr>
        <w:t>应急广播每日2次对外播出。</w:t>
      </w:r>
      <w:r w:rsidR="00C92472" w:rsidRPr="00AE66C7">
        <w:rPr>
          <w:rFonts w:ascii="仿宋_GB2312" w:eastAsia="仿宋_GB2312" w:hAnsi="仿宋" w:hint="eastAsia"/>
          <w:szCs w:val="30"/>
        </w:rPr>
        <w:t>县级平台应急广播日常信息每天12:00—12:30播放，主要播放全县政策宣传信息、县电视台制作的新闻节目等；每天18:00—18:30，播报气象、公安、自然资</w:t>
      </w:r>
      <w:r w:rsidR="00C92472" w:rsidRPr="00AE66C7">
        <w:rPr>
          <w:rFonts w:ascii="仿宋_GB2312" w:eastAsia="仿宋_GB2312" w:hAnsi="仿宋" w:hint="eastAsia"/>
          <w:szCs w:val="30"/>
        </w:rPr>
        <w:lastRenderedPageBreak/>
        <w:t>源规划、生态环境、农业农村、水务、卫健、应急、市场监管、林草、城市管理、乡村振兴、防震减灾、消防、质量安全监督、供电等各级信息发布部门的相关行业日常宣传信息。</w:t>
      </w:r>
    </w:p>
    <w:p w:rsidR="004013D3" w:rsidRPr="00AE66C7" w:rsidRDefault="00C92472"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9.</w:t>
      </w:r>
      <w:r w:rsidR="004013D3" w:rsidRPr="00AE66C7">
        <w:rPr>
          <w:rFonts w:ascii="仿宋_GB2312" w:eastAsia="仿宋_GB2312" w:hAnsi="仿宋" w:hint="eastAsia"/>
          <w:szCs w:val="30"/>
        </w:rPr>
        <w:t>应急广播体系建设概算控制率</w:t>
      </w:r>
      <w:r w:rsidRPr="00AE66C7">
        <w:rPr>
          <w:rFonts w:ascii="仿宋_GB2312" w:eastAsia="仿宋_GB2312" w:hAnsi="仿宋" w:hint="eastAsia"/>
          <w:szCs w:val="30"/>
        </w:rPr>
        <w:t>。</w:t>
      </w:r>
      <w:r w:rsidR="002238D8">
        <w:rPr>
          <w:rFonts w:ascii="仿宋_GB2312" w:eastAsia="仿宋_GB2312" w:hAnsi="仿宋" w:hint="eastAsia"/>
          <w:szCs w:val="30"/>
        </w:rPr>
        <w:t>富民县</w:t>
      </w:r>
      <w:r w:rsidR="004013D3" w:rsidRPr="00AE66C7">
        <w:rPr>
          <w:rFonts w:ascii="仿宋_GB2312" w:eastAsia="仿宋_GB2312" w:hAnsi="仿宋" w:hint="eastAsia"/>
          <w:szCs w:val="30"/>
        </w:rPr>
        <w:t>应急广播建设项目资金支出350万元</w:t>
      </w:r>
      <w:r w:rsidRPr="00AE66C7">
        <w:rPr>
          <w:rFonts w:ascii="仿宋_GB2312" w:eastAsia="仿宋_GB2312" w:hAnsi="仿宋" w:hint="eastAsia"/>
          <w:szCs w:val="30"/>
        </w:rPr>
        <w:t>，预算控制率100%</w:t>
      </w:r>
      <w:r w:rsidR="004013D3" w:rsidRPr="00AE66C7">
        <w:rPr>
          <w:rFonts w:ascii="仿宋_GB2312" w:eastAsia="仿宋_GB2312" w:hAnsi="仿宋" w:hint="eastAsia"/>
          <w:szCs w:val="30"/>
        </w:rPr>
        <w:t>。</w:t>
      </w:r>
    </w:p>
    <w:p w:rsidR="00E16C89" w:rsidRPr="00AE66C7" w:rsidRDefault="00463B87" w:rsidP="006429F9">
      <w:pPr>
        <w:spacing w:line="579" w:lineRule="exact"/>
        <w:ind w:firstLineChars="200" w:firstLine="600"/>
        <w:outlineLvl w:val="1"/>
        <w:rPr>
          <w:rFonts w:ascii="楷体_GB2312" w:eastAsia="楷体_GB2312" w:hAnsi="楷体"/>
          <w:szCs w:val="30"/>
        </w:rPr>
      </w:pPr>
      <w:bookmarkStart w:id="63" w:name="_Toc43489361"/>
      <w:bookmarkStart w:id="64" w:name="_Toc43489780"/>
      <w:bookmarkStart w:id="65" w:name="_Toc180069351"/>
      <w:r w:rsidRPr="00AE66C7">
        <w:rPr>
          <w:rFonts w:ascii="楷体_GB2312" w:eastAsia="楷体_GB2312" w:hAnsi="楷体" w:hint="eastAsia"/>
          <w:szCs w:val="30"/>
        </w:rPr>
        <w:t>（四）效益情况分析</w:t>
      </w:r>
      <w:bookmarkEnd w:id="63"/>
      <w:bookmarkEnd w:id="64"/>
      <w:bookmarkEnd w:id="65"/>
    </w:p>
    <w:p w:rsidR="00C92472" w:rsidRPr="00AE66C7" w:rsidRDefault="00C92472"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1.应急广播体系由县、镇、村三级2023年发布广播的数量</w:t>
      </w:r>
    </w:p>
    <w:p w:rsidR="00C92472" w:rsidRPr="00AE66C7" w:rsidRDefault="00C92472"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2023年11月6日试开播，截至2023年12月31日，由县、镇（街道）、村（社区）三级前端平台共播放广播节目1127个，其中：特别重大（一级）广播2个。播放的类型包括日常信息、应急信息、系统播发。广播的内容涵盖政策宣讲、道德法制、科教宣传、农业宣传、突发事件、自然灾害预警、新闻资讯等。</w:t>
      </w:r>
      <w:r w:rsidR="002238D8" w:rsidRPr="002238D8">
        <w:rPr>
          <w:rFonts w:ascii="仿宋_GB2312" w:eastAsia="仿宋_GB2312" w:hAnsi="仿宋" w:hint="eastAsia"/>
          <w:szCs w:val="30"/>
        </w:rPr>
        <w:t>通过满意度问卷调查发现，广播节目存在的问题有：播报内容不够丰富、喜闻乐见的节目少、应加强政策法规、健康生活等方面的信息播</w:t>
      </w:r>
      <w:r w:rsidR="002238D8">
        <w:rPr>
          <w:rFonts w:ascii="仿宋_GB2312" w:eastAsia="仿宋_GB2312" w:hAnsi="仿宋" w:hint="eastAsia"/>
          <w:szCs w:val="30"/>
        </w:rPr>
        <w:t>。</w:t>
      </w:r>
    </w:p>
    <w:p w:rsidR="00C92472" w:rsidRPr="00AE66C7" w:rsidRDefault="00C92472"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2.后续运营管理规范性</w:t>
      </w:r>
    </w:p>
    <w:p w:rsidR="00732945" w:rsidRPr="00AE66C7" w:rsidRDefault="00C92472"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根据2024年6月4日《中共</w:t>
      </w:r>
      <w:r w:rsidR="002238D8">
        <w:rPr>
          <w:rFonts w:ascii="仿宋_GB2312" w:eastAsia="仿宋_GB2312" w:hAnsi="仿宋" w:hint="eastAsia"/>
          <w:szCs w:val="30"/>
        </w:rPr>
        <w:t>富民县</w:t>
      </w:r>
      <w:r w:rsidRPr="00AE66C7">
        <w:rPr>
          <w:rFonts w:ascii="仿宋_GB2312" w:eastAsia="仿宋_GB2312" w:hAnsi="仿宋" w:hint="eastAsia"/>
          <w:szCs w:val="30"/>
        </w:rPr>
        <w:t xml:space="preserve">委宣传部 </w:t>
      </w:r>
      <w:r w:rsidR="002238D8">
        <w:rPr>
          <w:rFonts w:ascii="仿宋_GB2312" w:eastAsia="仿宋_GB2312" w:hAnsi="仿宋" w:hint="eastAsia"/>
          <w:szCs w:val="30"/>
        </w:rPr>
        <w:t>富民县</w:t>
      </w:r>
      <w:r w:rsidRPr="00AE66C7">
        <w:rPr>
          <w:rFonts w:ascii="仿宋_GB2312" w:eastAsia="仿宋_GB2312" w:hAnsi="仿宋" w:hint="eastAsia"/>
          <w:szCs w:val="30"/>
        </w:rPr>
        <w:t xml:space="preserve">广播电视局 </w:t>
      </w:r>
      <w:r w:rsidR="002238D8">
        <w:rPr>
          <w:rFonts w:ascii="仿宋_GB2312" w:eastAsia="仿宋_GB2312" w:hAnsi="仿宋" w:hint="eastAsia"/>
          <w:szCs w:val="30"/>
        </w:rPr>
        <w:t>富民县</w:t>
      </w:r>
      <w:r w:rsidRPr="00AE66C7">
        <w:rPr>
          <w:rFonts w:ascii="仿宋_GB2312" w:eastAsia="仿宋_GB2312" w:hAnsi="仿宋" w:hint="eastAsia"/>
          <w:szCs w:val="30"/>
        </w:rPr>
        <w:t>应急管理局关于印发〈</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应急广播体系管理实施方案（试行）〉的通知》（富宣联发〔2024〕1号）的相关规定，</w:t>
      </w:r>
      <w:r w:rsidR="002238D8">
        <w:rPr>
          <w:rFonts w:ascii="仿宋_GB2312" w:eastAsia="仿宋_GB2312" w:hAnsi="仿宋" w:hint="eastAsia"/>
          <w:szCs w:val="30"/>
        </w:rPr>
        <w:t>富民县</w:t>
      </w:r>
      <w:r w:rsidRPr="00AE66C7">
        <w:rPr>
          <w:rFonts w:ascii="仿宋_GB2312" w:eastAsia="仿宋_GB2312" w:hAnsi="仿宋" w:hint="eastAsia"/>
          <w:szCs w:val="30"/>
        </w:rPr>
        <w:t xml:space="preserve"> 建立了</w:t>
      </w:r>
      <w:r w:rsidR="002238D8">
        <w:rPr>
          <w:rFonts w:ascii="仿宋_GB2312" w:eastAsia="仿宋_GB2312" w:hAnsi="仿宋" w:hint="eastAsia"/>
          <w:szCs w:val="30"/>
        </w:rPr>
        <w:t>富民县</w:t>
      </w:r>
      <w:r w:rsidRPr="00AE66C7">
        <w:rPr>
          <w:rFonts w:ascii="仿宋_GB2312" w:eastAsia="仿宋_GB2312" w:hAnsi="仿宋" w:hint="eastAsia"/>
          <w:szCs w:val="30"/>
        </w:rPr>
        <w:t>应急广播联席会议制度。</w:t>
      </w:r>
      <w:r w:rsidR="00732945" w:rsidRPr="00AE66C7">
        <w:rPr>
          <w:rFonts w:ascii="仿宋_GB2312" w:eastAsia="仿宋_GB2312" w:hAnsi="仿宋" w:hint="eastAsia"/>
          <w:szCs w:val="30"/>
        </w:rPr>
        <w:t>联席会议下设办公室在县广播电视局，</w:t>
      </w:r>
      <w:r w:rsidR="002238D8">
        <w:rPr>
          <w:rFonts w:ascii="仿宋_GB2312" w:eastAsia="仿宋_GB2312" w:hAnsi="仿宋" w:hint="eastAsia"/>
          <w:szCs w:val="30"/>
        </w:rPr>
        <w:t>富民县</w:t>
      </w:r>
      <w:r w:rsidR="00732945" w:rsidRPr="00AE66C7">
        <w:rPr>
          <w:rFonts w:ascii="仿宋_GB2312" w:eastAsia="仿宋_GB2312" w:hAnsi="仿宋" w:hint="eastAsia"/>
          <w:szCs w:val="30"/>
        </w:rPr>
        <w:t>融媒体中心具体负责</w:t>
      </w:r>
      <w:r w:rsidR="002238D8">
        <w:rPr>
          <w:rFonts w:ascii="仿宋_GB2312" w:eastAsia="仿宋_GB2312" w:hAnsi="仿宋" w:hint="eastAsia"/>
          <w:szCs w:val="30"/>
        </w:rPr>
        <w:t>富民县</w:t>
      </w:r>
      <w:r w:rsidR="00732945" w:rsidRPr="00AE66C7">
        <w:rPr>
          <w:rFonts w:ascii="仿宋_GB2312" w:eastAsia="仿宋_GB2312" w:hAnsi="仿宋" w:hint="eastAsia"/>
          <w:szCs w:val="30"/>
        </w:rPr>
        <w:t>应急广播体系的管理实施。</w:t>
      </w:r>
    </w:p>
    <w:p w:rsidR="00732945"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（1）信息审批</w:t>
      </w:r>
    </w:p>
    <w:p w:rsidR="00C92472"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lastRenderedPageBreak/>
        <w:t>对日常信息的审批，规定如下：①以县委、县政府名义发布的信息（如公告、通告、通知、政策宣传等），由县委、县政府主要领导审核批准后对外发布；其他宣传信息报经县委、县政府分管领导批准后对外发布。②以县委、县政府各部门名义发布的信息，须经本部门主要负责人审核同意；重大信息发布，按照规定报县政府新闻办审核后发布。③以镇（街道）名义发布的信息，由镇（街道）主要领导审核后对外发布；以行政村（社区）名义发布的信息，由行政村（社区）主要负责人审核对外发布，并报镇（街道）社会事务办公室备案。</w:t>
      </w:r>
    </w:p>
    <w:p w:rsidR="00C92472" w:rsidRPr="00AE66C7" w:rsidRDefault="00732945"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对紧急应急信息发布的审批，坚持“谁发布，谁负责”的原则，重大灾害事故预警信息和重大应急信息发布按照中央、省、市、县重大灾害预警信息和重大应急信息发布相关预案和工作机制等的规定及流程进行快速发布和快速反馈。</w:t>
      </w:r>
    </w:p>
    <w:p w:rsidR="00732945" w:rsidRPr="00AE66C7" w:rsidRDefault="00732945"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气象、公安、自然资源规划、生态环境、农业农村、水务、卫健、应急、市场监管、林草、城市管理、乡村振兴、防震减灾、消防、质量安全监管、供电等信息发布部门，有信息发布端口的，按照规定审核后发布；没有信息发布端口的，根据需要向县级、镇（街道）、行政村（社区）或自然村终端提交《应急广播信息发布申请表》，对所发布信息的类别、内容、发布范围负审核把关责任。</w:t>
      </w:r>
    </w:p>
    <w:p w:rsidR="00732945" w:rsidRPr="00AE66C7" w:rsidRDefault="00732945"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（2）设备管理维护管理</w:t>
      </w:r>
    </w:p>
    <w:p w:rsidR="00732945"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县广播电视局统筹负责各级平台、播出前端、播出终端、网络传输管理和维护的技术指导，并对使用人员进行培训。</w:t>
      </w:r>
    </w:p>
    <w:p w:rsidR="00732945"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lastRenderedPageBreak/>
        <w:t>县融媒体中心负责对应急广播县级平台及相关设备进行使用、管理和维护；对各镇（街道）对镇（街道）、行政村（社区）播出前端、播出终端及相关设备进行使用、管理和维护；对横向接入端口部门对本部门的播出平台及相关设备进行使用、管理和维护。</w:t>
      </w:r>
    </w:p>
    <w:p w:rsidR="00732945"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各镇（街道）负责对镇（街道）级分控平台、应急广播电脑、适配器、IP话筒、终端设备有关网络线路管理维护、日常检修、技术维护等工作，并做好密钥、U盘、密码的管理。</w:t>
      </w:r>
    </w:p>
    <w:p w:rsidR="00732945" w:rsidRPr="00AE66C7" w:rsidRDefault="00732945" w:rsidP="00732945">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（3）应急广播体系</w:t>
      </w:r>
      <w:r w:rsidR="00B52EFE" w:rsidRPr="00AE66C7">
        <w:rPr>
          <w:rFonts w:ascii="仿宋_GB2312" w:eastAsia="仿宋_GB2312" w:hAnsi="仿宋" w:hint="eastAsia"/>
          <w:szCs w:val="30"/>
        </w:rPr>
        <w:t>运维</w:t>
      </w:r>
      <w:r w:rsidRPr="00AE66C7">
        <w:rPr>
          <w:rFonts w:ascii="仿宋_GB2312" w:eastAsia="仿宋_GB2312" w:hAnsi="仿宋" w:hint="eastAsia"/>
          <w:szCs w:val="30"/>
        </w:rPr>
        <w:t>人员</w:t>
      </w:r>
      <w:r w:rsidR="00B52EFE" w:rsidRPr="00AE66C7">
        <w:rPr>
          <w:rFonts w:ascii="仿宋_GB2312" w:eastAsia="仿宋_GB2312" w:hAnsi="仿宋" w:hint="eastAsia"/>
          <w:szCs w:val="30"/>
        </w:rPr>
        <w:t>及经费保障</w:t>
      </w:r>
    </w:p>
    <w:p w:rsidR="00732945" w:rsidRPr="00AE66C7" w:rsidRDefault="00732945"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县广播电视局、县融媒体中心已配备专门工作岗位和人员，保障全县应急广播信息发布和运维管理正常运行。各镇（街道）应急广播由党（工）委宣传委员和社会事务办公室主任负责，安排1名在职在编干部作为镇（街道）级应急广播平台操作管理员；行政村（社区）安排2名干部作为村级应急广播平台操作管理员，自然村终端安排1名村小组干部作为应急广播平台操作管理员。</w:t>
      </w:r>
    </w:p>
    <w:p w:rsidR="00B52EFE" w:rsidRPr="00AE66C7" w:rsidRDefault="00B52EFE"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县级平台网络运维费用、电费以及设备维修维护费，纳入县级财政预算予以保障；镇（街道）和行政村（社区）平台的网络费、电费以及自然村终端电费不足部分由镇（街道）从社会发展资金中统筹列支；气象、公安、自然资源规划等行业预警信息发布系统日常宣传、服务等活动产生的经费，由县级各行业主管部门自筹资金解决。</w:t>
      </w:r>
    </w:p>
    <w:p w:rsidR="00B52EFE" w:rsidRPr="00AE66C7" w:rsidRDefault="00732945" w:rsidP="00C92472">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3.</w:t>
      </w:r>
      <w:r w:rsidR="00C92472" w:rsidRPr="00AE66C7">
        <w:rPr>
          <w:rFonts w:ascii="仿宋_GB2312" w:eastAsia="仿宋_GB2312" w:hAnsi="仿宋" w:hint="eastAsia"/>
          <w:szCs w:val="30"/>
        </w:rPr>
        <w:t>应急广播用户满意度</w:t>
      </w:r>
    </w:p>
    <w:p w:rsidR="00B52EFE" w:rsidRPr="00AE66C7" w:rsidRDefault="00C92472" w:rsidP="00B52EFE">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本次评价发放及回收问卷62份，工作人员及群众对应急广播的</w:t>
      </w:r>
      <w:r w:rsidRPr="00AE66C7">
        <w:rPr>
          <w:rFonts w:ascii="仿宋_GB2312" w:eastAsia="仿宋_GB2312" w:hAnsi="仿宋" w:hint="eastAsia"/>
          <w:szCs w:val="30"/>
        </w:rPr>
        <w:lastRenderedPageBreak/>
        <w:t>满意度为93.94%</w:t>
      </w:r>
      <w:r w:rsidR="00B52EFE" w:rsidRPr="00AE66C7">
        <w:rPr>
          <w:rFonts w:ascii="仿宋_GB2312" w:eastAsia="仿宋_GB2312" w:hAnsi="仿宋" w:hint="eastAsia"/>
          <w:szCs w:val="30"/>
        </w:rPr>
        <w:t>，从满意度问卷反馈的信息看，主要包括：播报内容不够丰富、喜闻乐见的节目少、应加强政策法规、健康生活等方面的信息播放、设备故障排除较慢。</w:t>
      </w:r>
    </w:p>
    <w:p w:rsidR="00B52EFE" w:rsidRPr="00AE66C7" w:rsidRDefault="00B52EFE" w:rsidP="00B52EFE">
      <w:pPr>
        <w:spacing w:line="579" w:lineRule="exact"/>
        <w:jc w:val="center"/>
        <w:rPr>
          <w:rFonts w:ascii="仿宋_GB2312" w:eastAsia="仿宋_GB2312" w:hAnsi="仿宋"/>
          <w:b/>
          <w:bCs/>
          <w:sz w:val="24"/>
          <w:szCs w:val="24"/>
        </w:rPr>
      </w:pPr>
      <w:r w:rsidRPr="00AE66C7">
        <w:rPr>
          <w:rFonts w:ascii="仿宋_GB2312" w:eastAsia="仿宋_GB2312" w:hAnsi="仿宋" w:hint="eastAsia"/>
          <w:b/>
          <w:bCs/>
          <w:sz w:val="24"/>
          <w:szCs w:val="24"/>
        </w:rPr>
        <w:t>多选题“您认为</w:t>
      </w:r>
      <w:r w:rsidR="002238D8">
        <w:rPr>
          <w:rFonts w:ascii="仿宋_GB2312" w:eastAsia="仿宋_GB2312" w:hAnsi="仿宋" w:hint="eastAsia"/>
          <w:b/>
          <w:bCs/>
          <w:sz w:val="24"/>
          <w:szCs w:val="24"/>
        </w:rPr>
        <w:t>富民县</w:t>
      </w:r>
      <w:r w:rsidRPr="00AE66C7">
        <w:rPr>
          <w:rFonts w:ascii="仿宋_GB2312" w:eastAsia="仿宋_GB2312" w:hAnsi="仿宋" w:hint="eastAsia"/>
          <w:b/>
          <w:bCs/>
          <w:sz w:val="24"/>
          <w:szCs w:val="24"/>
        </w:rPr>
        <w:t>的广播还存在哪些问题”统计结果</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1080"/>
        <w:gridCol w:w="3356"/>
      </w:tblGrid>
      <w:tr w:rsidR="00AE66C7" w:rsidRPr="00AE66C7" w:rsidTr="00B52EFE">
        <w:trPr>
          <w:trHeight w:val="419"/>
          <w:tblHeader/>
        </w:trPr>
        <w:tc>
          <w:tcPr>
            <w:tcW w:w="4537" w:type="dxa"/>
            <w:shd w:val="clear" w:color="auto" w:fill="auto"/>
            <w:vAlign w:val="center"/>
          </w:tcPr>
          <w:p w:rsidR="00B52EFE" w:rsidRPr="00AE66C7" w:rsidRDefault="00B52EFE" w:rsidP="00B52EFE">
            <w:pPr>
              <w:jc w:val="center"/>
              <w:rPr>
                <w:b/>
                <w:bCs/>
                <w:sz w:val="21"/>
              </w:rPr>
            </w:pPr>
            <w:r w:rsidRPr="00AE66C7">
              <w:rPr>
                <w:b/>
                <w:bCs/>
                <w:sz w:val="21"/>
              </w:rPr>
              <w:t>选项</w:t>
            </w:r>
          </w:p>
        </w:tc>
        <w:tc>
          <w:tcPr>
            <w:tcW w:w="1080" w:type="dxa"/>
            <w:shd w:val="clear" w:color="auto" w:fill="auto"/>
            <w:vAlign w:val="center"/>
          </w:tcPr>
          <w:p w:rsidR="00B52EFE" w:rsidRPr="00AE66C7" w:rsidRDefault="00B52EFE" w:rsidP="00B52EFE">
            <w:pPr>
              <w:jc w:val="center"/>
              <w:rPr>
                <w:b/>
                <w:bCs/>
                <w:sz w:val="21"/>
              </w:rPr>
            </w:pPr>
            <w:r w:rsidRPr="00AE66C7">
              <w:rPr>
                <w:b/>
                <w:bCs/>
                <w:sz w:val="21"/>
              </w:rPr>
              <w:t>小计</w:t>
            </w:r>
          </w:p>
        </w:tc>
        <w:tc>
          <w:tcPr>
            <w:tcW w:w="3356" w:type="dxa"/>
            <w:shd w:val="clear" w:color="auto" w:fill="auto"/>
            <w:vAlign w:val="center"/>
          </w:tcPr>
          <w:p w:rsidR="00B52EFE" w:rsidRPr="00AE66C7" w:rsidRDefault="00B52EFE" w:rsidP="00B52EFE">
            <w:pPr>
              <w:jc w:val="center"/>
              <w:rPr>
                <w:b/>
                <w:bCs/>
                <w:sz w:val="21"/>
              </w:rPr>
            </w:pPr>
            <w:r w:rsidRPr="00AE66C7">
              <w:rPr>
                <w:b/>
                <w:bCs/>
                <w:sz w:val="21"/>
              </w:rPr>
              <w:t>比例</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播放时段不合理</w:t>
            </w:r>
          </w:p>
        </w:tc>
        <w:tc>
          <w:tcPr>
            <w:tcW w:w="1080" w:type="dxa"/>
            <w:shd w:val="clear" w:color="auto" w:fill="auto"/>
            <w:vAlign w:val="center"/>
          </w:tcPr>
          <w:p w:rsidR="00B52EFE" w:rsidRPr="00AE66C7" w:rsidRDefault="00B52EFE" w:rsidP="00530451">
            <w:pPr>
              <w:jc w:val="center"/>
              <w:rPr>
                <w:sz w:val="21"/>
              </w:rPr>
            </w:pPr>
            <w:r w:rsidRPr="00AE66C7">
              <w:rPr>
                <w:sz w:val="21"/>
              </w:rPr>
              <w:t>2</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38105" cy="114316"/>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13996" name=""/>
                          <pic:cNvPicPr>
                            <a:picLocks noChangeAspect="1"/>
                          </pic:cNvPicPr>
                        </pic:nvPicPr>
                        <pic:blipFill>
                          <a:blip r:embed="rId12"/>
                          <a:stretch>
                            <a:fillRect/>
                          </a:stretch>
                        </pic:blipFill>
                        <pic:spPr>
                          <a:xfrm>
                            <a:off x="0" y="0"/>
                            <a:ext cx="38105" cy="114316"/>
                          </a:xfrm>
                          <a:prstGeom prst="rect">
                            <a:avLst/>
                          </a:prstGeom>
                        </pic:spPr>
                      </pic:pic>
                    </a:graphicData>
                  </a:graphic>
                </wp:inline>
              </w:drawing>
            </w:r>
            <w:r w:rsidRPr="00AE66C7">
              <w:rPr>
                <w:noProof/>
                <w:sz w:val="21"/>
              </w:rPr>
              <w:drawing>
                <wp:inline distT="0" distB="0" distL="0" distR="0">
                  <wp:extent cx="1314634" cy="114316"/>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9515" name=""/>
                          <pic:cNvPicPr>
                            <a:picLocks noChangeAspect="1"/>
                          </pic:cNvPicPr>
                        </pic:nvPicPr>
                        <pic:blipFill>
                          <a:blip r:embed="rId13"/>
                          <a:stretch>
                            <a:fillRect/>
                          </a:stretch>
                        </pic:blipFill>
                        <pic:spPr>
                          <a:xfrm>
                            <a:off x="0" y="0"/>
                            <a:ext cx="1314634" cy="114316"/>
                          </a:xfrm>
                          <a:prstGeom prst="rect">
                            <a:avLst/>
                          </a:prstGeom>
                        </pic:spPr>
                      </pic:pic>
                    </a:graphicData>
                  </a:graphic>
                </wp:inline>
              </w:drawing>
            </w:r>
            <w:r w:rsidRPr="00AE66C7">
              <w:rPr>
                <w:sz w:val="21"/>
              </w:rPr>
              <w:t>3.23%</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播放时长太长</w:t>
            </w:r>
          </w:p>
        </w:tc>
        <w:tc>
          <w:tcPr>
            <w:tcW w:w="1080" w:type="dxa"/>
            <w:shd w:val="clear" w:color="auto" w:fill="auto"/>
            <w:vAlign w:val="center"/>
          </w:tcPr>
          <w:p w:rsidR="00B52EFE" w:rsidRPr="00AE66C7" w:rsidRDefault="00B52EFE" w:rsidP="00530451">
            <w:pPr>
              <w:jc w:val="center"/>
              <w:rPr>
                <w:sz w:val="21"/>
              </w:rPr>
            </w:pPr>
            <w:r w:rsidRPr="00AE66C7">
              <w:rPr>
                <w:sz w:val="21"/>
              </w:rPr>
              <w:t>13</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276264" cy="114316"/>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73704" name=""/>
                          <pic:cNvPicPr>
                            <a:picLocks noChangeAspect="1"/>
                          </pic:cNvPicPr>
                        </pic:nvPicPr>
                        <pic:blipFill>
                          <a:blip r:embed="rId14"/>
                          <a:stretch>
                            <a:fillRect/>
                          </a:stretch>
                        </pic:blipFill>
                        <pic:spPr>
                          <a:xfrm>
                            <a:off x="0" y="0"/>
                            <a:ext cx="276264" cy="114316"/>
                          </a:xfrm>
                          <a:prstGeom prst="rect">
                            <a:avLst/>
                          </a:prstGeom>
                        </pic:spPr>
                      </pic:pic>
                    </a:graphicData>
                  </a:graphic>
                </wp:inline>
              </w:drawing>
            </w:r>
            <w:r w:rsidRPr="00AE66C7">
              <w:rPr>
                <w:noProof/>
                <w:sz w:val="21"/>
              </w:rPr>
              <w:drawing>
                <wp:inline distT="0" distB="0" distL="0" distR="0">
                  <wp:extent cx="1076475" cy="114316"/>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67186" name=""/>
                          <pic:cNvPicPr>
                            <a:picLocks noChangeAspect="1"/>
                          </pic:cNvPicPr>
                        </pic:nvPicPr>
                        <pic:blipFill>
                          <a:blip r:embed="rId15"/>
                          <a:stretch>
                            <a:fillRect/>
                          </a:stretch>
                        </pic:blipFill>
                        <pic:spPr>
                          <a:xfrm>
                            <a:off x="0" y="0"/>
                            <a:ext cx="1076475" cy="114316"/>
                          </a:xfrm>
                          <a:prstGeom prst="rect">
                            <a:avLst/>
                          </a:prstGeom>
                        </pic:spPr>
                      </pic:pic>
                    </a:graphicData>
                  </a:graphic>
                </wp:inline>
              </w:drawing>
            </w:r>
            <w:r w:rsidRPr="00AE66C7">
              <w:rPr>
                <w:sz w:val="21"/>
              </w:rPr>
              <w:t>20.97%</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AI语音生硬</w:t>
            </w:r>
          </w:p>
        </w:tc>
        <w:tc>
          <w:tcPr>
            <w:tcW w:w="1080" w:type="dxa"/>
            <w:shd w:val="clear" w:color="auto" w:fill="auto"/>
            <w:vAlign w:val="center"/>
          </w:tcPr>
          <w:p w:rsidR="00B52EFE" w:rsidRPr="00AE66C7" w:rsidRDefault="00B52EFE" w:rsidP="00530451">
            <w:pPr>
              <w:jc w:val="center"/>
              <w:rPr>
                <w:sz w:val="21"/>
              </w:rPr>
            </w:pPr>
            <w:r w:rsidRPr="00AE66C7">
              <w:rPr>
                <w:sz w:val="21"/>
              </w:rPr>
              <w:t>11</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238158" cy="114316"/>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59469" name=""/>
                          <pic:cNvPicPr>
                            <a:picLocks noChangeAspect="1"/>
                          </pic:cNvPicPr>
                        </pic:nvPicPr>
                        <pic:blipFill>
                          <a:blip r:embed="rId16"/>
                          <a:stretch>
                            <a:fillRect/>
                          </a:stretch>
                        </pic:blipFill>
                        <pic:spPr>
                          <a:xfrm>
                            <a:off x="0" y="0"/>
                            <a:ext cx="238158" cy="114316"/>
                          </a:xfrm>
                          <a:prstGeom prst="rect">
                            <a:avLst/>
                          </a:prstGeom>
                        </pic:spPr>
                      </pic:pic>
                    </a:graphicData>
                  </a:graphic>
                </wp:inline>
              </w:drawing>
            </w:r>
            <w:r w:rsidRPr="00AE66C7">
              <w:rPr>
                <w:noProof/>
                <w:sz w:val="21"/>
              </w:rPr>
              <w:drawing>
                <wp:inline distT="0" distB="0" distL="0" distR="0">
                  <wp:extent cx="1114581" cy="114316"/>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20661" name=""/>
                          <pic:cNvPicPr>
                            <a:picLocks noChangeAspect="1"/>
                          </pic:cNvPicPr>
                        </pic:nvPicPr>
                        <pic:blipFill>
                          <a:blip r:embed="rId17"/>
                          <a:stretch>
                            <a:fillRect/>
                          </a:stretch>
                        </pic:blipFill>
                        <pic:spPr>
                          <a:xfrm>
                            <a:off x="0" y="0"/>
                            <a:ext cx="1114581" cy="114316"/>
                          </a:xfrm>
                          <a:prstGeom prst="rect">
                            <a:avLst/>
                          </a:prstGeom>
                        </pic:spPr>
                      </pic:pic>
                    </a:graphicData>
                  </a:graphic>
                </wp:inline>
              </w:drawing>
            </w:r>
            <w:r w:rsidRPr="00AE66C7">
              <w:rPr>
                <w:sz w:val="21"/>
              </w:rPr>
              <w:t>17.74%</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内容单一不够丰富</w:t>
            </w:r>
          </w:p>
        </w:tc>
        <w:tc>
          <w:tcPr>
            <w:tcW w:w="1080" w:type="dxa"/>
            <w:shd w:val="clear" w:color="auto" w:fill="auto"/>
            <w:vAlign w:val="center"/>
          </w:tcPr>
          <w:p w:rsidR="00B52EFE" w:rsidRPr="00AE66C7" w:rsidRDefault="00B52EFE" w:rsidP="00530451">
            <w:pPr>
              <w:jc w:val="center"/>
              <w:rPr>
                <w:sz w:val="21"/>
              </w:rPr>
            </w:pPr>
            <w:r w:rsidRPr="00AE66C7">
              <w:rPr>
                <w:sz w:val="21"/>
              </w:rPr>
              <w:t>26</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562053" cy="114316"/>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39782" name=""/>
                          <pic:cNvPicPr>
                            <a:picLocks noChangeAspect="1"/>
                          </pic:cNvPicPr>
                        </pic:nvPicPr>
                        <pic:blipFill>
                          <a:blip r:embed="rId18"/>
                          <a:stretch>
                            <a:fillRect/>
                          </a:stretch>
                        </pic:blipFill>
                        <pic:spPr>
                          <a:xfrm>
                            <a:off x="0" y="0"/>
                            <a:ext cx="562053" cy="114316"/>
                          </a:xfrm>
                          <a:prstGeom prst="rect">
                            <a:avLst/>
                          </a:prstGeom>
                        </pic:spPr>
                      </pic:pic>
                    </a:graphicData>
                  </a:graphic>
                </wp:inline>
              </w:drawing>
            </w:r>
            <w:r w:rsidRPr="00AE66C7">
              <w:rPr>
                <w:noProof/>
                <w:sz w:val="21"/>
              </w:rPr>
              <w:drawing>
                <wp:inline distT="0" distB="0" distL="0" distR="0">
                  <wp:extent cx="790685" cy="114316"/>
                  <wp:effectExtent l="0" t="0" r="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11940" name=""/>
                          <pic:cNvPicPr>
                            <a:picLocks noChangeAspect="1"/>
                          </pic:cNvPicPr>
                        </pic:nvPicPr>
                        <pic:blipFill>
                          <a:blip r:embed="rId19"/>
                          <a:stretch>
                            <a:fillRect/>
                          </a:stretch>
                        </pic:blipFill>
                        <pic:spPr>
                          <a:xfrm>
                            <a:off x="0" y="0"/>
                            <a:ext cx="790685" cy="114316"/>
                          </a:xfrm>
                          <a:prstGeom prst="rect">
                            <a:avLst/>
                          </a:prstGeom>
                        </pic:spPr>
                      </pic:pic>
                    </a:graphicData>
                  </a:graphic>
                </wp:inline>
              </w:drawing>
            </w:r>
            <w:r w:rsidRPr="00AE66C7">
              <w:rPr>
                <w:sz w:val="21"/>
              </w:rPr>
              <w:t>41.94%</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喜闻乐见的节目少</w:t>
            </w:r>
          </w:p>
        </w:tc>
        <w:tc>
          <w:tcPr>
            <w:tcW w:w="1080" w:type="dxa"/>
            <w:shd w:val="clear" w:color="auto" w:fill="auto"/>
            <w:vAlign w:val="center"/>
          </w:tcPr>
          <w:p w:rsidR="00B52EFE" w:rsidRPr="00AE66C7" w:rsidRDefault="00B52EFE" w:rsidP="00530451">
            <w:pPr>
              <w:jc w:val="center"/>
              <w:rPr>
                <w:sz w:val="21"/>
              </w:rPr>
            </w:pPr>
            <w:r w:rsidRPr="00AE66C7">
              <w:rPr>
                <w:sz w:val="21"/>
              </w:rPr>
              <w:t>25</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543001" cy="114316"/>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27134" name=""/>
                          <pic:cNvPicPr>
                            <a:picLocks noChangeAspect="1"/>
                          </pic:cNvPicPr>
                        </pic:nvPicPr>
                        <pic:blipFill>
                          <a:blip r:embed="rId20"/>
                          <a:stretch>
                            <a:fillRect/>
                          </a:stretch>
                        </pic:blipFill>
                        <pic:spPr>
                          <a:xfrm>
                            <a:off x="0" y="0"/>
                            <a:ext cx="543001" cy="114316"/>
                          </a:xfrm>
                          <a:prstGeom prst="rect">
                            <a:avLst/>
                          </a:prstGeom>
                        </pic:spPr>
                      </pic:pic>
                    </a:graphicData>
                  </a:graphic>
                </wp:inline>
              </w:drawing>
            </w:r>
            <w:r w:rsidRPr="00AE66C7">
              <w:rPr>
                <w:noProof/>
                <w:sz w:val="21"/>
              </w:rPr>
              <w:drawing>
                <wp:inline distT="0" distB="0" distL="0" distR="0">
                  <wp:extent cx="809738" cy="114316"/>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20571" name=""/>
                          <pic:cNvPicPr>
                            <a:picLocks noChangeAspect="1"/>
                          </pic:cNvPicPr>
                        </pic:nvPicPr>
                        <pic:blipFill>
                          <a:blip r:embed="rId21"/>
                          <a:stretch>
                            <a:fillRect/>
                          </a:stretch>
                        </pic:blipFill>
                        <pic:spPr>
                          <a:xfrm>
                            <a:off x="0" y="0"/>
                            <a:ext cx="809738" cy="114316"/>
                          </a:xfrm>
                          <a:prstGeom prst="rect">
                            <a:avLst/>
                          </a:prstGeom>
                        </pic:spPr>
                      </pic:pic>
                    </a:graphicData>
                  </a:graphic>
                </wp:inline>
              </w:drawing>
            </w:r>
            <w:r w:rsidRPr="00AE66C7">
              <w:rPr>
                <w:sz w:val="21"/>
              </w:rPr>
              <w:t>40.32%</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插播广告多</w:t>
            </w:r>
          </w:p>
        </w:tc>
        <w:tc>
          <w:tcPr>
            <w:tcW w:w="1080" w:type="dxa"/>
            <w:shd w:val="clear" w:color="auto" w:fill="auto"/>
            <w:vAlign w:val="center"/>
          </w:tcPr>
          <w:p w:rsidR="00B52EFE" w:rsidRPr="00AE66C7" w:rsidRDefault="00B52EFE" w:rsidP="00530451">
            <w:pPr>
              <w:jc w:val="center"/>
              <w:rPr>
                <w:sz w:val="21"/>
              </w:rPr>
            </w:pPr>
            <w:r w:rsidRPr="00AE66C7">
              <w:rPr>
                <w:sz w:val="21"/>
              </w:rPr>
              <w:t>3</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57158" cy="114316"/>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35743" name=""/>
                          <pic:cNvPicPr>
                            <a:picLocks noChangeAspect="1"/>
                          </pic:cNvPicPr>
                        </pic:nvPicPr>
                        <pic:blipFill>
                          <a:blip r:embed="rId22"/>
                          <a:stretch>
                            <a:fillRect/>
                          </a:stretch>
                        </pic:blipFill>
                        <pic:spPr>
                          <a:xfrm>
                            <a:off x="0" y="0"/>
                            <a:ext cx="57158" cy="114316"/>
                          </a:xfrm>
                          <a:prstGeom prst="rect">
                            <a:avLst/>
                          </a:prstGeom>
                        </pic:spPr>
                      </pic:pic>
                    </a:graphicData>
                  </a:graphic>
                </wp:inline>
              </w:drawing>
            </w:r>
            <w:r w:rsidRPr="00AE66C7">
              <w:rPr>
                <w:noProof/>
                <w:sz w:val="21"/>
              </w:rPr>
              <w:drawing>
                <wp:inline distT="0" distB="0" distL="0" distR="0">
                  <wp:extent cx="1295581" cy="114316"/>
                  <wp:effectExtent l="0" t="0" r="0"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30992" name=""/>
                          <pic:cNvPicPr>
                            <a:picLocks noChangeAspect="1"/>
                          </pic:cNvPicPr>
                        </pic:nvPicPr>
                        <pic:blipFill>
                          <a:blip r:embed="rId23"/>
                          <a:stretch>
                            <a:fillRect/>
                          </a:stretch>
                        </pic:blipFill>
                        <pic:spPr>
                          <a:xfrm>
                            <a:off x="0" y="0"/>
                            <a:ext cx="1295581" cy="114316"/>
                          </a:xfrm>
                          <a:prstGeom prst="rect">
                            <a:avLst/>
                          </a:prstGeom>
                        </pic:spPr>
                      </pic:pic>
                    </a:graphicData>
                  </a:graphic>
                </wp:inline>
              </w:drawing>
            </w:r>
            <w:r w:rsidRPr="00AE66C7">
              <w:rPr>
                <w:sz w:val="21"/>
              </w:rPr>
              <w:t>4.84%</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距离远，听不清</w:t>
            </w:r>
          </w:p>
        </w:tc>
        <w:tc>
          <w:tcPr>
            <w:tcW w:w="1080" w:type="dxa"/>
            <w:shd w:val="clear" w:color="auto" w:fill="auto"/>
            <w:vAlign w:val="center"/>
          </w:tcPr>
          <w:p w:rsidR="00B52EFE" w:rsidRPr="00AE66C7" w:rsidRDefault="00B52EFE" w:rsidP="00530451">
            <w:pPr>
              <w:jc w:val="center"/>
              <w:rPr>
                <w:sz w:val="21"/>
              </w:rPr>
            </w:pPr>
            <w:r w:rsidRPr="00AE66C7">
              <w:rPr>
                <w:sz w:val="21"/>
              </w:rPr>
              <w:t>7</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152421" cy="114316"/>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03715" name=""/>
                          <pic:cNvPicPr>
                            <a:picLocks noChangeAspect="1"/>
                          </pic:cNvPicPr>
                        </pic:nvPicPr>
                        <pic:blipFill>
                          <a:blip r:embed="rId24"/>
                          <a:stretch>
                            <a:fillRect/>
                          </a:stretch>
                        </pic:blipFill>
                        <pic:spPr>
                          <a:xfrm>
                            <a:off x="0" y="0"/>
                            <a:ext cx="152421" cy="114316"/>
                          </a:xfrm>
                          <a:prstGeom prst="rect">
                            <a:avLst/>
                          </a:prstGeom>
                        </pic:spPr>
                      </pic:pic>
                    </a:graphicData>
                  </a:graphic>
                </wp:inline>
              </w:drawing>
            </w:r>
            <w:r w:rsidRPr="00AE66C7">
              <w:rPr>
                <w:noProof/>
                <w:sz w:val="21"/>
              </w:rPr>
              <w:drawing>
                <wp:inline distT="0" distB="0" distL="0" distR="0">
                  <wp:extent cx="1200318" cy="114316"/>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57671" name=""/>
                          <pic:cNvPicPr>
                            <a:picLocks noChangeAspect="1"/>
                          </pic:cNvPicPr>
                        </pic:nvPicPr>
                        <pic:blipFill>
                          <a:blip r:embed="rId25"/>
                          <a:stretch>
                            <a:fillRect/>
                          </a:stretch>
                        </pic:blipFill>
                        <pic:spPr>
                          <a:xfrm>
                            <a:off x="0" y="0"/>
                            <a:ext cx="1200318" cy="114316"/>
                          </a:xfrm>
                          <a:prstGeom prst="rect">
                            <a:avLst/>
                          </a:prstGeom>
                        </pic:spPr>
                      </pic:pic>
                    </a:graphicData>
                  </a:graphic>
                </wp:inline>
              </w:drawing>
            </w:r>
            <w:r w:rsidRPr="00AE66C7">
              <w:rPr>
                <w:sz w:val="21"/>
              </w:rPr>
              <w:t>11.29%</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其他（请说明）</w:t>
            </w:r>
          </w:p>
        </w:tc>
        <w:tc>
          <w:tcPr>
            <w:tcW w:w="1080" w:type="dxa"/>
            <w:shd w:val="clear" w:color="auto" w:fill="auto"/>
            <w:vAlign w:val="center"/>
          </w:tcPr>
          <w:p w:rsidR="00B52EFE" w:rsidRPr="00AE66C7" w:rsidRDefault="00B52EFE" w:rsidP="00530451">
            <w:pPr>
              <w:jc w:val="center"/>
              <w:rPr>
                <w:sz w:val="21"/>
              </w:rPr>
            </w:pPr>
            <w:r w:rsidRPr="00AE66C7">
              <w:rPr>
                <w:sz w:val="21"/>
              </w:rPr>
              <w:t>7</w:t>
            </w:r>
          </w:p>
        </w:tc>
        <w:tc>
          <w:tcPr>
            <w:tcW w:w="3356" w:type="dxa"/>
            <w:shd w:val="clear" w:color="auto" w:fill="auto"/>
            <w:vAlign w:val="center"/>
          </w:tcPr>
          <w:p w:rsidR="00B52EFE" w:rsidRPr="00AE66C7" w:rsidRDefault="00B52EFE" w:rsidP="00530451">
            <w:pPr>
              <w:rPr>
                <w:sz w:val="21"/>
              </w:rPr>
            </w:pPr>
            <w:r w:rsidRPr="00AE66C7">
              <w:rPr>
                <w:noProof/>
                <w:sz w:val="21"/>
              </w:rPr>
              <w:drawing>
                <wp:inline distT="0" distB="0" distL="0" distR="0">
                  <wp:extent cx="152421" cy="114316"/>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4297" name=""/>
                          <pic:cNvPicPr>
                            <a:picLocks noChangeAspect="1"/>
                          </pic:cNvPicPr>
                        </pic:nvPicPr>
                        <pic:blipFill>
                          <a:blip r:embed="rId24"/>
                          <a:stretch>
                            <a:fillRect/>
                          </a:stretch>
                        </pic:blipFill>
                        <pic:spPr>
                          <a:xfrm>
                            <a:off x="0" y="0"/>
                            <a:ext cx="152421" cy="114316"/>
                          </a:xfrm>
                          <a:prstGeom prst="rect">
                            <a:avLst/>
                          </a:prstGeom>
                        </pic:spPr>
                      </pic:pic>
                    </a:graphicData>
                  </a:graphic>
                </wp:inline>
              </w:drawing>
            </w:r>
            <w:r w:rsidRPr="00AE66C7">
              <w:rPr>
                <w:noProof/>
                <w:sz w:val="21"/>
              </w:rPr>
              <w:drawing>
                <wp:inline distT="0" distB="0" distL="0" distR="0">
                  <wp:extent cx="1200318" cy="114316"/>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82106" name=""/>
                          <pic:cNvPicPr>
                            <a:picLocks noChangeAspect="1"/>
                          </pic:cNvPicPr>
                        </pic:nvPicPr>
                        <pic:blipFill>
                          <a:blip r:embed="rId25"/>
                          <a:stretch>
                            <a:fillRect/>
                          </a:stretch>
                        </pic:blipFill>
                        <pic:spPr>
                          <a:xfrm>
                            <a:off x="0" y="0"/>
                            <a:ext cx="1200318" cy="114316"/>
                          </a:xfrm>
                          <a:prstGeom prst="rect">
                            <a:avLst/>
                          </a:prstGeom>
                        </pic:spPr>
                      </pic:pic>
                    </a:graphicData>
                  </a:graphic>
                </wp:inline>
              </w:drawing>
            </w:r>
            <w:r w:rsidRPr="00AE66C7">
              <w:rPr>
                <w:sz w:val="21"/>
              </w:rPr>
              <w:t>11.29%</w:t>
            </w:r>
          </w:p>
        </w:tc>
      </w:tr>
      <w:tr w:rsidR="00AE66C7" w:rsidRPr="00AE66C7" w:rsidTr="00B52EFE">
        <w:trPr>
          <w:trHeight w:val="419"/>
        </w:trPr>
        <w:tc>
          <w:tcPr>
            <w:tcW w:w="4537" w:type="dxa"/>
            <w:shd w:val="clear" w:color="auto" w:fill="auto"/>
            <w:vAlign w:val="center"/>
          </w:tcPr>
          <w:p w:rsidR="00B52EFE" w:rsidRPr="00AE66C7" w:rsidRDefault="00B52EFE" w:rsidP="00530451">
            <w:pPr>
              <w:rPr>
                <w:sz w:val="21"/>
              </w:rPr>
            </w:pPr>
            <w:r w:rsidRPr="00AE66C7">
              <w:rPr>
                <w:sz w:val="21"/>
              </w:rPr>
              <w:t>本题有效填写人次</w:t>
            </w:r>
          </w:p>
        </w:tc>
        <w:tc>
          <w:tcPr>
            <w:tcW w:w="1080" w:type="dxa"/>
            <w:shd w:val="clear" w:color="auto" w:fill="auto"/>
            <w:vAlign w:val="center"/>
          </w:tcPr>
          <w:p w:rsidR="00B52EFE" w:rsidRPr="00AE66C7" w:rsidRDefault="00B52EFE" w:rsidP="00530451">
            <w:pPr>
              <w:jc w:val="center"/>
              <w:rPr>
                <w:sz w:val="21"/>
              </w:rPr>
            </w:pPr>
            <w:r w:rsidRPr="00AE66C7">
              <w:rPr>
                <w:sz w:val="21"/>
              </w:rPr>
              <w:t>62</w:t>
            </w:r>
          </w:p>
        </w:tc>
        <w:tc>
          <w:tcPr>
            <w:tcW w:w="3356" w:type="dxa"/>
            <w:shd w:val="clear" w:color="auto" w:fill="auto"/>
            <w:vAlign w:val="center"/>
          </w:tcPr>
          <w:p w:rsidR="00B52EFE" w:rsidRPr="00AE66C7" w:rsidRDefault="00B52EFE" w:rsidP="00530451">
            <w:pPr>
              <w:rPr>
                <w:sz w:val="21"/>
              </w:rPr>
            </w:pPr>
          </w:p>
        </w:tc>
      </w:tr>
    </w:tbl>
    <w:p w:rsidR="002665C8" w:rsidRPr="00AE66C7" w:rsidRDefault="00463B87" w:rsidP="00276567">
      <w:pPr>
        <w:spacing w:line="579" w:lineRule="exact"/>
        <w:ind w:firstLineChars="200" w:firstLine="600"/>
        <w:outlineLvl w:val="0"/>
        <w:rPr>
          <w:rFonts w:ascii="黑体" w:eastAsia="黑体" w:hAnsi="黑体" w:cs="黑体"/>
          <w:szCs w:val="30"/>
        </w:rPr>
      </w:pPr>
      <w:bookmarkStart w:id="66" w:name="_Toc43489362"/>
      <w:bookmarkStart w:id="67" w:name="_Toc43489781"/>
      <w:bookmarkStart w:id="68" w:name="_Toc180069352"/>
      <w:r w:rsidRPr="00AE66C7">
        <w:rPr>
          <w:rFonts w:ascii="黑体" w:eastAsia="黑体" w:hAnsi="黑体" w:cs="黑体" w:hint="eastAsia"/>
          <w:szCs w:val="30"/>
        </w:rPr>
        <w:t>五、</w:t>
      </w:r>
      <w:bookmarkEnd w:id="66"/>
      <w:bookmarkEnd w:id="67"/>
      <w:r w:rsidR="002665C8" w:rsidRPr="00AE66C7">
        <w:rPr>
          <w:rFonts w:ascii="黑体" w:eastAsia="黑体" w:hAnsi="黑体" w:cs="黑体" w:hint="eastAsia"/>
          <w:szCs w:val="30"/>
        </w:rPr>
        <w:t>存在的</w:t>
      </w:r>
      <w:r w:rsidR="00CD5B34" w:rsidRPr="00AE66C7">
        <w:rPr>
          <w:rFonts w:ascii="黑体" w:eastAsia="黑体" w:hAnsi="黑体" w:cs="黑体" w:hint="eastAsia"/>
          <w:szCs w:val="30"/>
        </w:rPr>
        <w:t>主要</w:t>
      </w:r>
      <w:r w:rsidR="002665C8" w:rsidRPr="00AE66C7">
        <w:rPr>
          <w:rFonts w:ascii="黑体" w:eastAsia="黑体" w:hAnsi="黑体" w:cs="黑体" w:hint="eastAsia"/>
          <w:szCs w:val="30"/>
        </w:rPr>
        <w:t>问题</w:t>
      </w:r>
      <w:bookmarkEnd w:id="68"/>
    </w:p>
    <w:p w:rsidR="00CE0CAD" w:rsidRPr="00AE66C7" w:rsidRDefault="003D2C70" w:rsidP="00C57D70">
      <w:pPr>
        <w:spacing w:line="579" w:lineRule="exact"/>
        <w:ind w:firstLineChars="200" w:firstLine="600"/>
        <w:outlineLvl w:val="1"/>
        <w:rPr>
          <w:rFonts w:ascii="楷体_GB2312" w:eastAsia="楷体_GB2312" w:hAnsi="楷体"/>
          <w:szCs w:val="30"/>
        </w:rPr>
      </w:pPr>
      <w:bookmarkStart w:id="69" w:name="_Toc180069353"/>
      <w:r w:rsidRPr="00AE66C7">
        <w:rPr>
          <w:rFonts w:ascii="楷体_GB2312" w:eastAsia="楷体_GB2312" w:hAnsi="楷体" w:hint="eastAsia"/>
          <w:szCs w:val="30"/>
        </w:rPr>
        <w:t>（</w:t>
      </w:r>
      <w:r w:rsidR="006F5BE7" w:rsidRPr="00AE66C7">
        <w:rPr>
          <w:rFonts w:ascii="楷体_GB2312" w:eastAsia="楷体_GB2312" w:hAnsi="楷体" w:hint="eastAsia"/>
          <w:szCs w:val="30"/>
        </w:rPr>
        <w:t>一</w:t>
      </w:r>
      <w:r w:rsidRPr="00AE66C7">
        <w:rPr>
          <w:rFonts w:ascii="楷体_GB2312" w:eastAsia="楷体_GB2312" w:hAnsi="楷体" w:hint="eastAsia"/>
          <w:szCs w:val="30"/>
        </w:rPr>
        <w:t>）</w:t>
      </w:r>
      <w:r w:rsidR="003B6AB6" w:rsidRPr="00AE66C7">
        <w:rPr>
          <w:rFonts w:ascii="楷体_GB2312" w:eastAsia="楷体_GB2312" w:hAnsi="楷体" w:hint="eastAsia"/>
          <w:szCs w:val="30"/>
        </w:rPr>
        <w:t>资金</w:t>
      </w:r>
      <w:r w:rsidR="00B52EFE" w:rsidRPr="00AE66C7">
        <w:rPr>
          <w:rFonts w:ascii="楷体_GB2312" w:eastAsia="楷体_GB2312" w:hAnsi="楷体" w:hint="eastAsia"/>
          <w:szCs w:val="30"/>
        </w:rPr>
        <w:t>支付存</w:t>
      </w:r>
      <w:r w:rsidR="002238D8">
        <w:rPr>
          <w:rFonts w:ascii="楷体_GB2312" w:eastAsia="楷体_GB2312" w:hAnsi="楷体" w:hint="eastAsia"/>
          <w:szCs w:val="30"/>
        </w:rPr>
        <w:t>在</w:t>
      </w:r>
      <w:r w:rsidR="00B52EFE" w:rsidRPr="00AE66C7">
        <w:rPr>
          <w:rFonts w:ascii="楷体_GB2312" w:eastAsia="楷体_GB2312" w:hAnsi="楷体" w:hint="eastAsia"/>
          <w:szCs w:val="30"/>
        </w:rPr>
        <w:t>早于合同签订</w:t>
      </w:r>
      <w:bookmarkEnd w:id="69"/>
      <w:r w:rsidR="008B0528" w:rsidRPr="00AE66C7">
        <w:rPr>
          <w:rFonts w:ascii="楷体_GB2312" w:eastAsia="楷体_GB2312" w:hAnsi="楷体" w:hint="eastAsia"/>
          <w:szCs w:val="30"/>
        </w:rPr>
        <w:t>日期</w:t>
      </w:r>
      <w:r w:rsidR="002238D8">
        <w:rPr>
          <w:rFonts w:ascii="楷体_GB2312" w:eastAsia="楷体_GB2312" w:hAnsi="楷体" w:hint="eastAsia"/>
          <w:szCs w:val="30"/>
        </w:rPr>
        <w:t>的情况</w:t>
      </w:r>
    </w:p>
    <w:p w:rsidR="00FE6C76" w:rsidRPr="00AE66C7" w:rsidRDefault="00F26948" w:rsidP="005F677B">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项目施工过程中，实际建设内容较原合同有所增加，经县委宣传部与施工方（中共移动通信集团云南有限公司昆明分公司）</w:t>
      </w:r>
      <w:r w:rsidR="00915FC4" w:rsidRPr="00AE66C7">
        <w:rPr>
          <w:rFonts w:ascii="仿宋_GB2312" w:eastAsia="仿宋_GB2312" w:hAnsi="仿宋" w:hint="eastAsia"/>
          <w:szCs w:val="30"/>
        </w:rPr>
        <w:t>协商，签订《建设合同补充协议》，</w:t>
      </w:r>
      <w:r w:rsidR="00721CCF" w:rsidRPr="00AE66C7">
        <w:rPr>
          <w:rFonts w:ascii="仿宋_GB2312" w:eastAsia="仿宋_GB2312" w:hAnsi="仿宋" w:hint="eastAsia"/>
          <w:szCs w:val="30"/>
        </w:rPr>
        <w:t>原合同金额</w:t>
      </w:r>
      <w:r w:rsidR="005F677B" w:rsidRPr="00AE66C7">
        <w:rPr>
          <w:rFonts w:ascii="仿宋_GB2312" w:eastAsia="仿宋_GB2312" w:hAnsi="仿宋" w:hint="eastAsia"/>
          <w:szCs w:val="30"/>
        </w:rPr>
        <w:t>309.80万元，补充协议金额10.55万元，经对费用支付与合同约定进行比对，发现《建设合同补充协议》签订日期（2024年1月8日）晚于补充协议款项支付日期（2023年12月26日），存在未签订合同先支付款项的情况。</w:t>
      </w:r>
    </w:p>
    <w:p w:rsidR="007E35B7" w:rsidRPr="00AE66C7" w:rsidRDefault="00BC2FB1" w:rsidP="00C57D70">
      <w:pPr>
        <w:spacing w:line="579" w:lineRule="exact"/>
        <w:ind w:firstLineChars="200" w:firstLine="600"/>
        <w:outlineLvl w:val="1"/>
        <w:rPr>
          <w:rFonts w:ascii="楷体_GB2312" w:eastAsia="楷体_GB2312" w:hAnsi="楷体"/>
          <w:szCs w:val="30"/>
        </w:rPr>
      </w:pPr>
      <w:bookmarkStart w:id="70" w:name="_Toc180069354"/>
      <w:r w:rsidRPr="00AE66C7">
        <w:rPr>
          <w:rFonts w:ascii="楷体_GB2312" w:eastAsia="楷体_GB2312" w:hAnsi="楷体" w:hint="eastAsia"/>
          <w:szCs w:val="30"/>
        </w:rPr>
        <w:t>（</w:t>
      </w:r>
      <w:r w:rsidR="00955FD5" w:rsidRPr="00AE66C7">
        <w:rPr>
          <w:rFonts w:ascii="楷体_GB2312" w:eastAsia="楷体_GB2312" w:hAnsi="楷体" w:hint="eastAsia"/>
          <w:szCs w:val="30"/>
        </w:rPr>
        <w:t>二</w:t>
      </w:r>
      <w:r w:rsidRPr="00AE66C7">
        <w:rPr>
          <w:rFonts w:ascii="楷体_GB2312" w:eastAsia="楷体_GB2312" w:hAnsi="楷体" w:hint="eastAsia"/>
          <w:szCs w:val="30"/>
        </w:rPr>
        <w:t>）</w:t>
      </w:r>
      <w:r w:rsidR="005F677B" w:rsidRPr="00AE66C7">
        <w:rPr>
          <w:rFonts w:ascii="楷体_GB2312" w:eastAsia="楷体_GB2312" w:hAnsi="楷体" w:hint="eastAsia"/>
          <w:szCs w:val="30"/>
        </w:rPr>
        <w:t>安全管理及资产管理存在的问题</w:t>
      </w:r>
      <w:bookmarkEnd w:id="70"/>
    </w:p>
    <w:p w:rsidR="005F677B" w:rsidRPr="00AE66C7" w:rsidRDefault="005F677B" w:rsidP="00E453E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安全管理方面，根据2023年10月23日《</w:t>
      </w:r>
      <w:r w:rsidR="002238D8">
        <w:rPr>
          <w:rFonts w:ascii="仿宋_GB2312" w:eastAsia="仿宋_GB2312" w:hAnsi="仿宋" w:hint="eastAsia"/>
          <w:szCs w:val="30"/>
        </w:rPr>
        <w:t>富民县</w:t>
      </w:r>
      <w:r w:rsidRPr="00AE66C7">
        <w:rPr>
          <w:rFonts w:ascii="仿宋_GB2312" w:eastAsia="仿宋_GB2312" w:hAnsi="仿宋" w:hint="eastAsia"/>
          <w:szCs w:val="30"/>
        </w:rPr>
        <w:t>应急广播信息</w:t>
      </w:r>
      <w:r w:rsidRPr="00AE66C7">
        <w:rPr>
          <w:rFonts w:ascii="仿宋_GB2312" w:eastAsia="仿宋_GB2312" w:hAnsi="仿宋" w:hint="eastAsia"/>
          <w:szCs w:val="30"/>
        </w:rPr>
        <w:lastRenderedPageBreak/>
        <w:t>系统等级测评验收报告》，</w:t>
      </w:r>
      <w:r w:rsidR="002238D8">
        <w:rPr>
          <w:rFonts w:ascii="仿宋_GB2312" w:eastAsia="仿宋_GB2312" w:hAnsi="仿宋" w:hint="eastAsia"/>
          <w:szCs w:val="30"/>
        </w:rPr>
        <w:t>富民县</w:t>
      </w:r>
      <w:r w:rsidRPr="00AE66C7">
        <w:rPr>
          <w:rFonts w:ascii="仿宋_GB2312" w:eastAsia="仿宋_GB2312" w:hAnsi="仿宋" w:hint="eastAsia"/>
          <w:szCs w:val="30"/>
        </w:rPr>
        <w:t>应急广播体系信息安全达到二级等保要求，测评得分76.91分，发现风险问题33项，其中：中风险18个、低风险15个，主要风险包括：未配备消防系统、装修材料耐火等级不足、未制定边界设备访问控制策略等。从现场评价情况看，消防灭火器已配备到位，但装修材料耐火等级不足的问题未得到整改。</w:t>
      </w:r>
    </w:p>
    <w:p w:rsidR="001E2CDF" w:rsidRPr="00AE66C7" w:rsidRDefault="005F677B" w:rsidP="00E453E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项目形成的资产数量多、分布地域广，给资产维护维修、安全管理带来较大困难，从现场设备上线率统计及满意度问卷情况看，还存在部分设备上线率不高、维修进度慢、保管责任不到位等问题</w:t>
      </w:r>
      <w:r w:rsidR="00F851EB" w:rsidRPr="00AE66C7">
        <w:rPr>
          <w:rFonts w:ascii="仿宋_GB2312" w:eastAsia="仿宋_GB2312" w:hAnsi="仿宋" w:hint="eastAsia"/>
          <w:szCs w:val="30"/>
        </w:rPr>
        <w:t>。</w:t>
      </w:r>
    </w:p>
    <w:p w:rsidR="00AD56B4" w:rsidRPr="00AE66C7" w:rsidRDefault="002A5B00" w:rsidP="006429F9">
      <w:pPr>
        <w:spacing w:line="579" w:lineRule="exact"/>
        <w:ind w:leftChars="200" w:left="600"/>
        <w:outlineLvl w:val="0"/>
        <w:rPr>
          <w:rFonts w:ascii="黑体" w:eastAsia="黑体" w:hAnsi="黑体" w:cs="黑体"/>
          <w:szCs w:val="30"/>
        </w:rPr>
      </w:pPr>
      <w:bookmarkStart w:id="71" w:name="_Toc43489365"/>
      <w:bookmarkStart w:id="72" w:name="_Toc43489784"/>
      <w:bookmarkStart w:id="73" w:name="_Toc180069355"/>
      <w:r w:rsidRPr="00AE66C7">
        <w:rPr>
          <w:rFonts w:ascii="黑体" w:eastAsia="黑体" w:hAnsi="黑体" w:cs="黑体" w:hint="eastAsia"/>
          <w:szCs w:val="30"/>
        </w:rPr>
        <w:t>六</w:t>
      </w:r>
      <w:r w:rsidR="00463B87" w:rsidRPr="00AE66C7">
        <w:rPr>
          <w:rFonts w:ascii="黑体" w:eastAsia="黑体" w:hAnsi="黑体" w:cs="黑体" w:hint="eastAsia"/>
          <w:szCs w:val="30"/>
        </w:rPr>
        <w:t>、建议</w:t>
      </w:r>
      <w:bookmarkEnd w:id="71"/>
      <w:bookmarkEnd w:id="72"/>
      <w:bookmarkEnd w:id="73"/>
    </w:p>
    <w:p w:rsidR="00672817" w:rsidRPr="00AE66C7" w:rsidRDefault="00983716" w:rsidP="00C57D70">
      <w:pPr>
        <w:spacing w:line="579" w:lineRule="exact"/>
        <w:ind w:firstLineChars="200" w:firstLine="600"/>
        <w:outlineLvl w:val="1"/>
        <w:rPr>
          <w:rFonts w:ascii="楷体_GB2312" w:eastAsia="楷体_GB2312" w:hAnsi="楷体"/>
          <w:szCs w:val="30"/>
        </w:rPr>
      </w:pPr>
      <w:bookmarkStart w:id="74" w:name="_Toc180069356"/>
      <w:r w:rsidRPr="00AE66C7">
        <w:rPr>
          <w:rFonts w:ascii="楷体_GB2312" w:eastAsia="楷体_GB2312" w:hAnsi="楷体" w:hint="eastAsia"/>
          <w:szCs w:val="30"/>
        </w:rPr>
        <w:t>（一）</w:t>
      </w:r>
      <w:r w:rsidR="005F677B" w:rsidRPr="00AE66C7">
        <w:rPr>
          <w:rFonts w:ascii="楷体_GB2312" w:eastAsia="楷体_GB2312" w:hAnsi="楷体" w:hint="eastAsia"/>
          <w:szCs w:val="30"/>
        </w:rPr>
        <w:t>严格合同资金审批流程、按合同约定支付项目款项</w:t>
      </w:r>
      <w:bookmarkEnd w:id="74"/>
    </w:p>
    <w:p w:rsidR="002E7701" w:rsidRPr="00AE66C7" w:rsidRDefault="005F677B" w:rsidP="00B646C6">
      <w:pPr>
        <w:spacing w:line="579" w:lineRule="exact"/>
        <w:ind w:firstLineChars="200" w:firstLine="624"/>
        <w:rPr>
          <w:rFonts w:ascii="仿宋_GB2312" w:eastAsia="仿宋_GB2312" w:hAnsi="仿宋"/>
          <w:spacing w:val="6"/>
          <w:szCs w:val="30"/>
        </w:rPr>
      </w:pPr>
      <w:r w:rsidRPr="00AE66C7">
        <w:rPr>
          <w:rFonts w:ascii="仿宋_GB2312" w:eastAsia="仿宋_GB2312" w:hAnsi="仿宋" w:hint="eastAsia"/>
          <w:spacing w:val="6"/>
          <w:szCs w:val="30"/>
        </w:rPr>
        <w:t>根据项目建设</w:t>
      </w:r>
      <w:r w:rsidR="00B53DCE" w:rsidRPr="00AE66C7">
        <w:rPr>
          <w:rFonts w:ascii="仿宋_GB2312" w:eastAsia="仿宋_GB2312" w:hAnsi="仿宋" w:hint="eastAsia"/>
          <w:spacing w:val="6"/>
          <w:szCs w:val="30"/>
        </w:rPr>
        <w:t>施工</w:t>
      </w:r>
      <w:r w:rsidRPr="00AE66C7">
        <w:rPr>
          <w:rFonts w:ascii="仿宋_GB2312" w:eastAsia="仿宋_GB2312" w:hAnsi="仿宋" w:hint="eastAsia"/>
          <w:spacing w:val="6"/>
          <w:szCs w:val="30"/>
        </w:rPr>
        <w:t>合同</w:t>
      </w:r>
      <w:r w:rsidR="00B53DCE" w:rsidRPr="00AE66C7">
        <w:rPr>
          <w:rFonts w:ascii="仿宋_GB2312" w:eastAsia="仿宋_GB2312" w:hAnsi="仿宋" w:hint="eastAsia"/>
          <w:spacing w:val="6"/>
          <w:szCs w:val="30"/>
        </w:rPr>
        <w:t>第四条</w:t>
      </w:r>
      <w:r w:rsidRPr="00AE66C7">
        <w:rPr>
          <w:rFonts w:ascii="仿宋_GB2312" w:eastAsia="仿宋_GB2312" w:hAnsi="仿宋" w:hint="eastAsia"/>
          <w:spacing w:val="6"/>
          <w:szCs w:val="30"/>
        </w:rPr>
        <w:t>约定，</w:t>
      </w:r>
      <w:r w:rsidR="00B53DCE" w:rsidRPr="00AE66C7">
        <w:rPr>
          <w:rFonts w:ascii="仿宋_GB2312" w:eastAsia="仿宋_GB2312" w:hAnsi="仿宋" w:hint="eastAsia"/>
          <w:spacing w:val="6"/>
          <w:szCs w:val="30"/>
        </w:rPr>
        <w:t>乙方服务范围除建设、安装、调试、培训等业务外，还包含三年网络服务期、五年质保和网络运维服务，但合同付款约定通过市级、省级验收后即付100%款项，未预留项目质保金，带来合同售后服务风险。建议对工程施工合同，应预收项目质保金或乙方提供履约保函，以保障质保期内乙方能正常履约，降低合同法律风险。</w:t>
      </w:r>
    </w:p>
    <w:p w:rsidR="00B53DCE" w:rsidRPr="00AE66C7" w:rsidRDefault="00B53DCE" w:rsidP="00B646C6">
      <w:pPr>
        <w:spacing w:line="579" w:lineRule="exact"/>
        <w:ind w:firstLineChars="200" w:firstLine="624"/>
        <w:rPr>
          <w:rFonts w:ascii="仿宋_GB2312" w:eastAsia="仿宋_GB2312" w:hAnsi="仿宋"/>
          <w:spacing w:val="6"/>
          <w:szCs w:val="30"/>
        </w:rPr>
      </w:pPr>
      <w:r w:rsidRPr="00AE66C7">
        <w:rPr>
          <w:rFonts w:ascii="仿宋_GB2312" w:eastAsia="仿宋_GB2312" w:hAnsi="仿宋" w:hint="eastAsia"/>
          <w:spacing w:val="6"/>
          <w:szCs w:val="30"/>
        </w:rPr>
        <w:t>其次，对于补充协议未签订先付款的情况，项目单位应加强专项资金审核，将支付款项与合同条款进行对照，审核无误后方可支付。</w:t>
      </w:r>
    </w:p>
    <w:p w:rsidR="007E35B7" w:rsidRPr="00AE66C7" w:rsidRDefault="007E35B7" w:rsidP="00C57D70">
      <w:pPr>
        <w:spacing w:line="579" w:lineRule="exact"/>
        <w:ind w:firstLineChars="200" w:firstLine="600"/>
        <w:outlineLvl w:val="1"/>
        <w:rPr>
          <w:rFonts w:ascii="楷体" w:eastAsia="楷体" w:hAnsi="楷体"/>
          <w:szCs w:val="30"/>
        </w:rPr>
      </w:pPr>
      <w:bookmarkStart w:id="75" w:name="_Toc180069357"/>
      <w:r w:rsidRPr="00AE66C7">
        <w:rPr>
          <w:rFonts w:ascii="楷体_GB2312" w:eastAsia="楷体_GB2312" w:hAnsi="楷体" w:hint="eastAsia"/>
          <w:szCs w:val="30"/>
        </w:rPr>
        <w:t>（</w:t>
      </w:r>
      <w:r w:rsidR="00955FD5" w:rsidRPr="00AE66C7">
        <w:rPr>
          <w:rFonts w:ascii="楷体_GB2312" w:eastAsia="楷体_GB2312" w:hAnsi="楷体" w:hint="eastAsia"/>
          <w:szCs w:val="30"/>
        </w:rPr>
        <w:t>二</w:t>
      </w:r>
      <w:r w:rsidRPr="00AE66C7">
        <w:rPr>
          <w:rFonts w:ascii="楷体_GB2312" w:eastAsia="楷体_GB2312" w:hAnsi="楷体" w:hint="eastAsia"/>
          <w:szCs w:val="30"/>
        </w:rPr>
        <w:t>）</w:t>
      </w:r>
      <w:r w:rsidR="00472CF3" w:rsidRPr="00AE66C7">
        <w:rPr>
          <w:rFonts w:ascii="楷体_GB2312" w:eastAsia="楷体_GB2312" w:hAnsi="楷体" w:hint="eastAsia"/>
          <w:szCs w:val="30"/>
        </w:rPr>
        <w:t>加强</w:t>
      </w:r>
      <w:r w:rsidR="00B53DCE" w:rsidRPr="00AE66C7">
        <w:rPr>
          <w:rFonts w:ascii="楷体_GB2312" w:eastAsia="楷体_GB2312" w:hAnsi="楷体" w:hint="eastAsia"/>
          <w:szCs w:val="30"/>
        </w:rPr>
        <w:t>资产管理，落实乡镇、村级单位对项目设备的管理责任，确保项目持续发挥效益</w:t>
      </w:r>
      <w:bookmarkEnd w:id="75"/>
    </w:p>
    <w:p w:rsidR="00F851EB" w:rsidRPr="00AE66C7" w:rsidRDefault="00B53DCE" w:rsidP="006935B1">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lastRenderedPageBreak/>
        <w:t>鉴于项目资产</w:t>
      </w:r>
      <w:r w:rsidR="0009180E" w:rsidRPr="00AE66C7">
        <w:rPr>
          <w:rFonts w:ascii="仿宋_GB2312" w:eastAsia="仿宋_GB2312" w:hAnsi="仿宋" w:hint="eastAsia"/>
          <w:szCs w:val="30"/>
        </w:rPr>
        <w:t>类型</w:t>
      </w:r>
      <w:r w:rsidRPr="00AE66C7">
        <w:rPr>
          <w:rFonts w:ascii="仿宋_GB2312" w:eastAsia="仿宋_GB2312" w:hAnsi="仿宋" w:hint="eastAsia"/>
          <w:szCs w:val="30"/>
        </w:rPr>
        <w:t>多、高度分散的特点，建议按“</w:t>
      </w:r>
      <w:r w:rsidR="006935B1" w:rsidRPr="00AE66C7">
        <w:rPr>
          <w:rFonts w:ascii="仿宋_GB2312" w:eastAsia="仿宋_GB2312" w:hAnsi="仿宋" w:hint="eastAsia"/>
          <w:szCs w:val="30"/>
        </w:rPr>
        <w:t>县级技术支持、</w:t>
      </w:r>
      <w:r w:rsidRPr="00AE66C7">
        <w:rPr>
          <w:rFonts w:ascii="仿宋_GB2312" w:eastAsia="仿宋_GB2312" w:hAnsi="仿宋" w:hint="eastAsia"/>
          <w:szCs w:val="30"/>
        </w:rPr>
        <w:t>分级保管、责权对等”的原则，将属于乡镇、村级保管的设备按国有资产划拨的流程，将资产划转至所在乡镇（街道）、村（社区），明确保管</w:t>
      </w:r>
      <w:r w:rsidR="0009180E" w:rsidRPr="00AE66C7">
        <w:rPr>
          <w:rFonts w:ascii="仿宋_GB2312" w:eastAsia="仿宋_GB2312" w:hAnsi="仿宋" w:hint="eastAsia"/>
          <w:szCs w:val="30"/>
        </w:rPr>
        <w:t>、维护</w:t>
      </w:r>
      <w:r w:rsidRPr="00AE66C7">
        <w:rPr>
          <w:rFonts w:ascii="仿宋_GB2312" w:eastAsia="仿宋_GB2312" w:hAnsi="仿宋" w:hint="eastAsia"/>
          <w:szCs w:val="30"/>
        </w:rPr>
        <w:t>责任</w:t>
      </w:r>
      <w:r w:rsidR="0009180E" w:rsidRPr="00AE66C7">
        <w:rPr>
          <w:rFonts w:ascii="仿宋_GB2312" w:eastAsia="仿宋_GB2312" w:hAnsi="仿宋" w:hint="eastAsia"/>
          <w:szCs w:val="30"/>
        </w:rPr>
        <w:t>，</w:t>
      </w:r>
      <w:r w:rsidR="006935B1" w:rsidRPr="00AE66C7">
        <w:rPr>
          <w:rFonts w:ascii="仿宋_GB2312" w:eastAsia="仿宋_GB2312" w:hAnsi="仿宋" w:hint="eastAsia"/>
          <w:szCs w:val="30"/>
        </w:rPr>
        <w:t>由县级管理机构提供技术支持与培训，</w:t>
      </w:r>
      <w:r w:rsidR="0009180E" w:rsidRPr="00AE66C7">
        <w:rPr>
          <w:rFonts w:ascii="仿宋_GB2312" w:eastAsia="仿宋_GB2312" w:hAnsi="仿宋" w:hint="eastAsia"/>
          <w:szCs w:val="30"/>
        </w:rPr>
        <w:t>保障设备长期、持续发挥效益。</w:t>
      </w:r>
    </w:p>
    <w:p w:rsidR="00C119B8" w:rsidRPr="00AE66C7" w:rsidRDefault="002A5B00" w:rsidP="006429F9">
      <w:pPr>
        <w:spacing w:line="579" w:lineRule="exact"/>
        <w:ind w:leftChars="200" w:left="600"/>
        <w:outlineLvl w:val="0"/>
        <w:rPr>
          <w:rFonts w:ascii="黑体" w:eastAsia="黑体" w:hAnsi="黑体" w:cs="黑体"/>
          <w:szCs w:val="30"/>
        </w:rPr>
      </w:pPr>
      <w:bookmarkStart w:id="76" w:name="_Toc43489366"/>
      <w:bookmarkStart w:id="77" w:name="_Toc43489785"/>
      <w:bookmarkStart w:id="78" w:name="_Toc180069358"/>
      <w:r w:rsidRPr="00AE66C7">
        <w:rPr>
          <w:rFonts w:ascii="黑体" w:eastAsia="黑体" w:hAnsi="黑体" w:cs="黑体" w:hint="eastAsia"/>
          <w:szCs w:val="30"/>
        </w:rPr>
        <w:t>七</w:t>
      </w:r>
      <w:r w:rsidR="0012204E" w:rsidRPr="00AE66C7">
        <w:rPr>
          <w:rFonts w:ascii="黑体" w:eastAsia="黑体" w:hAnsi="黑体" w:cs="黑体" w:hint="eastAsia"/>
          <w:szCs w:val="30"/>
        </w:rPr>
        <w:t>、其它需说明的情况</w:t>
      </w:r>
      <w:bookmarkEnd w:id="76"/>
      <w:bookmarkEnd w:id="77"/>
      <w:bookmarkEnd w:id="78"/>
    </w:p>
    <w:p w:rsidR="00096C66" w:rsidRPr="00AE66C7" w:rsidRDefault="00B0142B" w:rsidP="00E1316A">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无</w:t>
      </w:r>
      <w:r w:rsidR="001D74B1" w:rsidRPr="00AE66C7">
        <w:rPr>
          <w:rFonts w:ascii="仿宋_GB2312" w:eastAsia="仿宋_GB2312" w:hAnsi="仿宋" w:hint="eastAsia"/>
          <w:szCs w:val="30"/>
        </w:rPr>
        <w:t>。</w:t>
      </w:r>
      <w:bookmarkStart w:id="79" w:name="_Hlk525314575"/>
    </w:p>
    <w:p w:rsidR="00096C66" w:rsidRPr="00AE66C7" w:rsidRDefault="00096C66" w:rsidP="006429F9">
      <w:pPr>
        <w:spacing w:line="579" w:lineRule="exact"/>
        <w:ind w:firstLineChars="200" w:firstLine="600"/>
        <w:rPr>
          <w:rFonts w:hAnsi="仿宋"/>
          <w:szCs w:val="30"/>
        </w:rPr>
      </w:pPr>
    </w:p>
    <w:p w:rsidR="00E16C89" w:rsidRPr="00AE66C7" w:rsidRDefault="00463B87" w:rsidP="009729D9">
      <w:pPr>
        <w:spacing w:line="579" w:lineRule="exact"/>
        <w:ind w:firstLineChars="200" w:firstLine="600"/>
        <w:rPr>
          <w:rFonts w:ascii="仿宋_GB2312" w:eastAsia="仿宋_GB2312" w:hAnsi="仿宋"/>
          <w:szCs w:val="30"/>
        </w:rPr>
      </w:pPr>
      <w:r w:rsidRPr="00AE66C7">
        <w:rPr>
          <w:rFonts w:ascii="仿宋_GB2312" w:eastAsia="仿宋_GB2312" w:hAnsi="仿宋" w:hint="eastAsia"/>
          <w:szCs w:val="30"/>
        </w:rPr>
        <w:t>附件：1.</w:t>
      </w:r>
      <w:r w:rsidR="00955FD5" w:rsidRPr="00AE66C7">
        <w:rPr>
          <w:rFonts w:ascii="仿宋_GB2312" w:eastAsia="仿宋_GB2312" w:hAnsi="仿宋" w:hint="eastAsia"/>
          <w:szCs w:val="30"/>
        </w:rPr>
        <w:t>项目</w:t>
      </w:r>
      <w:r w:rsidR="00B14062" w:rsidRPr="00AE66C7">
        <w:rPr>
          <w:rFonts w:ascii="仿宋_GB2312" w:eastAsia="仿宋_GB2312" w:hAnsi="仿宋" w:hint="eastAsia"/>
          <w:szCs w:val="30"/>
        </w:rPr>
        <w:t>绩效目标表</w:t>
      </w:r>
    </w:p>
    <w:p w:rsidR="00E16C89" w:rsidRPr="00AE66C7" w:rsidRDefault="009729D9" w:rsidP="00A279F6">
      <w:pPr>
        <w:spacing w:line="579" w:lineRule="exact"/>
        <w:ind w:firstLineChars="500" w:firstLine="1500"/>
        <w:rPr>
          <w:rFonts w:ascii="仿宋_GB2312" w:eastAsia="仿宋_GB2312" w:hAnsi="仿宋"/>
          <w:szCs w:val="30"/>
        </w:rPr>
      </w:pPr>
      <w:r w:rsidRPr="00AE66C7">
        <w:rPr>
          <w:rFonts w:ascii="仿宋_GB2312" w:eastAsia="仿宋_GB2312" w:hAnsi="仿宋"/>
          <w:szCs w:val="30"/>
        </w:rPr>
        <w:t>2</w:t>
      </w:r>
      <w:r w:rsidR="00463B87" w:rsidRPr="00AE66C7">
        <w:rPr>
          <w:rFonts w:ascii="仿宋_GB2312" w:eastAsia="仿宋_GB2312" w:hAnsi="仿宋" w:hint="eastAsia"/>
          <w:szCs w:val="30"/>
        </w:rPr>
        <w:t>.</w:t>
      </w:r>
      <w:r w:rsidR="00143BBA" w:rsidRPr="00AE66C7">
        <w:rPr>
          <w:rFonts w:ascii="仿宋_GB2312" w:eastAsia="仿宋_GB2312" w:hAnsi="仿宋" w:hint="eastAsia"/>
          <w:szCs w:val="30"/>
        </w:rPr>
        <w:t>绩效评价指标体系及评分表</w:t>
      </w:r>
    </w:p>
    <w:bookmarkEnd w:id="79"/>
    <w:p w:rsidR="00121A45" w:rsidRPr="00AE66C7" w:rsidRDefault="003043C5" w:rsidP="00A279F6">
      <w:pPr>
        <w:spacing w:line="579" w:lineRule="exact"/>
        <w:ind w:firstLineChars="500" w:firstLine="1500"/>
        <w:rPr>
          <w:rFonts w:ascii="仿宋_GB2312" w:eastAsia="仿宋_GB2312" w:hAnsi="仿宋"/>
          <w:szCs w:val="30"/>
        </w:rPr>
      </w:pPr>
      <w:r w:rsidRPr="00AE66C7">
        <w:rPr>
          <w:rFonts w:ascii="仿宋_GB2312" w:eastAsia="仿宋_GB2312" w:hAnsi="仿宋"/>
          <w:szCs w:val="30"/>
        </w:rPr>
        <w:t>3</w:t>
      </w:r>
      <w:r w:rsidR="00121A45" w:rsidRPr="00AE66C7">
        <w:rPr>
          <w:rFonts w:ascii="仿宋_GB2312" w:eastAsia="仿宋_GB2312" w:hAnsi="仿宋"/>
          <w:szCs w:val="30"/>
        </w:rPr>
        <w:t>.</w:t>
      </w:r>
      <w:r w:rsidR="00121A45" w:rsidRPr="00AE66C7">
        <w:rPr>
          <w:rFonts w:ascii="仿宋_GB2312" w:eastAsia="仿宋_GB2312" w:hAnsi="仿宋" w:hint="eastAsia"/>
          <w:szCs w:val="30"/>
        </w:rPr>
        <w:t>绩效评价报告意见反馈表</w:t>
      </w:r>
    </w:p>
    <w:sectPr w:rsidR="00121A45" w:rsidRPr="00AE66C7" w:rsidSect="0072704C">
      <w:footerReference w:type="even" r:id="rId26"/>
      <w:footerReference w:type="default" r:id="rId27"/>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F5C" w:rsidRDefault="00770F5C">
      <w:r>
        <w:separator/>
      </w:r>
    </w:p>
  </w:endnote>
  <w:endnote w:type="continuationSeparator" w:id="1">
    <w:p w:rsidR="00770F5C" w:rsidRDefault="00770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9A1AF7"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9A1AF7">
      <w:rPr>
        <w:rFonts w:ascii="宋体" w:eastAsia="宋体" w:hAnsi="宋体"/>
        <w:sz w:val="28"/>
        <w:szCs w:val="28"/>
      </w:rPr>
      <w:fldChar w:fldCharType="begin"/>
    </w:r>
    <w:r>
      <w:rPr>
        <w:rFonts w:ascii="宋体" w:eastAsia="宋体" w:hAnsi="宋体"/>
        <w:sz w:val="28"/>
        <w:szCs w:val="28"/>
      </w:rPr>
      <w:instrText>PAGE   \* MERGEFORMAT</w:instrText>
    </w:r>
    <w:r w:rsidR="009A1AF7">
      <w:rPr>
        <w:rFonts w:ascii="宋体" w:eastAsia="宋体" w:hAnsi="宋体"/>
        <w:sz w:val="28"/>
        <w:szCs w:val="28"/>
      </w:rPr>
      <w:fldChar w:fldCharType="separate"/>
    </w:r>
    <w:r w:rsidR="00D66FA3">
      <w:rPr>
        <w:rFonts w:ascii="宋体" w:eastAsia="宋体" w:hAnsi="宋体"/>
        <w:noProof/>
        <w:sz w:val="28"/>
        <w:szCs w:val="28"/>
      </w:rPr>
      <w:t>2</w:t>
    </w:r>
    <w:r w:rsidR="009A1AF7">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9A1AF7">
      <w:rPr>
        <w:rFonts w:ascii="宋体" w:eastAsia="宋体" w:hAnsi="宋体"/>
        <w:sz w:val="28"/>
        <w:szCs w:val="28"/>
      </w:rPr>
      <w:fldChar w:fldCharType="begin"/>
    </w:r>
    <w:r>
      <w:rPr>
        <w:rFonts w:ascii="宋体" w:eastAsia="宋体" w:hAnsi="宋体"/>
        <w:sz w:val="28"/>
        <w:szCs w:val="28"/>
      </w:rPr>
      <w:instrText>PAGE   \* MERGEFORMAT</w:instrText>
    </w:r>
    <w:r w:rsidR="009A1AF7">
      <w:rPr>
        <w:rFonts w:ascii="宋体" w:eastAsia="宋体" w:hAnsi="宋体"/>
        <w:sz w:val="28"/>
        <w:szCs w:val="28"/>
      </w:rPr>
      <w:fldChar w:fldCharType="separate"/>
    </w:r>
    <w:r w:rsidR="00D66FA3" w:rsidRPr="00D66FA3">
      <w:rPr>
        <w:rFonts w:ascii="宋体" w:eastAsia="宋体" w:hAnsi="宋体"/>
        <w:noProof/>
        <w:sz w:val="28"/>
        <w:szCs w:val="28"/>
        <w:lang w:val="zh-CN"/>
      </w:rPr>
      <w:t>25</w:t>
    </w:r>
    <w:r w:rsidR="009A1AF7">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F5C" w:rsidRDefault="00770F5C">
      <w:r>
        <w:separator/>
      </w:r>
    </w:p>
  </w:footnote>
  <w:footnote w:type="continuationSeparator" w:id="1">
    <w:p w:rsidR="00770F5C" w:rsidRDefault="00770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42341D5"/>
    <w:multiLevelType w:val="hybridMultilevel"/>
    <w:tmpl w:val="7B8C3A1E"/>
    <w:lvl w:ilvl="0" w:tplc="9A263082">
      <w:start w:val="1"/>
      <w:numFmt w:val="decimal"/>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nsid w:val="73892FE5"/>
    <w:multiLevelType w:val="hybridMultilevel"/>
    <w:tmpl w:val="1CE83372"/>
    <w:lvl w:ilvl="0" w:tplc="8F90FAC0">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FF0"/>
    <w:rsid w:val="00025C5A"/>
    <w:rsid w:val="000302F4"/>
    <w:rsid w:val="00030BA6"/>
    <w:rsid w:val="00030C2A"/>
    <w:rsid w:val="000325DD"/>
    <w:rsid w:val="00032A27"/>
    <w:rsid w:val="00032BAE"/>
    <w:rsid w:val="000333A7"/>
    <w:rsid w:val="00035E46"/>
    <w:rsid w:val="0003600B"/>
    <w:rsid w:val="000362A0"/>
    <w:rsid w:val="000364F0"/>
    <w:rsid w:val="00036FE0"/>
    <w:rsid w:val="00037667"/>
    <w:rsid w:val="000377E6"/>
    <w:rsid w:val="00037AF6"/>
    <w:rsid w:val="00037F46"/>
    <w:rsid w:val="0004014B"/>
    <w:rsid w:val="00041834"/>
    <w:rsid w:val="00043411"/>
    <w:rsid w:val="00044C59"/>
    <w:rsid w:val="00044DA4"/>
    <w:rsid w:val="00044EEC"/>
    <w:rsid w:val="00046291"/>
    <w:rsid w:val="00046463"/>
    <w:rsid w:val="0004706C"/>
    <w:rsid w:val="00050813"/>
    <w:rsid w:val="000510FB"/>
    <w:rsid w:val="00052BFA"/>
    <w:rsid w:val="00052FEE"/>
    <w:rsid w:val="0005397D"/>
    <w:rsid w:val="000539D1"/>
    <w:rsid w:val="000550A3"/>
    <w:rsid w:val="00055296"/>
    <w:rsid w:val="00056E2D"/>
    <w:rsid w:val="000576AD"/>
    <w:rsid w:val="000649F7"/>
    <w:rsid w:val="00064EFB"/>
    <w:rsid w:val="00065EE2"/>
    <w:rsid w:val="00067537"/>
    <w:rsid w:val="0007310A"/>
    <w:rsid w:val="00073AF8"/>
    <w:rsid w:val="00073C73"/>
    <w:rsid w:val="00075666"/>
    <w:rsid w:val="00075831"/>
    <w:rsid w:val="000761D2"/>
    <w:rsid w:val="00077006"/>
    <w:rsid w:val="00077515"/>
    <w:rsid w:val="0008006D"/>
    <w:rsid w:val="0008033F"/>
    <w:rsid w:val="00080B85"/>
    <w:rsid w:val="00080CCD"/>
    <w:rsid w:val="0008270C"/>
    <w:rsid w:val="00082DC6"/>
    <w:rsid w:val="00083E30"/>
    <w:rsid w:val="00084667"/>
    <w:rsid w:val="000876BE"/>
    <w:rsid w:val="00087F41"/>
    <w:rsid w:val="000908B4"/>
    <w:rsid w:val="000910C9"/>
    <w:rsid w:val="000913F5"/>
    <w:rsid w:val="0009180E"/>
    <w:rsid w:val="000926D7"/>
    <w:rsid w:val="00093656"/>
    <w:rsid w:val="00093AA5"/>
    <w:rsid w:val="00094391"/>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1F57"/>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616D"/>
    <w:rsid w:val="001062CB"/>
    <w:rsid w:val="00106634"/>
    <w:rsid w:val="00106A8B"/>
    <w:rsid w:val="001075E2"/>
    <w:rsid w:val="00107742"/>
    <w:rsid w:val="00111274"/>
    <w:rsid w:val="001114F0"/>
    <w:rsid w:val="00111556"/>
    <w:rsid w:val="00111895"/>
    <w:rsid w:val="00111D6F"/>
    <w:rsid w:val="001137C7"/>
    <w:rsid w:val="00113C47"/>
    <w:rsid w:val="00114580"/>
    <w:rsid w:val="001146BA"/>
    <w:rsid w:val="0011626E"/>
    <w:rsid w:val="00116445"/>
    <w:rsid w:val="00117878"/>
    <w:rsid w:val="00117E5F"/>
    <w:rsid w:val="00121A45"/>
    <w:rsid w:val="00121FE2"/>
    <w:rsid w:val="0012204E"/>
    <w:rsid w:val="00122361"/>
    <w:rsid w:val="00123AFE"/>
    <w:rsid w:val="00124FFE"/>
    <w:rsid w:val="00125D9C"/>
    <w:rsid w:val="00126A50"/>
    <w:rsid w:val="001270EF"/>
    <w:rsid w:val="001308E4"/>
    <w:rsid w:val="00131136"/>
    <w:rsid w:val="0013275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6BDF"/>
    <w:rsid w:val="00167E57"/>
    <w:rsid w:val="00171314"/>
    <w:rsid w:val="001722F7"/>
    <w:rsid w:val="00172528"/>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E21"/>
    <w:rsid w:val="001A04EC"/>
    <w:rsid w:val="001A051B"/>
    <w:rsid w:val="001A0DD8"/>
    <w:rsid w:val="001A2410"/>
    <w:rsid w:val="001A2D6F"/>
    <w:rsid w:val="001A5400"/>
    <w:rsid w:val="001A561F"/>
    <w:rsid w:val="001A5822"/>
    <w:rsid w:val="001A644B"/>
    <w:rsid w:val="001A77EE"/>
    <w:rsid w:val="001A7B0F"/>
    <w:rsid w:val="001B396D"/>
    <w:rsid w:val="001B4467"/>
    <w:rsid w:val="001B478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844"/>
    <w:rsid w:val="001F1E4B"/>
    <w:rsid w:val="001F247A"/>
    <w:rsid w:val="001F3402"/>
    <w:rsid w:val="001F3638"/>
    <w:rsid w:val="001F46E7"/>
    <w:rsid w:val="001F566D"/>
    <w:rsid w:val="001F6E33"/>
    <w:rsid w:val="001F71BF"/>
    <w:rsid w:val="001F7FF4"/>
    <w:rsid w:val="00200263"/>
    <w:rsid w:val="0020058A"/>
    <w:rsid w:val="002018D0"/>
    <w:rsid w:val="00201C2D"/>
    <w:rsid w:val="002028AE"/>
    <w:rsid w:val="002042A8"/>
    <w:rsid w:val="002115B2"/>
    <w:rsid w:val="00211845"/>
    <w:rsid w:val="00212FA7"/>
    <w:rsid w:val="00212FB5"/>
    <w:rsid w:val="00215EE5"/>
    <w:rsid w:val="00216AEA"/>
    <w:rsid w:val="00217869"/>
    <w:rsid w:val="0021797F"/>
    <w:rsid w:val="00217AA8"/>
    <w:rsid w:val="0022183B"/>
    <w:rsid w:val="002225B2"/>
    <w:rsid w:val="002229E2"/>
    <w:rsid w:val="0022310E"/>
    <w:rsid w:val="0022365E"/>
    <w:rsid w:val="002238D8"/>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6007B"/>
    <w:rsid w:val="002606F4"/>
    <w:rsid w:val="00262B90"/>
    <w:rsid w:val="00263417"/>
    <w:rsid w:val="00264A1A"/>
    <w:rsid w:val="00264EDD"/>
    <w:rsid w:val="002657FC"/>
    <w:rsid w:val="002665C8"/>
    <w:rsid w:val="00266913"/>
    <w:rsid w:val="002708B1"/>
    <w:rsid w:val="00271728"/>
    <w:rsid w:val="002739BA"/>
    <w:rsid w:val="00274648"/>
    <w:rsid w:val="00275766"/>
    <w:rsid w:val="0027646C"/>
    <w:rsid w:val="00276567"/>
    <w:rsid w:val="002765E0"/>
    <w:rsid w:val="00276BF4"/>
    <w:rsid w:val="0027710C"/>
    <w:rsid w:val="00277ACC"/>
    <w:rsid w:val="00282B42"/>
    <w:rsid w:val="00282CC8"/>
    <w:rsid w:val="00283F38"/>
    <w:rsid w:val="00283FEA"/>
    <w:rsid w:val="002846ED"/>
    <w:rsid w:val="00285265"/>
    <w:rsid w:val="00285652"/>
    <w:rsid w:val="00285820"/>
    <w:rsid w:val="002871E0"/>
    <w:rsid w:val="00290595"/>
    <w:rsid w:val="002917E5"/>
    <w:rsid w:val="0029356B"/>
    <w:rsid w:val="00293C31"/>
    <w:rsid w:val="00295AC4"/>
    <w:rsid w:val="00296225"/>
    <w:rsid w:val="002974B8"/>
    <w:rsid w:val="002A020A"/>
    <w:rsid w:val="002A10F0"/>
    <w:rsid w:val="002A16C7"/>
    <w:rsid w:val="002A1DF7"/>
    <w:rsid w:val="002A2AEC"/>
    <w:rsid w:val="002A32B4"/>
    <w:rsid w:val="002A3A89"/>
    <w:rsid w:val="002A5AD2"/>
    <w:rsid w:val="002A5B00"/>
    <w:rsid w:val="002A5F7B"/>
    <w:rsid w:val="002A6EAA"/>
    <w:rsid w:val="002B03C1"/>
    <w:rsid w:val="002B1A68"/>
    <w:rsid w:val="002B2322"/>
    <w:rsid w:val="002B3F00"/>
    <w:rsid w:val="002B7B5E"/>
    <w:rsid w:val="002C0123"/>
    <w:rsid w:val="002C0446"/>
    <w:rsid w:val="002C05E0"/>
    <w:rsid w:val="002C0AD6"/>
    <w:rsid w:val="002C46F4"/>
    <w:rsid w:val="002C50AC"/>
    <w:rsid w:val="002C555C"/>
    <w:rsid w:val="002C5821"/>
    <w:rsid w:val="002C595F"/>
    <w:rsid w:val="002D1D67"/>
    <w:rsid w:val="002D3133"/>
    <w:rsid w:val="002D35D3"/>
    <w:rsid w:val="002D3808"/>
    <w:rsid w:val="002D3C45"/>
    <w:rsid w:val="002D3DD8"/>
    <w:rsid w:val="002D498A"/>
    <w:rsid w:val="002D55A2"/>
    <w:rsid w:val="002D77C8"/>
    <w:rsid w:val="002E06C9"/>
    <w:rsid w:val="002E079A"/>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6D18"/>
    <w:rsid w:val="002F7BE7"/>
    <w:rsid w:val="003016ED"/>
    <w:rsid w:val="00301F5D"/>
    <w:rsid w:val="003020B9"/>
    <w:rsid w:val="003024C3"/>
    <w:rsid w:val="00302B50"/>
    <w:rsid w:val="00302CB7"/>
    <w:rsid w:val="003043C5"/>
    <w:rsid w:val="00304EBC"/>
    <w:rsid w:val="00306F0B"/>
    <w:rsid w:val="00307963"/>
    <w:rsid w:val="00307B63"/>
    <w:rsid w:val="003108BF"/>
    <w:rsid w:val="00310AC2"/>
    <w:rsid w:val="00310E72"/>
    <w:rsid w:val="0031160F"/>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E66"/>
    <w:rsid w:val="0033489A"/>
    <w:rsid w:val="00336741"/>
    <w:rsid w:val="0033683D"/>
    <w:rsid w:val="003369EE"/>
    <w:rsid w:val="0033762E"/>
    <w:rsid w:val="00340736"/>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6939"/>
    <w:rsid w:val="00392745"/>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6AB6"/>
    <w:rsid w:val="003B74B5"/>
    <w:rsid w:val="003C1DAB"/>
    <w:rsid w:val="003C26E7"/>
    <w:rsid w:val="003C35B6"/>
    <w:rsid w:val="003C3D0E"/>
    <w:rsid w:val="003C42E7"/>
    <w:rsid w:val="003C4798"/>
    <w:rsid w:val="003C489A"/>
    <w:rsid w:val="003C5360"/>
    <w:rsid w:val="003C6338"/>
    <w:rsid w:val="003C7377"/>
    <w:rsid w:val="003D112A"/>
    <w:rsid w:val="003D12B5"/>
    <w:rsid w:val="003D1BDB"/>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400D06"/>
    <w:rsid w:val="004013D3"/>
    <w:rsid w:val="00401A55"/>
    <w:rsid w:val="0040239B"/>
    <w:rsid w:val="00402CE7"/>
    <w:rsid w:val="00403790"/>
    <w:rsid w:val="00403FC3"/>
    <w:rsid w:val="00405226"/>
    <w:rsid w:val="00405C75"/>
    <w:rsid w:val="00405F33"/>
    <w:rsid w:val="00406D6A"/>
    <w:rsid w:val="00406E5D"/>
    <w:rsid w:val="00407546"/>
    <w:rsid w:val="00407D68"/>
    <w:rsid w:val="00410D2A"/>
    <w:rsid w:val="00413FD3"/>
    <w:rsid w:val="004151AD"/>
    <w:rsid w:val="00417BD0"/>
    <w:rsid w:val="004206C4"/>
    <w:rsid w:val="00420BEC"/>
    <w:rsid w:val="00421C4D"/>
    <w:rsid w:val="004224EF"/>
    <w:rsid w:val="0042251D"/>
    <w:rsid w:val="00423744"/>
    <w:rsid w:val="00425698"/>
    <w:rsid w:val="00425CBE"/>
    <w:rsid w:val="00425D5C"/>
    <w:rsid w:val="00426FE5"/>
    <w:rsid w:val="004272A6"/>
    <w:rsid w:val="0043119F"/>
    <w:rsid w:val="00432956"/>
    <w:rsid w:val="0043364F"/>
    <w:rsid w:val="00433CAA"/>
    <w:rsid w:val="00435397"/>
    <w:rsid w:val="0043541E"/>
    <w:rsid w:val="00435E05"/>
    <w:rsid w:val="00436B3B"/>
    <w:rsid w:val="00437980"/>
    <w:rsid w:val="004401ED"/>
    <w:rsid w:val="00440843"/>
    <w:rsid w:val="00441A93"/>
    <w:rsid w:val="00441C45"/>
    <w:rsid w:val="00442FC3"/>
    <w:rsid w:val="0044349C"/>
    <w:rsid w:val="00446F6A"/>
    <w:rsid w:val="00447CE4"/>
    <w:rsid w:val="00452585"/>
    <w:rsid w:val="00452895"/>
    <w:rsid w:val="00453319"/>
    <w:rsid w:val="004542C8"/>
    <w:rsid w:val="0045493B"/>
    <w:rsid w:val="004549D1"/>
    <w:rsid w:val="00456A0A"/>
    <w:rsid w:val="00457099"/>
    <w:rsid w:val="00460E4C"/>
    <w:rsid w:val="00462343"/>
    <w:rsid w:val="00462EED"/>
    <w:rsid w:val="004637CA"/>
    <w:rsid w:val="00463B87"/>
    <w:rsid w:val="00464A91"/>
    <w:rsid w:val="00465B8C"/>
    <w:rsid w:val="004671F2"/>
    <w:rsid w:val="00470E73"/>
    <w:rsid w:val="00472258"/>
    <w:rsid w:val="00472CF3"/>
    <w:rsid w:val="004732DB"/>
    <w:rsid w:val="00473E8A"/>
    <w:rsid w:val="00474787"/>
    <w:rsid w:val="0047643B"/>
    <w:rsid w:val="00480021"/>
    <w:rsid w:val="00480418"/>
    <w:rsid w:val="0048081D"/>
    <w:rsid w:val="0048089A"/>
    <w:rsid w:val="00480C4F"/>
    <w:rsid w:val="00480F38"/>
    <w:rsid w:val="00481042"/>
    <w:rsid w:val="004811D4"/>
    <w:rsid w:val="00483504"/>
    <w:rsid w:val="004839EA"/>
    <w:rsid w:val="00484612"/>
    <w:rsid w:val="004860CD"/>
    <w:rsid w:val="004866EA"/>
    <w:rsid w:val="00486F70"/>
    <w:rsid w:val="0049084A"/>
    <w:rsid w:val="00490E17"/>
    <w:rsid w:val="00491D30"/>
    <w:rsid w:val="004949AC"/>
    <w:rsid w:val="004A0A75"/>
    <w:rsid w:val="004A0C02"/>
    <w:rsid w:val="004A103B"/>
    <w:rsid w:val="004A1304"/>
    <w:rsid w:val="004A1521"/>
    <w:rsid w:val="004A320E"/>
    <w:rsid w:val="004A3DDB"/>
    <w:rsid w:val="004A4700"/>
    <w:rsid w:val="004A711A"/>
    <w:rsid w:val="004B34FB"/>
    <w:rsid w:val="004B35E9"/>
    <w:rsid w:val="004B3B43"/>
    <w:rsid w:val="004B448D"/>
    <w:rsid w:val="004B5E4C"/>
    <w:rsid w:val="004B7259"/>
    <w:rsid w:val="004C14BC"/>
    <w:rsid w:val="004C20D3"/>
    <w:rsid w:val="004C2586"/>
    <w:rsid w:val="004C51F5"/>
    <w:rsid w:val="004C5D7B"/>
    <w:rsid w:val="004C6BF0"/>
    <w:rsid w:val="004D0AFF"/>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4F7052"/>
    <w:rsid w:val="00500179"/>
    <w:rsid w:val="00503325"/>
    <w:rsid w:val="00503341"/>
    <w:rsid w:val="005102A2"/>
    <w:rsid w:val="005109B9"/>
    <w:rsid w:val="00510BAB"/>
    <w:rsid w:val="00513A6C"/>
    <w:rsid w:val="00513CF4"/>
    <w:rsid w:val="00514671"/>
    <w:rsid w:val="00515734"/>
    <w:rsid w:val="0051623B"/>
    <w:rsid w:val="00517910"/>
    <w:rsid w:val="00517EE4"/>
    <w:rsid w:val="00517F02"/>
    <w:rsid w:val="00520275"/>
    <w:rsid w:val="00520303"/>
    <w:rsid w:val="00521151"/>
    <w:rsid w:val="00521304"/>
    <w:rsid w:val="00521FDD"/>
    <w:rsid w:val="005227C3"/>
    <w:rsid w:val="00522A6C"/>
    <w:rsid w:val="00523556"/>
    <w:rsid w:val="00526431"/>
    <w:rsid w:val="00527665"/>
    <w:rsid w:val="00533E84"/>
    <w:rsid w:val="00536F5B"/>
    <w:rsid w:val="00537F07"/>
    <w:rsid w:val="0054260E"/>
    <w:rsid w:val="00542670"/>
    <w:rsid w:val="0054432C"/>
    <w:rsid w:val="00545001"/>
    <w:rsid w:val="00550937"/>
    <w:rsid w:val="0055236F"/>
    <w:rsid w:val="00552836"/>
    <w:rsid w:val="00552DE6"/>
    <w:rsid w:val="0055330D"/>
    <w:rsid w:val="00556CDA"/>
    <w:rsid w:val="005578D6"/>
    <w:rsid w:val="00560D0E"/>
    <w:rsid w:val="0056171C"/>
    <w:rsid w:val="00561795"/>
    <w:rsid w:val="00561BC2"/>
    <w:rsid w:val="00561ECF"/>
    <w:rsid w:val="00562B63"/>
    <w:rsid w:val="00562BA8"/>
    <w:rsid w:val="00563279"/>
    <w:rsid w:val="0056376A"/>
    <w:rsid w:val="00564552"/>
    <w:rsid w:val="00564D8F"/>
    <w:rsid w:val="005666C5"/>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320"/>
    <w:rsid w:val="005C3F26"/>
    <w:rsid w:val="005C40D3"/>
    <w:rsid w:val="005C568E"/>
    <w:rsid w:val="005C6D79"/>
    <w:rsid w:val="005D06E4"/>
    <w:rsid w:val="005D1486"/>
    <w:rsid w:val="005D1B07"/>
    <w:rsid w:val="005D2713"/>
    <w:rsid w:val="005D2A8E"/>
    <w:rsid w:val="005D2D79"/>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677B"/>
    <w:rsid w:val="005F677C"/>
    <w:rsid w:val="005F6BFD"/>
    <w:rsid w:val="0060144E"/>
    <w:rsid w:val="00602703"/>
    <w:rsid w:val="00605CA6"/>
    <w:rsid w:val="00610005"/>
    <w:rsid w:val="00611D52"/>
    <w:rsid w:val="00613763"/>
    <w:rsid w:val="00614D60"/>
    <w:rsid w:val="0061570A"/>
    <w:rsid w:val="006172A1"/>
    <w:rsid w:val="00617964"/>
    <w:rsid w:val="00617E22"/>
    <w:rsid w:val="00620526"/>
    <w:rsid w:val="00620A70"/>
    <w:rsid w:val="00621602"/>
    <w:rsid w:val="006224FF"/>
    <w:rsid w:val="00622BAE"/>
    <w:rsid w:val="00622E38"/>
    <w:rsid w:val="00623AF9"/>
    <w:rsid w:val="006247A3"/>
    <w:rsid w:val="00624D62"/>
    <w:rsid w:val="00624E43"/>
    <w:rsid w:val="006251E6"/>
    <w:rsid w:val="00625BB9"/>
    <w:rsid w:val="00625CC1"/>
    <w:rsid w:val="00626208"/>
    <w:rsid w:val="00627439"/>
    <w:rsid w:val="00631399"/>
    <w:rsid w:val="006323C6"/>
    <w:rsid w:val="00634466"/>
    <w:rsid w:val="006359D0"/>
    <w:rsid w:val="00636016"/>
    <w:rsid w:val="006366BA"/>
    <w:rsid w:val="00636A76"/>
    <w:rsid w:val="00641246"/>
    <w:rsid w:val="006429F9"/>
    <w:rsid w:val="00643CC5"/>
    <w:rsid w:val="0064402F"/>
    <w:rsid w:val="006444F2"/>
    <w:rsid w:val="00644816"/>
    <w:rsid w:val="0064520E"/>
    <w:rsid w:val="00651509"/>
    <w:rsid w:val="006520D2"/>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0FAE"/>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BA0"/>
    <w:rsid w:val="00683786"/>
    <w:rsid w:val="00683A56"/>
    <w:rsid w:val="0068495B"/>
    <w:rsid w:val="00686757"/>
    <w:rsid w:val="006877CB"/>
    <w:rsid w:val="00687C0C"/>
    <w:rsid w:val="00687D46"/>
    <w:rsid w:val="00692327"/>
    <w:rsid w:val="00693295"/>
    <w:rsid w:val="006935B1"/>
    <w:rsid w:val="00694343"/>
    <w:rsid w:val="006949D2"/>
    <w:rsid w:val="00694B78"/>
    <w:rsid w:val="00694EAF"/>
    <w:rsid w:val="00695128"/>
    <w:rsid w:val="006960BB"/>
    <w:rsid w:val="00697354"/>
    <w:rsid w:val="006A0C3F"/>
    <w:rsid w:val="006A28E5"/>
    <w:rsid w:val="006A2942"/>
    <w:rsid w:val="006A2A32"/>
    <w:rsid w:val="006A5995"/>
    <w:rsid w:val="006A5FFB"/>
    <w:rsid w:val="006A6752"/>
    <w:rsid w:val="006A6790"/>
    <w:rsid w:val="006A78A2"/>
    <w:rsid w:val="006B382B"/>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1491"/>
    <w:rsid w:val="006F1E86"/>
    <w:rsid w:val="006F29FB"/>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1CCF"/>
    <w:rsid w:val="00722288"/>
    <w:rsid w:val="0072324A"/>
    <w:rsid w:val="00723885"/>
    <w:rsid w:val="007258CC"/>
    <w:rsid w:val="0072647A"/>
    <w:rsid w:val="00727017"/>
    <w:rsid w:val="0072704C"/>
    <w:rsid w:val="007301AA"/>
    <w:rsid w:val="007306C8"/>
    <w:rsid w:val="00730935"/>
    <w:rsid w:val="007319A2"/>
    <w:rsid w:val="00731BA7"/>
    <w:rsid w:val="00732945"/>
    <w:rsid w:val="00733113"/>
    <w:rsid w:val="00733D12"/>
    <w:rsid w:val="00733E02"/>
    <w:rsid w:val="00735133"/>
    <w:rsid w:val="00735533"/>
    <w:rsid w:val="007360EC"/>
    <w:rsid w:val="0073677A"/>
    <w:rsid w:val="00740FB3"/>
    <w:rsid w:val="00741EDD"/>
    <w:rsid w:val="00742C27"/>
    <w:rsid w:val="007431B7"/>
    <w:rsid w:val="00744571"/>
    <w:rsid w:val="00744EF8"/>
    <w:rsid w:val="00744F67"/>
    <w:rsid w:val="00745D7A"/>
    <w:rsid w:val="00745E04"/>
    <w:rsid w:val="00746DEF"/>
    <w:rsid w:val="007474F3"/>
    <w:rsid w:val="00747600"/>
    <w:rsid w:val="00750548"/>
    <w:rsid w:val="0075085D"/>
    <w:rsid w:val="00751985"/>
    <w:rsid w:val="00751F69"/>
    <w:rsid w:val="0075240E"/>
    <w:rsid w:val="00752676"/>
    <w:rsid w:val="00752CA1"/>
    <w:rsid w:val="00753514"/>
    <w:rsid w:val="00753F26"/>
    <w:rsid w:val="00754346"/>
    <w:rsid w:val="00754435"/>
    <w:rsid w:val="007567EA"/>
    <w:rsid w:val="007575F3"/>
    <w:rsid w:val="0076163E"/>
    <w:rsid w:val="007622C7"/>
    <w:rsid w:val="007629C9"/>
    <w:rsid w:val="00763C8E"/>
    <w:rsid w:val="00763D8D"/>
    <w:rsid w:val="00763F0B"/>
    <w:rsid w:val="00765143"/>
    <w:rsid w:val="00766B71"/>
    <w:rsid w:val="00766FA2"/>
    <w:rsid w:val="00770C0C"/>
    <w:rsid w:val="00770F5C"/>
    <w:rsid w:val="00771DBA"/>
    <w:rsid w:val="00771F04"/>
    <w:rsid w:val="00772B97"/>
    <w:rsid w:val="00774689"/>
    <w:rsid w:val="00775421"/>
    <w:rsid w:val="007754DD"/>
    <w:rsid w:val="0077581E"/>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12C7"/>
    <w:rsid w:val="00791356"/>
    <w:rsid w:val="007939A0"/>
    <w:rsid w:val="00793DBE"/>
    <w:rsid w:val="00795893"/>
    <w:rsid w:val="00796558"/>
    <w:rsid w:val="007A0D31"/>
    <w:rsid w:val="007A1C7C"/>
    <w:rsid w:val="007A2A7A"/>
    <w:rsid w:val="007A2BCD"/>
    <w:rsid w:val="007A4A10"/>
    <w:rsid w:val="007A5046"/>
    <w:rsid w:val="007A54C2"/>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5547"/>
    <w:rsid w:val="007C6812"/>
    <w:rsid w:val="007C7E73"/>
    <w:rsid w:val="007D051F"/>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FB0"/>
    <w:rsid w:val="00800F0A"/>
    <w:rsid w:val="00801696"/>
    <w:rsid w:val="00801721"/>
    <w:rsid w:val="00801C18"/>
    <w:rsid w:val="0080219C"/>
    <w:rsid w:val="00802A4F"/>
    <w:rsid w:val="00803754"/>
    <w:rsid w:val="00803FFB"/>
    <w:rsid w:val="00805C6A"/>
    <w:rsid w:val="00807246"/>
    <w:rsid w:val="00810FC8"/>
    <w:rsid w:val="008126C8"/>
    <w:rsid w:val="00812AFF"/>
    <w:rsid w:val="0081460F"/>
    <w:rsid w:val="00814803"/>
    <w:rsid w:val="00814C48"/>
    <w:rsid w:val="00821522"/>
    <w:rsid w:val="008218FB"/>
    <w:rsid w:val="00822129"/>
    <w:rsid w:val="00822277"/>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5F5"/>
    <w:rsid w:val="008437A9"/>
    <w:rsid w:val="008444BD"/>
    <w:rsid w:val="00846B79"/>
    <w:rsid w:val="00851B24"/>
    <w:rsid w:val="00851D01"/>
    <w:rsid w:val="00851F54"/>
    <w:rsid w:val="0085358D"/>
    <w:rsid w:val="0085365D"/>
    <w:rsid w:val="00853858"/>
    <w:rsid w:val="0085430B"/>
    <w:rsid w:val="0085464A"/>
    <w:rsid w:val="00863D8F"/>
    <w:rsid w:val="00866AB0"/>
    <w:rsid w:val="00867087"/>
    <w:rsid w:val="00867F1E"/>
    <w:rsid w:val="00870CC8"/>
    <w:rsid w:val="00870D8D"/>
    <w:rsid w:val="00872004"/>
    <w:rsid w:val="00872627"/>
    <w:rsid w:val="008727A1"/>
    <w:rsid w:val="008735D5"/>
    <w:rsid w:val="00873D83"/>
    <w:rsid w:val="00874A32"/>
    <w:rsid w:val="00874E27"/>
    <w:rsid w:val="008767B4"/>
    <w:rsid w:val="00877854"/>
    <w:rsid w:val="008807E5"/>
    <w:rsid w:val="00880D82"/>
    <w:rsid w:val="00882E11"/>
    <w:rsid w:val="00883721"/>
    <w:rsid w:val="00884635"/>
    <w:rsid w:val="0088532A"/>
    <w:rsid w:val="00885EF1"/>
    <w:rsid w:val="00890F31"/>
    <w:rsid w:val="00890FDE"/>
    <w:rsid w:val="00893567"/>
    <w:rsid w:val="00894212"/>
    <w:rsid w:val="008944F0"/>
    <w:rsid w:val="00894CB7"/>
    <w:rsid w:val="00896267"/>
    <w:rsid w:val="00896DBE"/>
    <w:rsid w:val="008A096F"/>
    <w:rsid w:val="008A3471"/>
    <w:rsid w:val="008A4757"/>
    <w:rsid w:val="008A4FDB"/>
    <w:rsid w:val="008A5EF0"/>
    <w:rsid w:val="008B035B"/>
    <w:rsid w:val="008B0528"/>
    <w:rsid w:val="008B1AC4"/>
    <w:rsid w:val="008B22CD"/>
    <w:rsid w:val="008B3541"/>
    <w:rsid w:val="008B3A8C"/>
    <w:rsid w:val="008B437D"/>
    <w:rsid w:val="008B4790"/>
    <w:rsid w:val="008B68A9"/>
    <w:rsid w:val="008B7C91"/>
    <w:rsid w:val="008C122E"/>
    <w:rsid w:val="008C134F"/>
    <w:rsid w:val="008C1413"/>
    <w:rsid w:val="008C33C4"/>
    <w:rsid w:val="008C3699"/>
    <w:rsid w:val="008C59C5"/>
    <w:rsid w:val="008C65B6"/>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5ACD"/>
    <w:rsid w:val="008E643F"/>
    <w:rsid w:val="008E70EF"/>
    <w:rsid w:val="008E7B49"/>
    <w:rsid w:val="008F0C7C"/>
    <w:rsid w:val="008F0F4B"/>
    <w:rsid w:val="008F0F5E"/>
    <w:rsid w:val="008F2B0F"/>
    <w:rsid w:val="008F2E0C"/>
    <w:rsid w:val="008F2F92"/>
    <w:rsid w:val="008F689B"/>
    <w:rsid w:val="00900638"/>
    <w:rsid w:val="00901D0E"/>
    <w:rsid w:val="009034E6"/>
    <w:rsid w:val="00903C2E"/>
    <w:rsid w:val="009044D0"/>
    <w:rsid w:val="00904B54"/>
    <w:rsid w:val="00905186"/>
    <w:rsid w:val="0090546F"/>
    <w:rsid w:val="00905A67"/>
    <w:rsid w:val="0090678C"/>
    <w:rsid w:val="00906FBA"/>
    <w:rsid w:val="00907115"/>
    <w:rsid w:val="00910184"/>
    <w:rsid w:val="00910CE3"/>
    <w:rsid w:val="0091256C"/>
    <w:rsid w:val="009125AF"/>
    <w:rsid w:val="0091373F"/>
    <w:rsid w:val="00913815"/>
    <w:rsid w:val="00913D29"/>
    <w:rsid w:val="00915956"/>
    <w:rsid w:val="00915FC4"/>
    <w:rsid w:val="0091665B"/>
    <w:rsid w:val="0091701F"/>
    <w:rsid w:val="00920E07"/>
    <w:rsid w:val="0092374D"/>
    <w:rsid w:val="00923BAA"/>
    <w:rsid w:val="00924970"/>
    <w:rsid w:val="009267F6"/>
    <w:rsid w:val="009317C0"/>
    <w:rsid w:val="009326BF"/>
    <w:rsid w:val="00932CDC"/>
    <w:rsid w:val="00933266"/>
    <w:rsid w:val="009358A7"/>
    <w:rsid w:val="00935FF5"/>
    <w:rsid w:val="00936776"/>
    <w:rsid w:val="00937730"/>
    <w:rsid w:val="0093778C"/>
    <w:rsid w:val="0093787B"/>
    <w:rsid w:val="00937BC1"/>
    <w:rsid w:val="00940405"/>
    <w:rsid w:val="00942C8E"/>
    <w:rsid w:val="00942D0D"/>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065"/>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6C2"/>
    <w:rsid w:val="009A0E4E"/>
    <w:rsid w:val="009A14DC"/>
    <w:rsid w:val="009A1AF7"/>
    <w:rsid w:val="009A26D1"/>
    <w:rsid w:val="009A3908"/>
    <w:rsid w:val="009A3DA3"/>
    <w:rsid w:val="009A3DE0"/>
    <w:rsid w:val="009A428D"/>
    <w:rsid w:val="009A52E4"/>
    <w:rsid w:val="009B046C"/>
    <w:rsid w:val="009B1BA7"/>
    <w:rsid w:val="009B232D"/>
    <w:rsid w:val="009B2564"/>
    <w:rsid w:val="009B30B3"/>
    <w:rsid w:val="009B325F"/>
    <w:rsid w:val="009B4C1C"/>
    <w:rsid w:val="009B7C9C"/>
    <w:rsid w:val="009C07AA"/>
    <w:rsid w:val="009C07BD"/>
    <w:rsid w:val="009C08D1"/>
    <w:rsid w:val="009C0D13"/>
    <w:rsid w:val="009C2276"/>
    <w:rsid w:val="009C328B"/>
    <w:rsid w:val="009C3ECB"/>
    <w:rsid w:val="009C5FAB"/>
    <w:rsid w:val="009C6998"/>
    <w:rsid w:val="009C6BDC"/>
    <w:rsid w:val="009C6D8D"/>
    <w:rsid w:val="009C7162"/>
    <w:rsid w:val="009D25F6"/>
    <w:rsid w:val="009D397C"/>
    <w:rsid w:val="009D3B4B"/>
    <w:rsid w:val="009D4D5E"/>
    <w:rsid w:val="009D4FFE"/>
    <w:rsid w:val="009D67D2"/>
    <w:rsid w:val="009E16B9"/>
    <w:rsid w:val="009E2982"/>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57DC"/>
    <w:rsid w:val="00A06CF1"/>
    <w:rsid w:val="00A0725B"/>
    <w:rsid w:val="00A0737C"/>
    <w:rsid w:val="00A10153"/>
    <w:rsid w:val="00A11BD7"/>
    <w:rsid w:val="00A11EC9"/>
    <w:rsid w:val="00A121FB"/>
    <w:rsid w:val="00A12F69"/>
    <w:rsid w:val="00A13264"/>
    <w:rsid w:val="00A13BE9"/>
    <w:rsid w:val="00A13D4C"/>
    <w:rsid w:val="00A16617"/>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57E8"/>
    <w:rsid w:val="00A36501"/>
    <w:rsid w:val="00A36910"/>
    <w:rsid w:val="00A370A6"/>
    <w:rsid w:val="00A375F1"/>
    <w:rsid w:val="00A37BA7"/>
    <w:rsid w:val="00A40EBF"/>
    <w:rsid w:val="00A41B24"/>
    <w:rsid w:val="00A435C4"/>
    <w:rsid w:val="00A43DC7"/>
    <w:rsid w:val="00A444BF"/>
    <w:rsid w:val="00A44516"/>
    <w:rsid w:val="00A4482A"/>
    <w:rsid w:val="00A5152D"/>
    <w:rsid w:val="00A51EEE"/>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1AE4"/>
    <w:rsid w:val="00A7270D"/>
    <w:rsid w:val="00A7287F"/>
    <w:rsid w:val="00A72C2E"/>
    <w:rsid w:val="00A73688"/>
    <w:rsid w:val="00A73844"/>
    <w:rsid w:val="00A73E30"/>
    <w:rsid w:val="00A76165"/>
    <w:rsid w:val="00A77E6F"/>
    <w:rsid w:val="00A800B0"/>
    <w:rsid w:val="00A80D06"/>
    <w:rsid w:val="00A80D20"/>
    <w:rsid w:val="00A83F2E"/>
    <w:rsid w:val="00A8504E"/>
    <w:rsid w:val="00A85DB0"/>
    <w:rsid w:val="00A86EA4"/>
    <w:rsid w:val="00A9028C"/>
    <w:rsid w:val="00A91A3E"/>
    <w:rsid w:val="00A92139"/>
    <w:rsid w:val="00A93A25"/>
    <w:rsid w:val="00A93FF1"/>
    <w:rsid w:val="00A94771"/>
    <w:rsid w:val="00A95E98"/>
    <w:rsid w:val="00A96CF4"/>
    <w:rsid w:val="00A9770D"/>
    <w:rsid w:val="00A97855"/>
    <w:rsid w:val="00AA01D4"/>
    <w:rsid w:val="00AA1168"/>
    <w:rsid w:val="00AA2D96"/>
    <w:rsid w:val="00AA3554"/>
    <w:rsid w:val="00AA3CB4"/>
    <w:rsid w:val="00AA66E2"/>
    <w:rsid w:val="00AA73EE"/>
    <w:rsid w:val="00AB0EEC"/>
    <w:rsid w:val="00AB312A"/>
    <w:rsid w:val="00AB420A"/>
    <w:rsid w:val="00AB5B2F"/>
    <w:rsid w:val="00AB657C"/>
    <w:rsid w:val="00AB738C"/>
    <w:rsid w:val="00AB757F"/>
    <w:rsid w:val="00AC161B"/>
    <w:rsid w:val="00AC240E"/>
    <w:rsid w:val="00AC318C"/>
    <w:rsid w:val="00AC3DC3"/>
    <w:rsid w:val="00AC3F10"/>
    <w:rsid w:val="00AC42D0"/>
    <w:rsid w:val="00AC5412"/>
    <w:rsid w:val="00AC5A44"/>
    <w:rsid w:val="00AC66C5"/>
    <w:rsid w:val="00AC77AE"/>
    <w:rsid w:val="00AD1A66"/>
    <w:rsid w:val="00AD3F14"/>
    <w:rsid w:val="00AD479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B9A"/>
    <w:rsid w:val="00AE4EBF"/>
    <w:rsid w:val="00AE63C8"/>
    <w:rsid w:val="00AE66C7"/>
    <w:rsid w:val="00AE7B39"/>
    <w:rsid w:val="00AF0B62"/>
    <w:rsid w:val="00AF1D70"/>
    <w:rsid w:val="00AF1F19"/>
    <w:rsid w:val="00AF2C3A"/>
    <w:rsid w:val="00AF316C"/>
    <w:rsid w:val="00AF78B9"/>
    <w:rsid w:val="00B00A1A"/>
    <w:rsid w:val="00B00DC1"/>
    <w:rsid w:val="00B0142B"/>
    <w:rsid w:val="00B020FB"/>
    <w:rsid w:val="00B035D0"/>
    <w:rsid w:val="00B03787"/>
    <w:rsid w:val="00B04E1D"/>
    <w:rsid w:val="00B051F6"/>
    <w:rsid w:val="00B0556F"/>
    <w:rsid w:val="00B06A9C"/>
    <w:rsid w:val="00B06D59"/>
    <w:rsid w:val="00B078CC"/>
    <w:rsid w:val="00B07B18"/>
    <w:rsid w:val="00B07B88"/>
    <w:rsid w:val="00B07CB7"/>
    <w:rsid w:val="00B10C1D"/>
    <w:rsid w:val="00B12675"/>
    <w:rsid w:val="00B13FFE"/>
    <w:rsid w:val="00B14062"/>
    <w:rsid w:val="00B1601F"/>
    <w:rsid w:val="00B16812"/>
    <w:rsid w:val="00B1718F"/>
    <w:rsid w:val="00B205DA"/>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2EFE"/>
    <w:rsid w:val="00B53412"/>
    <w:rsid w:val="00B53751"/>
    <w:rsid w:val="00B53DCE"/>
    <w:rsid w:val="00B543AE"/>
    <w:rsid w:val="00B54DC6"/>
    <w:rsid w:val="00B55B57"/>
    <w:rsid w:val="00B567D7"/>
    <w:rsid w:val="00B5761E"/>
    <w:rsid w:val="00B57693"/>
    <w:rsid w:val="00B579B9"/>
    <w:rsid w:val="00B612CB"/>
    <w:rsid w:val="00B61B4E"/>
    <w:rsid w:val="00B62325"/>
    <w:rsid w:val="00B64430"/>
    <w:rsid w:val="00B646C6"/>
    <w:rsid w:val="00B65F5F"/>
    <w:rsid w:val="00B6710F"/>
    <w:rsid w:val="00B672DB"/>
    <w:rsid w:val="00B67B90"/>
    <w:rsid w:val="00B700EC"/>
    <w:rsid w:val="00B70DE9"/>
    <w:rsid w:val="00B7114D"/>
    <w:rsid w:val="00B731DF"/>
    <w:rsid w:val="00B7355F"/>
    <w:rsid w:val="00B73578"/>
    <w:rsid w:val="00B739B4"/>
    <w:rsid w:val="00B73DAC"/>
    <w:rsid w:val="00B74E74"/>
    <w:rsid w:val="00B75360"/>
    <w:rsid w:val="00B76902"/>
    <w:rsid w:val="00B76C6E"/>
    <w:rsid w:val="00B81C58"/>
    <w:rsid w:val="00B823BF"/>
    <w:rsid w:val="00B849F7"/>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850"/>
    <w:rsid w:val="00BC2FB1"/>
    <w:rsid w:val="00BC305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D78"/>
    <w:rsid w:val="00BE2E79"/>
    <w:rsid w:val="00BE36D4"/>
    <w:rsid w:val="00BE3F29"/>
    <w:rsid w:val="00BE40C4"/>
    <w:rsid w:val="00BE4487"/>
    <w:rsid w:val="00BE766D"/>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72B"/>
    <w:rsid w:val="00C1173D"/>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AEE"/>
    <w:rsid w:val="00C25D38"/>
    <w:rsid w:val="00C2668E"/>
    <w:rsid w:val="00C26A7E"/>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1CDD"/>
    <w:rsid w:val="00C4210A"/>
    <w:rsid w:val="00C437FB"/>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60DB"/>
    <w:rsid w:val="00C665AF"/>
    <w:rsid w:val="00C67B4F"/>
    <w:rsid w:val="00C70AFF"/>
    <w:rsid w:val="00C70FE8"/>
    <w:rsid w:val="00C71AC0"/>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472"/>
    <w:rsid w:val="00C929BD"/>
    <w:rsid w:val="00C941C2"/>
    <w:rsid w:val="00C95C0B"/>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FEC"/>
    <w:rsid w:val="00CB6ED0"/>
    <w:rsid w:val="00CC08CB"/>
    <w:rsid w:val="00CC1977"/>
    <w:rsid w:val="00CC1F56"/>
    <w:rsid w:val="00CC2185"/>
    <w:rsid w:val="00CC28DD"/>
    <w:rsid w:val="00CC3DDF"/>
    <w:rsid w:val="00CC4601"/>
    <w:rsid w:val="00CC51C4"/>
    <w:rsid w:val="00CC56A9"/>
    <w:rsid w:val="00CC6B03"/>
    <w:rsid w:val="00CC75A2"/>
    <w:rsid w:val="00CD00CB"/>
    <w:rsid w:val="00CD1E65"/>
    <w:rsid w:val="00CD2162"/>
    <w:rsid w:val="00CD2D45"/>
    <w:rsid w:val="00CD38AA"/>
    <w:rsid w:val="00CD3E57"/>
    <w:rsid w:val="00CD49EF"/>
    <w:rsid w:val="00CD4D7C"/>
    <w:rsid w:val="00CD5B34"/>
    <w:rsid w:val="00CD6C90"/>
    <w:rsid w:val="00CE0348"/>
    <w:rsid w:val="00CE054B"/>
    <w:rsid w:val="00CE0CAD"/>
    <w:rsid w:val="00CE0F55"/>
    <w:rsid w:val="00CE205B"/>
    <w:rsid w:val="00CE423E"/>
    <w:rsid w:val="00CE4C0E"/>
    <w:rsid w:val="00CE67AF"/>
    <w:rsid w:val="00CE7398"/>
    <w:rsid w:val="00CF1B5C"/>
    <w:rsid w:val="00CF48E7"/>
    <w:rsid w:val="00CF606E"/>
    <w:rsid w:val="00D002BC"/>
    <w:rsid w:val="00D0235B"/>
    <w:rsid w:val="00D02747"/>
    <w:rsid w:val="00D029A4"/>
    <w:rsid w:val="00D03521"/>
    <w:rsid w:val="00D03FFF"/>
    <w:rsid w:val="00D04A77"/>
    <w:rsid w:val="00D06D34"/>
    <w:rsid w:val="00D07AC5"/>
    <w:rsid w:val="00D07B5A"/>
    <w:rsid w:val="00D106A4"/>
    <w:rsid w:val="00D107B7"/>
    <w:rsid w:val="00D1120B"/>
    <w:rsid w:val="00D11B8A"/>
    <w:rsid w:val="00D1344D"/>
    <w:rsid w:val="00D13C41"/>
    <w:rsid w:val="00D14664"/>
    <w:rsid w:val="00D157D8"/>
    <w:rsid w:val="00D16706"/>
    <w:rsid w:val="00D175D4"/>
    <w:rsid w:val="00D2060D"/>
    <w:rsid w:val="00D20E71"/>
    <w:rsid w:val="00D226A0"/>
    <w:rsid w:val="00D23292"/>
    <w:rsid w:val="00D27175"/>
    <w:rsid w:val="00D27C9E"/>
    <w:rsid w:val="00D27D50"/>
    <w:rsid w:val="00D27DB3"/>
    <w:rsid w:val="00D304CE"/>
    <w:rsid w:val="00D3157C"/>
    <w:rsid w:val="00D32626"/>
    <w:rsid w:val="00D3299B"/>
    <w:rsid w:val="00D33D96"/>
    <w:rsid w:val="00D3459B"/>
    <w:rsid w:val="00D34734"/>
    <w:rsid w:val="00D35671"/>
    <w:rsid w:val="00D364E5"/>
    <w:rsid w:val="00D37019"/>
    <w:rsid w:val="00D37658"/>
    <w:rsid w:val="00D37B24"/>
    <w:rsid w:val="00D37F4E"/>
    <w:rsid w:val="00D41153"/>
    <w:rsid w:val="00D41184"/>
    <w:rsid w:val="00D418FF"/>
    <w:rsid w:val="00D41E2D"/>
    <w:rsid w:val="00D42216"/>
    <w:rsid w:val="00D42666"/>
    <w:rsid w:val="00D428E9"/>
    <w:rsid w:val="00D434B3"/>
    <w:rsid w:val="00D4389B"/>
    <w:rsid w:val="00D444CC"/>
    <w:rsid w:val="00D4598D"/>
    <w:rsid w:val="00D470E9"/>
    <w:rsid w:val="00D4759C"/>
    <w:rsid w:val="00D47CF4"/>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4384"/>
    <w:rsid w:val="00D64EB1"/>
    <w:rsid w:val="00D65736"/>
    <w:rsid w:val="00D65EF2"/>
    <w:rsid w:val="00D66970"/>
    <w:rsid w:val="00D66FA3"/>
    <w:rsid w:val="00D67916"/>
    <w:rsid w:val="00D70277"/>
    <w:rsid w:val="00D7082A"/>
    <w:rsid w:val="00D71797"/>
    <w:rsid w:val="00D74CD3"/>
    <w:rsid w:val="00D76498"/>
    <w:rsid w:val="00D77880"/>
    <w:rsid w:val="00D803F7"/>
    <w:rsid w:val="00D80FE3"/>
    <w:rsid w:val="00D814B6"/>
    <w:rsid w:val="00D824D2"/>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6228"/>
    <w:rsid w:val="00DC1334"/>
    <w:rsid w:val="00DC1B86"/>
    <w:rsid w:val="00DC4584"/>
    <w:rsid w:val="00DC5F49"/>
    <w:rsid w:val="00DC77D8"/>
    <w:rsid w:val="00DC7BEC"/>
    <w:rsid w:val="00DD1B7A"/>
    <w:rsid w:val="00DD3399"/>
    <w:rsid w:val="00DD3DED"/>
    <w:rsid w:val="00DD6F37"/>
    <w:rsid w:val="00DE002E"/>
    <w:rsid w:val="00DE0174"/>
    <w:rsid w:val="00DE073C"/>
    <w:rsid w:val="00DE16E9"/>
    <w:rsid w:val="00DE1BC4"/>
    <w:rsid w:val="00DE4365"/>
    <w:rsid w:val="00DE4C6F"/>
    <w:rsid w:val="00DE7E14"/>
    <w:rsid w:val="00DF14AF"/>
    <w:rsid w:val="00DF26EF"/>
    <w:rsid w:val="00DF2EBA"/>
    <w:rsid w:val="00DF3111"/>
    <w:rsid w:val="00DF4284"/>
    <w:rsid w:val="00DF4405"/>
    <w:rsid w:val="00DF4AB0"/>
    <w:rsid w:val="00E00701"/>
    <w:rsid w:val="00E01B46"/>
    <w:rsid w:val="00E0560F"/>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314A"/>
    <w:rsid w:val="00E2374E"/>
    <w:rsid w:val="00E238FB"/>
    <w:rsid w:val="00E2474A"/>
    <w:rsid w:val="00E26092"/>
    <w:rsid w:val="00E271BE"/>
    <w:rsid w:val="00E30809"/>
    <w:rsid w:val="00E30C20"/>
    <w:rsid w:val="00E30E91"/>
    <w:rsid w:val="00E30EBB"/>
    <w:rsid w:val="00E32B5E"/>
    <w:rsid w:val="00E32E79"/>
    <w:rsid w:val="00E33420"/>
    <w:rsid w:val="00E33D2F"/>
    <w:rsid w:val="00E34B83"/>
    <w:rsid w:val="00E35865"/>
    <w:rsid w:val="00E35D4E"/>
    <w:rsid w:val="00E363D3"/>
    <w:rsid w:val="00E36AD3"/>
    <w:rsid w:val="00E37714"/>
    <w:rsid w:val="00E41E7A"/>
    <w:rsid w:val="00E4272F"/>
    <w:rsid w:val="00E42FD5"/>
    <w:rsid w:val="00E4334E"/>
    <w:rsid w:val="00E4395F"/>
    <w:rsid w:val="00E453EA"/>
    <w:rsid w:val="00E47D9C"/>
    <w:rsid w:val="00E47EB8"/>
    <w:rsid w:val="00E502CC"/>
    <w:rsid w:val="00E503CA"/>
    <w:rsid w:val="00E50A8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180"/>
    <w:rsid w:val="00E865EA"/>
    <w:rsid w:val="00E91702"/>
    <w:rsid w:val="00E925C3"/>
    <w:rsid w:val="00E92F26"/>
    <w:rsid w:val="00E937DD"/>
    <w:rsid w:val="00E9493D"/>
    <w:rsid w:val="00E96D06"/>
    <w:rsid w:val="00E97343"/>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EA6"/>
    <w:rsid w:val="00ED766F"/>
    <w:rsid w:val="00ED7969"/>
    <w:rsid w:val="00ED7C5C"/>
    <w:rsid w:val="00ED7CDD"/>
    <w:rsid w:val="00ED7FF2"/>
    <w:rsid w:val="00EE00E6"/>
    <w:rsid w:val="00EE46F0"/>
    <w:rsid w:val="00EE4EDB"/>
    <w:rsid w:val="00EE613E"/>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26948"/>
    <w:rsid w:val="00F30335"/>
    <w:rsid w:val="00F30918"/>
    <w:rsid w:val="00F30AB9"/>
    <w:rsid w:val="00F31F43"/>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4D9"/>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45F"/>
    <w:rsid w:val="00FA08F7"/>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C76"/>
    <w:rsid w:val="00FE6D8D"/>
    <w:rsid w:val="00FE7715"/>
    <w:rsid w:val="00FE7D09"/>
    <w:rsid w:val="00FF0363"/>
    <w:rsid w:val="00FF1D18"/>
    <w:rsid w:val="00FF28A8"/>
    <w:rsid w:val="00FF362B"/>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9A1AF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1AF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9A1AF7"/>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A1AF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9A1AF7"/>
    <w:rPr>
      <w:rFonts w:ascii="Cambria" w:eastAsia="宋体" w:hAnsi="Cambria" w:cs="Times New Roman"/>
      <w:b/>
      <w:bCs/>
      <w:kern w:val="0"/>
      <w:sz w:val="32"/>
      <w:szCs w:val="32"/>
    </w:rPr>
  </w:style>
  <w:style w:type="character" w:customStyle="1" w:styleId="3Char">
    <w:name w:val="标题 3 Char"/>
    <w:basedOn w:val="a0"/>
    <w:link w:val="3"/>
    <w:uiPriority w:val="99"/>
    <w:qFormat/>
    <w:rsid w:val="009A1AF7"/>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9A1AF7"/>
    <w:rPr>
      <w:b/>
      <w:bCs/>
    </w:rPr>
  </w:style>
  <w:style w:type="paragraph" w:styleId="a4">
    <w:name w:val="annotation text"/>
    <w:basedOn w:val="a"/>
    <w:link w:val="Char0"/>
    <w:unhideWhenUsed/>
    <w:qFormat/>
    <w:rsid w:val="009A1AF7"/>
    <w:pPr>
      <w:jc w:val="left"/>
    </w:pPr>
  </w:style>
  <w:style w:type="character" w:customStyle="1" w:styleId="Char0">
    <w:name w:val="批注文字 Char"/>
    <w:basedOn w:val="a0"/>
    <w:link w:val="a4"/>
    <w:qFormat/>
    <w:rsid w:val="009A1AF7"/>
    <w:rPr>
      <w:rFonts w:ascii="Times New Roman" w:eastAsia="宋体" w:hAnsi="Times New Roman" w:cs="Times New Roman"/>
      <w:szCs w:val="21"/>
    </w:rPr>
  </w:style>
  <w:style w:type="character" w:customStyle="1" w:styleId="Char">
    <w:name w:val="批注主题 Char"/>
    <w:basedOn w:val="Char0"/>
    <w:link w:val="a3"/>
    <w:qFormat/>
    <w:rsid w:val="009A1AF7"/>
    <w:rPr>
      <w:rFonts w:ascii="Times New Roman" w:eastAsia="宋体" w:hAnsi="Times New Roman" w:cs="Times New Roman"/>
      <w:b/>
      <w:bCs/>
      <w:szCs w:val="21"/>
    </w:rPr>
  </w:style>
  <w:style w:type="paragraph" w:styleId="a5">
    <w:name w:val="Document Map"/>
    <w:basedOn w:val="a"/>
    <w:link w:val="Char1"/>
    <w:uiPriority w:val="99"/>
    <w:unhideWhenUsed/>
    <w:qFormat/>
    <w:rsid w:val="009A1AF7"/>
    <w:rPr>
      <w:rFonts w:ascii="宋体"/>
      <w:sz w:val="18"/>
      <w:szCs w:val="18"/>
    </w:rPr>
  </w:style>
  <w:style w:type="character" w:customStyle="1" w:styleId="Char1">
    <w:name w:val="文档结构图 Char"/>
    <w:basedOn w:val="a0"/>
    <w:link w:val="a5"/>
    <w:uiPriority w:val="99"/>
    <w:semiHidden/>
    <w:qFormat/>
    <w:rsid w:val="009A1AF7"/>
    <w:rPr>
      <w:rFonts w:ascii="宋体" w:eastAsia="宋体" w:hAnsi="Times New Roman" w:cs="Times New Roman"/>
      <w:sz w:val="18"/>
      <w:szCs w:val="18"/>
    </w:rPr>
  </w:style>
  <w:style w:type="paragraph" w:styleId="a6">
    <w:name w:val="Body Text"/>
    <w:basedOn w:val="a"/>
    <w:link w:val="Char2"/>
    <w:uiPriority w:val="1"/>
    <w:qFormat/>
    <w:rsid w:val="009A1AF7"/>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9A1AF7"/>
    <w:rPr>
      <w:rFonts w:ascii="仿宋_GB2312" w:eastAsia="仿宋_GB2312" w:hAnsi="仿宋_GB2312"/>
      <w:kern w:val="0"/>
      <w:sz w:val="30"/>
      <w:szCs w:val="30"/>
      <w:lang w:eastAsia="en-US"/>
    </w:rPr>
  </w:style>
  <w:style w:type="paragraph" w:styleId="30">
    <w:name w:val="toc 3"/>
    <w:basedOn w:val="a"/>
    <w:next w:val="a"/>
    <w:unhideWhenUsed/>
    <w:qFormat/>
    <w:rsid w:val="009A1AF7"/>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9A1AF7"/>
    <w:rPr>
      <w:sz w:val="18"/>
      <w:szCs w:val="18"/>
    </w:rPr>
  </w:style>
  <w:style w:type="character" w:customStyle="1" w:styleId="Char3">
    <w:name w:val="批注框文本 Char"/>
    <w:basedOn w:val="a0"/>
    <w:link w:val="a7"/>
    <w:qFormat/>
    <w:rsid w:val="009A1AF7"/>
    <w:rPr>
      <w:rFonts w:ascii="Times New Roman" w:eastAsia="宋体" w:hAnsi="Times New Roman" w:cs="Times New Roman"/>
      <w:sz w:val="18"/>
      <w:szCs w:val="18"/>
    </w:rPr>
  </w:style>
  <w:style w:type="paragraph" w:styleId="a8">
    <w:name w:val="footer"/>
    <w:basedOn w:val="a"/>
    <w:link w:val="Char4"/>
    <w:unhideWhenUsed/>
    <w:qFormat/>
    <w:rsid w:val="009A1A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9A1AF7"/>
    <w:rPr>
      <w:sz w:val="18"/>
      <w:szCs w:val="18"/>
    </w:rPr>
  </w:style>
  <w:style w:type="paragraph" w:styleId="a9">
    <w:name w:val="header"/>
    <w:basedOn w:val="a"/>
    <w:link w:val="Char5"/>
    <w:unhideWhenUsed/>
    <w:qFormat/>
    <w:rsid w:val="009A1A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9A1AF7"/>
    <w:rPr>
      <w:sz w:val="18"/>
      <w:szCs w:val="18"/>
    </w:rPr>
  </w:style>
  <w:style w:type="paragraph" w:styleId="10">
    <w:name w:val="toc 1"/>
    <w:basedOn w:val="a"/>
    <w:next w:val="a"/>
    <w:uiPriority w:val="39"/>
    <w:unhideWhenUsed/>
    <w:qFormat/>
    <w:rsid w:val="009A1AF7"/>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9A1AF7"/>
    <w:pPr>
      <w:ind w:left="300"/>
      <w:jc w:val="left"/>
    </w:pPr>
    <w:rPr>
      <w:rFonts w:asciiTheme="minorHAnsi" w:hAnsiTheme="minorHAnsi" w:cstheme="minorHAnsi"/>
      <w:smallCaps/>
      <w:sz w:val="20"/>
      <w:szCs w:val="20"/>
    </w:rPr>
  </w:style>
  <w:style w:type="character" w:styleId="aa">
    <w:name w:val="page number"/>
    <w:basedOn w:val="a0"/>
    <w:qFormat/>
    <w:rsid w:val="009A1AF7"/>
  </w:style>
  <w:style w:type="character" w:styleId="ab">
    <w:name w:val="Hyperlink"/>
    <w:basedOn w:val="a0"/>
    <w:uiPriority w:val="99"/>
    <w:unhideWhenUsed/>
    <w:qFormat/>
    <w:rsid w:val="009A1AF7"/>
    <w:rPr>
      <w:color w:val="0000FF" w:themeColor="hyperlink"/>
      <w:u w:val="single"/>
    </w:rPr>
  </w:style>
  <w:style w:type="character" w:styleId="ac">
    <w:name w:val="annotation reference"/>
    <w:basedOn w:val="a0"/>
    <w:unhideWhenUsed/>
    <w:qFormat/>
    <w:rsid w:val="009A1AF7"/>
    <w:rPr>
      <w:sz w:val="21"/>
      <w:szCs w:val="21"/>
    </w:rPr>
  </w:style>
  <w:style w:type="table" w:styleId="ad">
    <w:name w:val="Table Grid"/>
    <w:basedOn w:val="a1"/>
    <w:qFormat/>
    <w:rsid w:val="009A1A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9A1AF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9A1AF7"/>
    <w:rPr>
      <w:kern w:val="2"/>
      <w:sz w:val="21"/>
      <w:szCs w:val="21"/>
    </w:rPr>
  </w:style>
  <w:style w:type="character" w:customStyle="1" w:styleId="NewNew">
    <w:name w:val="页码 New New"/>
    <w:basedOn w:val="a0"/>
    <w:qFormat/>
    <w:rsid w:val="009A1AF7"/>
  </w:style>
  <w:style w:type="paragraph" w:customStyle="1" w:styleId="12">
    <w:name w:val="列出段落1"/>
    <w:basedOn w:val="a"/>
    <w:uiPriority w:val="34"/>
    <w:qFormat/>
    <w:rsid w:val="009A1AF7"/>
    <w:pPr>
      <w:ind w:firstLineChars="200" w:firstLine="420"/>
    </w:pPr>
  </w:style>
  <w:style w:type="character" w:customStyle="1" w:styleId="13">
    <w:name w:val="未处理的提及1"/>
    <w:basedOn w:val="a0"/>
    <w:uiPriority w:val="99"/>
    <w:unhideWhenUsed/>
    <w:qFormat/>
    <w:rsid w:val="009A1AF7"/>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7567298">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167358719">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385107539">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03675256">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37069671">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917283862">
      <w:bodyDiv w:val="1"/>
      <w:marLeft w:val="0"/>
      <w:marRight w:val="0"/>
      <w:marTop w:val="0"/>
      <w:marBottom w:val="0"/>
      <w:divBdr>
        <w:top w:val="none" w:sz="0" w:space="0" w:color="auto"/>
        <w:left w:val="none" w:sz="0" w:space="0" w:color="auto"/>
        <w:bottom w:val="none" w:sz="0" w:space="0" w:color="auto"/>
        <w:right w:val="none" w:sz="0" w:space="0" w:color="auto"/>
      </w:divBdr>
    </w:div>
    <w:div w:id="2005274570">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E:\&#23500;&#27665;&#32489;&#25928;&#35780;&#20215;\&#23500;&#27665;&#21439;&#22996;&#23459;&#20256;&#37096;-&#24212;&#24613;&#24191;&#25773;&#32489;&#25928;&#35780;&#20215;&#36164;&#26009;\&#36164;&#37329;&#25903;&#201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cap="all" baseline="0">
                <a:solidFill>
                  <a:sysClr val="windowText" lastClr="000000"/>
                </a:solidFill>
                <a:latin typeface="Arial Narrow" panose="020B0606020202030204" pitchFamily="34" charset="0"/>
                <a:ea typeface="仿宋" panose="02010609060101010101" pitchFamily="49" charset="-122"/>
                <a:cs typeface="+mn-cs"/>
              </a:defRPr>
            </a:pPr>
            <a:r>
              <a:rPr lang="zh-CN" altLang="en-US" sz="1400"/>
              <a:t>项目支出类别统计饼图</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4628434999841957E-2"/>
          <c:y val="0.26142422260308945"/>
          <c:w val="0.83082345128545698"/>
          <c:h val="0.70382523162522692"/>
        </c:manualLayout>
      </c:layout>
      <c:pie3DChart>
        <c:varyColors val="1"/>
        <c:ser>
          <c:idx val="0"/>
          <c:order val="0"/>
          <c:tx>
            <c:strRef>
              <c:f>资金!$C$15</c:f>
              <c:strCache>
                <c:ptCount val="1"/>
                <c:pt idx="0">
                  <c:v>金额</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5D4-4ABA-99B1-36ACB1D6B55B}"/>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5D4-4ABA-99B1-36ACB1D6B55B}"/>
              </c:ext>
            </c:extLst>
          </c:dPt>
          <c:dPt>
            <c:idx val="2"/>
            <c:spPr>
              <a:solidFill>
                <a:schemeClr val="accent5">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45D4-4ABA-99B1-36ACB1D6B55B}"/>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45D4-4ABA-99B1-36ACB1D6B55B}"/>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45D4-4ABA-99B1-36ACB1D6B55B}"/>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45D4-4ABA-99B1-36ACB1D6B55B}"/>
              </c:ext>
            </c:extLst>
          </c:dPt>
          <c:dLbls>
            <c:dLbl>
              <c:idx val="0"/>
              <c:layout>
                <c:manualLayout>
                  <c:x val="6.8273092369477845E-2"/>
                  <c:y val="-4.2060988433228197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5D4-4ABA-99B1-36ACB1D6B55B}"/>
                </c:ext>
              </c:extLst>
            </c:dLbl>
            <c:dLbl>
              <c:idx val="1"/>
              <c:layout>
                <c:manualLayout>
                  <c:x val="0.10642570281124496"/>
                  <c:y val="1.4020329477742727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5D4-4ABA-99B1-36ACB1D6B55B}"/>
                </c:ext>
              </c:extLst>
            </c:dLbl>
            <c:dLbl>
              <c:idx val="3"/>
              <c:layout>
                <c:manualLayout>
                  <c:x val="-9.2369477911646625E-2"/>
                  <c:y val="1.0515247108307046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5D4-4ABA-99B1-36ACB1D6B55B}"/>
                </c:ext>
              </c:extLst>
            </c:dLbl>
            <c:dLbl>
              <c:idx val="4"/>
              <c:layout>
                <c:manualLayout>
                  <c:x val="-8.5350983094548735E-2"/>
                  <c:y val="-3.6787675075251471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5D4-4ABA-99B1-36ACB1D6B55B}"/>
                </c:ext>
              </c:extLst>
            </c:dLbl>
            <c:dLbl>
              <c:idx val="5"/>
              <c:layout>
                <c:manualLayout>
                  <c:x val="-8.0321285140562242E-3"/>
                  <c:y val="-7.7111812127585014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5D4-4ABA-99B1-36ACB1D6B55B}"/>
                </c:ext>
              </c:extLst>
            </c:dLbl>
            <c:numFmt formatCode="0.00%" sourceLinked="0"/>
            <c:spPr>
              <a:noFill/>
              <a:ln>
                <a:noFill/>
              </a:ln>
              <a:effectLst/>
            </c:spPr>
            <c:txPr>
              <a:bodyPr rot="0" spcFirstLastPara="1" vertOverflow="ellipsis" vert="horz" wrap="square" anchor="ctr" anchorCtr="1"/>
              <a:lstStyle/>
              <a:p>
                <a:pPr>
                  <a:defRPr sz="700" b="1" i="0" u="none" strike="noStrike" kern="1200" spc="0" baseline="0">
                    <a:solidFill>
                      <a:sysClr val="windowText" lastClr="000000"/>
                    </a:solidFill>
                    <a:latin typeface="Arial Narrow" panose="020B0606020202030204" pitchFamily="34" charset="0"/>
                    <a:ea typeface="仿宋" panose="02010609060101010101" pitchFamily="49" charset="-122"/>
                    <a:cs typeface="+mn-cs"/>
                  </a:defRPr>
                </a:pPr>
                <a:endParaRPr lang="zh-CN"/>
              </a:p>
            </c:txPr>
            <c:dLblPos val="outEnd"/>
            <c:showVal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资金!$B$16:$B$21</c:f>
              <c:strCache>
                <c:ptCount val="6"/>
                <c:pt idx="0">
                  <c:v>设计</c:v>
                </c:pt>
                <c:pt idx="1">
                  <c:v>监理</c:v>
                </c:pt>
                <c:pt idx="2">
                  <c:v>施工</c:v>
                </c:pt>
                <c:pt idx="3">
                  <c:v>技术测试</c:v>
                </c:pt>
                <c:pt idx="4">
                  <c:v>安全等保测试</c:v>
                </c:pt>
                <c:pt idx="5">
                  <c:v>造价咨询、审计</c:v>
                </c:pt>
              </c:strCache>
            </c:strRef>
          </c:cat>
          <c:val>
            <c:numRef>
              <c:f>资金!$C$16:$C$21</c:f>
              <c:numCache>
                <c:formatCode>_ * #,##0.00_ ;_ * \-#,##0.00_ ;_ * "-"??_ ;_ @_ </c:formatCode>
                <c:ptCount val="6"/>
                <c:pt idx="0">
                  <c:v>86000</c:v>
                </c:pt>
                <c:pt idx="1">
                  <c:v>48000</c:v>
                </c:pt>
                <c:pt idx="2">
                  <c:v>3203500</c:v>
                </c:pt>
                <c:pt idx="3">
                  <c:v>59000</c:v>
                </c:pt>
                <c:pt idx="4">
                  <c:v>97000</c:v>
                </c:pt>
                <c:pt idx="5">
                  <c:v>6500</c:v>
                </c:pt>
              </c:numCache>
            </c:numRef>
          </c:val>
          <c:extLst xmlns:c16r2="http://schemas.microsoft.com/office/drawing/2015/06/chart">
            <c:ext xmlns:c16="http://schemas.microsoft.com/office/drawing/2014/chart" uri="{C3380CC4-5D6E-409C-BE32-E72D297353CC}">
              <c16:uniqueId val="{0000000C-45D4-4ABA-99B1-36ACB1D6B55B}"/>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rgbClr val="0070C0"/>
      </a:solidFill>
      <a:round/>
    </a:ln>
    <a:effectLst/>
  </c:spPr>
  <c:txPr>
    <a:bodyPr/>
    <a:lstStyle/>
    <a:p>
      <a:pPr>
        <a:defRPr sz="700" baseline="0">
          <a:solidFill>
            <a:sysClr val="windowText" lastClr="000000"/>
          </a:solidFill>
          <a:latin typeface="Arial Narrow" panose="020B0606020202030204" pitchFamily="34" charset="0"/>
          <a:ea typeface="仿宋" panose="02010609060101010101" pitchFamily="49"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29</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张发会</cp:lastModifiedBy>
  <cp:revision>17</cp:revision>
  <dcterms:created xsi:type="dcterms:W3CDTF">2021-10-15T02:19:00Z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