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Default="00153D89" w:rsidP="00153D89">
      <w:pPr>
        <w:snapToGrid w:val="0"/>
        <w:spacing w:line="590" w:lineRule="exact"/>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A5C93" w:rsidRDefault="00F063C5" w:rsidP="00F063C5">
      <w:pPr>
        <w:jc w:val="center"/>
        <w:rPr>
          <w:rFonts w:ascii="方正小标宋简体" w:eastAsia="方正小标宋简体"/>
          <w:kern w:val="36"/>
          <w:sz w:val="44"/>
          <w:szCs w:val="44"/>
        </w:rPr>
      </w:pPr>
      <w:bookmarkStart w:id="0" w:name="_Hlk178233303"/>
      <w:r w:rsidRPr="00F063C5">
        <w:rPr>
          <w:rFonts w:ascii="方正小标宋简体" w:eastAsia="方正小标宋简体" w:hint="eastAsia"/>
          <w:kern w:val="36"/>
          <w:sz w:val="44"/>
          <w:szCs w:val="44"/>
        </w:rPr>
        <w:t>富民县</w:t>
      </w:r>
      <w:r w:rsidR="0039542F">
        <w:rPr>
          <w:rFonts w:ascii="方正小标宋简体" w:eastAsia="方正小标宋简体" w:hint="eastAsia"/>
          <w:kern w:val="36"/>
          <w:sz w:val="44"/>
          <w:szCs w:val="44"/>
        </w:rPr>
        <w:t>款庄镇宜格村委会</w:t>
      </w:r>
    </w:p>
    <w:p w:rsidR="00153D89" w:rsidRDefault="0039542F" w:rsidP="00F063C5">
      <w:pPr>
        <w:jc w:val="center"/>
        <w:rPr>
          <w:rFonts w:ascii="方正小标宋简体" w:eastAsia="方正小标宋简体"/>
          <w:kern w:val="36"/>
          <w:sz w:val="44"/>
          <w:szCs w:val="44"/>
        </w:rPr>
      </w:pPr>
      <w:r>
        <w:rPr>
          <w:rFonts w:ascii="方正小标宋简体" w:eastAsia="方正小标宋简体" w:hint="eastAsia"/>
          <w:kern w:val="36"/>
          <w:sz w:val="44"/>
          <w:szCs w:val="44"/>
        </w:rPr>
        <w:t>综合性活动场所建设</w:t>
      </w:r>
      <w:r w:rsidR="00F063C5" w:rsidRPr="00F063C5">
        <w:rPr>
          <w:rFonts w:ascii="方正小标宋简体" w:eastAsia="方正小标宋简体" w:hint="eastAsia"/>
          <w:kern w:val="36"/>
          <w:sz w:val="44"/>
          <w:szCs w:val="44"/>
        </w:rPr>
        <w:t>项目</w:t>
      </w:r>
      <w:bookmarkEnd w:id="0"/>
    </w:p>
    <w:p w:rsidR="00153D89" w:rsidRPr="001A4112" w:rsidRDefault="00153D89" w:rsidP="00153D89">
      <w:pPr>
        <w:jc w:val="center"/>
        <w:rPr>
          <w:rFonts w:ascii="方正小标宋简体" w:eastAsia="方正小标宋简体" w:hAnsi="宋体" w:cs="方正小标宋简体"/>
          <w:color w:val="000000"/>
          <w:spacing w:val="6"/>
          <w:sz w:val="72"/>
          <w:szCs w:val="72"/>
        </w:rPr>
      </w:pPr>
      <w:r w:rsidRPr="000D167D">
        <w:rPr>
          <w:rFonts w:ascii="方正小标宋简体" w:eastAsia="方正小标宋简体" w:hAnsi="宋体" w:cs="方正小标宋简体" w:hint="eastAsia"/>
          <w:color w:val="000000"/>
          <w:spacing w:val="6"/>
          <w:sz w:val="72"/>
          <w:szCs w:val="72"/>
        </w:rPr>
        <w:t>绩效评价</w:t>
      </w:r>
      <w:r w:rsidRPr="001A4112">
        <w:rPr>
          <w:rFonts w:ascii="方正小标宋简体" w:eastAsia="方正小标宋简体" w:hAnsi="宋体" w:cs="方正小标宋简体" w:hint="eastAsia"/>
          <w:color w:val="000000"/>
          <w:spacing w:val="6"/>
          <w:sz w:val="72"/>
          <w:szCs w:val="72"/>
        </w:rPr>
        <w:t>报告</w:t>
      </w:r>
    </w:p>
    <w:p w:rsidR="00153D89" w:rsidRPr="00D9791D"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Pr="001A4112"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Pr="001A4112"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Pr="001A4112" w:rsidRDefault="00153D89" w:rsidP="00153D89">
      <w:pPr>
        <w:adjustRightInd w:val="0"/>
        <w:spacing w:line="590" w:lineRule="exact"/>
        <w:rPr>
          <w:rFonts w:ascii="黑体" w:eastAsia="黑体" w:hAnsi="宋体" w:cs="黑体"/>
          <w:color w:val="000000"/>
          <w:spacing w:val="6"/>
          <w:szCs w:val="30"/>
        </w:rPr>
      </w:pPr>
      <w:bookmarkStart w:id="1" w:name="_Hlk173398823"/>
      <w:r w:rsidRPr="001A4112">
        <w:rPr>
          <w:rFonts w:ascii="黑体" w:eastAsia="黑体" w:hAnsi="宋体" w:cs="黑体" w:hint="eastAsia"/>
          <w:color w:val="000000"/>
          <w:spacing w:val="6"/>
          <w:szCs w:val="30"/>
        </w:rPr>
        <w:t>委托单位名称：</w:t>
      </w:r>
      <w:r w:rsidR="00E5716A">
        <w:rPr>
          <w:rFonts w:ascii="黑体" w:eastAsia="黑体" w:hAnsi="宋体" w:cs="黑体" w:hint="eastAsia"/>
          <w:color w:val="000000"/>
          <w:spacing w:val="6"/>
          <w:szCs w:val="30"/>
        </w:rPr>
        <w:t>富民县</w:t>
      </w:r>
      <w:r>
        <w:rPr>
          <w:rFonts w:ascii="黑体" w:eastAsia="黑体" w:hAnsi="宋体" w:cs="黑体" w:hint="eastAsia"/>
          <w:color w:val="000000"/>
          <w:spacing w:val="6"/>
          <w:szCs w:val="30"/>
        </w:rPr>
        <w:t>财政局</w:t>
      </w:r>
    </w:p>
    <w:p w:rsidR="00153D89" w:rsidRPr="001A4112" w:rsidRDefault="00153D89" w:rsidP="00153D89">
      <w:pPr>
        <w:adjustRightInd w:val="0"/>
        <w:spacing w:line="590" w:lineRule="exact"/>
        <w:rPr>
          <w:rFonts w:ascii="黑体" w:eastAsia="黑体" w:hAnsi="宋体" w:cs="黑体"/>
          <w:color w:val="000000"/>
          <w:spacing w:val="6"/>
          <w:szCs w:val="30"/>
        </w:rPr>
      </w:pPr>
    </w:p>
    <w:p w:rsidR="00153D89" w:rsidRPr="001A4112" w:rsidRDefault="00153D89" w:rsidP="00153D89">
      <w:pPr>
        <w:adjustRightInd w:val="0"/>
        <w:spacing w:line="590" w:lineRule="exact"/>
        <w:rPr>
          <w:rFonts w:ascii="黑体" w:eastAsia="黑体" w:hAnsi="宋体" w:cs="黑体"/>
          <w:color w:val="000000"/>
          <w:spacing w:val="6"/>
          <w:szCs w:val="30"/>
        </w:rPr>
      </w:pPr>
      <w:r w:rsidRPr="001A4112">
        <w:rPr>
          <w:rFonts w:ascii="黑体" w:eastAsia="黑体" w:hAnsi="宋体" w:cs="黑体" w:hint="eastAsia"/>
          <w:color w:val="000000"/>
          <w:spacing w:val="6"/>
          <w:szCs w:val="30"/>
        </w:rPr>
        <w:t>评估机构名称：</w:t>
      </w:r>
      <w:r>
        <w:rPr>
          <w:rFonts w:ascii="黑体" w:eastAsia="黑体" w:hAnsi="宋体" w:cs="黑体" w:hint="eastAsia"/>
          <w:color w:val="000000"/>
          <w:spacing w:val="6"/>
          <w:szCs w:val="30"/>
        </w:rPr>
        <w:t>云南</w:t>
      </w:r>
      <w:r w:rsidR="00E5716A">
        <w:rPr>
          <w:rFonts w:ascii="黑体" w:eastAsia="黑体" w:hAnsi="宋体" w:cs="黑体" w:hint="eastAsia"/>
          <w:color w:val="000000"/>
          <w:spacing w:val="6"/>
          <w:szCs w:val="30"/>
        </w:rPr>
        <w:t>杻之阳</w:t>
      </w:r>
      <w:r>
        <w:rPr>
          <w:rFonts w:ascii="黑体" w:eastAsia="黑体" w:hAnsi="宋体" w:cs="黑体" w:hint="eastAsia"/>
          <w:color w:val="000000"/>
          <w:spacing w:val="6"/>
          <w:szCs w:val="30"/>
        </w:rPr>
        <w:t>会计师事务所（普通合伙）</w:t>
      </w:r>
    </w:p>
    <w:p w:rsidR="00153D89" w:rsidRDefault="00153D89" w:rsidP="00153D89">
      <w:pPr>
        <w:autoSpaceDE w:val="0"/>
        <w:autoSpaceDN w:val="0"/>
        <w:adjustRightInd w:val="0"/>
        <w:rPr>
          <w:rFonts w:ascii="黑体" w:eastAsia="黑体" w:hAnsi="宋体" w:cs="黑体"/>
          <w:color w:val="000000"/>
          <w:spacing w:val="6"/>
          <w:szCs w:val="30"/>
        </w:rPr>
      </w:pPr>
    </w:p>
    <w:p w:rsidR="00E925C3" w:rsidRDefault="00E925C3" w:rsidP="00153D89">
      <w:pPr>
        <w:autoSpaceDE w:val="0"/>
        <w:autoSpaceDN w:val="0"/>
        <w:adjustRightInd w:val="0"/>
        <w:rPr>
          <w:rFonts w:ascii="黑体" w:eastAsia="黑体" w:hAnsi="宋体" w:cs="黑体"/>
          <w:color w:val="000000"/>
          <w:spacing w:val="6"/>
          <w:szCs w:val="30"/>
        </w:rPr>
      </w:pPr>
    </w:p>
    <w:p w:rsidR="00153D89" w:rsidRPr="001A4112" w:rsidRDefault="00153D89" w:rsidP="00153D89">
      <w:pPr>
        <w:autoSpaceDE w:val="0"/>
        <w:autoSpaceDN w:val="0"/>
        <w:adjustRightInd w:val="0"/>
        <w:rPr>
          <w:rFonts w:ascii="黑体" w:eastAsia="黑体" w:hAnsi="宋体" w:cs="黑体"/>
          <w:color w:val="000000"/>
          <w:spacing w:val="6"/>
          <w:szCs w:val="30"/>
        </w:rPr>
      </w:pPr>
    </w:p>
    <w:p w:rsidR="00153D89" w:rsidRPr="00916BEC" w:rsidRDefault="00153D89" w:rsidP="00153D89">
      <w:pPr>
        <w:autoSpaceDE w:val="0"/>
        <w:autoSpaceDN w:val="0"/>
        <w:adjustRightInd w:val="0"/>
        <w:rPr>
          <w:rFonts w:ascii="黑体" w:eastAsia="黑体" w:hAnsi="宋体" w:cs="黑体"/>
          <w:color w:val="000000"/>
          <w:spacing w:val="6"/>
          <w:szCs w:val="30"/>
        </w:rPr>
      </w:pPr>
      <w:r w:rsidRPr="00916BEC">
        <w:rPr>
          <w:rFonts w:ascii="黑体" w:eastAsia="黑体" w:hAnsi="宋体" w:cs="黑体" w:hint="eastAsia"/>
          <w:color w:val="000000"/>
          <w:spacing w:val="6"/>
          <w:szCs w:val="30"/>
        </w:rPr>
        <w:t>项目起止时间：202</w:t>
      </w:r>
      <w:r w:rsidR="00E5716A" w:rsidRPr="00916BEC">
        <w:rPr>
          <w:rFonts w:ascii="黑体" w:eastAsia="黑体" w:hAnsi="宋体" w:cs="黑体"/>
          <w:color w:val="000000"/>
          <w:spacing w:val="6"/>
          <w:szCs w:val="30"/>
        </w:rPr>
        <w:t>4</w:t>
      </w:r>
      <w:r w:rsidRPr="00916BEC">
        <w:rPr>
          <w:rFonts w:ascii="黑体" w:eastAsia="黑体" w:hAnsi="宋体" w:cs="黑体" w:hint="eastAsia"/>
          <w:color w:val="000000"/>
          <w:spacing w:val="6"/>
          <w:szCs w:val="30"/>
        </w:rPr>
        <w:t>年</w:t>
      </w:r>
      <w:r w:rsidR="00E5716A" w:rsidRPr="00916BEC">
        <w:rPr>
          <w:rFonts w:ascii="黑体" w:eastAsia="黑体" w:hAnsi="宋体" w:cs="黑体"/>
          <w:color w:val="000000"/>
          <w:spacing w:val="6"/>
          <w:szCs w:val="30"/>
        </w:rPr>
        <w:t>7</w:t>
      </w:r>
      <w:r w:rsidRPr="00916BEC">
        <w:rPr>
          <w:rFonts w:ascii="黑体" w:eastAsia="黑体" w:hAnsi="宋体" w:cs="黑体" w:hint="eastAsia"/>
          <w:color w:val="000000"/>
          <w:spacing w:val="6"/>
          <w:szCs w:val="30"/>
        </w:rPr>
        <w:t>月</w:t>
      </w:r>
      <w:r w:rsidR="00EE4EDB" w:rsidRPr="00916BEC">
        <w:rPr>
          <w:rFonts w:ascii="黑体" w:eastAsia="黑体" w:hAnsi="宋体" w:cs="黑体"/>
          <w:color w:val="000000"/>
          <w:spacing w:val="6"/>
          <w:szCs w:val="30"/>
        </w:rPr>
        <w:t>1</w:t>
      </w:r>
      <w:r w:rsidR="00E5716A" w:rsidRPr="00916BEC">
        <w:rPr>
          <w:rFonts w:ascii="黑体" w:eastAsia="黑体" w:hAnsi="宋体" w:cs="黑体"/>
          <w:color w:val="000000"/>
          <w:spacing w:val="6"/>
          <w:szCs w:val="30"/>
        </w:rPr>
        <w:t>5</w:t>
      </w:r>
      <w:r w:rsidRPr="00916BEC">
        <w:rPr>
          <w:rFonts w:ascii="黑体" w:eastAsia="黑体" w:hAnsi="宋体" w:cs="黑体" w:hint="eastAsia"/>
          <w:color w:val="000000"/>
          <w:spacing w:val="6"/>
          <w:szCs w:val="30"/>
        </w:rPr>
        <w:t>日至202</w:t>
      </w:r>
      <w:r w:rsidR="00E5716A" w:rsidRPr="00916BEC">
        <w:rPr>
          <w:rFonts w:ascii="黑体" w:eastAsia="黑体" w:hAnsi="宋体" w:cs="黑体"/>
          <w:color w:val="000000"/>
          <w:spacing w:val="6"/>
          <w:szCs w:val="30"/>
        </w:rPr>
        <w:t>4</w:t>
      </w:r>
      <w:r w:rsidRPr="00916BEC">
        <w:rPr>
          <w:rFonts w:ascii="黑体" w:eastAsia="黑体" w:hAnsi="宋体" w:cs="黑体" w:hint="eastAsia"/>
          <w:color w:val="000000"/>
          <w:spacing w:val="6"/>
          <w:szCs w:val="30"/>
        </w:rPr>
        <w:t>年</w:t>
      </w:r>
      <w:r w:rsidR="005F7162" w:rsidRPr="00916BEC">
        <w:rPr>
          <w:rFonts w:ascii="黑体" w:eastAsia="黑体" w:hAnsi="宋体" w:cs="黑体" w:hint="eastAsia"/>
          <w:color w:val="000000"/>
          <w:spacing w:val="6"/>
          <w:szCs w:val="30"/>
        </w:rPr>
        <w:t>10</w:t>
      </w:r>
      <w:r w:rsidRPr="00916BEC">
        <w:rPr>
          <w:rFonts w:ascii="黑体" w:eastAsia="黑体" w:hAnsi="宋体" w:cs="黑体" w:hint="eastAsia"/>
          <w:color w:val="000000"/>
          <w:spacing w:val="6"/>
          <w:szCs w:val="30"/>
        </w:rPr>
        <w:t>月</w:t>
      </w:r>
      <w:r w:rsidRPr="00916BEC">
        <w:rPr>
          <w:rFonts w:ascii="黑体" w:eastAsia="黑体" w:hAnsi="宋体" w:cs="黑体"/>
          <w:color w:val="000000"/>
          <w:spacing w:val="6"/>
          <w:szCs w:val="30"/>
        </w:rPr>
        <w:t>31</w:t>
      </w:r>
      <w:r w:rsidRPr="00916BEC">
        <w:rPr>
          <w:rFonts w:ascii="黑体" w:eastAsia="黑体" w:hAnsi="宋体" w:cs="黑体" w:hint="eastAsia"/>
          <w:color w:val="000000"/>
          <w:spacing w:val="6"/>
          <w:szCs w:val="30"/>
        </w:rPr>
        <w:t>日</w:t>
      </w:r>
    </w:p>
    <w:p w:rsidR="00153D89" w:rsidRPr="00916BEC" w:rsidRDefault="00153D89" w:rsidP="00153D89">
      <w:pPr>
        <w:autoSpaceDE w:val="0"/>
        <w:autoSpaceDN w:val="0"/>
        <w:adjustRightInd w:val="0"/>
        <w:rPr>
          <w:rFonts w:ascii="黑体" w:eastAsia="黑体" w:hAnsi="宋体" w:cs="黑体"/>
          <w:color w:val="000000"/>
          <w:spacing w:val="6"/>
          <w:szCs w:val="30"/>
        </w:rPr>
      </w:pPr>
    </w:p>
    <w:p w:rsidR="00153D89" w:rsidRDefault="00153D89" w:rsidP="00153D89">
      <w:pPr>
        <w:widowControl/>
        <w:jc w:val="left"/>
        <w:rPr>
          <w:rFonts w:ascii="黑体" w:eastAsia="黑体" w:hAnsi="宋体" w:cs="黑体"/>
          <w:color w:val="000000"/>
          <w:spacing w:val="6"/>
          <w:szCs w:val="30"/>
        </w:rPr>
        <w:sectPr w:rsidR="00153D89"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916BEC">
        <w:rPr>
          <w:rFonts w:ascii="黑体" w:eastAsia="黑体" w:hAnsi="宋体" w:cs="黑体" w:hint="eastAsia"/>
          <w:color w:val="000000"/>
          <w:spacing w:val="6"/>
          <w:szCs w:val="30"/>
        </w:rPr>
        <w:t>报告出具时间：202</w:t>
      </w:r>
      <w:r w:rsidR="00A141CE">
        <w:rPr>
          <w:rFonts w:ascii="黑体" w:eastAsia="黑体" w:hAnsi="宋体" w:cs="黑体" w:hint="eastAsia"/>
          <w:color w:val="000000"/>
          <w:spacing w:val="6"/>
          <w:szCs w:val="30"/>
        </w:rPr>
        <w:t>4</w:t>
      </w:r>
      <w:r w:rsidRPr="00916BEC">
        <w:rPr>
          <w:rFonts w:ascii="黑体" w:eastAsia="黑体" w:hAnsi="宋体" w:cs="黑体" w:hint="eastAsia"/>
          <w:color w:val="000000"/>
          <w:spacing w:val="6"/>
          <w:szCs w:val="30"/>
        </w:rPr>
        <w:t>年</w:t>
      </w:r>
      <w:r w:rsidR="005F7162" w:rsidRPr="00916BEC">
        <w:rPr>
          <w:rFonts w:ascii="黑体" w:eastAsia="黑体" w:hAnsi="宋体" w:cs="黑体" w:hint="eastAsia"/>
          <w:color w:val="000000"/>
          <w:spacing w:val="6"/>
          <w:szCs w:val="30"/>
        </w:rPr>
        <w:t>10</w:t>
      </w:r>
      <w:r w:rsidRPr="00916BEC">
        <w:rPr>
          <w:rFonts w:ascii="黑体" w:eastAsia="黑体" w:hAnsi="宋体" w:cs="黑体" w:hint="eastAsia"/>
          <w:color w:val="000000"/>
          <w:spacing w:val="6"/>
          <w:szCs w:val="30"/>
        </w:rPr>
        <w:t>月</w:t>
      </w:r>
      <w:r w:rsidR="005F7162" w:rsidRPr="00916BEC">
        <w:rPr>
          <w:rFonts w:ascii="黑体" w:eastAsia="黑体" w:hAnsi="宋体" w:cs="黑体" w:hint="eastAsia"/>
          <w:color w:val="000000"/>
          <w:spacing w:val="6"/>
          <w:szCs w:val="30"/>
        </w:rPr>
        <w:t>31</w:t>
      </w:r>
      <w:r w:rsidRPr="00916BEC">
        <w:rPr>
          <w:rFonts w:ascii="黑体" w:eastAsia="黑体" w:hAnsi="宋体" w:cs="黑体" w:hint="eastAsia"/>
          <w:color w:val="000000"/>
          <w:spacing w:val="6"/>
          <w:szCs w:val="30"/>
        </w:rPr>
        <w:t>日</w:t>
      </w:r>
      <w:bookmarkEnd w:id="1"/>
    </w:p>
    <w:p w:rsidR="00153D89" w:rsidRPr="008944F0" w:rsidRDefault="00153D89" w:rsidP="00153D89">
      <w:pPr>
        <w:widowControl/>
        <w:spacing w:line="400" w:lineRule="exact"/>
        <w:jc w:val="center"/>
        <w:rPr>
          <w:rFonts w:asciiTheme="minorEastAsia" w:eastAsiaTheme="minorEastAsia" w:hAnsiTheme="minorEastAsia"/>
          <w:b/>
          <w:bCs/>
          <w:sz w:val="36"/>
          <w:szCs w:val="36"/>
          <w:lang w:val="zh-CN"/>
        </w:rPr>
      </w:pPr>
      <w:r w:rsidRPr="008944F0">
        <w:rPr>
          <w:rFonts w:asciiTheme="minorEastAsia" w:eastAsiaTheme="minorEastAsia" w:hAnsiTheme="minorEastAsia" w:hint="eastAsia"/>
          <w:b/>
          <w:bCs/>
          <w:sz w:val="36"/>
          <w:szCs w:val="36"/>
          <w:lang w:val="zh-CN"/>
        </w:rPr>
        <w:lastRenderedPageBreak/>
        <w:t>目  录</w:t>
      </w:r>
    </w:p>
    <w:p w:rsidR="00153D89" w:rsidRPr="00C10079" w:rsidRDefault="00153D89" w:rsidP="00153D89">
      <w:pPr>
        <w:widowControl/>
        <w:spacing w:line="400" w:lineRule="exact"/>
        <w:jc w:val="center"/>
        <w:rPr>
          <w:rFonts w:asciiTheme="minorEastAsia" w:eastAsiaTheme="minorEastAsia" w:hAnsiTheme="minorEastAsia"/>
          <w:b/>
          <w:sz w:val="36"/>
          <w:szCs w:val="36"/>
        </w:rPr>
      </w:pPr>
    </w:p>
    <w:sdt>
      <w:sdtPr>
        <w:rPr>
          <w:rFonts w:asciiTheme="minorEastAsia" w:hAnsiTheme="minorEastAsia"/>
          <w:b w:val="0"/>
          <w:sz w:val="28"/>
          <w:szCs w:val="28"/>
          <w:lang w:val="zh-CN"/>
        </w:rPr>
        <w:id w:val="-201706083"/>
      </w:sdtPr>
      <w:sdtEndPr>
        <w:rPr>
          <w:rFonts w:ascii="仿宋" w:hAnsi="仿宋" w:hint="eastAsia"/>
          <w:spacing w:val="6"/>
          <w:sz w:val="24"/>
          <w:szCs w:val="24"/>
          <w:lang w:val="en-US"/>
        </w:rPr>
      </w:sdtEndPr>
      <w:sdtContent>
        <w:p w:rsidR="00DB3D3F" w:rsidRPr="00DB3D3F" w:rsidRDefault="00F1696F">
          <w:pPr>
            <w:pStyle w:val="10"/>
            <w:tabs>
              <w:tab w:val="right" w:leader="dot" w:pos="8834"/>
            </w:tabs>
            <w:rPr>
              <w:rFonts w:ascii="仿宋" w:hAnsi="仿宋" w:cstheme="minorBidi"/>
              <w:b w:val="0"/>
              <w:bCs w:val="0"/>
              <w:caps w:val="0"/>
              <w:noProof/>
              <w:kern w:val="2"/>
              <w:sz w:val="24"/>
              <w:szCs w:val="24"/>
            </w:rPr>
          </w:pPr>
          <w:r w:rsidRPr="00DB3D3F">
            <w:rPr>
              <w:rFonts w:ascii="仿宋" w:hAnsi="仿宋" w:hint="eastAsia"/>
              <w:b w:val="0"/>
              <w:spacing w:val="6"/>
              <w:sz w:val="24"/>
              <w:szCs w:val="24"/>
              <w:lang w:val="zh-CN"/>
            </w:rPr>
            <w:fldChar w:fldCharType="begin"/>
          </w:r>
          <w:r w:rsidR="00153D89" w:rsidRPr="00DB3D3F">
            <w:rPr>
              <w:rFonts w:ascii="仿宋" w:hAnsi="仿宋" w:hint="eastAsia"/>
              <w:b w:val="0"/>
              <w:spacing w:val="6"/>
              <w:sz w:val="24"/>
              <w:szCs w:val="24"/>
              <w:lang w:val="zh-CN"/>
            </w:rPr>
            <w:instrText xml:space="preserve"> TOC \o "1-3" \h \z \u </w:instrText>
          </w:r>
          <w:r w:rsidRPr="00DB3D3F">
            <w:rPr>
              <w:rFonts w:ascii="仿宋" w:hAnsi="仿宋" w:hint="eastAsia"/>
              <w:b w:val="0"/>
              <w:spacing w:val="6"/>
              <w:sz w:val="24"/>
              <w:szCs w:val="24"/>
              <w:lang w:val="zh-CN"/>
            </w:rPr>
            <w:fldChar w:fldCharType="separate"/>
          </w:r>
          <w:hyperlink w:anchor="_Toc179882491" w:history="1">
            <w:r w:rsidR="00DB3D3F" w:rsidRPr="00DB3D3F">
              <w:rPr>
                <w:rStyle w:val="ab"/>
                <w:rFonts w:ascii="仿宋" w:hAnsi="仿宋" w:cs="黑体" w:hint="eastAsia"/>
                <w:noProof/>
                <w:sz w:val="24"/>
                <w:szCs w:val="24"/>
              </w:rPr>
              <w:t>一、基本情况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_Toc179882491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492" w:history="1">
            <w:r w:rsidR="00DB3D3F" w:rsidRPr="00DB3D3F">
              <w:rPr>
                <w:rStyle w:val="ab"/>
                <w:rFonts w:ascii="仿宋" w:hAnsi="仿宋" w:hint="eastAsia"/>
                <w:noProof/>
                <w:spacing w:val="6"/>
                <w:sz w:val="24"/>
                <w:szCs w:val="24"/>
              </w:rPr>
              <w:t>（一）项目概况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_Toc179882492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493" w:history="1">
            <w:r w:rsidR="00DB3D3F" w:rsidRPr="00DB3D3F">
              <w:rPr>
                <w:rStyle w:val="ab"/>
                <w:rFonts w:ascii="仿宋" w:hAnsi="仿宋" w:hint="eastAsia"/>
                <w:noProof/>
                <w:spacing w:val="6"/>
                <w:sz w:val="24"/>
                <w:szCs w:val="24"/>
              </w:rPr>
              <w:t>（二）绩效目标设立情况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_Toc179882493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5</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494" w:history="1">
            <w:r w:rsidR="00DB3D3F" w:rsidRPr="00DB3D3F">
              <w:rPr>
                <w:rStyle w:val="ab"/>
                <w:rFonts w:ascii="仿宋" w:hAnsi="仿宋" w:hint="eastAsia"/>
                <w:noProof/>
                <w:spacing w:val="6"/>
                <w:sz w:val="24"/>
                <w:szCs w:val="24"/>
              </w:rPr>
              <w:t>（三）项目组织管理情况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_Toc179882494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7</w:t>
            </w:r>
            <w:r w:rsidRPr="00DB3D3F">
              <w:rPr>
                <w:rFonts w:ascii="仿宋" w:hAnsi="仿宋" w:hint="eastAsia"/>
                <w:noProof/>
                <w:webHidden/>
                <w:sz w:val="24"/>
                <w:szCs w:val="24"/>
              </w:rPr>
              <w:fldChar w:fldCharType="end"/>
            </w:r>
          </w:hyperlink>
        </w:p>
        <w:p w:rsidR="00DB3D3F" w:rsidRPr="00DB3D3F" w:rsidRDefault="00F1696F">
          <w:pPr>
            <w:pStyle w:val="10"/>
            <w:tabs>
              <w:tab w:val="right" w:leader="dot" w:pos="8834"/>
            </w:tabs>
            <w:rPr>
              <w:rFonts w:ascii="仿宋" w:hAnsi="仿宋" w:cstheme="minorBidi"/>
              <w:b w:val="0"/>
              <w:bCs w:val="0"/>
              <w:caps w:val="0"/>
              <w:noProof/>
              <w:kern w:val="2"/>
              <w:sz w:val="24"/>
              <w:szCs w:val="24"/>
            </w:rPr>
          </w:pPr>
          <w:hyperlink w:anchor="_Toc179882495" w:history="1">
            <w:r w:rsidR="00DB3D3F" w:rsidRPr="00DB3D3F">
              <w:rPr>
                <w:rStyle w:val="ab"/>
                <w:rFonts w:ascii="仿宋" w:hAnsi="仿宋" w:cs="黑体" w:hint="eastAsia"/>
                <w:noProof/>
                <w:sz w:val="24"/>
                <w:szCs w:val="24"/>
              </w:rPr>
              <w:t>二、绩效评价工作开展情况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_Toc179882495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8</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496" w:history="1">
            <w:r w:rsidR="00DB3D3F" w:rsidRPr="00DB3D3F">
              <w:rPr>
                <w:rStyle w:val="ab"/>
                <w:rFonts w:ascii="仿宋" w:hAnsi="仿宋" w:hint="eastAsia"/>
                <w:noProof/>
                <w:sz w:val="24"/>
                <w:szCs w:val="24"/>
              </w:rPr>
              <w:t>（一）绩效评价目的、对象和范围</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_Toc179882496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8</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497" w:history="1">
            <w:r w:rsidR="00DB3D3F" w:rsidRPr="00DB3D3F">
              <w:rPr>
                <w:rStyle w:val="ab"/>
                <w:rFonts w:ascii="仿宋" w:hAnsi="仿宋" w:hint="eastAsia"/>
                <w:noProof/>
                <w:sz w:val="24"/>
                <w:szCs w:val="24"/>
              </w:rPr>
              <w:t>（二）绩效评价原则、评价指标体系（附表说明）、评价方法和标准</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_Toc179882497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9</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498" w:history="1">
            <w:r w:rsidR="00DB3D3F" w:rsidRPr="00DB3D3F">
              <w:rPr>
                <w:rStyle w:val="ab"/>
                <w:rFonts w:ascii="仿宋" w:hAnsi="仿宋" w:hint="eastAsia"/>
                <w:noProof/>
                <w:sz w:val="24"/>
                <w:szCs w:val="24"/>
              </w:rPr>
              <w:t>（三）绩效评价工作过程</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_Toc179882498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12</w:t>
            </w:r>
            <w:r w:rsidRPr="00DB3D3F">
              <w:rPr>
                <w:rFonts w:ascii="仿宋" w:hAnsi="仿宋" w:hint="eastAsia"/>
                <w:noProof/>
                <w:webHidden/>
                <w:sz w:val="24"/>
                <w:szCs w:val="24"/>
              </w:rPr>
              <w:fldChar w:fldCharType="end"/>
            </w:r>
          </w:hyperlink>
        </w:p>
        <w:p w:rsidR="00DB3D3F" w:rsidRPr="00DB3D3F" w:rsidRDefault="00F1696F">
          <w:pPr>
            <w:pStyle w:val="10"/>
            <w:tabs>
              <w:tab w:val="right" w:leader="dot" w:pos="8834"/>
            </w:tabs>
            <w:rPr>
              <w:rFonts w:ascii="仿宋" w:hAnsi="仿宋" w:cstheme="minorBidi"/>
              <w:b w:val="0"/>
              <w:bCs w:val="0"/>
              <w:caps w:val="0"/>
              <w:noProof/>
              <w:kern w:val="2"/>
              <w:sz w:val="24"/>
              <w:szCs w:val="24"/>
            </w:rPr>
          </w:pPr>
          <w:hyperlink w:anchor="_Toc179882499" w:history="1">
            <w:r w:rsidR="00DB3D3F" w:rsidRPr="00DB3D3F">
              <w:rPr>
                <w:rStyle w:val="ab"/>
                <w:rFonts w:ascii="仿宋" w:hAnsi="仿宋" w:cs="黑体" w:hint="eastAsia"/>
                <w:noProof/>
                <w:sz w:val="24"/>
                <w:szCs w:val="24"/>
              </w:rPr>
              <w:t>三、绩效评价结论</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_Toc179882499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13</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0" w:history="1">
            <w:r w:rsidR="00DB3D3F" w:rsidRPr="00DB3D3F">
              <w:rPr>
                <w:rStyle w:val="ab"/>
                <w:rFonts w:ascii="仿宋" w:hAnsi="仿宋" w:hint="eastAsia"/>
                <w:noProof/>
                <w:sz w:val="24"/>
                <w:szCs w:val="24"/>
              </w:rPr>
              <w:t>（一）绩效评价综合结论</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_Toc179882500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13</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1" w:history="1">
            <w:r w:rsidR="00DB3D3F" w:rsidRPr="00DB3D3F">
              <w:rPr>
                <w:rStyle w:val="ab"/>
                <w:rFonts w:ascii="仿宋" w:hAnsi="仿宋" w:hint="eastAsia"/>
                <w:noProof/>
                <w:sz w:val="24"/>
                <w:szCs w:val="24"/>
              </w:rPr>
              <w:t>（二）绩效目标实现情况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_Toc179882501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14</w:t>
            </w:r>
            <w:r w:rsidRPr="00DB3D3F">
              <w:rPr>
                <w:rFonts w:ascii="仿宋" w:hAnsi="仿宋" w:hint="eastAsia"/>
                <w:noProof/>
                <w:webHidden/>
                <w:sz w:val="24"/>
                <w:szCs w:val="24"/>
              </w:rPr>
              <w:fldChar w:fldCharType="end"/>
            </w:r>
          </w:hyperlink>
        </w:p>
        <w:p w:rsidR="00DB3D3F" w:rsidRPr="00DB3D3F" w:rsidRDefault="00F1696F">
          <w:pPr>
            <w:pStyle w:val="10"/>
            <w:tabs>
              <w:tab w:val="right" w:leader="dot" w:pos="8834"/>
            </w:tabs>
            <w:rPr>
              <w:rFonts w:ascii="仿宋" w:hAnsi="仿宋" w:cstheme="minorBidi"/>
              <w:b w:val="0"/>
              <w:bCs w:val="0"/>
              <w:caps w:val="0"/>
              <w:noProof/>
              <w:kern w:val="2"/>
              <w:sz w:val="24"/>
              <w:szCs w:val="24"/>
            </w:rPr>
          </w:pPr>
          <w:hyperlink w:anchor="_Toc179882502" w:history="1">
            <w:r w:rsidR="00DB3D3F" w:rsidRPr="00DB3D3F">
              <w:rPr>
                <w:rStyle w:val="ab"/>
                <w:rFonts w:ascii="仿宋" w:hAnsi="仿宋" w:cs="黑体" w:hint="eastAsia"/>
                <w:noProof/>
                <w:sz w:val="24"/>
                <w:szCs w:val="24"/>
              </w:rPr>
              <w:t>四、绩效评价情况分析</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_Toc179882502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15</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3" w:history="1">
            <w:r w:rsidR="00DB3D3F" w:rsidRPr="00DB3D3F">
              <w:rPr>
                <w:rStyle w:val="ab"/>
                <w:rFonts w:ascii="仿宋" w:hAnsi="仿宋" w:hint="eastAsia"/>
                <w:noProof/>
                <w:sz w:val="24"/>
                <w:szCs w:val="24"/>
              </w:rPr>
              <w:t>（一）决策情况分析</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_Toc179882503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15</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4" w:history="1">
            <w:r w:rsidR="00DB3D3F" w:rsidRPr="00DB3D3F">
              <w:rPr>
                <w:rStyle w:val="ab"/>
                <w:rFonts w:ascii="仿宋" w:hAnsi="仿宋" w:hint="eastAsia"/>
                <w:noProof/>
                <w:sz w:val="24"/>
                <w:szCs w:val="24"/>
              </w:rPr>
              <w:t>（二）过程情况分析</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_Toc179882504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16</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5" w:history="1">
            <w:r w:rsidR="00DB3D3F" w:rsidRPr="00DB3D3F">
              <w:rPr>
                <w:rStyle w:val="ab"/>
                <w:rFonts w:ascii="仿宋" w:hAnsi="仿宋" w:hint="eastAsia"/>
                <w:noProof/>
                <w:sz w:val="24"/>
                <w:szCs w:val="24"/>
              </w:rPr>
              <w:t>（三）产出情况分析</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_Toc179882505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16</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6" w:history="1">
            <w:r w:rsidR="00DB3D3F" w:rsidRPr="00DB3D3F">
              <w:rPr>
                <w:rStyle w:val="ab"/>
                <w:rFonts w:ascii="仿宋" w:hAnsi="仿宋" w:hint="eastAsia"/>
                <w:noProof/>
                <w:sz w:val="24"/>
                <w:szCs w:val="24"/>
              </w:rPr>
              <w:t>（四）效益情况分析</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_Toc179882506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18</w:t>
            </w:r>
            <w:r w:rsidRPr="00DB3D3F">
              <w:rPr>
                <w:rFonts w:ascii="仿宋" w:hAnsi="仿宋" w:hint="eastAsia"/>
                <w:noProof/>
                <w:webHidden/>
                <w:sz w:val="24"/>
                <w:szCs w:val="24"/>
              </w:rPr>
              <w:fldChar w:fldCharType="end"/>
            </w:r>
          </w:hyperlink>
        </w:p>
        <w:p w:rsidR="00DB3D3F" w:rsidRPr="00DB3D3F" w:rsidRDefault="00F1696F">
          <w:pPr>
            <w:pStyle w:val="10"/>
            <w:tabs>
              <w:tab w:val="right" w:leader="dot" w:pos="8834"/>
            </w:tabs>
            <w:rPr>
              <w:rFonts w:ascii="仿宋" w:hAnsi="仿宋" w:cstheme="minorBidi"/>
              <w:b w:val="0"/>
              <w:bCs w:val="0"/>
              <w:caps w:val="0"/>
              <w:noProof/>
              <w:kern w:val="2"/>
              <w:sz w:val="24"/>
              <w:szCs w:val="24"/>
            </w:rPr>
          </w:pPr>
          <w:hyperlink w:anchor="_Toc179882507" w:history="1">
            <w:r w:rsidR="00DB3D3F" w:rsidRPr="00DB3D3F">
              <w:rPr>
                <w:rStyle w:val="ab"/>
                <w:rFonts w:ascii="仿宋" w:hAnsi="仿宋" w:cs="黑体" w:hint="eastAsia"/>
                <w:noProof/>
                <w:sz w:val="24"/>
                <w:szCs w:val="24"/>
              </w:rPr>
              <w:t>五、存在的主要问题</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_Toc179882507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18</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8" w:history="1">
            <w:r w:rsidR="00DB3D3F" w:rsidRPr="00DB3D3F">
              <w:rPr>
                <w:rStyle w:val="ab"/>
                <w:rFonts w:ascii="仿宋" w:hAnsi="仿宋" w:hint="eastAsia"/>
                <w:noProof/>
                <w:sz w:val="24"/>
                <w:szCs w:val="24"/>
              </w:rPr>
              <w:t>（一）项目绩效目标制定不完善</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_Toc179882508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18</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09" w:history="1">
            <w:r w:rsidR="00DB3D3F" w:rsidRPr="00DB3D3F">
              <w:rPr>
                <w:rStyle w:val="ab"/>
                <w:rFonts w:ascii="仿宋" w:hAnsi="仿宋" w:hint="eastAsia"/>
                <w:noProof/>
                <w:sz w:val="24"/>
                <w:szCs w:val="24"/>
              </w:rPr>
              <w:t>（二）项目移交后家具设施配备不齐全、后续管护制度尚未制定</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_Toc179882509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19</w:t>
            </w:r>
            <w:r w:rsidRPr="00DB3D3F">
              <w:rPr>
                <w:rFonts w:ascii="仿宋" w:hAnsi="仿宋" w:hint="eastAsia"/>
                <w:noProof/>
                <w:webHidden/>
                <w:sz w:val="24"/>
                <w:szCs w:val="24"/>
              </w:rPr>
              <w:fldChar w:fldCharType="end"/>
            </w:r>
          </w:hyperlink>
        </w:p>
        <w:p w:rsidR="00DB3D3F" w:rsidRPr="00DB3D3F" w:rsidRDefault="00F1696F">
          <w:pPr>
            <w:pStyle w:val="10"/>
            <w:tabs>
              <w:tab w:val="right" w:leader="dot" w:pos="8834"/>
            </w:tabs>
            <w:rPr>
              <w:rFonts w:ascii="仿宋" w:hAnsi="仿宋" w:cstheme="minorBidi"/>
              <w:b w:val="0"/>
              <w:bCs w:val="0"/>
              <w:caps w:val="0"/>
              <w:noProof/>
              <w:kern w:val="2"/>
              <w:sz w:val="24"/>
              <w:szCs w:val="24"/>
            </w:rPr>
          </w:pPr>
          <w:hyperlink w:anchor="_Toc179882510" w:history="1">
            <w:r w:rsidR="00DB3D3F" w:rsidRPr="00DB3D3F">
              <w:rPr>
                <w:rStyle w:val="ab"/>
                <w:rFonts w:ascii="仿宋" w:hAnsi="仿宋" w:cs="黑体" w:hint="eastAsia"/>
                <w:noProof/>
                <w:sz w:val="24"/>
                <w:szCs w:val="24"/>
              </w:rPr>
              <w:t>六、建议</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_Toc179882510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19</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11" w:history="1">
            <w:r w:rsidR="00DB3D3F" w:rsidRPr="00DB3D3F">
              <w:rPr>
                <w:rStyle w:val="ab"/>
                <w:rFonts w:ascii="仿宋" w:hAnsi="仿宋" w:hint="eastAsia"/>
                <w:noProof/>
                <w:sz w:val="24"/>
                <w:szCs w:val="24"/>
              </w:rPr>
              <w:t>（一）加强工程类项目绩效指标设定</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_Toc179882511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19</w:t>
            </w:r>
            <w:r w:rsidRPr="00DB3D3F">
              <w:rPr>
                <w:rFonts w:ascii="仿宋" w:hAnsi="仿宋" w:hint="eastAsia"/>
                <w:noProof/>
                <w:webHidden/>
                <w:sz w:val="24"/>
                <w:szCs w:val="24"/>
              </w:rPr>
              <w:fldChar w:fldCharType="end"/>
            </w:r>
          </w:hyperlink>
        </w:p>
        <w:p w:rsidR="00DB3D3F" w:rsidRPr="00DB3D3F" w:rsidRDefault="00F1696F">
          <w:pPr>
            <w:pStyle w:val="20"/>
            <w:tabs>
              <w:tab w:val="right" w:leader="dot" w:pos="8834"/>
            </w:tabs>
            <w:rPr>
              <w:rFonts w:ascii="仿宋" w:hAnsi="仿宋" w:cstheme="minorBidi"/>
              <w:smallCaps w:val="0"/>
              <w:noProof/>
              <w:kern w:val="2"/>
              <w:sz w:val="24"/>
              <w:szCs w:val="24"/>
            </w:rPr>
          </w:pPr>
          <w:hyperlink w:anchor="_Toc179882512" w:history="1">
            <w:r w:rsidR="00DB3D3F" w:rsidRPr="00DB3D3F">
              <w:rPr>
                <w:rStyle w:val="ab"/>
                <w:rFonts w:ascii="仿宋" w:hAnsi="仿宋" w:hint="eastAsia"/>
                <w:noProof/>
                <w:sz w:val="24"/>
                <w:szCs w:val="24"/>
              </w:rPr>
              <w:t>（二）制定村级活动中心日常管理制度，配齐设施配备，完善各项功能</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_Toc179882512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19</w:t>
            </w:r>
            <w:r w:rsidRPr="00DB3D3F">
              <w:rPr>
                <w:rFonts w:ascii="仿宋" w:hAnsi="仿宋" w:hint="eastAsia"/>
                <w:noProof/>
                <w:webHidden/>
                <w:sz w:val="24"/>
                <w:szCs w:val="24"/>
              </w:rPr>
              <w:fldChar w:fldCharType="end"/>
            </w:r>
          </w:hyperlink>
        </w:p>
        <w:p w:rsidR="00DB3D3F" w:rsidRPr="00DB3D3F" w:rsidRDefault="00F1696F">
          <w:pPr>
            <w:pStyle w:val="10"/>
            <w:tabs>
              <w:tab w:val="right" w:leader="dot" w:pos="8834"/>
            </w:tabs>
            <w:rPr>
              <w:rFonts w:ascii="仿宋" w:hAnsi="仿宋" w:cstheme="minorBidi"/>
              <w:b w:val="0"/>
              <w:bCs w:val="0"/>
              <w:caps w:val="0"/>
              <w:noProof/>
              <w:kern w:val="2"/>
              <w:sz w:val="24"/>
              <w:szCs w:val="24"/>
            </w:rPr>
          </w:pPr>
          <w:hyperlink w:anchor="_Toc179882513" w:history="1">
            <w:r w:rsidR="00DB3D3F" w:rsidRPr="00DB3D3F">
              <w:rPr>
                <w:rStyle w:val="ab"/>
                <w:rFonts w:ascii="仿宋" w:hAnsi="仿宋" w:cs="黑体" w:hint="eastAsia"/>
                <w:noProof/>
                <w:sz w:val="24"/>
                <w:szCs w:val="24"/>
              </w:rPr>
              <w:t>七、其它需说明的情况</w:t>
            </w:r>
            <w:r w:rsidR="00DB3D3F" w:rsidRPr="00DB3D3F">
              <w:rPr>
                <w:rFonts w:ascii="仿宋" w:hAnsi="仿宋" w:hint="eastAsia"/>
                <w:noProof/>
                <w:webHidden/>
                <w:sz w:val="24"/>
                <w:szCs w:val="24"/>
              </w:rPr>
              <w:tab/>
            </w:r>
            <w:r w:rsidRPr="00DB3D3F">
              <w:rPr>
                <w:rFonts w:ascii="仿宋" w:hAnsi="仿宋" w:hint="eastAsia"/>
                <w:noProof/>
                <w:webHidden/>
                <w:sz w:val="24"/>
                <w:szCs w:val="24"/>
              </w:rPr>
              <w:fldChar w:fldCharType="begin"/>
            </w:r>
            <w:r w:rsidR="00DB3D3F" w:rsidRPr="00DB3D3F">
              <w:rPr>
                <w:rFonts w:ascii="仿宋" w:hAnsi="仿宋"/>
                <w:noProof/>
                <w:webHidden/>
                <w:sz w:val="24"/>
                <w:szCs w:val="24"/>
              </w:rPr>
              <w:instrText>PAGEREF _Toc179882513 \h</w:instrText>
            </w:r>
            <w:r w:rsidRPr="00DB3D3F">
              <w:rPr>
                <w:rFonts w:ascii="仿宋" w:hAnsi="仿宋" w:hint="eastAsia"/>
                <w:noProof/>
                <w:webHidden/>
                <w:sz w:val="24"/>
                <w:szCs w:val="24"/>
              </w:rPr>
            </w:r>
            <w:r w:rsidRPr="00DB3D3F">
              <w:rPr>
                <w:rFonts w:ascii="仿宋" w:hAnsi="仿宋" w:hint="eastAsia"/>
                <w:noProof/>
                <w:webHidden/>
                <w:sz w:val="24"/>
                <w:szCs w:val="24"/>
              </w:rPr>
              <w:fldChar w:fldCharType="separate"/>
            </w:r>
            <w:r w:rsidR="00DB3D3F" w:rsidRPr="00DB3D3F">
              <w:rPr>
                <w:rFonts w:ascii="仿宋" w:hAnsi="仿宋"/>
                <w:noProof/>
                <w:webHidden/>
                <w:sz w:val="24"/>
                <w:szCs w:val="24"/>
              </w:rPr>
              <w:t>20</w:t>
            </w:r>
            <w:r w:rsidRPr="00DB3D3F">
              <w:rPr>
                <w:rFonts w:ascii="仿宋" w:hAnsi="仿宋" w:hint="eastAsia"/>
                <w:noProof/>
                <w:webHidden/>
                <w:sz w:val="24"/>
                <w:szCs w:val="24"/>
              </w:rPr>
              <w:fldChar w:fldCharType="end"/>
            </w:r>
          </w:hyperlink>
        </w:p>
        <w:p w:rsidR="00153D89" w:rsidRPr="00863A79" w:rsidRDefault="00F1696F" w:rsidP="00153D89">
          <w:pPr>
            <w:pStyle w:val="10"/>
            <w:tabs>
              <w:tab w:val="right" w:leader="dot" w:pos="8834"/>
            </w:tabs>
            <w:spacing w:line="430" w:lineRule="exact"/>
            <w:rPr>
              <w:rFonts w:ascii="仿宋" w:hAnsi="仿宋"/>
              <w:b w:val="0"/>
              <w:spacing w:val="6"/>
              <w:sz w:val="24"/>
              <w:szCs w:val="24"/>
            </w:rPr>
            <w:sectPr w:rsidR="00153D89" w:rsidRPr="00863A79" w:rsidSect="008944F0">
              <w:pgSz w:w="11906" w:h="16838" w:code="9"/>
              <w:pgMar w:top="2098" w:right="1474" w:bottom="1985" w:left="1588" w:header="851" w:footer="1474" w:gutter="0"/>
              <w:pgNumType w:fmt="lowerRoman" w:start="1"/>
              <w:cols w:space="425"/>
              <w:docGrid w:linePitch="579" w:charSpace="3247"/>
            </w:sectPr>
          </w:pPr>
          <w:r w:rsidRPr="00DB3D3F">
            <w:rPr>
              <w:rFonts w:ascii="仿宋" w:hAnsi="仿宋" w:hint="eastAsia"/>
              <w:b w:val="0"/>
              <w:spacing w:val="6"/>
              <w:sz w:val="24"/>
              <w:szCs w:val="24"/>
              <w:lang w:val="zh-CN"/>
            </w:rPr>
            <w:fldChar w:fldCharType="end"/>
          </w:r>
        </w:p>
      </w:sdtContent>
    </w:sdt>
    <w:p w:rsidR="00E16C89" w:rsidRPr="006429F9" w:rsidRDefault="00F063C5" w:rsidP="00F063C5">
      <w:pPr>
        <w:spacing w:line="579" w:lineRule="exact"/>
        <w:jc w:val="center"/>
        <w:rPr>
          <w:rFonts w:ascii="方正小标宋简体" w:eastAsia="方正小标宋简体"/>
          <w:kern w:val="36"/>
          <w:sz w:val="44"/>
          <w:szCs w:val="44"/>
        </w:rPr>
      </w:pPr>
      <w:r w:rsidRPr="008E4A08">
        <w:rPr>
          <w:rFonts w:ascii="方正小标宋简体" w:eastAsia="方正小标宋简体" w:hint="eastAsia"/>
          <w:kern w:val="36"/>
          <w:sz w:val="44"/>
          <w:szCs w:val="44"/>
        </w:rPr>
        <w:lastRenderedPageBreak/>
        <w:t>2023年</w:t>
      </w:r>
      <w:r w:rsidRPr="00F063C5">
        <w:rPr>
          <w:rFonts w:ascii="方正小标宋简体" w:eastAsia="方正小标宋简体" w:hint="eastAsia"/>
          <w:kern w:val="36"/>
          <w:sz w:val="44"/>
          <w:szCs w:val="44"/>
        </w:rPr>
        <w:t>富民县</w:t>
      </w:r>
      <w:r w:rsidR="0039542F">
        <w:rPr>
          <w:rFonts w:ascii="方正小标宋简体" w:eastAsia="方正小标宋简体" w:hint="eastAsia"/>
          <w:kern w:val="36"/>
          <w:sz w:val="44"/>
          <w:szCs w:val="44"/>
        </w:rPr>
        <w:t>款庄镇宜格村委会综合性活动场所建设</w:t>
      </w:r>
      <w:r w:rsidRPr="00F063C5">
        <w:rPr>
          <w:rFonts w:ascii="方正小标宋简体" w:eastAsia="方正小标宋简体" w:hint="eastAsia"/>
          <w:kern w:val="36"/>
          <w:sz w:val="44"/>
          <w:szCs w:val="44"/>
        </w:rPr>
        <w:t>项目</w:t>
      </w:r>
      <w:r w:rsidR="00463B87" w:rsidRPr="006429F9">
        <w:rPr>
          <w:rFonts w:ascii="方正小标宋简体" w:eastAsia="方正小标宋简体" w:hint="eastAsia"/>
          <w:kern w:val="36"/>
          <w:sz w:val="44"/>
          <w:szCs w:val="44"/>
        </w:rPr>
        <w:t>绩效评价报告</w:t>
      </w:r>
    </w:p>
    <w:p w:rsidR="00961CDD" w:rsidRDefault="00961CDD" w:rsidP="008807E5">
      <w:pPr>
        <w:spacing w:line="579" w:lineRule="exact"/>
        <w:rPr>
          <w:rFonts w:hAnsi="仿宋"/>
          <w:szCs w:val="30"/>
        </w:rPr>
      </w:pPr>
    </w:p>
    <w:p w:rsidR="00E16C89" w:rsidRPr="006429F9" w:rsidRDefault="00463B87" w:rsidP="008807E5">
      <w:pPr>
        <w:spacing w:line="579" w:lineRule="exact"/>
        <w:ind w:firstLineChars="200" w:firstLine="600"/>
        <w:outlineLvl w:val="0"/>
        <w:rPr>
          <w:rFonts w:ascii="黑体" w:eastAsia="黑体" w:hAnsi="黑体" w:cs="黑体"/>
          <w:szCs w:val="30"/>
        </w:rPr>
      </w:pPr>
      <w:bookmarkStart w:id="2" w:name="_Toc43489346"/>
      <w:bookmarkStart w:id="3" w:name="_Toc43489765"/>
      <w:bookmarkStart w:id="4" w:name="_Toc179882491"/>
      <w:r w:rsidRPr="006429F9">
        <w:rPr>
          <w:rFonts w:ascii="黑体" w:eastAsia="黑体" w:hAnsi="黑体" w:cs="黑体" w:hint="eastAsia"/>
          <w:szCs w:val="30"/>
        </w:rPr>
        <w:t>一、基本情况</w:t>
      </w:r>
      <w:bookmarkEnd w:id="2"/>
      <w:bookmarkEnd w:id="3"/>
      <w:bookmarkEnd w:id="4"/>
    </w:p>
    <w:p w:rsidR="00E16C89" w:rsidRPr="00C57D70" w:rsidRDefault="00463B87" w:rsidP="00C57D70">
      <w:pPr>
        <w:spacing w:line="590" w:lineRule="exact"/>
        <w:ind w:firstLineChars="200" w:firstLine="624"/>
        <w:outlineLvl w:val="1"/>
        <w:rPr>
          <w:rFonts w:ascii="楷体_GB2312" w:eastAsia="楷体_GB2312" w:hAnsi="楷体"/>
          <w:spacing w:val="6"/>
          <w:szCs w:val="30"/>
        </w:rPr>
      </w:pPr>
      <w:bookmarkStart w:id="5" w:name="_Toc43489347"/>
      <w:bookmarkStart w:id="6" w:name="_Toc43489766"/>
      <w:bookmarkStart w:id="7" w:name="_Toc179882492"/>
      <w:r w:rsidRPr="00C57D70">
        <w:rPr>
          <w:rFonts w:ascii="楷体_GB2312" w:eastAsia="楷体_GB2312" w:hAnsi="楷体" w:hint="eastAsia"/>
          <w:spacing w:val="6"/>
          <w:szCs w:val="30"/>
        </w:rPr>
        <w:t>（一）项目概况</w:t>
      </w:r>
      <w:bookmarkEnd w:id="5"/>
      <w:bookmarkEnd w:id="6"/>
      <w:bookmarkEnd w:id="7"/>
    </w:p>
    <w:p w:rsidR="00AD1A66" w:rsidRPr="00E5716A" w:rsidRDefault="00AD1A66" w:rsidP="008807E5">
      <w:pPr>
        <w:spacing w:line="579" w:lineRule="exact"/>
        <w:ind w:firstLineChars="200" w:firstLine="602"/>
        <w:rPr>
          <w:rFonts w:ascii="仿宋_GB2312" w:eastAsia="仿宋_GB2312" w:hAnsi="仿宋"/>
          <w:b/>
          <w:bCs/>
          <w:szCs w:val="30"/>
        </w:rPr>
      </w:pPr>
      <w:r w:rsidRPr="00E5716A">
        <w:rPr>
          <w:rFonts w:ascii="仿宋_GB2312" w:eastAsia="仿宋_GB2312" w:hAnsi="仿宋" w:hint="eastAsia"/>
          <w:b/>
          <w:bCs/>
          <w:szCs w:val="30"/>
        </w:rPr>
        <w:t>1.项目背景</w:t>
      </w:r>
    </w:p>
    <w:p w:rsidR="00F063C5" w:rsidRDefault="0039542F" w:rsidP="0039542F">
      <w:pPr>
        <w:spacing w:line="579" w:lineRule="exact"/>
        <w:ind w:firstLineChars="200" w:firstLine="600"/>
        <w:rPr>
          <w:rFonts w:ascii="仿宋_GB2312" w:eastAsia="仿宋_GB2312" w:hAnsi="仿宋"/>
          <w:szCs w:val="30"/>
        </w:rPr>
      </w:pPr>
      <w:r w:rsidRPr="0039542F">
        <w:rPr>
          <w:rFonts w:ascii="仿宋_GB2312" w:eastAsia="仿宋_GB2312" w:hAnsi="仿宋" w:hint="eastAsia"/>
          <w:szCs w:val="30"/>
        </w:rPr>
        <w:t>款庄镇宜格村，距款庄镇政府20公里，年平均气温18℃，平均海拔1700米，年降水量840毫米，气候适宜</w:t>
      </w:r>
      <w:r>
        <w:rPr>
          <w:rFonts w:ascii="仿宋_GB2312" w:eastAsia="仿宋_GB2312" w:hAnsi="仿宋" w:hint="eastAsia"/>
          <w:szCs w:val="30"/>
        </w:rPr>
        <w:t>。</w:t>
      </w:r>
      <w:r w:rsidR="0003160F">
        <w:rPr>
          <w:rFonts w:ascii="仿宋_GB2312" w:eastAsia="仿宋_GB2312" w:hAnsi="仿宋" w:hint="eastAsia"/>
          <w:szCs w:val="30"/>
        </w:rPr>
        <w:t>村委会</w:t>
      </w:r>
      <w:r w:rsidRPr="0039542F">
        <w:rPr>
          <w:rFonts w:ascii="仿宋_GB2312" w:eastAsia="仿宋_GB2312" w:hAnsi="仿宋" w:hint="eastAsia"/>
          <w:szCs w:val="30"/>
        </w:rPr>
        <w:t>下辖5个村民小组，共有农户202户819人</w:t>
      </w:r>
      <w:r>
        <w:rPr>
          <w:rFonts w:ascii="仿宋_GB2312" w:eastAsia="仿宋_GB2312" w:hAnsi="仿宋" w:hint="eastAsia"/>
          <w:szCs w:val="30"/>
        </w:rPr>
        <w:t>，</w:t>
      </w:r>
      <w:r w:rsidRPr="0039542F">
        <w:rPr>
          <w:rFonts w:ascii="仿宋_GB2312" w:eastAsia="仿宋_GB2312" w:hAnsi="仿宋" w:hint="eastAsia"/>
          <w:szCs w:val="30"/>
        </w:rPr>
        <w:t>2022年农民人均纯收入21600元</w:t>
      </w:r>
      <w:r>
        <w:rPr>
          <w:rFonts w:ascii="仿宋_GB2312" w:eastAsia="仿宋_GB2312" w:hAnsi="仿宋" w:hint="eastAsia"/>
          <w:szCs w:val="30"/>
        </w:rPr>
        <w:t>。</w:t>
      </w:r>
    </w:p>
    <w:p w:rsidR="00D82190" w:rsidRPr="004D365B" w:rsidRDefault="00FF5F1F" w:rsidP="004D365B">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w:t>
      </w:r>
      <w:r w:rsidR="0039542F">
        <w:rPr>
          <w:rFonts w:ascii="仿宋_GB2312" w:eastAsia="仿宋_GB2312" w:hAnsi="仿宋" w:hint="eastAsia"/>
          <w:szCs w:val="30"/>
        </w:rPr>
        <w:t>4</w:t>
      </w:r>
      <w:r>
        <w:rPr>
          <w:rFonts w:ascii="仿宋_GB2312" w:eastAsia="仿宋_GB2312" w:hAnsi="仿宋" w:hint="eastAsia"/>
          <w:szCs w:val="30"/>
        </w:rPr>
        <w:t>月</w:t>
      </w:r>
      <w:r w:rsidR="0039542F">
        <w:rPr>
          <w:rFonts w:ascii="仿宋_GB2312" w:eastAsia="仿宋_GB2312" w:hAnsi="仿宋" w:hint="eastAsia"/>
          <w:szCs w:val="30"/>
        </w:rPr>
        <w:t>26</w:t>
      </w:r>
      <w:r>
        <w:rPr>
          <w:rFonts w:ascii="仿宋_GB2312" w:eastAsia="仿宋_GB2312" w:hAnsi="仿宋" w:hint="eastAsia"/>
          <w:szCs w:val="30"/>
        </w:rPr>
        <w:t>日，</w:t>
      </w:r>
      <w:r w:rsidR="0039542F">
        <w:rPr>
          <w:rFonts w:ascii="仿宋_GB2312" w:eastAsia="仿宋_GB2312" w:hAnsi="仿宋" w:hint="eastAsia"/>
          <w:szCs w:val="30"/>
        </w:rPr>
        <w:t>宜格村委会</w:t>
      </w:r>
      <w:r w:rsidRPr="004D365B">
        <w:rPr>
          <w:rFonts w:ascii="仿宋_GB2312" w:eastAsia="仿宋_GB2312" w:hAnsi="仿宋" w:hint="eastAsia"/>
          <w:szCs w:val="30"/>
        </w:rPr>
        <w:t>提出“</w:t>
      </w:r>
      <w:r w:rsidR="00D82190" w:rsidRPr="004D365B">
        <w:rPr>
          <w:rFonts w:ascii="仿宋_GB2312" w:eastAsia="仿宋_GB2312" w:hAnsi="仿宋" w:hint="eastAsia"/>
          <w:szCs w:val="30"/>
        </w:rPr>
        <w:t>宜格村委会综合性活动场所建设</w:t>
      </w:r>
      <w:r w:rsidRPr="004D365B">
        <w:rPr>
          <w:rFonts w:ascii="仿宋_GB2312" w:eastAsia="仿宋_GB2312" w:hAnsi="仿宋" w:hint="eastAsia"/>
          <w:szCs w:val="30"/>
        </w:rPr>
        <w:t>”项目，</w:t>
      </w:r>
      <w:r w:rsidR="008931ED" w:rsidRPr="004D365B">
        <w:rPr>
          <w:rFonts w:ascii="仿宋_GB2312" w:eastAsia="仿宋_GB2312" w:hAnsi="仿宋" w:hint="eastAsia"/>
          <w:szCs w:val="30"/>
        </w:rPr>
        <w:t>项目</w:t>
      </w:r>
      <w:r w:rsidRPr="004D365B">
        <w:rPr>
          <w:rFonts w:ascii="仿宋_GB2312" w:eastAsia="仿宋_GB2312" w:hAnsi="仿宋" w:hint="eastAsia"/>
          <w:szCs w:val="30"/>
        </w:rPr>
        <w:t>建设内容为：</w:t>
      </w:r>
      <w:r w:rsidR="00D82190" w:rsidRPr="004D365B">
        <w:rPr>
          <w:rFonts w:ascii="仿宋_GB2312" w:eastAsia="仿宋_GB2312" w:hAnsi="仿宋" w:hint="eastAsia"/>
          <w:szCs w:val="30"/>
        </w:rPr>
        <w:t>拆除旧宜格村委会及医务室，在其原址建设现代化综合性活动场所420平方米，配套附属工程（新建围墙、大门、灯光等）、配套家具设施（老年人休息桌椅、家具、活动室桌凳等），在环境、设施、服务方面满足党员群众需求。项目总投资72.683万元，申请省级彩票专项公益金70万元、自筹2.683万元。</w:t>
      </w:r>
    </w:p>
    <w:p w:rsidR="00E5716A" w:rsidRPr="00E5716A" w:rsidRDefault="00E5716A" w:rsidP="00E5716A">
      <w:pPr>
        <w:spacing w:line="579" w:lineRule="exact"/>
        <w:ind w:firstLineChars="200" w:firstLine="602"/>
        <w:rPr>
          <w:rFonts w:ascii="仿宋_GB2312" w:eastAsia="仿宋_GB2312" w:hAnsi="仿宋"/>
          <w:b/>
          <w:bCs/>
          <w:szCs w:val="30"/>
        </w:rPr>
      </w:pPr>
      <w:r w:rsidRPr="00E5716A">
        <w:rPr>
          <w:rFonts w:ascii="仿宋_GB2312" w:eastAsia="仿宋_GB2312" w:hAnsi="仿宋"/>
          <w:b/>
          <w:bCs/>
          <w:szCs w:val="30"/>
        </w:rPr>
        <w:t>2</w:t>
      </w:r>
      <w:r w:rsidRPr="00E5716A">
        <w:rPr>
          <w:rFonts w:ascii="仿宋_GB2312" w:eastAsia="仿宋_GB2312" w:hAnsi="仿宋" w:hint="eastAsia"/>
          <w:b/>
          <w:bCs/>
          <w:szCs w:val="30"/>
        </w:rPr>
        <w:t>.项目实施内容</w:t>
      </w:r>
    </w:p>
    <w:p w:rsidR="008931ED" w:rsidRDefault="008931ED" w:rsidP="00043E61">
      <w:pPr>
        <w:spacing w:line="579" w:lineRule="exact"/>
        <w:ind w:firstLineChars="200" w:firstLine="600"/>
        <w:rPr>
          <w:rFonts w:ascii="仿宋_GB2312" w:eastAsia="仿宋_GB2312" w:hAnsi="仿宋"/>
          <w:szCs w:val="30"/>
        </w:rPr>
      </w:pPr>
      <w:r w:rsidRPr="008931ED">
        <w:rPr>
          <w:rFonts w:ascii="仿宋_GB2312" w:eastAsia="仿宋_GB2312" w:hAnsi="仿宋" w:hint="eastAsia"/>
          <w:szCs w:val="30"/>
        </w:rPr>
        <w:t>2023年</w:t>
      </w:r>
      <w:r w:rsidR="004D365B" w:rsidRPr="004D365B">
        <w:rPr>
          <w:rFonts w:ascii="仿宋_GB2312" w:eastAsia="仿宋_GB2312" w:hAnsi="仿宋" w:hint="eastAsia"/>
          <w:szCs w:val="30"/>
        </w:rPr>
        <w:t>4月26日，</w:t>
      </w:r>
      <w:r w:rsidR="0039542F">
        <w:rPr>
          <w:rFonts w:ascii="仿宋_GB2312" w:eastAsia="仿宋_GB2312" w:hAnsi="仿宋" w:hint="eastAsia"/>
          <w:szCs w:val="30"/>
        </w:rPr>
        <w:t>宜格村委会</w:t>
      </w:r>
      <w:r w:rsidR="00B40480">
        <w:rPr>
          <w:rFonts w:ascii="仿宋_GB2312" w:eastAsia="仿宋_GB2312" w:hAnsi="仿宋" w:hint="eastAsia"/>
          <w:szCs w:val="30"/>
        </w:rPr>
        <w:t>召开</w:t>
      </w:r>
      <w:r w:rsidR="004D365B">
        <w:rPr>
          <w:rFonts w:ascii="仿宋_GB2312" w:eastAsia="仿宋_GB2312" w:hAnsi="仿宋" w:hint="eastAsia"/>
          <w:szCs w:val="30"/>
        </w:rPr>
        <w:t>“</w:t>
      </w:r>
      <w:r w:rsidR="004D365B" w:rsidRPr="004D365B">
        <w:rPr>
          <w:rFonts w:ascii="仿宋_GB2312" w:eastAsia="仿宋_GB2312" w:hAnsi="仿宋" w:hint="eastAsia"/>
          <w:szCs w:val="30"/>
        </w:rPr>
        <w:t>彩票专项公益金款庄镇宜格村委会综合性活动场所建设项目</w:t>
      </w:r>
      <w:r w:rsidR="004D365B">
        <w:rPr>
          <w:rFonts w:ascii="仿宋_GB2312" w:eastAsia="仿宋_GB2312" w:hAnsi="仿宋" w:hint="eastAsia"/>
          <w:szCs w:val="30"/>
        </w:rPr>
        <w:t>”</w:t>
      </w:r>
      <w:r w:rsidR="00B40480">
        <w:rPr>
          <w:rFonts w:ascii="仿宋_GB2312" w:eastAsia="仿宋_GB2312" w:hAnsi="仿宋" w:hint="eastAsia"/>
          <w:szCs w:val="30"/>
        </w:rPr>
        <w:t>专题</w:t>
      </w:r>
      <w:r w:rsidR="00B40480" w:rsidRPr="00B40480">
        <w:rPr>
          <w:rFonts w:ascii="仿宋_GB2312" w:eastAsia="仿宋_GB2312" w:hAnsi="仿宋" w:hint="eastAsia"/>
          <w:szCs w:val="30"/>
        </w:rPr>
        <w:t>会议</w:t>
      </w:r>
      <w:r w:rsidR="00B40480">
        <w:rPr>
          <w:rFonts w:ascii="仿宋_GB2312" w:eastAsia="仿宋_GB2312" w:hAnsi="仿宋" w:hint="eastAsia"/>
          <w:szCs w:val="30"/>
        </w:rPr>
        <w:t>，会议由</w:t>
      </w:r>
      <w:r w:rsidR="004D365B">
        <w:rPr>
          <w:rFonts w:ascii="仿宋_GB2312" w:eastAsia="仿宋_GB2312" w:hAnsi="仿宋" w:hint="eastAsia"/>
          <w:szCs w:val="30"/>
        </w:rPr>
        <w:t>宜格</w:t>
      </w:r>
      <w:r w:rsidR="00B40480" w:rsidRPr="00B40480">
        <w:rPr>
          <w:rFonts w:ascii="仿宋_GB2312" w:eastAsia="仿宋_GB2312" w:hAnsi="仿宋" w:hint="eastAsia"/>
          <w:szCs w:val="30"/>
        </w:rPr>
        <w:t>村“两委”成员、村小组长、村民代表</w:t>
      </w:r>
      <w:r w:rsidR="00B40480">
        <w:rPr>
          <w:rFonts w:ascii="仿宋_GB2312" w:eastAsia="仿宋_GB2312" w:hAnsi="仿宋" w:hint="eastAsia"/>
          <w:szCs w:val="30"/>
        </w:rPr>
        <w:t>共计2</w:t>
      </w:r>
      <w:r w:rsidR="004D365B">
        <w:rPr>
          <w:rFonts w:ascii="仿宋_GB2312" w:eastAsia="仿宋_GB2312" w:hAnsi="仿宋" w:hint="eastAsia"/>
          <w:szCs w:val="30"/>
        </w:rPr>
        <w:t>1</w:t>
      </w:r>
      <w:r w:rsidR="00B40480">
        <w:rPr>
          <w:rFonts w:ascii="仿宋_GB2312" w:eastAsia="仿宋_GB2312" w:hAnsi="仿宋" w:hint="eastAsia"/>
          <w:szCs w:val="30"/>
        </w:rPr>
        <w:t>人参加，经表决一致同意</w:t>
      </w:r>
      <w:r w:rsidR="00B40480" w:rsidRPr="00B40480">
        <w:rPr>
          <w:rFonts w:ascii="仿宋_GB2312" w:eastAsia="仿宋_GB2312" w:hAnsi="仿宋" w:hint="eastAsia"/>
          <w:szCs w:val="30"/>
        </w:rPr>
        <w:t>“</w:t>
      </w:r>
      <w:r w:rsidR="004D365B">
        <w:rPr>
          <w:rFonts w:ascii="仿宋_GB2312" w:eastAsia="仿宋_GB2312" w:hAnsi="仿宋_GB2312" w:hint="eastAsia"/>
          <w:szCs w:val="30"/>
        </w:rPr>
        <w:t>宜格村委会综合性活动场所建设项目”</w:t>
      </w:r>
      <w:r w:rsidR="004D365B">
        <w:rPr>
          <w:rFonts w:ascii="仿宋_GB2312" w:eastAsia="仿宋_GB2312" w:hAnsi="仿宋" w:hint="eastAsia"/>
          <w:szCs w:val="30"/>
        </w:rPr>
        <w:t>建设</w:t>
      </w:r>
      <w:r w:rsidR="00B40480">
        <w:rPr>
          <w:rFonts w:ascii="仿宋_GB2312" w:eastAsia="仿宋_GB2312" w:hAnsi="仿宋" w:hint="eastAsia"/>
          <w:szCs w:val="30"/>
        </w:rPr>
        <w:t>，</w:t>
      </w:r>
      <w:r w:rsidR="00B40480" w:rsidRPr="00B40480">
        <w:rPr>
          <w:rFonts w:ascii="仿宋_GB2312" w:eastAsia="仿宋_GB2312" w:hAnsi="仿宋" w:hint="eastAsia"/>
          <w:szCs w:val="30"/>
        </w:rPr>
        <w:t>并在村委会公示栏进行了公示，公示期间无异议。</w:t>
      </w:r>
    </w:p>
    <w:p w:rsidR="00A529A2" w:rsidRDefault="00B40480" w:rsidP="00B11E2F">
      <w:pPr>
        <w:spacing w:line="579" w:lineRule="exact"/>
        <w:ind w:firstLineChars="200" w:firstLine="600"/>
        <w:rPr>
          <w:rFonts w:ascii="仿宋_GB2312" w:eastAsia="仿宋_GB2312" w:hAnsi="仿宋"/>
          <w:szCs w:val="30"/>
        </w:rPr>
      </w:pPr>
      <w:r w:rsidRPr="008931ED">
        <w:rPr>
          <w:rFonts w:ascii="仿宋_GB2312" w:eastAsia="仿宋_GB2312" w:hAnsi="仿宋" w:hint="eastAsia"/>
          <w:szCs w:val="30"/>
        </w:rPr>
        <w:lastRenderedPageBreak/>
        <w:t>2023年</w:t>
      </w:r>
      <w:r w:rsidR="004D365B">
        <w:rPr>
          <w:rFonts w:ascii="仿宋_GB2312" w:eastAsia="仿宋_GB2312" w:hAnsi="仿宋" w:hint="eastAsia"/>
          <w:szCs w:val="30"/>
        </w:rPr>
        <w:t>4</w:t>
      </w:r>
      <w:r w:rsidRPr="008931ED">
        <w:rPr>
          <w:rFonts w:ascii="仿宋_GB2312" w:eastAsia="仿宋_GB2312" w:hAnsi="仿宋" w:hint="eastAsia"/>
          <w:szCs w:val="30"/>
        </w:rPr>
        <w:t>月</w:t>
      </w:r>
      <w:r w:rsidR="004D365B">
        <w:rPr>
          <w:rFonts w:ascii="仿宋_GB2312" w:eastAsia="仿宋_GB2312" w:hAnsi="仿宋" w:hint="eastAsia"/>
          <w:szCs w:val="30"/>
        </w:rPr>
        <w:t>26</w:t>
      </w:r>
      <w:r w:rsidRPr="008931ED">
        <w:rPr>
          <w:rFonts w:ascii="仿宋_GB2312" w:eastAsia="仿宋_GB2312" w:hAnsi="仿宋" w:hint="eastAsia"/>
          <w:szCs w:val="30"/>
        </w:rPr>
        <w:t>日</w:t>
      </w:r>
      <w:r>
        <w:rPr>
          <w:rFonts w:ascii="仿宋_GB2312" w:eastAsia="仿宋_GB2312" w:hAnsi="仿宋" w:hint="eastAsia"/>
          <w:szCs w:val="30"/>
        </w:rPr>
        <w:t>，</w:t>
      </w:r>
      <w:r w:rsidR="0039542F">
        <w:rPr>
          <w:rFonts w:ascii="仿宋_GB2312" w:eastAsia="仿宋_GB2312" w:hAnsi="仿宋" w:hint="eastAsia"/>
          <w:szCs w:val="30"/>
        </w:rPr>
        <w:t>宜格村委会</w:t>
      </w:r>
      <w:r>
        <w:rPr>
          <w:rFonts w:ascii="仿宋_GB2312" w:eastAsia="仿宋_GB2312" w:hAnsi="仿宋" w:hint="eastAsia"/>
          <w:szCs w:val="30"/>
        </w:rPr>
        <w:t>向自然资源部门申请土地</w:t>
      </w:r>
      <w:r w:rsidRPr="00B40480">
        <w:rPr>
          <w:rFonts w:ascii="仿宋_GB2312" w:eastAsia="仿宋_GB2312" w:hAnsi="仿宋" w:hint="eastAsia"/>
          <w:szCs w:val="30"/>
        </w:rPr>
        <w:t>预审，</w:t>
      </w:r>
      <w:r w:rsidR="00B11E2F">
        <w:rPr>
          <w:rFonts w:ascii="仿宋_GB2312" w:eastAsia="仿宋_GB2312" w:hAnsi="仿宋" w:hint="eastAsia"/>
          <w:szCs w:val="30"/>
        </w:rPr>
        <w:t>并提出：项目</w:t>
      </w:r>
      <w:r w:rsidR="00B11E2F" w:rsidRPr="00B11E2F">
        <w:rPr>
          <w:rFonts w:ascii="仿宋_GB2312" w:eastAsia="仿宋_GB2312" w:hAnsi="仿宋" w:hint="eastAsia"/>
          <w:szCs w:val="30"/>
        </w:rPr>
        <w:t>地块</w:t>
      </w:r>
      <w:r w:rsidR="004D365B">
        <w:rPr>
          <w:rFonts w:ascii="仿宋_GB2312" w:eastAsia="仿宋_GB2312" w:hAnsi="仿宋" w:hint="eastAsia"/>
          <w:szCs w:val="30"/>
        </w:rPr>
        <w:t>为老村委会原址，</w:t>
      </w:r>
      <w:r w:rsidR="00B11E2F" w:rsidRPr="00B11E2F">
        <w:rPr>
          <w:rFonts w:ascii="仿宋_GB2312" w:eastAsia="仿宋_GB2312" w:hAnsi="仿宋" w:hint="eastAsia"/>
          <w:szCs w:val="30"/>
        </w:rPr>
        <w:t>属村集体建设用地。</w:t>
      </w:r>
      <w:r w:rsidR="00B11E2F">
        <w:rPr>
          <w:rFonts w:ascii="仿宋_GB2312" w:eastAsia="仿宋_GB2312" w:hAnsi="仿宋" w:hint="eastAsia"/>
          <w:szCs w:val="30"/>
        </w:rPr>
        <w:t>富民县自然资源局</w:t>
      </w:r>
      <w:r w:rsidR="0069656E">
        <w:rPr>
          <w:rFonts w:ascii="仿宋_GB2312" w:eastAsia="仿宋_GB2312" w:hAnsi="仿宋" w:hint="eastAsia"/>
          <w:szCs w:val="30"/>
        </w:rPr>
        <w:t>款庄自然</w:t>
      </w:r>
      <w:r w:rsidR="00B11E2F">
        <w:rPr>
          <w:rFonts w:ascii="仿宋_GB2312" w:eastAsia="仿宋_GB2312" w:hAnsi="仿宋" w:hint="eastAsia"/>
          <w:szCs w:val="30"/>
        </w:rPr>
        <w:t>资源管理所于</w:t>
      </w:r>
      <w:r w:rsidR="004D365B">
        <w:rPr>
          <w:rFonts w:ascii="仿宋_GB2312" w:eastAsia="仿宋_GB2312" w:hAnsi="仿宋" w:hint="eastAsia"/>
          <w:szCs w:val="30"/>
        </w:rPr>
        <w:t>当日</w:t>
      </w:r>
      <w:r w:rsidR="00B11E2F">
        <w:rPr>
          <w:rFonts w:ascii="仿宋_GB2312" w:eastAsia="仿宋_GB2312" w:hAnsi="仿宋" w:hint="eastAsia"/>
          <w:szCs w:val="30"/>
        </w:rPr>
        <w:t>批示：该项目</w:t>
      </w:r>
      <w:r w:rsidR="004D365B">
        <w:rPr>
          <w:rFonts w:ascii="仿宋_GB2312" w:eastAsia="仿宋_GB2312" w:hAnsi="仿宋" w:hint="eastAsia"/>
          <w:szCs w:val="30"/>
        </w:rPr>
        <w:t>建设用地属于村集体土地，可用于发展集体公益事业</w:t>
      </w:r>
      <w:r w:rsidR="00B11E2F">
        <w:rPr>
          <w:rFonts w:ascii="仿宋_GB2312" w:eastAsia="仿宋_GB2312" w:hAnsi="仿宋" w:hint="eastAsia"/>
          <w:szCs w:val="30"/>
        </w:rPr>
        <w:t>。</w:t>
      </w:r>
    </w:p>
    <w:p w:rsidR="00B11E2F" w:rsidRDefault="00B11E2F" w:rsidP="00B11E2F">
      <w:pPr>
        <w:spacing w:line="579" w:lineRule="exact"/>
        <w:ind w:firstLineChars="200" w:firstLine="600"/>
        <w:rPr>
          <w:rFonts w:ascii="仿宋_GB2312" w:eastAsia="仿宋_GB2312" w:hAnsi="仿宋"/>
          <w:szCs w:val="30"/>
        </w:rPr>
      </w:pPr>
      <w:r w:rsidRPr="008931ED">
        <w:rPr>
          <w:rFonts w:ascii="仿宋_GB2312" w:eastAsia="仿宋_GB2312" w:hAnsi="仿宋" w:hint="eastAsia"/>
          <w:szCs w:val="30"/>
        </w:rPr>
        <w:t>2023年</w:t>
      </w:r>
      <w:r w:rsidR="004D365B">
        <w:rPr>
          <w:rFonts w:ascii="仿宋_GB2312" w:eastAsia="仿宋_GB2312" w:hAnsi="仿宋" w:hint="eastAsia"/>
          <w:szCs w:val="30"/>
        </w:rPr>
        <w:t>4</w:t>
      </w:r>
      <w:r w:rsidRPr="008931ED">
        <w:rPr>
          <w:rFonts w:ascii="仿宋_GB2312" w:eastAsia="仿宋_GB2312" w:hAnsi="仿宋" w:hint="eastAsia"/>
          <w:szCs w:val="30"/>
        </w:rPr>
        <w:t>月</w:t>
      </w:r>
      <w:r w:rsidR="004D365B">
        <w:rPr>
          <w:rFonts w:ascii="仿宋_GB2312" w:eastAsia="仿宋_GB2312" w:hAnsi="仿宋" w:hint="eastAsia"/>
          <w:szCs w:val="30"/>
        </w:rPr>
        <w:t>26</w:t>
      </w:r>
      <w:r w:rsidRPr="008931ED">
        <w:rPr>
          <w:rFonts w:ascii="仿宋_GB2312" w:eastAsia="仿宋_GB2312" w:hAnsi="仿宋" w:hint="eastAsia"/>
          <w:szCs w:val="30"/>
        </w:rPr>
        <w:t>日</w:t>
      </w:r>
      <w:r>
        <w:rPr>
          <w:rFonts w:ascii="仿宋_GB2312" w:eastAsia="仿宋_GB2312" w:hAnsi="仿宋" w:hint="eastAsia"/>
          <w:szCs w:val="30"/>
        </w:rPr>
        <w:t>，</w:t>
      </w:r>
      <w:r w:rsidR="004D365B">
        <w:rPr>
          <w:rFonts w:ascii="仿宋_GB2312" w:eastAsia="仿宋_GB2312" w:hAnsi="仿宋" w:hint="eastAsia"/>
          <w:szCs w:val="30"/>
        </w:rPr>
        <w:t>款庄镇</w:t>
      </w:r>
      <w:r>
        <w:rPr>
          <w:rFonts w:ascii="仿宋_GB2312" w:eastAsia="仿宋_GB2312" w:hAnsi="仿宋" w:hint="eastAsia"/>
          <w:szCs w:val="30"/>
        </w:rPr>
        <w:t>规划</w:t>
      </w:r>
      <w:r w:rsidR="004D365B">
        <w:rPr>
          <w:rFonts w:ascii="仿宋_GB2312" w:eastAsia="仿宋_GB2312" w:hAnsi="仿宋" w:hint="eastAsia"/>
          <w:szCs w:val="30"/>
        </w:rPr>
        <w:t>建设</w:t>
      </w:r>
      <w:r>
        <w:rPr>
          <w:rFonts w:ascii="仿宋_GB2312" w:eastAsia="仿宋_GB2312" w:hAnsi="仿宋" w:hint="eastAsia"/>
          <w:szCs w:val="30"/>
        </w:rPr>
        <w:t>中心批复项目选址意见</w:t>
      </w:r>
      <w:r w:rsidR="004D365B">
        <w:rPr>
          <w:rFonts w:ascii="仿宋_GB2312" w:eastAsia="仿宋_GB2312" w:hAnsi="仿宋" w:hint="eastAsia"/>
          <w:szCs w:val="30"/>
        </w:rPr>
        <w:t>:</w:t>
      </w:r>
      <w:r w:rsidRPr="00B11E2F">
        <w:rPr>
          <w:rFonts w:ascii="仿宋_GB2312" w:eastAsia="仿宋_GB2312" w:hAnsi="仿宋" w:hint="eastAsia"/>
          <w:szCs w:val="30"/>
        </w:rPr>
        <w:t>项目</w:t>
      </w:r>
      <w:r w:rsidR="004D365B">
        <w:rPr>
          <w:rFonts w:ascii="仿宋_GB2312" w:eastAsia="仿宋_GB2312" w:hAnsi="仿宋" w:hint="eastAsia"/>
          <w:szCs w:val="30"/>
        </w:rPr>
        <w:t>选址合理，切合实际，符合规划，同意项目选址</w:t>
      </w:r>
      <w:r w:rsidRPr="00B11E2F">
        <w:rPr>
          <w:rFonts w:ascii="仿宋_GB2312" w:eastAsia="仿宋_GB2312" w:hAnsi="仿宋" w:hint="eastAsia"/>
          <w:szCs w:val="30"/>
        </w:rPr>
        <w:t>。</w:t>
      </w:r>
    </w:p>
    <w:p w:rsidR="00B11E2F" w:rsidRDefault="00B11E2F" w:rsidP="00B11E2F">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w:t>
      </w:r>
      <w:r w:rsidR="004D365B">
        <w:rPr>
          <w:rFonts w:ascii="仿宋_GB2312" w:eastAsia="仿宋_GB2312" w:hAnsi="仿宋" w:hint="eastAsia"/>
          <w:szCs w:val="30"/>
        </w:rPr>
        <w:t>5</w:t>
      </w:r>
      <w:r>
        <w:rPr>
          <w:rFonts w:ascii="仿宋_GB2312" w:eastAsia="仿宋_GB2312" w:hAnsi="仿宋" w:hint="eastAsia"/>
          <w:szCs w:val="30"/>
        </w:rPr>
        <w:t>月项目</w:t>
      </w:r>
      <w:r w:rsidR="00863A79">
        <w:rPr>
          <w:rFonts w:ascii="仿宋_GB2312" w:eastAsia="仿宋_GB2312" w:hAnsi="仿宋" w:hint="eastAsia"/>
          <w:szCs w:val="30"/>
        </w:rPr>
        <w:t>形成</w:t>
      </w:r>
      <w:r>
        <w:rPr>
          <w:rFonts w:ascii="仿宋_GB2312" w:eastAsia="仿宋_GB2312" w:hAnsi="仿宋" w:hint="eastAsia"/>
          <w:szCs w:val="30"/>
        </w:rPr>
        <w:t>可研</w:t>
      </w:r>
      <w:r w:rsidR="00863A79">
        <w:rPr>
          <w:rFonts w:ascii="仿宋_GB2312" w:eastAsia="仿宋_GB2312" w:hAnsi="仿宋" w:hint="eastAsia"/>
          <w:szCs w:val="30"/>
        </w:rPr>
        <w:t>报告</w:t>
      </w:r>
      <w:r>
        <w:rPr>
          <w:rFonts w:ascii="仿宋_GB2312" w:eastAsia="仿宋_GB2312" w:hAnsi="仿宋" w:hint="eastAsia"/>
          <w:szCs w:val="30"/>
        </w:rPr>
        <w:t>，</w:t>
      </w:r>
      <w:r w:rsidR="006E5A7A" w:rsidRPr="006E5A7A">
        <w:rPr>
          <w:rFonts w:ascii="仿宋_GB2312" w:eastAsia="仿宋_GB2312" w:hAnsi="仿宋" w:hint="eastAsia"/>
          <w:szCs w:val="30"/>
        </w:rPr>
        <w:t>为确保本项目建设和项目目标的顺利</w:t>
      </w:r>
      <w:r w:rsidR="006E5A7A">
        <w:rPr>
          <w:rFonts w:ascii="仿宋_GB2312" w:eastAsia="仿宋_GB2312" w:hAnsi="仿宋" w:hint="eastAsia"/>
          <w:szCs w:val="30"/>
        </w:rPr>
        <w:t>实现</w:t>
      </w:r>
      <w:r w:rsidR="006E5A7A" w:rsidRPr="006E5A7A">
        <w:rPr>
          <w:rFonts w:ascii="仿宋_GB2312" w:eastAsia="仿宋_GB2312" w:hAnsi="仿宋" w:hint="eastAsia"/>
          <w:szCs w:val="30"/>
        </w:rPr>
        <w:t>，成立了</w:t>
      </w:r>
      <w:r w:rsidR="006E5A7A">
        <w:rPr>
          <w:rFonts w:ascii="仿宋_GB2312" w:eastAsia="仿宋_GB2312" w:hAnsi="仿宋" w:hint="eastAsia"/>
          <w:szCs w:val="30"/>
        </w:rPr>
        <w:t>以</w:t>
      </w:r>
      <w:r w:rsidR="004D365B">
        <w:rPr>
          <w:rFonts w:ascii="仿宋_GB2312" w:eastAsia="仿宋_GB2312" w:hAnsi="仿宋" w:hint="eastAsia"/>
          <w:szCs w:val="30"/>
        </w:rPr>
        <w:t>款庄镇</w:t>
      </w:r>
      <w:r w:rsidR="006E5A7A">
        <w:rPr>
          <w:rFonts w:ascii="仿宋_GB2312" w:eastAsia="仿宋_GB2312" w:hAnsi="仿宋" w:hint="eastAsia"/>
          <w:szCs w:val="30"/>
        </w:rPr>
        <w:t>镇长为组长的</w:t>
      </w:r>
      <w:r w:rsidR="006E5A7A" w:rsidRPr="006E5A7A">
        <w:rPr>
          <w:rFonts w:ascii="仿宋_GB2312" w:eastAsia="仿宋_GB2312" w:hAnsi="仿宋" w:hint="eastAsia"/>
          <w:szCs w:val="30"/>
        </w:rPr>
        <w:t>项目建设协调领导小组，对项目工程进度、资金使用负全责。项目建设资金由项目建设协调领导小组具体管理，</w:t>
      </w:r>
      <w:r w:rsidR="004D365B">
        <w:rPr>
          <w:rFonts w:ascii="仿宋_GB2312" w:eastAsia="仿宋_GB2312" w:hAnsi="仿宋" w:hint="eastAsia"/>
          <w:szCs w:val="30"/>
        </w:rPr>
        <w:t>根据</w:t>
      </w:r>
      <w:r w:rsidR="004D365B" w:rsidRPr="004D365B">
        <w:rPr>
          <w:rFonts w:ascii="仿宋_GB2312" w:eastAsia="仿宋_GB2312" w:hAnsi="仿宋" w:hint="eastAsia"/>
          <w:szCs w:val="30"/>
        </w:rPr>
        <w:t>《中央财政衔接推进乡村振兴补助资金管理办法》</w:t>
      </w:r>
      <w:r w:rsidR="00064F2B" w:rsidRPr="00064F2B">
        <w:rPr>
          <w:rFonts w:ascii="仿宋_GB2312" w:eastAsia="仿宋_GB2312" w:hAnsi="仿宋" w:hint="eastAsia"/>
          <w:szCs w:val="30"/>
        </w:rPr>
        <w:t>《款庄镇项目建设管理办法（试行）》</w:t>
      </w:r>
      <w:r w:rsidR="004D365B" w:rsidRPr="004D365B">
        <w:rPr>
          <w:rFonts w:ascii="仿宋_GB2312" w:eastAsia="仿宋_GB2312" w:hAnsi="仿宋" w:hint="eastAsia"/>
          <w:szCs w:val="30"/>
        </w:rPr>
        <w:t>的有关规定，在县财政局的指导下，严格项目资金的管理，建立健全财务管理制度严格项目资金管理。</w:t>
      </w:r>
    </w:p>
    <w:p w:rsidR="00064F2B" w:rsidRDefault="00064F2B" w:rsidP="00B11E2F">
      <w:pPr>
        <w:spacing w:line="579" w:lineRule="exact"/>
        <w:ind w:firstLineChars="200" w:firstLine="600"/>
        <w:rPr>
          <w:rFonts w:ascii="仿宋_GB2312" w:eastAsia="仿宋_GB2312" w:hAnsi="仿宋_GB2312" w:cs="仿宋_GB2312"/>
          <w:szCs w:val="30"/>
        </w:rPr>
      </w:pPr>
      <w:r w:rsidRPr="00064F2B">
        <w:rPr>
          <w:rFonts w:ascii="仿宋_GB2312" w:eastAsia="仿宋_GB2312" w:hAnsi="仿宋" w:hint="eastAsia"/>
          <w:szCs w:val="30"/>
        </w:rPr>
        <w:t>2023年8月23日</w:t>
      </w:r>
      <w:r>
        <w:rPr>
          <w:rFonts w:ascii="仿宋_GB2312" w:eastAsia="仿宋_GB2312" w:hAnsi="仿宋" w:hint="eastAsia"/>
          <w:szCs w:val="30"/>
        </w:rPr>
        <w:t>，项目</w:t>
      </w:r>
      <w:r w:rsidRPr="006E5A7A">
        <w:rPr>
          <w:rFonts w:ascii="仿宋_GB2312" w:eastAsia="仿宋_GB2312" w:hAnsi="仿宋" w:hint="eastAsia"/>
          <w:szCs w:val="30"/>
        </w:rPr>
        <w:t>领导小组</w:t>
      </w:r>
      <w:r w:rsidRPr="00064F2B">
        <w:rPr>
          <w:rFonts w:ascii="仿宋_GB2312" w:eastAsia="仿宋_GB2312" w:hAnsi="仿宋" w:hint="eastAsia"/>
          <w:szCs w:val="30"/>
        </w:rPr>
        <w:t>委托金诺招标代理有限公司进行公开招标，2023年9月4日确定云南坤</w:t>
      </w:r>
      <w:r w:rsidRPr="00064F2B">
        <w:rPr>
          <w:rFonts w:hAnsi="仿宋" w:cs="微软雅黑" w:hint="eastAsia"/>
          <w:szCs w:val="30"/>
        </w:rPr>
        <w:t>珅</w:t>
      </w:r>
      <w:r w:rsidRPr="00064F2B">
        <w:rPr>
          <w:rFonts w:ascii="仿宋_GB2312" w:eastAsia="仿宋_GB2312" w:hAnsi="仿宋_GB2312" w:cs="仿宋_GB2312" w:hint="eastAsia"/>
          <w:szCs w:val="30"/>
        </w:rPr>
        <w:t>建设工程有限公司为中标单位。</w:t>
      </w:r>
    </w:p>
    <w:p w:rsidR="00064F2B" w:rsidRDefault="00064F2B" w:rsidP="00B11E2F">
      <w:pPr>
        <w:spacing w:line="579" w:lineRule="exact"/>
        <w:ind w:firstLineChars="200" w:firstLine="600"/>
        <w:rPr>
          <w:rFonts w:ascii="仿宋_GB2312" w:eastAsia="仿宋_GB2312" w:hAnsi="仿宋_GB2312" w:cs="仿宋_GB2312"/>
          <w:szCs w:val="30"/>
        </w:rPr>
      </w:pPr>
      <w:r w:rsidRPr="00064F2B">
        <w:rPr>
          <w:rFonts w:ascii="仿宋_GB2312" w:eastAsia="仿宋_GB2312" w:hAnsi="仿宋" w:hint="eastAsia"/>
          <w:szCs w:val="30"/>
        </w:rPr>
        <w:t>2023年9月10日</w:t>
      </w:r>
      <w:r>
        <w:rPr>
          <w:rFonts w:ascii="仿宋_GB2312" w:eastAsia="仿宋_GB2312" w:hAnsi="仿宋" w:hint="eastAsia"/>
          <w:szCs w:val="30"/>
        </w:rPr>
        <w:t>，</w:t>
      </w:r>
      <w:r w:rsidRPr="00064F2B">
        <w:rPr>
          <w:rFonts w:ascii="仿宋_GB2312" w:eastAsia="仿宋_GB2312" w:hAnsi="仿宋" w:hint="eastAsia"/>
          <w:szCs w:val="30"/>
        </w:rPr>
        <w:t>款庄镇</w:t>
      </w:r>
      <w:r>
        <w:rPr>
          <w:rFonts w:ascii="仿宋_GB2312" w:eastAsia="仿宋_GB2312" w:hAnsi="仿宋" w:hint="eastAsia"/>
          <w:szCs w:val="30"/>
        </w:rPr>
        <w:t>政府</w:t>
      </w:r>
      <w:r w:rsidRPr="00064F2B">
        <w:rPr>
          <w:rFonts w:ascii="仿宋_GB2312" w:eastAsia="仿宋_GB2312" w:hAnsi="仿宋" w:hint="eastAsia"/>
          <w:szCs w:val="30"/>
        </w:rPr>
        <w:t>与云南坤</w:t>
      </w:r>
      <w:r w:rsidRPr="00064F2B">
        <w:rPr>
          <w:rFonts w:hAnsi="仿宋" w:cs="微软雅黑" w:hint="eastAsia"/>
          <w:szCs w:val="30"/>
        </w:rPr>
        <w:t>珅</w:t>
      </w:r>
      <w:r w:rsidRPr="00064F2B">
        <w:rPr>
          <w:rFonts w:ascii="仿宋_GB2312" w:eastAsia="仿宋_GB2312" w:hAnsi="仿宋_GB2312" w:cs="仿宋_GB2312" w:hint="eastAsia"/>
          <w:szCs w:val="30"/>
        </w:rPr>
        <w:t>建设工程有限公司签订施工合同</w:t>
      </w:r>
      <w:r w:rsidR="00601982">
        <w:rPr>
          <w:rFonts w:ascii="仿宋_GB2312" w:eastAsia="仿宋_GB2312" w:hAnsi="仿宋_GB2312" w:cs="仿宋_GB2312" w:hint="eastAsia"/>
          <w:szCs w:val="30"/>
        </w:rPr>
        <w:t>，合同金额70.00万元</w:t>
      </w:r>
      <w:r>
        <w:rPr>
          <w:rFonts w:ascii="仿宋_GB2312" w:eastAsia="仿宋_GB2312" w:hAnsi="仿宋_GB2312" w:cs="仿宋_GB2312" w:hint="eastAsia"/>
          <w:szCs w:val="30"/>
        </w:rPr>
        <w:t>；工程监理方面，因款庄镇政府与中建鼎正项目管理有限公司签订了一揽子项目监理框架协议，项目监理由中建鼎正项目管理有限公司执行</w:t>
      </w:r>
      <w:r w:rsidR="00601982">
        <w:rPr>
          <w:rFonts w:ascii="仿宋_GB2312" w:eastAsia="仿宋_GB2312" w:hAnsi="仿宋_GB2312" w:cs="仿宋_GB2312" w:hint="eastAsia"/>
          <w:szCs w:val="30"/>
        </w:rPr>
        <w:t>，监理费为建安费的1.5%</w:t>
      </w:r>
      <w:r>
        <w:rPr>
          <w:rFonts w:ascii="仿宋_GB2312" w:eastAsia="仿宋_GB2312" w:hAnsi="仿宋_GB2312" w:cs="仿宋_GB2312" w:hint="eastAsia"/>
          <w:szCs w:val="30"/>
        </w:rPr>
        <w:t>；造价咨询方面，</w:t>
      </w:r>
      <w:r w:rsidR="00B73CAC">
        <w:rPr>
          <w:rFonts w:ascii="仿宋_GB2312" w:eastAsia="仿宋_GB2312" w:hAnsi="仿宋_GB2312" w:cs="仿宋_GB2312" w:hint="eastAsia"/>
          <w:szCs w:val="30"/>
        </w:rPr>
        <w:t>由与款庄镇政府签订造价咨询合同的盛发工程管理咨询（云南）有限公司执行</w:t>
      </w:r>
      <w:r w:rsidR="00601982">
        <w:rPr>
          <w:rFonts w:ascii="仿宋_GB2312" w:eastAsia="仿宋_GB2312" w:hAnsi="仿宋_GB2312" w:cs="仿宋_GB2312" w:hint="eastAsia"/>
          <w:szCs w:val="30"/>
        </w:rPr>
        <w:t>，造价咨询费按基准费率下浮20%执行</w:t>
      </w:r>
      <w:r w:rsidR="00B73CAC">
        <w:rPr>
          <w:rFonts w:ascii="仿宋_GB2312" w:eastAsia="仿宋_GB2312" w:hAnsi="仿宋_GB2312" w:cs="仿宋_GB2312" w:hint="eastAsia"/>
          <w:szCs w:val="30"/>
        </w:rPr>
        <w:t>。</w:t>
      </w:r>
    </w:p>
    <w:p w:rsidR="00B73CAC" w:rsidRPr="00B73CAC" w:rsidRDefault="00064F2B" w:rsidP="00601982">
      <w:pPr>
        <w:spacing w:line="579" w:lineRule="exact"/>
        <w:ind w:firstLineChars="200" w:firstLine="600"/>
        <w:rPr>
          <w:rFonts w:ascii="仿宋_GB2312" w:eastAsia="仿宋_GB2312" w:hAnsi="仿宋_GB2312" w:cs="仿宋_GB2312"/>
          <w:szCs w:val="30"/>
        </w:rPr>
      </w:pPr>
      <w:r w:rsidRPr="00064F2B">
        <w:rPr>
          <w:rFonts w:ascii="仿宋_GB2312" w:eastAsia="仿宋_GB2312" w:hAnsi="仿宋_GB2312" w:cs="仿宋_GB2312" w:hint="eastAsia"/>
          <w:szCs w:val="30"/>
        </w:rPr>
        <w:lastRenderedPageBreak/>
        <w:t>项目于</w:t>
      </w:r>
      <w:r w:rsidR="00B73CAC">
        <w:rPr>
          <w:rFonts w:ascii="仿宋_GB2312" w:eastAsia="仿宋_GB2312" w:hAnsi="仿宋_GB2312" w:cs="仿宋_GB2312" w:hint="eastAsia"/>
          <w:szCs w:val="30"/>
        </w:rPr>
        <w:t>2023年9月下旬开工建设，</w:t>
      </w:r>
      <w:r w:rsidRPr="00B73CAC">
        <w:rPr>
          <w:rFonts w:ascii="仿宋_GB2312" w:eastAsia="仿宋_GB2312" w:hAnsi="仿宋_GB2312" w:cs="仿宋_GB2312" w:hint="eastAsia"/>
          <w:szCs w:val="30"/>
        </w:rPr>
        <w:t>2023年12月15日竣工。</w:t>
      </w:r>
      <w:r w:rsidR="00B73CAC" w:rsidRPr="00B73CAC">
        <w:rPr>
          <w:rFonts w:ascii="仿宋_GB2312" w:eastAsia="仿宋_GB2312" w:hAnsi="仿宋_GB2312" w:cs="仿宋_GB2312" w:hint="eastAsia"/>
          <w:szCs w:val="30"/>
        </w:rPr>
        <w:t>建设内容：（1）原房屋拆除（拆除医务室及老村委会旧房），房屋整体拆除420平方米</w:t>
      </w:r>
      <w:r w:rsidR="00B73CAC">
        <w:rPr>
          <w:rFonts w:ascii="仿宋_GB2312" w:eastAsia="仿宋_GB2312" w:hAnsi="仿宋_GB2312" w:cs="仿宋_GB2312" w:hint="eastAsia"/>
          <w:szCs w:val="30"/>
        </w:rPr>
        <w:t>，</w:t>
      </w:r>
      <w:r w:rsidR="00B73CAC" w:rsidRPr="00B73CAC">
        <w:rPr>
          <w:rFonts w:ascii="仿宋_GB2312" w:eastAsia="仿宋_GB2312" w:hAnsi="仿宋_GB2312" w:cs="仿宋_GB2312" w:hint="eastAsia"/>
          <w:szCs w:val="30"/>
        </w:rPr>
        <w:t>拆除毛石基础120立方米。（2）综合性活动场所主体建设，支砌毛石基础275.4立方米</w:t>
      </w:r>
      <w:r w:rsidR="00B73CAC">
        <w:rPr>
          <w:rFonts w:ascii="仿宋_GB2312" w:eastAsia="仿宋_GB2312" w:hAnsi="仿宋_GB2312" w:cs="仿宋_GB2312" w:hint="eastAsia"/>
          <w:szCs w:val="30"/>
        </w:rPr>
        <w:t>，</w:t>
      </w:r>
      <w:r w:rsidR="00B73CAC" w:rsidRPr="00B73CAC">
        <w:rPr>
          <w:rFonts w:ascii="仿宋_GB2312" w:eastAsia="仿宋_GB2312" w:hAnsi="仿宋_GB2312" w:cs="仿宋_GB2312" w:hint="eastAsia"/>
          <w:szCs w:val="30"/>
        </w:rPr>
        <w:t>支砌红砖墙165</w:t>
      </w:r>
      <w:r w:rsidR="00D32427">
        <w:rPr>
          <w:rFonts w:ascii="仿宋_GB2312" w:eastAsia="仿宋_GB2312" w:hAnsi="仿宋_GB2312" w:cs="仿宋_GB2312" w:hint="eastAsia"/>
          <w:szCs w:val="30"/>
        </w:rPr>
        <w:t>立</w:t>
      </w:r>
      <w:r w:rsidR="00B73CAC" w:rsidRPr="00B73CAC">
        <w:rPr>
          <w:rFonts w:ascii="仿宋_GB2312" w:eastAsia="仿宋_GB2312" w:hAnsi="仿宋_GB2312" w:cs="仿宋_GB2312" w:hint="eastAsia"/>
          <w:szCs w:val="30"/>
        </w:rPr>
        <w:t>方米</w:t>
      </w:r>
      <w:r w:rsidR="00B73CAC">
        <w:rPr>
          <w:rFonts w:ascii="仿宋_GB2312" w:eastAsia="仿宋_GB2312" w:hAnsi="仿宋_GB2312" w:cs="仿宋_GB2312" w:hint="eastAsia"/>
          <w:szCs w:val="30"/>
        </w:rPr>
        <w:t>，</w:t>
      </w:r>
      <w:r w:rsidR="00B73CAC" w:rsidRPr="00B73CAC">
        <w:rPr>
          <w:rFonts w:ascii="仿宋_GB2312" w:eastAsia="仿宋_GB2312" w:hAnsi="仿宋_GB2312" w:cs="仿宋_GB2312" w:hint="eastAsia"/>
          <w:szCs w:val="30"/>
        </w:rPr>
        <w:t>钢筋、混凝土胶顶275.4立方米，粉面950平方米，腻子粉刮白950平方米，内外场地硬化460平方米。（3）附属工程，新建围墙、村委会大门、灯光。</w:t>
      </w:r>
      <w:r w:rsidR="00601982">
        <w:rPr>
          <w:rFonts w:ascii="仿宋_GB2312" w:eastAsia="仿宋_GB2312" w:hAnsi="仿宋_GB2312" w:cs="仿宋_GB2312" w:hint="eastAsia"/>
          <w:szCs w:val="30"/>
        </w:rPr>
        <w:t>（4）</w:t>
      </w:r>
      <w:r w:rsidR="00601982" w:rsidRPr="00601982">
        <w:rPr>
          <w:rFonts w:ascii="仿宋_GB2312" w:eastAsia="仿宋_GB2312" w:hAnsi="仿宋_GB2312" w:cs="仿宋_GB2312" w:hint="eastAsia"/>
          <w:szCs w:val="30"/>
        </w:rPr>
        <w:t>配套</w:t>
      </w:r>
      <w:r w:rsidR="00601982">
        <w:rPr>
          <w:rFonts w:ascii="仿宋_GB2312" w:eastAsia="仿宋_GB2312" w:hAnsi="仿宋_GB2312" w:cs="仿宋_GB2312" w:hint="eastAsia"/>
          <w:szCs w:val="30"/>
        </w:rPr>
        <w:t>家具，</w:t>
      </w:r>
      <w:r w:rsidR="00601982" w:rsidRPr="00601982">
        <w:rPr>
          <w:rFonts w:ascii="仿宋_GB2312" w:eastAsia="仿宋_GB2312" w:hAnsi="仿宋_GB2312" w:cs="仿宋_GB2312" w:hint="eastAsia"/>
          <w:szCs w:val="30"/>
        </w:rPr>
        <w:t>老年人休息桌椅、配套家具、活动室桌凳等1套。</w:t>
      </w:r>
    </w:p>
    <w:p w:rsidR="00552823" w:rsidRDefault="00064F2B" w:rsidP="00B73CAC">
      <w:pPr>
        <w:spacing w:line="579" w:lineRule="exact"/>
        <w:ind w:firstLineChars="200" w:firstLine="600"/>
        <w:rPr>
          <w:rFonts w:ascii="仿宋_GB2312" w:eastAsia="仿宋_GB2312" w:hAnsi="仿宋"/>
          <w:szCs w:val="30"/>
        </w:rPr>
      </w:pPr>
      <w:r w:rsidRPr="00064F2B">
        <w:rPr>
          <w:rFonts w:ascii="仿宋_GB2312" w:eastAsia="仿宋_GB2312" w:hAnsi="仿宋" w:hint="eastAsia"/>
          <w:szCs w:val="30"/>
        </w:rPr>
        <w:t>2023年12月26日</w:t>
      </w:r>
      <w:r w:rsidR="00B73CAC">
        <w:rPr>
          <w:rFonts w:ascii="仿宋_GB2312" w:eastAsia="仿宋_GB2312" w:hAnsi="仿宋" w:hint="eastAsia"/>
          <w:szCs w:val="30"/>
        </w:rPr>
        <w:t>，项目</w:t>
      </w:r>
      <w:r w:rsidR="00B73CAC" w:rsidRPr="006E5A7A">
        <w:rPr>
          <w:rFonts w:ascii="仿宋_GB2312" w:eastAsia="仿宋_GB2312" w:hAnsi="仿宋" w:hint="eastAsia"/>
          <w:szCs w:val="30"/>
        </w:rPr>
        <w:t>领导小组</w:t>
      </w:r>
      <w:r w:rsidR="00B73CAC">
        <w:rPr>
          <w:rFonts w:ascii="仿宋_GB2312" w:eastAsia="仿宋_GB2312" w:hAnsi="仿宋" w:hint="eastAsia"/>
          <w:szCs w:val="30"/>
        </w:rPr>
        <w:t>组织建设方、监理方、宜格村委会相关人员进行联合验收，</w:t>
      </w:r>
      <w:r w:rsidRPr="00064F2B">
        <w:rPr>
          <w:rFonts w:ascii="仿宋_GB2312" w:eastAsia="仿宋_GB2312" w:hAnsi="仿宋" w:hint="eastAsia"/>
          <w:szCs w:val="30"/>
        </w:rPr>
        <w:t>一次性验收</w:t>
      </w:r>
      <w:r w:rsidR="00B73CAC">
        <w:rPr>
          <w:rFonts w:ascii="仿宋_GB2312" w:eastAsia="仿宋_GB2312" w:hAnsi="仿宋" w:hint="eastAsia"/>
          <w:szCs w:val="30"/>
        </w:rPr>
        <w:t>合格</w:t>
      </w:r>
      <w:r w:rsidRPr="00064F2B">
        <w:rPr>
          <w:rFonts w:ascii="仿宋_GB2312" w:eastAsia="仿宋_GB2312" w:hAnsi="仿宋" w:hint="eastAsia"/>
          <w:szCs w:val="30"/>
        </w:rPr>
        <w:t>。</w:t>
      </w:r>
    </w:p>
    <w:p w:rsidR="009F05E3" w:rsidRDefault="009F05E3" w:rsidP="00B73CAC">
      <w:pPr>
        <w:spacing w:line="579" w:lineRule="exact"/>
        <w:ind w:firstLineChars="200" w:firstLine="600"/>
        <w:rPr>
          <w:rFonts w:ascii="仿宋_GB2312" w:eastAsia="仿宋_GB2312" w:hAnsi="仿宋_GB2312" w:cs="仿宋_GB2312"/>
          <w:szCs w:val="30"/>
        </w:rPr>
      </w:pPr>
      <w:r>
        <w:rPr>
          <w:rFonts w:ascii="仿宋_GB2312" w:eastAsia="仿宋_GB2312" w:hAnsi="仿宋" w:hint="eastAsia"/>
          <w:szCs w:val="30"/>
        </w:rPr>
        <w:t>2023年</w:t>
      </w:r>
      <w:r w:rsidRPr="00064F2B">
        <w:rPr>
          <w:rFonts w:ascii="仿宋_GB2312" w:eastAsia="仿宋_GB2312" w:hAnsi="仿宋" w:hint="eastAsia"/>
          <w:szCs w:val="30"/>
        </w:rPr>
        <w:t>12月2</w:t>
      </w:r>
      <w:r>
        <w:rPr>
          <w:rFonts w:ascii="仿宋_GB2312" w:eastAsia="仿宋_GB2312" w:hAnsi="仿宋" w:hint="eastAsia"/>
          <w:szCs w:val="30"/>
        </w:rPr>
        <w:t>7</w:t>
      </w:r>
      <w:r w:rsidRPr="00064F2B">
        <w:rPr>
          <w:rFonts w:ascii="仿宋_GB2312" w:eastAsia="仿宋_GB2312" w:hAnsi="仿宋" w:hint="eastAsia"/>
          <w:szCs w:val="30"/>
        </w:rPr>
        <w:t>日</w:t>
      </w:r>
      <w:r>
        <w:rPr>
          <w:rFonts w:ascii="仿宋_GB2312" w:eastAsia="仿宋_GB2312" w:hAnsi="仿宋" w:hint="eastAsia"/>
          <w:szCs w:val="30"/>
        </w:rPr>
        <w:t>，</w:t>
      </w:r>
      <w:r>
        <w:rPr>
          <w:rFonts w:ascii="仿宋_GB2312" w:eastAsia="仿宋_GB2312" w:hAnsi="仿宋_GB2312" w:cs="仿宋_GB2312" w:hint="eastAsia"/>
          <w:szCs w:val="30"/>
        </w:rPr>
        <w:t>盛发工程管理咨询（云南）有限公司出具该项目结工决算审核报告，项目送审金额74.14323万元，审定金额70.07429万元，审减4.06894万元。</w:t>
      </w:r>
    </w:p>
    <w:p w:rsidR="009F05E3" w:rsidRDefault="009F05E3" w:rsidP="00B73CAC">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w:t>
      </w:r>
      <w:r w:rsidRPr="00064F2B">
        <w:rPr>
          <w:rFonts w:ascii="仿宋_GB2312" w:eastAsia="仿宋_GB2312" w:hAnsi="仿宋" w:hint="eastAsia"/>
          <w:szCs w:val="30"/>
        </w:rPr>
        <w:t>12月2</w:t>
      </w:r>
      <w:r>
        <w:rPr>
          <w:rFonts w:ascii="仿宋_GB2312" w:eastAsia="仿宋_GB2312" w:hAnsi="仿宋" w:hint="eastAsia"/>
          <w:szCs w:val="30"/>
        </w:rPr>
        <w:t>7</w:t>
      </w:r>
      <w:r w:rsidRPr="00064F2B">
        <w:rPr>
          <w:rFonts w:ascii="仿宋_GB2312" w:eastAsia="仿宋_GB2312" w:hAnsi="仿宋" w:hint="eastAsia"/>
          <w:szCs w:val="30"/>
        </w:rPr>
        <w:t>日</w:t>
      </w:r>
      <w:r>
        <w:rPr>
          <w:rFonts w:ascii="仿宋_GB2312" w:eastAsia="仿宋_GB2312" w:hAnsi="仿宋" w:hint="eastAsia"/>
          <w:szCs w:val="30"/>
        </w:rPr>
        <w:t>，</w:t>
      </w:r>
      <w:r w:rsidRPr="00064F2B">
        <w:rPr>
          <w:rFonts w:ascii="仿宋_GB2312" w:eastAsia="仿宋_GB2312" w:hAnsi="仿宋" w:hint="eastAsia"/>
          <w:szCs w:val="30"/>
        </w:rPr>
        <w:t>款庄镇</w:t>
      </w:r>
      <w:r>
        <w:rPr>
          <w:rFonts w:ascii="仿宋_GB2312" w:eastAsia="仿宋_GB2312" w:hAnsi="仿宋" w:hint="eastAsia"/>
          <w:szCs w:val="30"/>
        </w:rPr>
        <w:t>政府</w:t>
      </w:r>
      <w:r w:rsidRPr="00064F2B">
        <w:rPr>
          <w:rFonts w:ascii="仿宋_GB2312" w:eastAsia="仿宋_GB2312" w:hAnsi="仿宋" w:hint="eastAsia"/>
          <w:szCs w:val="30"/>
        </w:rPr>
        <w:t>与云南坤</w:t>
      </w:r>
      <w:r w:rsidRPr="00064F2B">
        <w:rPr>
          <w:rFonts w:hAnsi="仿宋" w:cs="微软雅黑" w:hint="eastAsia"/>
          <w:szCs w:val="30"/>
        </w:rPr>
        <w:t>珅</w:t>
      </w:r>
      <w:r w:rsidRPr="00064F2B">
        <w:rPr>
          <w:rFonts w:ascii="仿宋_GB2312" w:eastAsia="仿宋_GB2312" w:hAnsi="仿宋_GB2312" w:cs="仿宋_GB2312" w:hint="eastAsia"/>
          <w:szCs w:val="30"/>
        </w:rPr>
        <w:t>建设工程有限公司签订</w:t>
      </w:r>
      <w:r>
        <w:rPr>
          <w:rFonts w:ascii="仿宋_GB2312" w:eastAsia="仿宋_GB2312" w:hAnsi="仿宋_GB2312" w:cs="仿宋_GB2312" w:hint="eastAsia"/>
          <w:szCs w:val="30"/>
        </w:rPr>
        <w:t>《债务豁免协议》，</w:t>
      </w:r>
      <w:r w:rsidR="000440AA">
        <w:rPr>
          <w:rFonts w:ascii="仿宋_GB2312" w:eastAsia="仿宋_GB2312" w:hAnsi="仿宋_GB2312" w:cs="仿宋_GB2312" w:hint="eastAsia"/>
          <w:szCs w:val="30"/>
        </w:rPr>
        <w:t>将项目最终审定金额70.07429万元中的0.07429万元由</w:t>
      </w:r>
      <w:r w:rsidR="000440AA" w:rsidRPr="00064F2B">
        <w:rPr>
          <w:rFonts w:ascii="仿宋_GB2312" w:eastAsia="仿宋_GB2312" w:hAnsi="仿宋" w:hint="eastAsia"/>
          <w:szCs w:val="30"/>
        </w:rPr>
        <w:t>云南坤</w:t>
      </w:r>
      <w:r w:rsidR="000440AA" w:rsidRPr="00064F2B">
        <w:rPr>
          <w:rFonts w:hAnsi="仿宋" w:cs="微软雅黑" w:hint="eastAsia"/>
          <w:szCs w:val="30"/>
        </w:rPr>
        <w:t>珅</w:t>
      </w:r>
      <w:r w:rsidR="000440AA" w:rsidRPr="00064F2B">
        <w:rPr>
          <w:rFonts w:ascii="仿宋_GB2312" w:eastAsia="仿宋_GB2312" w:hAnsi="仿宋_GB2312" w:cs="仿宋_GB2312" w:hint="eastAsia"/>
          <w:szCs w:val="30"/>
        </w:rPr>
        <w:t>建设工程有限公司</w:t>
      </w:r>
      <w:r w:rsidR="000440AA">
        <w:rPr>
          <w:rFonts w:ascii="仿宋_GB2312" w:eastAsia="仿宋_GB2312" w:hAnsi="仿宋_GB2312" w:cs="仿宋_GB2312" w:hint="eastAsia"/>
          <w:szCs w:val="30"/>
        </w:rPr>
        <w:t>予以豁免。</w:t>
      </w:r>
    </w:p>
    <w:p w:rsidR="00AD1A66" w:rsidRPr="00E5716A" w:rsidRDefault="00E5716A" w:rsidP="008807E5">
      <w:pPr>
        <w:spacing w:line="579" w:lineRule="exact"/>
        <w:ind w:firstLineChars="200" w:firstLine="602"/>
        <w:rPr>
          <w:rFonts w:ascii="仿宋_GB2312" w:eastAsia="仿宋_GB2312" w:hAnsi="仿宋"/>
          <w:b/>
          <w:bCs/>
          <w:szCs w:val="30"/>
        </w:rPr>
      </w:pPr>
      <w:bookmarkStart w:id="8" w:name="_Toc41743300"/>
      <w:r w:rsidRPr="00E5716A">
        <w:rPr>
          <w:rFonts w:ascii="仿宋_GB2312" w:eastAsia="仿宋_GB2312" w:hAnsi="仿宋"/>
          <w:b/>
          <w:bCs/>
          <w:szCs w:val="30"/>
        </w:rPr>
        <w:t>3</w:t>
      </w:r>
      <w:r w:rsidR="00AD1A66" w:rsidRPr="00E5716A">
        <w:rPr>
          <w:rFonts w:ascii="仿宋_GB2312" w:eastAsia="仿宋_GB2312" w:hAnsi="仿宋" w:hint="eastAsia"/>
          <w:b/>
          <w:bCs/>
          <w:szCs w:val="30"/>
        </w:rPr>
        <w:t>.资金</w:t>
      </w:r>
      <w:r w:rsidRPr="00E5716A">
        <w:rPr>
          <w:rFonts w:ascii="仿宋_GB2312" w:eastAsia="仿宋_GB2312" w:hAnsi="仿宋" w:hint="eastAsia"/>
          <w:b/>
          <w:bCs/>
          <w:szCs w:val="30"/>
        </w:rPr>
        <w:t>投入及使用</w:t>
      </w:r>
      <w:r w:rsidR="00AD1A66" w:rsidRPr="00E5716A">
        <w:rPr>
          <w:rFonts w:ascii="仿宋_GB2312" w:eastAsia="仿宋_GB2312" w:hAnsi="仿宋" w:hint="eastAsia"/>
          <w:b/>
          <w:bCs/>
          <w:szCs w:val="30"/>
        </w:rPr>
        <w:t>情况</w:t>
      </w:r>
      <w:bookmarkEnd w:id="8"/>
    </w:p>
    <w:p w:rsidR="00AD1A66" w:rsidRPr="00A279F6" w:rsidRDefault="00D814B6"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681B14" w:rsidRPr="00A279F6">
        <w:rPr>
          <w:rFonts w:ascii="仿宋_GB2312" w:eastAsia="仿宋_GB2312" w:hAnsi="仿宋" w:hint="eastAsia"/>
          <w:szCs w:val="30"/>
        </w:rPr>
        <w:t>1</w:t>
      </w:r>
      <w:r w:rsidRPr="00A279F6">
        <w:rPr>
          <w:rFonts w:ascii="仿宋_GB2312" w:eastAsia="仿宋_GB2312" w:hAnsi="仿宋" w:hint="eastAsia"/>
          <w:szCs w:val="30"/>
        </w:rPr>
        <w:t>）</w:t>
      </w:r>
      <w:r w:rsidR="00AD1A66" w:rsidRPr="00A279F6">
        <w:rPr>
          <w:rFonts w:ascii="仿宋_GB2312" w:eastAsia="仿宋_GB2312" w:hAnsi="仿宋" w:hint="eastAsia"/>
          <w:szCs w:val="30"/>
        </w:rPr>
        <w:t>资金</w:t>
      </w:r>
      <w:r w:rsidR="00741EDD" w:rsidRPr="00A279F6">
        <w:rPr>
          <w:rFonts w:ascii="仿宋_GB2312" w:eastAsia="仿宋_GB2312" w:hAnsi="仿宋" w:hint="eastAsia"/>
          <w:szCs w:val="30"/>
        </w:rPr>
        <w:t>下达</w:t>
      </w:r>
      <w:r w:rsidR="00AD1A66" w:rsidRPr="00A279F6">
        <w:rPr>
          <w:rFonts w:ascii="仿宋_GB2312" w:eastAsia="仿宋_GB2312" w:hAnsi="仿宋" w:hint="eastAsia"/>
          <w:szCs w:val="30"/>
        </w:rPr>
        <w:t>情况</w:t>
      </w:r>
    </w:p>
    <w:p w:rsidR="0072324A" w:rsidRDefault="00E22272" w:rsidP="00201BE2">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根据</w:t>
      </w:r>
      <w:r w:rsidR="0072324A">
        <w:rPr>
          <w:rFonts w:ascii="仿宋_GB2312" w:eastAsia="仿宋_GB2312" w:hAnsi="仿宋" w:hint="eastAsia"/>
          <w:szCs w:val="30"/>
        </w:rPr>
        <w:t>《</w:t>
      </w:r>
      <w:r w:rsidR="00201BE2">
        <w:rPr>
          <w:rFonts w:ascii="仿宋_GB2312" w:eastAsia="仿宋_GB2312" w:hAnsi="仿宋" w:hint="eastAsia"/>
          <w:szCs w:val="30"/>
        </w:rPr>
        <w:t>昆明市</w:t>
      </w:r>
      <w:r w:rsidR="0072324A" w:rsidRPr="0072324A">
        <w:rPr>
          <w:rFonts w:ascii="仿宋_GB2312" w:eastAsia="仿宋_GB2312" w:hAnsi="仿宋" w:hint="eastAsia"/>
          <w:szCs w:val="30"/>
        </w:rPr>
        <w:t>财政局</w:t>
      </w:r>
      <w:r w:rsidR="00201BE2" w:rsidRPr="00201BE2">
        <w:rPr>
          <w:rFonts w:ascii="仿宋_GB2312" w:eastAsia="仿宋_GB2312" w:hAnsi="仿宋" w:hint="eastAsia"/>
          <w:szCs w:val="30"/>
        </w:rPr>
        <w:t>关于下达2023年省级专项彩票公益金（第二批）项目资金的通知</w:t>
      </w:r>
      <w:r w:rsidR="0072324A">
        <w:rPr>
          <w:rFonts w:ascii="仿宋_GB2312" w:eastAsia="仿宋_GB2312" w:hAnsi="仿宋" w:hint="eastAsia"/>
          <w:szCs w:val="30"/>
        </w:rPr>
        <w:t>》</w:t>
      </w:r>
      <w:r w:rsidR="0072324A" w:rsidRPr="00A279F6">
        <w:rPr>
          <w:rFonts w:ascii="仿宋_GB2312" w:eastAsia="仿宋_GB2312" w:hAnsi="仿宋" w:hint="eastAsia"/>
          <w:szCs w:val="30"/>
        </w:rPr>
        <w:t>（</w:t>
      </w:r>
      <w:r w:rsidR="00201BE2">
        <w:rPr>
          <w:rFonts w:ascii="仿宋_GB2312" w:eastAsia="仿宋_GB2312" w:hAnsi="仿宋" w:hint="eastAsia"/>
          <w:szCs w:val="30"/>
        </w:rPr>
        <w:t>昆</w:t>
      </w:r>
      <w:r w:rsidR="00043E61">
        <w:rPr>
          <w:rFonts w:ascii="仿宋_GB2312" w:eastAsia="仿宋_GB2312" w:hAnsi="仿宋" w:hint="eastAsia"/>
          <w:szCs w:val="30"/>
        </w:rPr>
        <w:t>财</w:t>
      </w:r>
      <w:r w:rsidR="00201BE2">
        <w:rPr>
          <w:rFonts w:ascii="仿宋_GB2312" w:eastAsia="仿宋_GB2312" w:hAnsi="仿宋" w:hint="eastAsia"/>
          <w:szCs w:val="30"/>
        </w:rPr>
        <w:t>综</w:t>
      </w:r>
      <w:r w:rsidR="0072324A" w:rsidRPr="00A279F6">
        <w:rPr>
          <w:rFonts w:ascii="仿宋_GB2312" w:eastAsia="仿宋_GB2312" w:hAnsi="仿宋" w:hint="eastAsia"/>
          <w:szCs w:val="30"/>
        </w:rPr>
        <w:t>〔202</w:t>
      </w:r>
      <w:r w:rsidR="0072324A">
        <w:rPr>
          <w:rFonts w:ascii="仿宋_GB2312" w:eastAsia="仿宋_GB2312" w:hAnsi="仿宋" w:hint="eastAsia"/>
          <w:szCs w:val="30"/>
        </w:rPr>
        <w:t>3</w:t>
      </w:r>
      <w:r w:rsidR="0072324A" w:rsidRPr="00A279F6">
        <w:rPr>
          <w:rFonts w:ascii="仿宋_GB2312" w:eastAsia="仿宋_GB2312" w:hAnsi="仿宋" w:hint="eastAsia"/>
          <w:szCs w:val="30"/>
        </w:rPr>
        <w:t>〕</w:t>
      </w:r>
      <w:r w:rsidR="00043E61">
        <w:rPr>
          <w:rFonts w:ascii="仿宋_GB2312" w:eastAsia="仿宋_GB2312" w:hAnsi="仿宋" w:hint="eastAsia"/>
          <w:szCs w:val="30"/>
        </w:rPr>
        <w:t>1</w:t>
      </w:r>
      <w:r w:rsidR="00201BE2">
        <w:rPr>
          <w:rFonts w:ascii="仿宋_GB2312" w:eastAsia="仿宋_GB2312" w:hAnsi="仿宋" w:hint="eastAsia"/>
          <w:szCs w:val="30"/>
        </w:rPr>
        <w:t>9</w:t>
      </w:r>
      <w:r w:rsidR="0072324A" w:rsidRPr="00A279F6">
        <w:rPr>
          <w:rFonts w:ascii="仿宋_GB2312" w:eastAsia="仿宋_GB2312" w:hAnsi="仿宋" w:hint="eastAsia"/>
          <w:szCs w:val="30"/>
        </w:rPr>
        <w:t>号）</w:t>
      </w:r>
      <w:r w:rsidR="0072324A">
        <w:rPr>
          <w:rFonts w:ascii="仿宋_GB2312" w:eastAsia="仿宋_GB2312" w:hAnsi="仿宋" w:hint="eastAsia"/>
          <w:szCs w:val="30"/>
        </w:rPr>
        <w:t>，</w:t>
      </w:r>
      <w:r w:rsidR="00201BE2">
        <w:rPr>
          <w:rFonts w:ascii="仿宋_GB2312" w:eastAsia="仿宋_GB2312" w:hAnsi="仿宋" w:hint="eastAsia"/>
          <w:szCs w:val="30"/>
        </w:rPr>
        <w:t>市</w:t>
      </w:r>
      <w:r w:rsidR="00201BE2" w:rsidRPr="0072324A">
        <w:rPr>
          <w:rFonts w:ascii="仿宋_GB2312" w:eastAsia="仿宋_GB2312" w:hAnsi="仿宋" w:hint="eastAsia"/>
          <w:szCs w:val="30"/>
        </w:rPr>
        <w:t>财政局</w:t>
      </w:r>
      <w:r w:rsidRPr="00A279F6">
        <w:rPr>
          <w:rFonts w:ascii="仿宋_GB2312" w:eastAsia="仿宋_GB2312" w:hAnsi="仿宋" w:hint="eastAsia"/>
          <w:szCs w:val="30"/>
        </w:rPr>
        <w:t>下达</w:t>
      </w:r>
      <w:r w:rsidR="004D365B">
        <w:rPr>
          <w:rFonts w:ascii="仿宋_GB2312" w:eastAsia="仿宋_GB2312" w:hAnsi="仿宋" w:hint="eastAsia"/>
          <w:szCs w:val="30"/>
        </w:rPr>
        <w:t>款庄镇</w:t>
      </w:r>
      <w:r w:rsidR="00201BE2" w:rsidRPr="00201BE2">
        <w:rPr>
          <w:rFonts w:ascii="仿宋_GB2312" w:eastAsia="仿宋_GB2312" w:hAnsi="仿宋" w:hint="eastAsia"/>
          <w:szCs w:val="30"/>
        </w:rPr>
        <w:t>2023年省级专项彩票公益金</w:t>
      </w:r>
      <w:r w:rsidR="00B73CAC">
        <w:rPr>
          <w:rFonts w:ascii="仿宋_GB2312" w:eastAsia="仿宋_GB2312" w:hAnsi="仿宋" w:hint="eastAsia"/>
          <w:szCs w:val="30"/>
        </w:rPr>
        <w:t>70</w:t>
      </w:r>
      <w:r w:rsidR="0072324A" w:rsidRPr="0072324A">
        <w:rPr>
          <w:rFonts w:ascii="仿宋_GB2312" w:eastAsia="仿宋_GB2312" w:hAnsi="仿宋" w:hint="eastAsia"/>
          <w:szCs w:val="30"/>
        </w:rPr>
        <w:t>万元</w:t>
      </w:r>
      <w:r w:rsidR="00201BE2">
        <w:rPr>
          <w:rFonts w:ascii="仿宋_GB2312" w:eastAsia="仿宋_GB2312" w:hAnsi="仿宋" w:hint="eastAsia"/>
          <w:szCs w:val="30"/>
        </w:rPr>
        <w:t>，用于</w:t>
      </w:r>
      <w:r w:rsidR="00B73CAC" w:rsidRPr="00B73CAC">
        <w:rPr>
          <w:rFonts w:ascii="仿宋_GB2312" w:eastAsia="仿宋_GB2312" w:hAnsi="仿宋" w:hint="eastAsia"/>
          <w:szCs w:val="30"/>
        </w:rPr>
        <w:t>宜格村委会综合性活动场所建设</w:t>
      </w:r>
      <w:r w:rsidR="0072324A">
        <w:rPr>
          <w:rFonts w:ascii="仿宋_GB2312" w:eastAsia="仿宋_GB2312" w:hAnsi="仿宋" w:hint="eastAsia"/>
          <w:szCs w:val="30"/>
        </w:rPr>
        <w:t>。</w:t>
      </w:r>
    </w:p>
    <w:p w:rsidR="00132755" w:rsidRPr="00A279F6" w:rsidRDefault="00132755"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lastRenderedPageBreak/>
        <w:t>（</w:t>
      </w:r>
      <w:r w:rsidR="008E5ACD">
        <w:rPr>
          <w:rFonts w:ascii="仿宋_GB2312" w:eastAsia="仿宋_GB2312" w:hAnsi="仿宋"/>
          <w:szCs w:val="30"/>
        </w:rPr>
        <w:t>2</w:t>
      </w:r>
      <w:r w:rsidRPr="00A279F6">
        <w:rPr>
          <w:rFonts w:ascii="仿宋_GB2312" w:eastAsia="仿宋_GB2312" w:hAnsi="仿宋" w:hint="eastAsia"/>
          <w:szCs w:val="30"/>
        </w:rPr>
        <w:t>）财政资金到位情况</w:t>
      </w:r>
    </w:p>
    <w:p w:rsidR="00132755" w:rsidRPr="00A279F6" w:rsidRDefault="00E5716A" w:rsidP="008807E5">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w:t>
      </w:r>
      <w:r w:rsidR="00201BE2" w:rsidRPr="00201BE2">
        <w:rPr>
          <w:rFonts w:ascii="仿宋_GB2312" w:eastAsia="仿宋_GB2312" w:hAnsi="仿宋" w:hint="eastAsia"/>
          <w:szCs w:val="30"/>
        </w:rPr>
        <w:t>省级专项彩票公益金</w:t>
      </w:r>
      <w:r w:rsidR="00AE0F64" w:rsidRPr="00A279F6">
        <w:rPr>
          <w:rFonts w:ascii="仿宋_GB2312" w:eastAsia="仿宋_GB2312" w:hAnsi="仿宋" w:hint="eastAsia"/>
          <w:szCs w:val="30"/>
        </w:rPr>
        <w:t>实际到位</w:t>
      </w:r>
      <w:r w:rsidR="00B73CAC">
        <w:rPr>
          <w:rFonts w:ascii="仿宋_GB2312" w:eastAsia="仿宋_GB2312" w:hAnsi="仿宋" w:hint="eastAsia"/>
          <w:szCs w:val="30"/>
        </w:rPr>
        <w:t>70</w:t>
      </w:r>
      <w:r w:rsidR="005B4378" w:rsidRPr="00A279F6">
        <w:rPr>
          <w:rFonts w:ascii="仿宋_GB2312" w:eastAsia="仿宋_GB2312" w:hAnsi="仿宋" w:hint="eastAsia"/>
          <w:szCs w:val="30"/>
        </w:rPr>
        <w:t>万元</w:t>
      </w:r>
      <w:r w:rsidR="00D37F4E">
        <w:rPr>
          <w:rFonts w:ascii="仿宋_GB2312" w:eastAsia="仿宋_GB2312" w:hAnsi="仿宋" w:hint="eastAsia"/>
          <w:szCs w:val="30"/>
        </w:rPr>
        <w:t>。</w:t>
      </w:r>
    </w:p>
    <w:p w:rsidR="00486F70" w:rsidRPr="00A279F6" w:rsidRDefault="00132755"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8E5ACD">
        <w:rPr>
          <w:rFonts w:ascii="仿宋_GB2312" w:eastAsia="仿宋_GB2312" w:hAnsi="仿宋"/>
          <w:szCs w:val="30"/>
        </w:rPr>
        <w:t>3</w:t>
      </w:r>
      <w:r w:rsidRPr="00A279F6">
        <w:rPr>
          <w:rFonts w:ascii="仿宋_GB2312" w:eastAsia="仿宋_GB2312" w:hAnsi="仿宋" w:hint="eastAsia"/>
          <w:szCs w:val="30"/>
        </w:rPr>
        <w:t>）</w:t>
      </w:r>
      <w:r w:rsidR="004F6770" w:rsidRPr="00A279F6">
        <w:rPr>
          <w:rFonts w:ascii="仿宋_GB2312" w:eastAsia="仿宋_GB2312" w:hAnsi="仿宋" w:hint="eastAsia"/>
          <w:szCs w:val="30"/>
        </w:rPr>
        <w:t>资金使用</w:t>
      </w:r>
      <w:r w:rsidR="00486F70" w:rsidRPr="00A279F6">
        <w:rPr>
          <w:rFonts w:ascii="仿宋_GB2312" w:eastAsia="仿宋_GB2312" w:hAnsi="仿宋" w:hint="eastAsia"/>
          <w:szCs w:val="30"/>
        </w:rPr>
        <w:t>情况</w:t>
      </w:r>
    </w:p>
    <w:p w:rsidR="00201BE2" w:rsidRDefault="00601982" w:rsidP="00692327">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2023年12月27日，经款庄镇政府资金审批流程，项目建设资金70.00万元支付给项目施工方——</w:t>
      </w:r>
      <w:r w:rsidRPr="00064F2B">
        <w:rPr>
          <w:rFonts w:ascii="仿宋_GB2312" w:eastAsia="仿宋_GB2312" w:hAnsi="仿宋" w:hint="eastAsia"/>
          <w:szCs w:val="30"/>
        </w:rPr>
        <w:t>云南坤</w:t>
      </w:r>
      <w:r w:rsidRPr="00064F2B">
        <w:rPr>
          <w:rFonts w:hAnsi="仿宋" w:cs="微软雅黑" w:hint="eastAsia"/>
          <w:szCs w:val="30"/>
        </w:rPr>
        <w:t>珅</w:t>
      </w:r>
      <w:r w:rsidRPr="00064F2B">
        <w:rPr>
          <w:rFonts w:ascii="仿宋_GB2312" w:eastAsia="仿宋_GB2312" w:hAnsi="仿宋_GB2312" w:cs="仿宋_GB2312" w:hint="eastAsia"/>
          <w:szCs w:val="30"/>
        </w:rPr>
        <w:t>建设工程有限公司</w:t>
      </w:r>
      <w:r>
        <w:rPr>
          <w:rFonts w:ascii="仿宋_GB2312" w:eastAsia="仿宋_GB2312" w:hAnsi="仿宋_GB2312" w:cs="仿宋_GB2312" w:hint="eastAsia"/>
          <w:szCs w:val="30"/>
        </w:rPr>
        <w:t>。项目监理费、造价咨询费未支付。</w:t>
      </w:r>
    </w:p>
    <w:p w:rsidR="00E16C89" w:rsidRPr="00C57D70" w:rsidRDefault="00463B87" w:rsidP="00C57D70">
      <w:pPr>
        <w:spacing w:line="590" w:lineRule="exact"/>
        <w:ind w:firstLineChars="200" w:firstLine="624"/>
        <w:outlineLvl w:val="1"/>
        <w:rPr>
          <w:rFonts w:ascii="楷体_GB2312" w:eastAsia="楷体_GB2312" w:hAnsi="楷体"/>
          <w:spacing w:val="6"/>
          <w:szCs w:val="30"/>
        </w:rPr>
      </w:pPr>
      <w:bookmarkStart w:id="9" w:name="_Toc43489348"/>
      <w:bookmarkStart w:id="10" w:name="_Toc43489767"/>
      <w:bookmarkStart w:id="11" w:name="_Toc179882493"/>
      <w:r w:rsidRPr="00C57D70">
        <w:rPr>
          <w:rFonts w:ascii="楷体_GB2312" w:eastAsia="楷体_GB2312" w:hAnsi="楷体" w:hint="eastAsia"/>
          <w:spacing w:val="6"/>
          <w:szCs w:val="30"/>
        </w:rPr>
        <w:t>（二）绩效目标设立情况</w:t>
      </w:r>
      <w:bookmarkEnd w:id="9"/>
      <w:bookmarkEnd w:id="10"/>
      <w:bookmarkEnd w:id="11"/>
    </w:p>
    <w:p w:rsidR="000325DD" w:rsidRPr="005A3519" w:rsidRDefault="000325DD" w:rsidP="006429F9">
      <w:pPr>
        <w:spacing w:line="579" w:lineRule="exact"/>
        <w:ind w:firstLineChars="200" w:firstLine="602"/>
        <w:rPr>
          <w:rFonts w:ascii="仿宋_GB2312" w:eastAsia="仿宋_GB2312" w:hAnsi="仿宋"/>
          <w:b/>
          <w:bCs/>
          <w:szCs w:val="30"/>
        </w:rPr>
      </w:pPr>
      <w:bookmarkStart w:id="12" w:name="_Hlk525314309"/>
      <w:r w:rsidRPr="005A3519">
        <w:rPr>
          <w:rFonts w:ascii="仿宋_GB2312" w:eastAsia="仿宋_GB2312" w:hAnsi="仿宋" w:hint="eastAsia"/>
          <w:b/>
          <w:bCs/>
          <w:szCs w:val="30"/>
        </w:rPr>
        <w:t>1.</w:t>
      </w:r>
      <w:r w:rsidR="005A3519" w:rsidRPr="005A3519">
        <w:rPr>
          <w:rFonts w:ascii="仿宋_GB2312" w:eastAsia="仿宋_GB2312" w:hAnsi="仿宋" w:hint="eastAsia"/>
          <w:b/>
          <w:bCs/>
          <w:szCs w:val="30"/>
        </w:rPr>
        <w:t>批复（下达）的绩效目标</w:t>
      </w:r>
    </w:p>
    <w:p w:rsidR="00750548" w:rsidRDefault="004D365B" w:rsidP="00750548">
      <w:pPr>
        <w:spacing w:line="579" w:lineRule="exact"/>
        <w:ind w:firstLineChars="200" w:firstLine="600"/>
        <w:rPr>
          <w:rFonts w:ascii="仿宋_GB2312" w:eastAsia="仿宋_GB2312" w:hAnsi="仿宋"/>
          <w:szCs w:val="30"/>
        </w:rPr>
      </w:pPr>
      <w:r>
        <w:rPr>
          <w:rFonts w:ascii="仿宋_GB2312" w:eastAsia="仿宋_GB2312" w:hAnsi="仿宋" w:hint="eastAsia"/>
          <w:szCs w:val="30"/>
        </w:rPr>
        <w:t>款庄镇</w:t>
      </w:r>
      <w:r w:rsidR="00FF2AA4">
        <w:rPr>
          <w:rFonts w:ascii="仿宋_GB2312" w:eastAsia="仿宋_GB2312" w:hAnsi="仿宋" w:hint="eastAsia"/>
          <w:szCs w:val="30"/>
        </w:rPr>
        <w:t>政府</w:t>
      </w:r>
      <w:r w:rsidR="001B20D1">
        <w:rPr>
          <w:rFonts w:ascii="仿宋_GB2312" w:eastAsia="仿宋_GB2312" w:hAnsi="仿宋" w:hint="eastAsia"/>
          <w:szCs w:val="30"/>
        </w:rPr>
        <w:t>对2023年</w:t>
      </w:r>
      <w:r w:rsidR="00FF2AA4">
        <w:rPr>
          <w:rFonts w:ascii="仿宋_GB2312" w:eastAsia="仿宋_GB2312" w:hAnsi="仿宋" w:hint="eastAsia"/>
          <w:szCs w:val="30"/>
        </w:rPr>
        <w:t>“</w:t>
      </w:r>
      <w:r w:rsidR="000440AA" w:rsidRPr="000440AA">
        <w:rPr>
          <w:rFonts w:ascii="仿宋_GB2312" w:eastAsia="仿宋_GB2312" w:hAnsi="仿宋" w:hint="eastAsia"/>
          <w:szCs w:val="30"/>
        </w:rPr>
        <w:t>富民县款庄镇宜格村委会综合性活动场所建设项目</w:t>
      </w:r>
      <w:r w:rsidR="00FF2AA4">
        <w:rPr>
          <w:rFonts w:ascii="仿宋_GB2312" w:eastAsia="仿宋_GB2312" w:hAnsi="仿宋" w:hint="eastAsia"/>
          <w:szCs w:val="30"/>
        </w:rPr>
        <w:t>”</w:t>
      </w:r>
      <w:r w:rsidR="001B20D1">
        <w:rPr>
          <w:rFonts w:ascii="仿宋_GB2312" w:eastAsia="仿宋_GB2312" w:hAnsi="仿宋" w:hint="eastAsia"/>
          <w:szCs w:val="30"/>
        </w:rPr>
        <w:t>制定了</w:t>
      </w:r>
      <w:r w:rsidR="007E2E85">
        <w:rPr>
          <w:rFonts w:ascii="仿宋_GB2312" w:eastAsia="仿宋_GB2312" w:hAnsi="仿宋" w:hint="eastAsia"/>
          <w:szCs w:val="30"/>
        </w:rPr>
        <w:t>10</w:t>
      </w:r>
      <w:r w:rsidR="00B44948" w:rsidRPr="00A279F6">
        <w:rPr>
          <w:rFonts w:ascii="仿宋_GB2312" w:eastAsia="仿宋_GB2312" w:hAnsi="仿宋" w:hint="eastAsia"/>
          <w:szCs w:val="30"/>
        </w:rPr>
        <w:t>个指标</w:t>
      </w:r>
      <w:r w:rsidR="001B20D1">
        <w:rPr>
          <w:rFonts w:ascii="仿宋_GB2312" w:eastAsia="仿宋_GB2312" w:hAnsi="仿宋" w:hint="eastAsia"/>
          <w:szCs w:val="30"/>
        </w:rPr>
        <w:t>：</w:t>
      </w:r>
      <w:r w:rsidR="007E2E85">
        <w:rPr>
          <w:rFonts w:ascii="仿宋_GB2312" w:eastAsia="仿宋_GB2312" w:hAnsi="仿宋" w:hint="eastAsia"/>
          <w:szCs w:val="30"/>
        </w:rPr>
        <w:t>5</w:t>
      </w:r>
      <w:r w:rsidR="001B20D1">
        <w:rPr>
          <w:rFonts w:ascii="仿宋_GB2312" w:eastAsia="仿宋_GB2312" w:hAnsi="仿宋" w:hint="eastAsia"/>
          <w:szCs w:val="30"/>
        </w:rPr>
        <w:t>个产出</w:t>
      </w:r>
      <w:r w:rsidR="00E12B3B">
        <w:rPr>
          <w:rFonts w:ascii="仿宋_GB2312" w:eastAsia="仿宋_GB2312" w:hAnsi="仿宋" w:hint="eastAsia"/>
          <w:szCs w:val="30"/>
        </w:rPr>
        <w:t>指标</w:t>
      </w:r>
      <w:r w:rsidR="00B44948" w:rsidRPr="00A279F6">
        <w:rPr>
          <w:rFonts w:ascii="仿宋_GB2312" w:eastAsia="仿宋_GB2312" w:hAnsi="仿宋" w:hint="eastAsia"/>
          <w:szCs w:val="30"/>
        </w:rPr>
        <w:t>、</w:t>
      </w:r>
      <w:r w:rsidR="007E2E85">
        <w:rPr>
          <w:rFonts w:ascii="仿宋_GB2312" w:eastAsia="仿宋_GB2312" w:hAnsi="仿宋" w:hint="eastAsia"/>
          <w:szCs w:val="30"/>
        </w:rPr>
        <w:t>4</w:t>
      </w:r>
      <w:r w:rsidR="00B44948" w:rsidRPr="00A279F6">
        <w:rPr>
          <w:rFonts w:ascii="仿宋_GB2312" w:eastAsia="仿宋_GB2312" w:hAnsi="仿宋" w:hint="eastAsia"/>
          <w:szCs w:val="30"/>
        </w:rPr>
        <w:t>个效益指标</w:t>
      </w:r>
      <w:r w:rsidR="00750548">
        <w:rPr>
          <w:rFonts w:ascii="仿宋_GB2312" w:eastAsia="仿宋_GB2312" w:hAnsi="仿宋" w:hint="eastAsia"/>
          <w:szCs w:val="30"/>
        </w:rPr>
        <w:t>、</w:t>
      </w:r>
      <w:r w:rsidR="00B44948" w:rsidRPr="00A279F6">
        <w:rPr>
          <w:rFonts w:ascii="仿宋_GB2312" w:eastAsia="仿宋_GB2312" w:hAnsi="仿宋" w:hint="eastAsia"/>
          <w:szCs w:val="30"/>
        </w:rPr>
        <w:t>1个满意度指标，具体绩效目标表如下：</w:t>
      </w:r>
    </w:p>
    <w:p w:rsidR="006D770B" w:rsidRPr="008719B8" w:rsidRDefault="001B20D1" w:rsidP="006D770B">
      <w:pPr>
        <w:spacing w:line="579" w:lineRule="exact"/>
        <w:jc w:val="center"/>
        <w:rPr>
          <w:rFonts w:hAnsi="仿宋"/>
          <w:b/>
          <w:bCs/>
          <w:sz w:val="24"/>
          <w:szCs w:val="24"/>
        </w:rPr>
      </w:pPr>
      <w:r w:rsidRPr="001B20D1">
        <w:rPr>
          <w:rFonts w:hAnsi="仿宋" w:hint="eastAsia"/>
          <w:b/>
          <w:bCs/>
          <w:sz w:val="24"/>
          <w:szCs w:val="24"/>
        </w:rPr>
        <w:t>2023年</w:t>
      </w:r>
      <w:r w:rsidR="001959C0" w:rsidRPr="001959C0">
        <w:rPr>
          <w:rFonts w:hAnsi="仿宋" w:hint="eastAsia"/>
          <w:b/>
          <w:bCs/>
          <w:sz w:val="24"/>
          <w:szCs w:val="24"/>
        </w:rPr>
        <w:t>宜格村委会综合性活动场所建设项目</w:t>
      </w:r>
      <w:r w:rsidR="00FF2AA4">
        <w:rPr>
          <w:rFonts w:hAnsi="仿宋" w:hint="eastAsia"/>
          <w:b/>
          <w:bCs/>
          <w:sz w:val="24"/>
          <w:szCs w:val="24"/>
        </w:rPr>
        <w:t>绩效</w:t>
      </w:r>
      <w:r w:rsidR="006D770B" w:rsidRPr="008719B8">
        <w:rPr>
          <w:rFonts w:hAnsi="仿宋" w:hint="eastAsia"/>
          <w:b/>
          <w:bCs/>
          <w:sz w:val="24"/>
          <w:szCs w:val="24"/>
        </w:rPr>
        <w:t>目标申报表</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1597"/>
        <w:gridCol w:w="4181"/>
        <w:gridCol w:w="1909"/>
      </w:tblGrid>
      <w:tr w:rsidR="00FD227D" w:rsidRPr="006D770B" w:rsidTr="007E2E85">
        <w:trPr>
          <w:trHeight w:val="437"/>
          <w:tblHeader/>
          <w:jc w:val="center"/>
        </w:trPr>
        <w:tc>
          <w:tcPr>
            <w:tcW w:w="2781" w:type="dxa"/>
            <w:gridSpan w:val="2"/>
            <w:shd w:val="clear" w:color="auto" w:fill="auto"/>
            <w:noWrap/>
            <w:vAlign w:val="center"/>
            <w:hideMark/>
          </w:tcPr>
          <w:p w:rsidR="00FD227D" w:rsidRPr="006D770B" w:rsidRDefault="00FD227D" w:rsidP="006D770B">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年度目标</w:t>
            </w:r>
          </w:p>
        </w:tc>
        <w:tc>
          <w:tcPr>
            <w:tcW w:w="6090" w:type="dxa"/>
            <w:gridSpan w:val="2"/>
            <w:shd w:val="clear" w:color="auto" w:fill="auto"/>
            <w:vAlign w:val="center"/>
          </w:tcPr>
          <w:p w:rsidR="00FD227D" w:rsidRPr="006D770B" w:rsidRDefault="001959C0" w:rsidP="00B44948">
            <w:pPr>
              <w:widowControl/>
              <w:jc w:val="left"/>
              <w:rPr>
                <w:rFonts w:hAnsi="仿宋" w:cs="宋体"/>
                <w:color w:val="000000"/>
                <w:kern w:val="0"/>
                <w:sz w:val="18"/>
                <w:szCs w:val="18"/>
              </w:rPr>
            </w:pPr>
            <w:r>
              <w:rPr>
                <w:rFonts w:hAnsi="仿宋" w:cs="宋体" w:hint="eastAsia"/>
                <w:color w:val="000000"/>
                <w:kern w:val="0"/>
                <w:sz w:val="18"/>
                <w:szCs w:val="18"/>
              </w:rPr>
              <w:t>完成</w:t>
            </w:r>
            <w:r w:rsidRPr="001959C0">
              <w:rPr>
                <w:rFonts w:hAnsi="仿宋" w:cs="宋体" w:hint="eastAsia"/>
                <w:color w:val="000000"/>
                <w:kern w:val="0"/>
                <w:sz w:val="18"/>
                <w:szCs w:val="18"/>
              </w:rPr>
              <w:t>宜格村委会综合性活动场所建设项目</w:t>
            </w:r>
            <w:r>
              <w:rPr>
                <w:rFonts w:hAnsi="仿宋" w:cs="宋体" w:hint="eastAsia"/>
                <w:color w:val="000000"/>
                <w:kern w:val="0"/>
                <w:sz w:val="18"/>
                <w:szCs w:val="18"/>
              </w:rPr>
              <w:t>建设</w:t>
            </w:r>
          </w:p>
        </w:tc>
      </w:tr>
      <w:tr w:rsidR="00FD227D" w:rsidRPr="006D770B" w:rsidTr="001959C0">
        <w:trPr>
          <w:trHeight w:val="256"/>
          <w:tblHeader/>
          <w:jc w:val="center"/>
        </w:trPr>
        <w:tc>
          <w:tcPr>
            <w:tcW w:w="8871" w:type="dxa"/>
            <w:gridSpan w:val="4"/>
            <w:shd w:val="clear" w:color="auto" w:fill="auto"/>
            <w:noWrap/>
            <w:vAlign w:val="center"/>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绩效指标</w:t>
            </w:r>
          </w:p>
        </w:tc>
      </w:tr>
      <w:tr w:rsidR="00FD227D" w:rsidRPr="006D770B" w:rsidTr="007E2E85">
        <w:trPr>
          <w:trHeight w:val="256"/>
          <w:tblHeader/>
          <w:jc w:val="center"/>
        </w:trPr>
        <w:tc>
          <w:tcPr>
            <w:tcW w:w="1184"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一级指标</w:t>
            </w:r>
          </w:p>
        </w:tc>
        <w:tc>
          <w:tcPr>
            <w:tcW w:w="1597"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二级指标</w:t>
            </w:r>
          </w:p>
        </w:tc>
        <w:tc>
          <w:tcPr>
            <w:tcW w:w="4181"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三级指标</w:t>
            </w:r>
          </w:p>
        </w:tc>
        <w:tc>
          <w:tcPr>
            <w:tcW w:w="1909"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指标值</w:t>
            </w:r>
          </w:p>
        </w:tc>
      </w:tr>
      <w:tr w:rsidR="000440AA" w:rsidRPr="006D770B" w:rsidTr="007E2E85">
        <w:trPr>
          <w:trHeight w:val="477"/>
          <w:jc w:val="center"/>
        </w:trPr>
        <w:tc>
          <w:tcPr>
            <w:tcW w:w="1184" w:type="dxa"/>
            <w:vMerge w:val="restart"/>
            <w:shd w:val="clear" w:color="auto" w:fill="auto"/>
            <w:noWrap/>
            <w:vAlign w:val="center"/>
            <w:hideMark/>
          </w:tcPr>
          <w:p w:rsidR="000440AA" w:rsidRPr="006D770B" w:rsidRDefault="000440AA" w:rsidP="00DA4FC4">
            <w:pPr>
              <w:widowControl/>
              <w:jc w:val="center"/>
              <w:rPr>
                <w:rFonts w:hAnsi="仿宋" w:cs="宋体"/>
                <w:color w:val="000000"/>
                <w:kern w:val="0"/>
                <w:sz w:val="18"/>
                <w:szCs w:val="18"/>
              </w:rPr>
            </w:pPr>
            <w:r w:rsidRPr="006D770B">
              <w:rPr>
                <w:rFonts w:hAnsi="仿宋" w:cs="宋体" w:hint="eastAsia"/>
                <w:color w:val="000000"/>
                <w:kern w:val="0"/>
                <w:sz w:val="18"/>
                <w:szCs w:val="18"/>
              </w:rPr>
              <w:t>产出指标</w:t>
            </w:r>
          </w:p>
        </w:tc>
        <w:tc>
          <w:tcPr>
            <w:tcW w:w="1597" w:type="dxa"/>
            <w:shd w:val="clear" w:color="auto" w:fill="auto"/>
            <w:noWrap/>
            <w:vAlign w:val="center"/>
            <w:hideMark/>
          </w:tcPr>
          <w:p w:rsidR="000440AA" w:rsidRPr="006D770B" w:rsidRDefault="000440AA" w:rsidP="008719B8">
            <w:pPr>
              <w:widowControl/>
              <w:jc w:val="left"/>
              <w:rPr>
                <w:rFonts w:hAnsi="仿宋" w:cs="宋体"/>
                <w:color w:val="000000"/>
                <w:kern w:val="0"/>
                <w:sz w:val="18"/>
                <w:szCs w:val="18"/>
              </w:rPr>
            </w:pPr>
            <w:r>
              <w:rPr>
                <w:rFonts w:hAnsi="仿宋" w:cs="宋体" w:hint="eastAsia"/>
                <w:color w:val="000000"/>
                <w:kern w:val="0"/>
                <w:sz w:val="18"/>
                <w:szCs w:val="18"/>
              </w:rPr>
              <w:t>数量</w:t>
            </w:r>
            <w:r w:rsidRPr="006D770B">
              <w:rPr>
                <w:rFonts w:hAnsi="仿宋" w:cs="宋体" w:hint="eastAsia"/>
                <w:color w:val="000000"/>
                <w:kern w:val="0"/>
                <w:sz w:val="18"/>
                <w:szCs w:val="18"/>
              </w:rPr>
              <w:t>指标</w:t>
            </w:r>
          </w:p>
        </w:tc>
        <w:tc>
          <w:tcPr>
            <w:tcW w:w="4181" w:type="dxa"/>
            <w:shd w:val="clear" w:color="auto" w:fill="auto"/>
            <w:noWrap/>
            <w:vAlign w:val="center"/>
            <w:hideMark/>
          </w:tcPr>
          <w:p w:rsidR="000440AA" w:rsidRPr="006D770B" w:rsidRDefault="000440AA" w:rsidP="00DA4FC4">
            <w:pPr>
              <w:widowControl/>
              <w:jc w:val="left"/>
              <w:rPr>
                <w:rFonts w:hAnsi="仿宋" w:cs="宋体"/>
                <w:color w:val="000000"/>
                <w:kern w:val="0"/>
                <w:sz w:val="18"/>
                <w:szCs w:val="18"/>
              </w:rPr>
            </w:pPr>
            <w:r w:rsidRPr="000440AA">
              <w:rPr>
                <w:rFonts w:hint="eastAsia"/>
                <w:color w:val="000000"/>
                <w:sz w:val="18"/>
                <w:szCs w:val="18"/>
              </w:rPr>
              <w:t>宜格村委会综合性活动场所建设</w:t>
            </w:r>
            <w:r>
              <w:rPr>
                <w:rFonts w:hint="eastAsia"/>
                <w:color w:val="000000"/>
                <w:sz w:val="18"/>
                <w:szCs w:val="18"/>
              </w:rPr>
              <w:t>面积</w:t>
            </w:r>
          </w:p>
        </w:tc>
        <w:tc>
          <w:tcPr>
            <w:tcW w:w="1909" w:type="dxa"/>
            <w:shd w:val="clear" w:color="auto" w:fill="auto"/>
            <w:noWrap/>
            <w:vAlign w:val="center"/>
          </w:tcPr>
          <w:p w:rsidR="000440AA" w:rsidRPr="006D770B" w:rsidRDefault="000440AA" w:rsidP="00DA4FC4">
            <w:pPr>
              <w:widowControl/>
              <w:jc w:val="left"/>
              <w:rPr>
                <w:rFonts w:hAnsi="仿宋" w:cs="宋体"/>
                <w:color w:val="000000"/>
                <w:kern w:val="0"/>
                <w:sz w:val="18"/>
                <w:szCs w:val="18"/>
              </w:rPr>
            </w:pPr>
            <w:r>
              <w:rPr>
                <w:rFonts w:hAnsi="仿宋" w:cs="宋体" w:hint="eastAsia"/>
                <w:color w:val="000000"/>
                <w:kern w:val="0"/>
                <w:sz w:val="18"/>
                <w:szCs w:val="18"/>
              </w:rPr>
              <w:t>420平方米</w:t>
            </w:r>
          </w:p>
        </w:tc>
      </w:tr>
      <w:tr w:rsidR="000440AA" w:rsidRPr="006D770B" w:rsidTr="007E2E85">
        <w:trPr>
          <w:trHeight w:val="449"/>
          <w:jc w:val="center"/>
        </w:trPr>
        <w:tc>
          <w:tcPr>
            <w:tcW w:w="1184" w:type="dxa"/>
            <w:vMerge/>
            <w:shd w:val="clear" w:color="auto" w:fill="auto"/>
            <w:noWrap/>
            <w:vAlign w:val="center"/>
          </w:tcPr>
          <w:p w:rsidR="000440AA" w:rsidRPr="006D770B" w:rsidRDefault="000440AA" w:rsidP="0067449B">
            <w:pPr>
              <w:widowControl/>
              <w:jc w:val="center"/>
              <w:rPr>
                <w:rFonts w:hAnsi="仿宋" w:cs="宋体"/>
                <w:color w:val="000000"/>
                <w:kern w:val="0"/>
                <w:sz w:val="18"/>
                <w:szCs w:val="18"/>
              </w:rPr>
            </w:pPr>
          </w:p>
        </w:tc>
        <w:tc>
          <w:tcPr>
            <w:tcW w:w="1597" w:type="dxa"/>
            <w:shd w:val="clear" w:color="auto" w:fill="auto"/>
            <w:noWrap/>
            <w:vAlign w:val="center"/>
          </w:tcPr>
          <w:p w:rsidR="000440AA" w:rsidRPr="006D770B" w:rsidRDefault="000440AA" w:rsidP="00E12B3B">
            <w:pPr>
              <w:widowControl/>
              <w:jc w:val="left"/>
              <w:rPr>
                <w:rFonts w:hAnsi="仿宋" w:cs="宋体"/>
                <w:color w:val="000000"/>
                <w:kern w:val="0"/>
                <w:sz w:val="18"/>
                <w:szCs w:val="18"/>
              </w:rPr>
            </w:pPr>
            <w:r>
              <w:rPr>
                <w:rFonts w:hAnsi="仿宋" w:cs="宋体" w:hint="eastAsia"/>
                <w:color w:val="000000"/>
                <w:kern w:val="0"/>
                <w:sz w:val="18"/>
                <w:szCs w:val="18"/>
              </w:rPr>
              <w:t>时效指标</w:t>
            </w:r>
          </w:p>
        </w:tc>
        <w:tc>
          <w:tcPr>
            <w:tcW w:w="4181" w:type="dxa"/>
            <w:shd w:val="clear" w:color="auto" w:fill="auto"/>
            <w:noWrap/>
            <w:vAlign w:val="center"/>
          </w:tcPr>
          <w:p w:rsidR="000440AA" w:rsidRPr="00FF2AA4" w:rsidRDefault="000440AA" w:rsidP="001B20D1">
            <w:pPr>
              <w:widowControl/>
              <w:jc w:val="left"/>
              <w:rPr>
                <w:rFonts w:hAnsi="仿宋" w:cs="宋体"/>
                <w:color w:val="000000"/>
                <w:kern w:val="0"/>
                <w:sz w:val="18"/>
                <w:szCs w:val="18"/>
              </w:rPr>
            </w:pPr>
            <w:r>
              <w:rPr>
                <w:rFonts w:hAnsi="仿宋" w:cs="宋体" w:hint="eastAsia"/>
                <w:color w:val="000000"/>
                <w:kern w:val="0"/>
                <w:sz w:val="18"/>
                <w:szCs w:val="18"/>
              </w:rPr>
              <w:t>项目</w:t>
            </w:r>
            <w:r w:rsidRPr="000440AA">
              <w:rPr>
                <w:rFonts w:hAnsi="仿宋" w:cs="宋体" w:hint="eastAsia"/>
                <w:color w:val="000000"/>
                <w:kern w:val="0"/>
                <w:sz w:val="18"/>
                <w:szCs w:val="18"/>
              </w:rPr>
              <w:t>实施时间</w:t>
            </w:r>
          </w:p>
        </w:tc>
        <w:tc>
          <w:tcPr>
            <w:tcW w:w="1909" w:type="dxa"/>
            <w:shd w:val="clear" w:color="auto" w:fill="auto"/>
            <w:noWrap/>
            <w:vAlign w:val="center"/>
          </w:tcPr>
          <w:p w:rsidR="000440AA" w:rsidRDefault="000440AA" w:rsidP="00B44948">
            <w:pPr>
              <w:widowControl/>
              <w:jc w:val="left"/>
              <w:rPr>
                <w:rFonts w:hAnsi="仿宋" w:cs="宋体"/>
                <w:color w:val="000000"/>
                <w:kern w:val="0"/>
                <w:sz w:val="18"/>
                <w:szCs w:val="18"/>
              </w:rPr>
            </w:pPr>
            <w:r>
              <w:rPr>
                <w:rFonts w:hAnsi="仿宋" w:cs="宋体" w:hint="eastAsia"/>
                <w:color w:val="000000"/>
                <w:kern w:val="0"/>
                <w:sz w:val="18"/>
                <w:szCs w:val="18"/>
              </w:rPr>
              <w:t>2023年9-12月</w:t>
            </w:r>
          </w:p>
        </w:tc>
      </w:tr>
      <w:tr w:rsidR="007E2E85" w:rsidRPr="006D770B" w:rsidTr="007E2E85">
        <w:trPr>
          <w:trHeight w:val="449"/>
          <w:jc w:val="center"/>
        </w:trPr>
        <w:tc>
          <w:tcPr>
            <w:tcW w:w="1184" w:type="dxa"/>
            <w:vMerge/>
            <w:shd w:val="clear" w:color="auto" w:fill="auto"/>
            <w:noWrap/>
            <w:vAlign w:val="center"/>
          </w:tcPr>
          <w:p w:rsidR="007E2E85" w:rsidRPr="006D770B" w:rsidRDefault="007E2E85" w:rsidP="000440AA">
            <w:pPr>
              <w:widowControl/>
              <w:jc w:val="center"/>
              <w:rPr>
                <w:rFonts w:hAnsi="仿宋" w:cs="宋体"/>
                <w:color w:val="000000"/>
                <w:kern w:val="0"/>
                <w:sz w:val="18"/>
                <w:szCs w:val="18"/>
              </w:rPr>
            </w:pPr>
          </w:p>
        </w:tc>
        <w:tc>
          <w:tcPr>
            <w:tcW w:w="1597" w:type="dxa"/>
            <w:vMerge w:val="restart"/>
            <w:shd w:val="clear" w:color="auto" w:fill="auto"/>
            <w:noWrap/>
            <w:vAlign w:val="center"/>
          </w:tcPr>
          <w:p w:rsidR="007E2E85" w:rsidRDefault="007E2E85" w:rsidP="007E2E85">
            <w:pPr>
              <w:widowControl/>
              <w:jc w:val="left"/>
              <w:rPr>
                <w:rFonts w:hAnsi="仿宋" w:cs="宋体"/>
                <w:color w:val="000000"/>
                <w:kern w:val="0"/>
                <w:sz w:val="18"/>
                <w:szCs w:val="18"/>
              </w:rPr>
            </w:pPr>
            <w:r>
              <w:rPr>
                <w:rFonts w:hAnsi="仿宋" w:cs="宋体" w:hint="eastAsia"/>
                <w:color w:val="000000"/>
                <w:kern w:val="0"/>
                <w:sz w:val="18"/>
                <w:szCs w:val="18"/>
              </w:rPr>
              <w:t>成本指标</w:t>
            </w:r>
          </w:p>
        </w:tc>
        <w:tc>
          <w:tcPr>
            <w:tcW w:w="4181" w:type="dxa"/>
            <w:shd w:val="clear" w:color="auto" w:fill="auto"/>
            <w:noWrap/>
            <w:vAlign w:val="center"/>
          </w:tcPr>
          <w:p w:rsidR="007E2E85" w:rsidRPr="000440AA" w:rsidRDefault="007E2E85" w:rsidP="000440AA">
            <w:pPr>
              <w:widowControl/>
              <w:jc w:val="left"/>
              <w:rPr>
                <w:rFonts w:hAnsi="仿宋" w:cs="宋体"/>
                <w:color w:val="000000"/>
                <w:kern w:val="0"/>
                <w:sz w:val="18"/>
                <w:szCs w:val="18"/>
              </w:rPr>
            </w:pPr>
            <w:r w:rsidRPr="000440AA">
              <w:rPr>
                <w:rFonts w:hAnsi="仿宋" w:cs="宋体" w:hint="eastAsia"/>
                <w:color w:val="000000"/>
                <w:kern w:val="0"/>
                <w:sz w:val="18"/>
                <w:szCs w:val="18"/>
              </w:rPr>
              <w:t>原房屋拆除（拆除医务室及老村委会）</w:t>
            </w:r>
            <w:r>
              <w:rPr>
                <w:rFonts w:hAnsi="仿宋" w:cs="宋体" w:hint="eastAsia"/>
                <w:color w:val="000000"/>
                <w:kern w:val="0"/>
                <w:sz w:val="18"/>
                <w:szCs w:val="18"/>
              </w:rPr>
              <w:t>成本</w:t>
            </w:r>
          </w:p>
        </w:tc>
        <w:tc>
          <w:tcPr>
            <w:tcW w:w="1909" w:type="dxa"/>
            <w:shd w:val="clear" w:color="auto" w:fill="auto"/>
            <w:noWrap/>
            <w:vAlign w:val="center"/>
          </w:tcPr>
          <w:p w:rsidR="007E2E85" w:rsidRDefault="007E2E85" w:rsidP="000440AA">
            <w:pPr>
              <w:widowControl/>
              <w:jc w:val="left"/>
              <w:rPr>
                <w:rFonts w:hAnsi="仿宋" w:cs="宋体"/>
                <w:color w:val="000000"/>
                <w:kern w:val="0"/>
                <w:sz w:val="18"/>
                <w:szCs w:val="18"/>
              </w:rPr>
            </w:pPr>
            <w:r w:rsidRPr="000440AA">
              <w:rPr>
                <w:rFonts w:hAnsi="仿宋" w:cs="宋体" w:hint="eastAsia"/>
                <w:color w:val="000000"/>
                <w:kern w:val="0"/>
                <w:sz w:val="18"/>
                <w:szCs w:val="18"/>
              </w:rPr>
              <w:t>≤</w:t>
            </w:r>
            <w:r>
              <w:rPr>
                <w:rFonts w:hAnsi="仿宋" w:cs="宋体" w:hint="eastAsia"/>
                <w:color w:val="000000"/>
                <w:kern w:val="0"/>
                <w:sz w:val="18"/>
                <w:szCs w:val="18"/>
              </w:rPr>
              <w:t>3.6万元</w:t>
            </w:r>
          </w:p>
        </w:tc>
      </w:tr>
      <w:tr w:rsidR="007E2E85" w:rsidRPr="006D770B" w:rsidTr="007E2E85">
        <w:trPr>
          <w:trHeight w:val="449"/>
          <w:jc w:val="center"/>
        </w:trPr>
        <w:tc>
          <w:tcPr>
            <w:tcW w:w="1184" w:type="dxa"/>
            <w:vMerge/>
            <w:shd w:val="clear" w:color="auto" w:fill="auto"/>
            <w:noWrap/>
            <w:vAlign w:val="center"/>
          </w:tcPr>
          <w:p w:rsidR="007E2E85" w:rsidRPr="006D770B" w:rsidRDefault="007E2E85" w:rsidP="000440AA">
            <w:pPr>
              <w:widowControl/>
              <w:jc w:val="center"/>
              <w:rPr>
                <w:rFonts w:hAnsi="仿宋" w:cs="宋体"/>
                <w:color w:val="000000"/>
                <w:kern w:val="0"/>
                <w:sz w:val="18"/>
                <w:szCs w:val="18"/>
              </w:rPr>
            </w:pPr>
          </w:p>
        </w:tc>
        <w:tc>
          <w:tcPr>
            <w:tcW w:w="1597" w:type="dxa"/>
            <w:vMerge/>
            <w:shd w:val="clear" w:color="auto" w:fill="auto"/>
            <w:noWrap/>
            <w:vAlign w:val="center"/>
          </w:tcPr>
          <w:p w:rsidR="007E2E85" w:rsidRDefault="007E2E85" w:rsidP="000440AA">
            <w:pPr>
              <w:jc w:val="left"/>
              <w:rPr>
                <w:rFonts w:hAnsi="仿宋" w:cs="宋体"/>
                <w:color w:val="000000"/>
                <w:kern w:val="0"/>
                <w:sz w:val="18"/>
                <w:szCs w:val="18"/>
              </w:rPr>
            </w:pPr>
          </w:p>
        </w:tc>
        <w:tc>
          <w:tcPr>
            <w:tcW w:w="4181" w:type="dxa"/>
            <w:shd w:val="clear" w:color="auto" w:fill="auto"/>
            <w:noWrap/>
            <w:vAlign w:val="center"/>
          </w:tcPr>
          <w:p w:rsidR="007E2E85" w:rsidRPr="000440AA" w:rsidRDefault="007E2E85" w:rsidP="000440AA">
            <w:pPr>
              <w:widowControl/>
              <w:jc w:val="left"/>
              <w:rPr>
                <w:rFonts w:hAnsi="仿宋" w:cs="宋体"/>
                <w:color w:val="000000"/>
                <w:kern w:val="0"/>
                <w:sz w:val="18"/>
                <w:szCs w:val="18"/>
              </w:rPr>
            </w:pPr>
            <w:r w:rsidRPr="000440AA">
              <w:rPr>
                <w:rFonts w:hAnsi="仿宋" w:cs="宋体" w:hint="eastAsia"/>
                <w:color w:val="000000"/>
                <w:kern w:val="0"/>
                <w:sz w:val="18"/>
                <w:szCs w:val="18"/>
              </w:rPr>
              <w:t>综合性活动场所主体建设</w:t>
            </w:r>
            <w:r>
              <w:rPr>
                <w:rFonts w:hAnsi="仿宋" w:cs="宋体" w:hint="eastAsia"/>
                <w:color w:val="000000"/>
                <w:kern w:val="0"/>
                <w:sz w:val="18"/>
                <w:szCs w:val="18"/>
              </w:rPr>
              <w:t>成本</w:t>
            </w:r>
          </w:p>
        </w:tc>
        <w:tc>
          <w:tcPr>
            <w:tcW w:w="1909" w:type="dxa"/>
            <w:shd w:val="clear" w:color="auto" w:fill="auto"/>
            <w:noWrap/>
            <w:vAlign w:val="center"/>
          </w:tcPr>
          <w:p w:rsidR="007E2E85" w:rsidRDefault="007E2E85" w:rsidP="000440AA">
            <w:pPr>
              <w:widowControl/>
              <w:jc w:val="left"/>
              <w:rPr>
                <w:rFonts w:hAnsi="仿宋" w:cs="宋体"/>
                <w:color w:val="000000"/>
                <w:kern w:val="0"/>
                <w:sz w:val="18"/>
                <w:szCs w:val="18"/>
              </w:rPr>
            </w:pPr>
            <w:r w:rsidRPr="000440AA">
              <w:rPr>
                <w:rFonts w:hAnsi="仿宋" w:cs="宋体" w:hint="eastAsia"/>
                <w:color w:val="000000"/>
                <w:kern w:val="0"/>
                <w:sz w:val="18"/>
                <w:szCs w:val="18"/>
              </w:rPr>
              <w:t>≤</w:t>
            </w:r>
            <w:r>
              <w:rPr>
                <w:rFonts w:hAnsi="仿宋" w:cs="宋体" w:hint="eastAsia"/>
                <w:color w:val="000000"/>
                <w:kern w:val="0"/>
                <w:sz w:val="18"/>
                <w:szCs w:val="18"/>
              </w:rPr>
              <w:t>59.643万元</w:t>
            </w:r>
          </w:p>
        </w:tc>
      </w:tr>
      <w:tr w:rsidR="007E2E85" w:rsidRPr="006D770B" w:rsidTr="007E2E85">
        <w:trPr>
          <w:trHeight w:val="449"/>
          <w:jc w:val="center"/>
        </w:trPr>
        <w:tc>
          <w:tcPr>
            <w:tcW w:w="1184" w:type="dxa"/>
            <w:vMerge/>
            <w:shd w:val="clear" w:color="auto" w:fill="auto"/>
            <w:noWrap/>
            <w:vAlign w:val="center"/>
          </w:tcPr>
          <w:p w:rsidR="007E2E85" w:rsidRPr="006D770B" w:rsidRDefault="007E2E85" w:rsidP="000440AA">
            <w:pPr>
              <w:widowControl/>
              <w:jc w:val="center"/>
              <w:rPr>
                <w:rFonts w:hAnsi="仿宋" w:cs="宋体"/>
                <w:color w:val="000000"/>
                <w:kern w:val="0"/>
                <w:sz w:val="18"/>
                <w:szCs w:val="18"/>
              </w:rPr>
            </w:pPr>
          </w:p>
        </w:tc>
        <w:tc>
          <w:tcPr>
            <w:tcW w:w="1597" w:type="dxa"/>
            <w:vMerge/>
            <w:shd w:val="clear" w:color="auto" w:fill="auto"/>
            <w:noWrap/>
            <w:vAlign w:val="center"/>
          </w:tcPr>
          <w:p w:rsidR="007E2E85" w:rsidRDefault="007E2E85" w:rsidP="000440AA">
            <w:pPr>
              <w:widowControl/>
              <w:jc w:val="left"/>
              <w:rPr>
                <w:rFonts w:hAnsi="仿宋" w:cs="宋体"/>
                <w:color w:val="000000"/>
                <w:kern w:val="0"/>
                <w:sz w:val="18"/>
                <w:szCs w:val="18"/>
              </w:rPr>
            </w:pPr>
          </w:p>
        </w:tc>
        <w:tc>
          <w:tcPr>
            <w:tcW w:w="4181" w:type="dxa"/>
            <w:shd w:val="clear" w:color="auto" w:fill="auto"/>
            <w:noWrap/>
            <w:vAlign w:val="center"/>
          </w:tcPr>
          <w:p w:rsidR="007E2E85" w:rsidRDefault="007E2E85" w:rsidP="000440AA">
            <w:pPr>
              <w:widowControl/>
              <w:jc w:val="left"/>
              <w:rPr>
                <w:rFonts w:hAnsi="仿宋" w:cs="宋体"/>
                <w:color w:val="000000"/>
                <w:kern w:val="0"/>
                <w:sz w:val="18"/>
                <w:szCs w:val="18"/>
              </w:rPr>
            </w:pPr>
            <w:r>
              <w:rPr>
                <w:rFonts w:hAnsi="仿宋" w:cs="宋体" w:hint="eastAsia"/>
                <w:color w:val="000000"/>
                <w:kern w:val="0"/>
                <w:sz w:val="18"/>
                <w:szCs w:val="18"/>
              </w:rPr>
              <w:t>附属工程成本</w:t>
            </w:r>
          </w:p>
        </w:tc>
        <w:tc>
          <w:tcPr>
            <w:tcW w:w="1909" w:type="dxa"/>
            <w:shd w:val="clear" w:color="auto" w:fill="auto"/>
            <w:noWrap/>
            <w:vAlign w:val="center"/>
          </w:tcPr>
          <w:p w:rsidR="007E2E85" w:rsidRDefault="007E2E85" w:rsidP="000440AA">
            <w:pPr>
              <w:widowControl/>
              <w:jc w:val="left"/>
              <w:rPr>
                <w:rFonts w:hAnsi="仿宋" w:cs="宋体"/>
                <w:color w:val="000000"/>
                <w:kern w:val="0"/>
                <w:sz w:val="18"/>
                <w:szCs w:val="18"/>
              </w:rPr>
            </w:pPr>
            <w:r w:rsidRPr="000440AA">
              <w:rPr>
                <w:rFonts w:hAnsi="仿宋" w:cs="宋体" w:hint="eastAsia"/>
                <w:color w:val="000000"/>
                <w:kern w:val="0"/>
                <w:sz w:val="18"/>
                <w:szCs w:val="18"/>
              </w:rPr>
              <w:t>≤</w:t>
            </w:r>
            <w:r>
              <w:rPr>
                <w:rFonts w:hAnsi="仿宋" w:cs="宋体" w:hint="eastAsia"/>
                <w:color w:val="000000"/>
                <w:kern w:val="0"/>
                <w:sz w:val="18"/>
                <w:szCs w:val="18"/>
              </w:rPr>
              <w:t>6.757万元</w:t>
            </w:r>
          </w:p>
        </w:tc>
      </w:tr>
      <w:tr w:rsidR="000440AA" w:rsidRPr="006D770B" w:rsidTr="007E2E85">
        <w:trPr>
          <w:trHeight w:val="449"/>
          <w:jc w:val="center"/>
        </w:trPr>
        <w:tc>
          <w:tcPr>
            <w:tcW w:w="1184" w:type="dxa"/>
            <w:vMerge w:val="restart"/>
            <w:shd w:val="clear" w:color="auto" w:fill="auto"/>
            <w:noWrap/>
            <w:vAlign w:val="center"/>
          </w:tcPr>
          <w:p w:rsidR="000440AA" w:rsidRPr="006D770B" w:rsidRDefault="000440AA" w:rsidP="000440AA">
            <w:pPr>
              <w:jc w:val="center"/>
              <w:rPr>
                <w:rFonts w:hAnsi="仿宋" w:cs="宋体"/>
                <w:color w:val="000000"/>
                <w:kern w:val="0"/>
                <w:sz w:val="18"/>
                <w:szCs w:val="18"/>
              </w:rPr>
            </w:pPr>
            <w:r w:rsidRPr="006D770B">
              <w:rPr>
                <w:rFonts w:hAnsi="仿宋" w:cs="宋体" w:hint="eastAsia"/>
                <w:color w:val="000000"/>
                <w:kern w:val="0"/>
                <w:sz w:val="18"/>
                <w:szCs w:val="18"/>
              </w:rPr>
              <w:t>效益指标</w:t>
            </w:r>
          </w:p>
        </w:tc>
        <w:tc>
          <w:tcPr>
            <w:tcW w:w="1597" w:type="dxa"/>
            <w:shd w:val="clear" w:color="auto" w:fill="auto"/>
            <w:noWrap/>
            <w:vAlign w:val="center"/>
          </w:tcPr>
          <w:p w:rsidR="000440AA" w:rsidRPr="006D770B" w:rsidRDefault="001959C0" w:rsidP="000440AA">
            <w:pPr>
              <w:widowControl/>
              <w:jc w:val="left"/>
              <w:rPr>
                <w:rFonts w:hAnsi="仿宋" w:cs="宋体"/>
                <w:color w:val="000000"/>
                <w:kern w:val="0"/>
                <w:sz w:val="18"/>
                <w:szCs w:val="18"/>
              </w:rPr>
            </w:pPr>
            <w:r>
              <w:rPr>
                <w:rFonts w:hAnsi="仿宋" w:cs="宋体" w:hint="eastAsia"/>
                <w:color w:val="000000"/>
                <w:kern w:val="0"/>
                <w:sz w:val="18"/>
                <w:szCs w:val="18"/>
              </w:rPr>
              <w:t>经济效益指标</w:t>
            </w:r>
          </w:p>
        </w:tc>
        <w:tc>
          <w:tcPr>
            <w:tcW w:w="4181" w:type="dxa"/>
            <w:shd w:val="clear" w:color="auto" w:fill="auto"/>
            <w:noWrap/>
            <w:vAlign w:val="center"/>
          </w:tcPr>
          <w:p w:rsidR="000440AA" w:rsidRPr="00FF2AA4" w:rsidRDefault="001959C0" w:rsidP="000440AA">
            <w:pPr>
              <w:widowControl/>
              <w:jc w:val="left"/>
              <w:rPr>
                <w:rFonts w:hAnsi="仿宋" w:cs="宋体"/>
                <w:color w:val="000000"/>
                <w:kern w:val="0"/>
                <w:sz w:val="18"/>
                <w:szCs w:val="18"/>
              </w:rPr>
            </w:pPr>
            <w:r w:rsidRPr="001959C0">
              <w:rPr>
                <w:rFonts w:hAnsi="仿宋" w:cs="宋体"/>
                <w:color w:val="000000"/>
                <w:kern w:val="0"/>
                <w:sz w:val="18"/>
                <w:szCs w:val="18"/>
              </w:rPr>
              <w:t>壮大村集体经济</w:t>
            </w:r>
          </w:p>
        </w:tc>
        <w:tc>
          <w:tcPr>
            <w:tcW w:w="1909" w:type="dxa"/>
            <w:shd w:val="clear" w:color="auto" w:fill="auto"/>
            <w:noWrap/>
            <w:vAlign w:val="center"/>
          </w:tcPr>
          <w:p w:rsidR="000440AA" w:rsidRDefault="001959C0" w:rsidP="000440AA">
            <w:pPr>
              <w:widowControl/>
              <w:jc w:val="left"/>
              <w:rPr>
                <w:rFonts w:hAnsi="仿宋" w:cs="宋体"/>
                <w:color w:val="000000"/>
                <w:kern w:val="0"/>
                <w:sz w:val="18"/>
                <w:szCs w:val="18"/>
              </w:rPr>
            </w:pPr>
            <w:r>
              <w:rPr>
                <w:rFonts w:hAnsi="仿宋" w:cs="宋体" w:hint="eastAsia"/>
                <w:color w:val="000000"/>
                <w:kern w:val="0"/>
                <w:sz w:val="18"/>
                <w:szCs w:val="18"/>
              </w:rPr>
              <w:t>效果明显</w:t>
            </w:r>
          </w:p>
        </w:tc>
      </w:tr>
      <w:tr w:rsidR="001959C0" w:rsidRPr="006D770B" w:rsidTr="007E2E85">
        <w:trPr>
          <w:trHeight w:val="449"/>
          <w:jc w:val="center"/>
        </w:trPr>
        <w:tc>
          <w:tcPr>
            <w:tcW w:w="1184" w:type="dxa"/>
            <w:vMerge/>
            <w:shd w:val="clear" w:color="auto" w:fill="auto"/>
            <w:noWrap/>
            <w:vAlign w:val="center"/>
          </w:tcPr>
          <w:p w:rsidR="001959C0" w:rsidRPr="006D770B" w:rsidRDefault="001959C0" w:rsidP="001959C0">
            <w:pPr>
              <w:widowControl/>
              <w:jc w:val="center"/>
              <w:rPr>
                <w:rFonts w:hAnsi="仿宋" w:cs="宋体"/>
                <w:color w:val="000000"/>
                <w:kern w:val="0"/>
                <w:sz w:val="18"/>
                <w:szCs w:val="18"/>
              </w:rPr>
            </w:pPr>
          </w:p>
        </w:tc>
        <w:tc>
          <w:tcPr>
            <w:tcW w:w="1597" w:type="dxa"/>
            <w:shd w:val="clear" w:color="auto" w:fill="auto"/>
            <w:noWrap/>
            <w:vAlign w:val="center"/>
          </w:tcPr>
          <w:p w:rsidR="001959C0" w:rsidRPr="006D770B" w:rsidRDefault="001959C0" w:rsidP="001959C0">
            <w:pPr>
              <w:widowControl/>
              <w:jc w:val="left"/>
              <w:rPr>
                <w:rFonts w:hAnsi="仿宋" w:cs="宋体"/>
                <w:color w:val="000000"/>
                <w:kern w:val="0"/>
                <w:sz w:val="18"/>
                <w:szCs w:val="18"/>
              </w:rPr>
            </w:pPr>
            <w:r w:rsidRPr="006D770B">
              <w:rPr>
                <w:rFonts w:hAnsi="仿宋" w:cs="宋体" w:hint="eastAsia"/>
                <w:color w:val="000000"/>
                <w:kern w:val="0"/>
                <w:sz w:val="18"/>
                <w:szCs w:val="18"/>
              </w:rPr>
              <w:t>社会效益指标</w:t>
            </w:r>
          </w:p>
        </w:tc>
        <w:tc>
          <w:tcPr>
            <w:tcW w:w="4181" w:type="dxa"/>
            <w:shd w:val="clear" w:color="auto" w:fill="auto"/>
            <w:noWrap/>
            <w:vAlign w:val="center"/>
          </w:tcPr>
          <w:p w:rsidR="001959C0" w:rsidRPr="001959C0" w:rsidRDefault="001959C0" w:rsidP="001959C0">
            <w:pPr>
              <w:widowControl/>
              <w:jc w:val="left"/>
              <w:rPr>
                <w:rFonts w:hAnsi="仿宋" w:cs="宋体"/>
                <w:color w:val="000000"/>
                <w:kern w:val="0"/>
                <w:sz w:val="18"/>
                <w:szCs w:val="18"/>
              </w:rPr>
            </w:pPr>
            <w:r w:rsidRPr="001959C0">
              <w:rPr>
                <w:rFonts w:hAnsi="仿宋" w:cs="宋体"/>
                <w:color w:val="000000"/>
                <w:kern w:val="0"/>
                <w:sz w:val="18"/>
                <w:szCs w:val="18"/>
              </w:rPr>
              <w:t>丰富群众文化生活</w:t>
            </w:r>
          </w:p>
        </w:tc>
        <w:tc>
          <w:tcPr>
            <w:tcW w:w="1909" w:type="dxa"/>
            <w:shd w:val="clear" w:color="auto" w:fill="auto"/>
            <w:noWrap/>
            <w:vAlign w:val="center"/>
          </w:tcPr>
          <w:p w:rsidR="001959C0" w:rsidRDefault="001959C0" w:rsidP="001959C0">
            <w:pPr>
              <w:widowControl/>
              <w:jc w:val="left"/>
              <w:rPr>
                <w:rFonts w:hAnsi="仿宋" w:cs="宋体"/>
                <w:color w:val="000000"/>
                <w:kern w:val="0"/>
                <w:sz w:val="18"/>
                <w:szCs w:val="18"/>
              </w:rPr>
            </w:pPr>
            <w:r>
              <w:rPr>
                <w:rFonts w:hAnsi="仿宋" w:cs="宋体" w:hint="eastAsia"/>
                <w:color w:val="000000"/>
                <w:kern w:val="0"/>
                <w:sz w:val="18"/>
                <w:szCs w:val="18"/>
              </w:rPr>
              <w:t>效果明显</w:t>
            </w:r>
          </w:p>
        </w:tc>
      </w:tr>
      <w:tr w:rsidR="001959C0" w:rsidRPr="006D770B" w:rsidTr="007E2E85">
        <w:trPr>
          <w:trHeight w:val="449"/>
          <w:jc w:val="center"/>
        </w:trPr>
        <w:tc>
          <w:tcPr>
            <w:tcW w:w="1184" w:type="dxa"/>
            <w:vMerge/>
            <w:shd w:val="clear" w:color="auto" w:fill="auto"/>
            <w:noWrap/>
            <w:vAlign w:val="center"/>
          </w:tcPr>
          <w:p w:rsidR="001959C0" w:rsidRPr="006D770B" w:rsidRDefault="001959C0" w:rsidP="000440AA">
            <w:pPr>
              <w:widowControl/>
              <w:jc w:val="center"/>
              <w:rPr>
                <w:rFonts w:hAnsi="仿宋" w:cs="宋体"/>
                <w:color w:val="000000"/>
                <w:kern w:val="0"/>
                <w:sz w:val="18"/>
                <w:szCs w:val="18"/>
              </w:rPr>
            </w:pPr>
          </w:p>
        </w:tc>
        <w:tc>
          <w:tcPr>
            <w:tcW w:w="1597" w:type="dxa"/>
            <w:shd w:val="clear" w:color="auto" w:fill="auto"/>
            <w:noWrap/>
            <w:vAlign w:val="center"/>
          </w:tcPr>
          <w:p w:rsidR="001959C0" w:rsidRPr="006D770B" w:rsidRDefault="001959C0" w:rsidP="000440AA">
            <w:pPr>
              <w:widowControl/>
              <w:jc w:val="left"/>
              <w:rPr>
                <w:rFonts w:hAnsi="仿宋" w:cs="宋体"/>
                <w:color w:val="000000"/>
                <w:kern w:val="0"/>
                <w:sz w:val="18"/>
                <w:szCs w:val="18"/>
              </w:rPr>
            </w:pPr>
            <w:r>
              <w:rPr>
                <w:rFonts w:hAnsi="仿宋" w:cs="宋体" w:hint="eastAsia"/>
                <w:color w:val="000000"/>
                <w:kern w:val="0"/>
                <w:sz w:val="18"/>
                <w:szCs w:val="18"/>
              </w:rPr>
              <w:t>环境效益指标</w:t>
            </w:r>
          </w:p>
        </w:tc>
        <w:tc>
          <w:tcPr>
            <w:tcW w:w="4181" w:type="dxa"/>
            <w:shd w:val="clear" w:color="auto" w:fill="auto"/>
            <w:noWrap/>
            <w:vAlign w:val="center"/>
          </w:tcPr>
          <w:p w:rsidR="001959C0" w:rsidRPr="001959C0" w:rsidRDefault="001959C0" w:rsidP="000440AA">
            <w:pPr>
              <w:widowControl/>
              <w:jc w:val="left"/>
              <w:rPr>
                <w:rFonts w:hAnsi="仿宋" w:cs="宋体"/>
                <w:color w:val="000000"/>
                <w:kern w:val="0"/>
                <w:sz w:val="18"/>
                <w:szCs w:val="18"/>
              </w:rPr>
            </w:pPr>
            <w:r w:rsidRPr="001959C0">
              <w:rPr>
                <w:rFonts w:hAnsi="仿宋" w:cs="宋体" w:hint="eastAsia"/>
                <w:color w:val="000000"/>
                <w:kern w:val="0"/>
                <w:sz w:val="18"/>
                <w:szCs w:val="18"/>
              </w:rPr>
              <w:t>保护自然环境</w:t>
            </w:r>
          </w:p>
        </w:tc>
        <w:tc>
          <w:tcPr>
            <w:tcW w:w="1909" w:type="dxa"/>
            <w:shd w:val="clear" w:color="auto" w:fill="auto"/>
            <w:noWrap/>
            <w:vAlign w:val="center"/>
          </w:tcPr>
          <w:p w:rsidR="001959C0" w:rsidRDefault="001959C0" w:rsidP="000440AA">
            <w:pPr>
              <w:widowControl/>
              <w:jc w:val="left"/>
              <w:rPr>
                <w:rFonts w:hAnsi="仿宋" w:cs="宋体"/>
                <w:color w:val="000000"/>
                <w:kern w:val="0"/>
                <w:sz w:val="18"/>
                <w:szCs w:val="18"/>
              </w:rPr>
            </w:pPr>
            <w:r>
              <w:rPr>
                <w:rFonts w:hAnsi="仿宋" w:cs="宋体" w:hint="eastAsia"/>
                <w:color w:val="000000"/>
                <w:kern w:val="0"/>
                <w:sz w:val="18"/>
                <w:szCs w:val="18"/>
              </w:rPr>
              <w:t>效果明显</w:t>
            </w:r>
          </w:p>
        </w:tc>
      </w:tr>
      <w:tr w:rsidR="000440AA" w:rsidRPr="006D770B" w:rsidTr="007E2E85">
        <w:trPr>
          <w:trHeight w:val="449"/>
          <w:jc w:val="center"/>
        </w:trPr>
        <w:tc>
          <w:tcPr>
            <w:tcW w:w="1184" w:type="dxa"/>
            <w:vMerge/>
            <w:shd w:val="clear" w:color="auto" w:fill="auto"/>
            <w:noWrap/>
            <w:vAlign w:val="center"/>
            <w:hideMark/>
          </w:tcPr>
          <w:p w:rsidR="000440AA" w:rsidRPr="006D770B" w:rsidRDefault="000440AA" w:rsidP="000440AA">
            <w:pPr>
              <w:widowControl/>
              <w:jc w:val="center"/>
              <w:rPr>
                <w:rFonts w:hAnsi="仿宋" w:cs="宋体"/>
                <w:color w:val="000000"/>
                <w:kern w:val="0"/>
                <w:sz w:val="18"/>
                <w:szCs w:val="18"/>
              </w:rPr>
            </w:pPr>
          </w:p>
        </w:tc>
        <w:tc>
          <w:tcPr>
            <w:tcW w:w="1597" w:type="dxa"/>
            <w:shd w:val="clear" w:color="auto" w:fill="auto"/>
            <w:noWrap/>
            <w:vAlign w:val="center"/>
            <w:hideMark/>
          </w:tcPr>
          <w:p w:rsidR="000440AA" w:rsidRPr="006D770B" w:rsidRDefault="001959C0" w:rsidP="000440AA">
            <w:pPr>
              <w:widowControl/>
              <w:jc w:val="left"/>
              <w:rPr>
                <w:rFonts w:hAnsi="仿宋" w:cs="宋体"/>
                <w:color w:val="000000"/>
                <w:kern w:val="0"/>
                <w:sz w:val="18"/>
                <w:szCs w:val="18"/>
              </w:rPr>
            </w:pPr>
            <w:r>
              <w:rPr>
                <w:rFonts w:hAnsi="仿宋" w:cs="宋体" w:hint="eastAsia"/>
                <w:color w:val="000000"/>
                <w:kern w:val="0"/>
                <w:sz w:val="18"/>
                <w:szCs w:val="18"/>
              </w:rPr>
              <w:t>可持续影响</w:t>
            </w:r>
          </w:p>
        </w:tc>
        <w:tc>
          <w:tcPr>
            <w:tcW w:w="4181" w:type="dxa"/>
            <w:shd w:val="clear" w:color="auto" w:fill="auto"/>
            <w:noWrap/>
            <w:vAlign w:val="center"/>
            <w:hideMark/>
          </w:tcPr>
          <w:p w:rsidR="000440AA" w:rsidRPr="006D770B" w:rsidRDefault="001959C0" w:rsidP="000440AA">
            <w:pPr>
              <w:widowControl/>
              <w:jc w:val="left"/>
              <w:rPr>
                <w:rFonts w:hAnsi="仿宋" w:cs="宋体"/>
                <w:color w:val="000000"/>
                <w:kern w:val="0"/>
                <w:sz w:val="18"/>
                <w:szCs w:val="18"/>
              </w:rPr>
            </w:pPr>
            <w:r w:rsidRPr="001959C0">
              <w:rPr>
                <w:rFonts w:hAnsi="仿宋" w:cs="宋体" w:hint="eastAsia"/>
                <w:color w:val="000000"/>
                <w:kern w:val="0"/>
                <w:sz w:val="18"/>
                <w:szCs w:val="18"/>
              </w:rPr>
              <w:t>项目可持续年限</w:t>
            </w:r>
          </w:p>
        </w:tc>
        <w:tc>
          <w:tcPr>
            <w:tcW w:w="1909" w:type="dxa"/>
            <w:shd w:val="clear" w:color="auto" w:fill="auto"/>
            <w:noWrap/>
            <w:vAlign w:val="center"/>
            <w:hideMark/>
          </w:tcPr>
          <w:p w:rsidR="000440AA" w:rsidRPr="006D770B" w:rsidRDefault="001959C0" w:rsidP="000440AA">
            <w:pPr>
              <w:widowControl/>
              <w:jc w:val="left"/>
              <w:rPr>
                <w:rFonts w:hAnsi="仿宋" w:cs="宋体"/>
                <w:color w:val="000000"/>
                <w:kern w:val="0"/>
                <w:sz w:val="18"/>
                <w:szCs w:val="18"/>
              </w:rPr>
            </w:pPr>
            <w:r w:rsidRPr="006D770B">
              <w:rPr>
                <w:rFonts w:hAnsi="仿宋" w:cs="宋体" w:hint="eastAsia"/>
                <w:color w:val="000000"/>
                <w:kern w:val="0"/>
                <w:sz w:val="18"/>
                <w:szCs w:val="18"/>
              </w:rPr>
              <w:t>≥</w:t>
            </w:r>
            <w:r>
              <w:rPr>
                <w:rFonts w:hAnsi="仿宋" w:cs="宋体" w:hint="eastAsia"/>
                <w:color w:val="000000"/>
                <w:kern w:val="0"/>
                <w:sz w:val="18"/>
                <w:szCs w:val="18"/>
              </w:rPr>
              <w:t>10年</w:t>
            </w:r>
          </w:p>
        </w:tc>
      </w:tr>
      <w:tr w:rsidR="000440AA" w:rsidRPr="006D770B" w:rsidTr="007E2E85">
        <w:trPr>
          <w:trHeight w:val="256"/>
          <w:jc w:val="center"/>
        </w:trPr>
        <w:tc>
          <w:tcPr>
            <w:tcW w:w="1184" w:type="dxa"/>
            <w:shd w:val="clear" w:color="auto" w:fill="auto"/>
            <w:noWrap/>
            <w:vAlign w:val="center"/>
            <w:hideMark/>
          </w:tcPr>
          <w:p w:rsidR="000440AA" w:rsidRPr="006D770B" w:rsidRDefault="000440AA" w:rsidP="000440AA">
            <w:pPr>
              <w:widowControl/>
              <w:jc w:val="center"/>
              <w:rPr>
                <w:rFonts w:hAnsi="仿宋" w:cs="宋体"/>
                <w:color w:val="000000"/>
                <w:kern w:val="0"/>
                <w:sz w:val="18"/>
                <w:szCs w:val="18"/>
              </w:rPr>
            </w:pPr>
            <w:r w:rsidRPr="006D770B">
              <w:rPr>
                <w:rFonts w:hAnsi="仿宋" w:cs="宋体" w:hint="eastAsia"/>
                <w:color w:val="000000"/>
                <w:kern w:val="0"/>
                <w:sz w:val="18"/>
                <w:szCs w:val="18"/>
              </w:rPr>
              <w:t>满意度指标</w:t>
            </w:r>
          </w:p>
        </w:tc>
        <w:tc>
          <w:tcPr>
            <w:tcW w:w="1597" w:type="dxa"/>
            <w:shd w:val="clear" w:color="auto" w:fill="auto"/>
            <w:noWrap/>
            <w:vAlign w:val="center"/>
            <w:hideMark/>
          </w:tcPr>
          <w:p w:rsidR="000440AA" w:rsidRPr="006D770B" w:rsidRDefault="000440AA" w:rsidP="000440AA">
            <w:pPr>
              <w:widowControl/>
              <w:jc w:val="left"/>
              <w:rPr>
                <w:rFonts w:hAnsi="仿宋" w:cs="宋体"/>
                <w:color w:val="000000"/>
                <w:kern w:val="0"/>
                <w:sz w:val="18"/>
                <w:szCs w:val="18"/>
              </w:rPr>
            </w:pPr>
            <w:r w:rsidRPr="006D770B">
              <w:rPr>
                <w:rFonts w:hAnsi="仿宋" w:cs="宋体" w:hint="eastAsia"/>
                <w:color w:val="000000"/>
                <w:kern w:val="0"/>
                <w:sz w:val="18"/>
                <w:szCs w:val="18"/>
              </w:rPr>
              <w:t>服务对象满意度指标</w:t>
            </w:r>
          </w:p>
        </w:tc>
        <w:tc>
          <w:tcPr>
            <w:tcW w:w="4181" w:type="dxa"/>
            <w:shd w:val="clear" w:color="auto" w:fill="auto"/>
            <w:noWrap/>
            <w:vAlign w:val="center"/>
            <w:hideMark/>
          </w:tcPr>
          <w:p w:rsidR="000440AA" w:rsidRPr="006D770B" w:rsidRDefault="000440AA" w:rsidP="000440AA">
            <w:pPr>
              <w:widowControl/>
              <w:jc w:val="left"/>
              <w:rPr>
                <w:rFonts w:hAnsi="仿宋" w:cs="宋体"/>
                <w:color w:val="000000"/>
                <w:kern w:val="0"/>
                <w:sz w:val="18"/>
                <w:szCs w:val="18"/>
              </w:rPr>
            </w:pPr>
            <w:r>
              <w:rPr>
                <w:rFonts w:hAnsi="仿宋" w:cs="宋体" w:hint="eastAsia"/>
                <w:color w:val="000000"/>
                <w:kern w:val="0"/>
                <w:sz w:val="18"/>
                <w:szCs w:val="18"/>
              </w:rPr>
              <w:t>群众对项目的</w:t>
            </w:r>
            <w:r w:rsidRPr="00E12B3B">
              <w:rPr>
                <w:rFonts w:hAnsi="仿宋" w:cs="宋体" w:hint="eastAsia"/>
                <w:color w:val="000000"/>
                <w:kern w:val="0"/>
                <w:sz w:val="18"/>
                <w:szCs w:val="18"/>
              </w:rPr>
              <w:t>满意度</w:t>
            </w:r>
          </w:p>
        </w:tc>
        <w:tc>
          <w:tcPr>
            <w:tcW w:w="1909" w:type="dxa"/>
            <w:shd w:val="clear" w:color="auto" w:fill="auto"/>
            <w:noWrap/>
            <w:vAlign w:val="center"/>
            <w:hideMark/>
          </w:tcPr>
          <w:p w:rsidR="000440AA" w:rsidRPr="006D770B" w:rsidRDefault="000440AA" w:rsidP="000440AA">
            <w:pPr>
              <w:widowControl/>
              <w:jc w:val="left"/>
              <w:rPr>
                <w:rFonts w:hAnsi="仿宋" w:cs="宋体"/>
                <w:color w:val="000000"/>
                <w:kern w:val="0"/>
                <w:sz w:val="18"/>
                <w:szCs w:val="18"/>
              </w:rPr>
            </w:pPr>
            <w:r w:rsidRPr="006D770B">
              <w:rPr>
                <w:rFonts w:hAnsi="仿宋" w:cs="宋体" w:hint="eastAsia"/>
                <w:color w:val="000000"/>
                <w:kern w:val="0"/>
                <w:sz w:val="18"/>
                <w:szCs w:val="18"/>
              </w:rPr>
              <w:t>≥</w:t>
            </w:r>
            <w:r w:rsidRPr="006D770B">
              <w:rPr>
                <w:rFonts w:hAnsi="仿宋" w:cs="宋体"/>
                <w:color w:val="000000"/>
                <w:kern w:val="0"/>
                <w:sz w:val="18"/>
                <w:szCs w:val="18"/>
              </w:rPr>
              <w:t>9</w:t>
            </w:r>
            <w:r w:rsidR="001959C0">
              <w:rPr>
                <w:rFonts w:hAnsi="仿宋" w:cs="宋体" w:hint="eastAsia"/>
                <w:color w:val="000000"/>
                <w:kern w:val="0"/>
                <w:sz w:val="18"/>
                <w:szCs w:val="18"/>
              </w:rPr>
              <w:t>5</w:t>
            </w:r>
            <w:r w:rsidRPr="006D770B">
              <w:rPr>
                <w:rFonts w:hAnsi="仿宋" w:cs="宋体" w:hint="eastAsia"/>
                <w:color w:val="000000"/>
                <w:kern w:val="0"/>
                <w:sz w:val="18"/>
                <w:szCs w:val="18"/>
              </w:rPr>
              <w:t>%</w:t>
            </w:r>
          </w:p>
        </w:tc>
      </w:tr>
    </w:tbl>
    <w:p w:rsidR="000325DD" w:rsidRPr="005A3519" w:rsidRDefault="000325DD" w:rsidP="006429F9">
      <w:pPr>
        <w:spacing w:line="579" w:lineRule="exact"/>
        <w:ind w:firstLineChars="200" w:firstLine="602"/>
        <w:rPr>
          <w:rFonts w:ascii="仿宋_GB2312" w:eastAsia="仿宋_GB2312" w:hAnsi="仿宋"/>
          <w:b/>
          <w:bCs/>
          <w:szCs w:val="30"/>
        </w:rPr>
      </w:pPr>
      <w:r w:rsidRPr="005A3519">
        <w:rPr>
          <w:rFonts w:ascii="仿宋_GB2312" w:eastAsia="仿宋_GB2312" w:hAnsi="仿宋" w:hint="eastAsia"/>
          <w:b/>
          <w:bCs/>
          <w:szCs w:val="30"/>
        </w:rPr>
        <w:lastRenderedPageBreak/>
        <w:t>2.绩效评价调整后的绩效目标和绩效指标情况</w:t>
      </w:r>
    </w:p>
    <w:p w:rsidR="000325DD" w:rsidRDefault="007629C9" w:rsidP="00382F2E">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项目</w:t>
      </w:r>
      <w:r w:rsidR="00CE0F55" w:rsidRPr="00A279F6">
        <w:rPr>
          <w:rFonts w:ascii="仿宋_GB2312" w:eastAsia="仿宋_GB2312" w:hAnsi="仿宋" w:hint="eastAsia"/>
          <w:szCs w:val="30"/>
        </w:rPr>
        <w:t>申报的绩效目标科学</w:t>
      </w:r>
      <w:r w:rsidR="00735533" w:rsidRPr="00A279F6">
        <w:rPr>
          <w:rFonts w:ascii="仿宋_GB2312" w:eastAsia="仿宋_GB2312" w:hAnsi="仿宋" w:hint="eastAsia"/>
          <w:szCs w:val="30"/>
        </w:rPr>
        <w:t>性</w:t>
      </w:r>
      <w:r w:rsidR="00CE0F55" w:rsidRPr="00A279F6">
        <w:rPr>
          <w:rFonts w:ascii="仿宋_GB2312" w:eastAsia="仿宋_GB2312" w:hAnsi="仿宋" w:hint="eastAsia"/>
          <w:szCs w:val="30"/>
        </w:rPr>
        <w:t>、合理性不足。</w:t>
      </w:r>
      <w:bookmarkStart w:id="13" w:name="_Hlk175761228"/>
      <w:r w:rsidR="00CE0F55" w:rsidRPr="00A279F6">
        <w:rPr>
          <w:rFonts w:ascii="仿宋_GB2312" w:eastAsia="仿宋_GB2312" w:hAnsi="仿宋" w:hint="eastAsia"/>
          <w:szCs w:val="30"/>
        </w:rPr>
        <w:t>所设指标不完整，</w:t>
      </w:r>
      <w:r w:rsidR="006D770B">
        <w:rPr>
          <w:rFonts w:ascii="仿宋_GB2312" w:eastAsia="仿宋_GB2312" w:hAnsi="仿宋" w:hint="eastAsia"/>
          <w:szCs w:val="30"/>
        </w:rPr>
        <w:t>无</w:t>
      </w:r>
      <w:r w:rsidR="007179C6">
        <w:rPr>
          <w:rFonts w:ascii="仿宋_GB2312" w:eastAsia="仿宋_GB2312" w:hAnsi="仿宋" w:hint="eastAsia"/>
          <w:szCs w:val="30"/>
        </w:rPr>
        <w:t>产出</w:t>
      </w:r>
      <w:r w:rsidR="001959C0">
        <w:rPr>
          <w:rFonts w:ascii="仿宋_GB2312" w:eastAsia="仿宋_GB2312" w:hAnsi="仿宋" w:hint="eastAsia"/>
          <w:szCs w:val="30"/>
        </w:rPr>
        <w:t>旧房拆除指标、附属工程指标、验收合格率</w:t>
      </w:r>
      <w:r w:rsidR="00BB7362">
        <w:rPr>
          <w:rFonts w:ascii="仿宋_GB2312" w:eastAsia="仿宋_GB2312" w:hAnsi="仿宋" w:hint="eastAsia"/>
          <w:szCs w:val="30"/>
        </w:rPr>
        <w:t>指标</w:t>
      </w:r>
      <w:r w:rsidR="00BB1FA4">
        <w:rPr>
          <w:rFonts w:ascii="仿宋_GB2312" w:eastAsia="仿宋_GB2312" w:hAnsi="仿宋" w:hint="eastAsia"/>
          <w:szCs w:val="30"/>
        </w:rPr>
        <w:t>；效益指标</w:t>
      </w:r>
      <w:r w:rsidR="00E12B3B">
        <w:rPr>
          <w:rFonts w:ascii="仿宋_GB2312" w:eastAsia="仿宋_GB2312" w:hAnsi="仿宋" w:hint="eastAsia"/>
          <w:szCs w:val="30"/>
        </w:rPr>
        <w:t>为</w:t>
      </w:r>
      <w:r w:rsidR="001959C0">
        <w:rPr>
          <w:rFonts w:ascii="仿宋_GB2312" w:eastAsia="仿宋_GB2312" w:hAnsi="仿宋" w:hint="eastAsia"/>
          <w:szCs w:val="30"/>
        </w:rPr>
        <w:t>均为</w:t>
      </w:r>
      <w:r w:rsidR="006D770B">
        <w:rPr>
          <w:rFonts w:ascii="仿宋_GB2312" w:eastAsia="仿宋_GB2312" w:hAnsi="仿宋" w:hint="eastAsia"/>
          <w:szCs w:val="30"/>
        </w:rPr>
        <w:t>定</w:t>
      </w:r>
      <w:r w:rsidR="00FF2AA4">
        <w:rPr>
          <w:rFonts w:ascii="仿宋_GB2312" w:eastAsia="仿宋_GB2312" w:hAnsi="仿宋" w:hint="eastAsia"/>
          <w:szCs w:val="30"/>
        </w:rPr>
        <w:t>性</w:t>
      </w:r>
      <w:r w:rsidR="006D770B">
        <w:rPr>
          <w:rFonts w:ascii="仿宋_GB2312" w:eastAsia="仿宋_GB2312" w:hAnsi="仿宋" w:hint="eastAsia"/>
          <w:szCs w:val="30"/>
        </w:rPr>
        <w:t>指标，</w:t>
      </w:r>
      <w:r w:rsidR="00BB7362">
        <w:rPr>
          <w:rFonts w:ascii="仿宋_GB2312" w:eastAsia="仿宋_GB2312" w:hAnsi="仿宋" w:hint="eastAsia"/>
          <w:szCs w:val="30"/>
        </w:rPr>
        <w:t>无法</w:t>
      </w:r>
      <w:r w:rsidR="00FF2AA4">
        <w:rPr>
          <w:rFonts w:ascii="仿宋_GB2312" w:eastAsia="仿宋_GB2312" w:hAnsi="仿宋" w:hint="eastAsia"/>
          <w:szCs w:val="30"/>
        </w:rPr>
        <w:t>取得相关数据</w:t>
      </w:r>
      <w:r w:rsidR="00BB7362">
        <w:rPr>
          <w:rFonts w:ascii="仿宋_GB2312" w:eastAsia="仿宋_GB2312" w:hAnsi="仿宋" w:hint="eastAsia"/>
          <w:szCs w:val="30"/>
        </w:rPr>
        <w:t>进行跟踪及评价</w:t>
      </w:r>
      <w:r w:rsidR="00CE0F55" w:rsidRPr="00A279F6">
        <w:rPr>
          <w:rFonts w:ascii="仿宋_GB2312" w:eastAsia="仿宋_GB2312" w:hAnsi="仿宋" w:hint="eastAsia"/>
          <w:szCs w:val="30"/>
        </w:rPr>
        <w:t>。</w:t>
      </w:r>
      <w:bookmarkEnd w:id="13"/>
      <w:r w:rsidR="000325DD" w:rsidRPr="00A279F6">
        <w:rPr>
          <w:rFonts w:ascii="仿宋_GB2312" w:eastAsia="仿宋_GB2312" w:hAnsi="仿宋" w:hint="eastAsia"/>
          <w:szCs w:val="30"/>
        </w:rPr>
        <w:t>通过前期实地调研，评价组与</w:t>
      </w:r>
      <w:r w:rsidR="000B78C5" w:rsidRPr="00A279F6">
        <w:rPr>
          <w:rFonts w:ascii="仿宋_GB2312" w:eastAsia="仿宋_GB2312" w:hAnsi="仿宋" w:hint="eastAsia"/>
          <w:szCs w:val="30"/>
        </w:rPr>
        <w:t>被评价部门</w:t>
      </w:r>
      <w:r w:rsidR="000325DD" w:rsidRPr="00A279F6">
        <w:rPr>
          <w:rFonts w:ascii="仿宋_GB2312" w:eastAsia="仿宋_GB2312" w:hAnsi="仿宋" w:hint="eastAsia"/>
          <w:szCs w:val="30"/>
        </w:rPr>
        <w:t>进行充分、有效的沟通，听取项目实施情况介绍，多渠道收集有关政策文件</w:t>
      </w:r>
      <w:r w:rsidR="006D770B">
        <w:rPr>
          <w:rFonts w:ascii="仿宋_GB2312" w:eastAsia="仿宋_GB2312" w:hAnsi="仿宋" w:hint="eastAsia"/>
          <w:szCs w:val="30"/>
        </w:rPr>
        <w:t>、项目实施台账资料</w:t>
      </w:r>
      <w:r w:rsidR="000325DD" w:rsidRPr="00A279F6">
        <w:rPr>
          <w:rFonts w:ascii="仿宋_GB2312" w:eastAsia="仿宋_GB2312" w:hAnsi="仿宋" w:hint="eastAsia"/>
          <w:szCs w:val="30"/>
        </w:rPr>
        <w:t>，结合项目设立的背景、目的和依据，将项目绩效目标</w:t>
      </w:r>
      <w:r w:rsidR="006D770B">
        <w:rPr>
          <w:rFonts w:ascii="仿宋_GB2312" w:eastAsia="仿宋_GB2312" w:hAnsi="仿宋" w:hint="eastAsia"/>
          <w:szCs w:val="30"/>
        </w:rPr>
        <w:t>修订</w:t>
      </w:r>
      <w:r w:rsidR="000325DD" w:rsidRPr="00A279F6">
        <w:rPr>
          <w:rFonts w:ascii="仿宋_GB2312" w:eastAsia="仿宋_GB2312" w:hAnsi="仿宋" w:hint="eastAsia"/>
          <w:szCs w:val="30"/>
        </w:rPr>
        <w:t>为：</w:t>
      </w:r>
    </w:p>
    <w:p w:rsidR="006D770B" w:rsidRPr="00B1718F" w:rsidRDefault="00FF2AA4" w:rsidP="006D770B">
      <w:pPr>
        <w:spacing w:line="579" w:lineRule="exact"/>
        <w:jc w:val="center"/>
        <w:rPr>
          <w:rFonts w:hAnsi="仿宋"/>
          <w:b/>
          <w:bCs/>
          <w:sz w:val="24"/>
          <w:szCs w:val="24"/>
        </w:rPr>
      </w:pPr>
      <w:r w:rsidRPr="00FF2AA4">
        <w:rPr>
          <w:rFonts w:hAnsi="仿宋" w:hint="eastAsia"/>
          <w:b/>
          <w:bCs/>
          <w:sz w:val="24"/>
          <w:szCs w:val="24"/>
        </w:rPr>
        <w:t>2023年</w:t>
      </w:r>
      <w:r w:rsidR="001959C0" w:rsidRPr="001959C0">
        <w:rPr>
          <w:rFonts w:hAnsi="仿宋" w:hint="eastAsia"/>
          <w:b/>
          <w:bCs/>
          <w:sz w:val="24"/>
          <w:szCs w:val="24"/>
        </w:rPr>
        <w:t>宜格村委会综合性活动场所建设项目</w:t>
      </w:r>
      <w:r w:rsidR="006D770B" w:rsidRPr="00B1718F">
        <w:rPr>
          <w:rFonts w:hAnsi="仿宋" w:hint="eastAsia"/>
          <w:b/>
          <w:bCs/>
          <w:sz w:val="24"/>
          <w:szCs w:val="24"/>
        </w:rPr>
        <w:t>绩效目标表（修订）</w:t>
      </w:r>
    </w:p>
    <w:tbl>
      <w:tblPr>
        <w:tblW w:w="86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134"/>
        <w:gridCol w:w="2268"/>
        <w:gridCol w:w="1559"/>
        <w:gridCol w:w="2744"/>
      </w:tblGrid>
      <w:tr w:rsidR="008218FB" w:rsidRPr="008218FB" w:rsidTr="001959C0">
        <w:trPr>
          <w:trHeight w:val="554"/>
          <w:tblHeader/>
        </w:trPr>
        <w:tc>
          <w:tcPr>
            <w:tcW w:w="988" w:type="dxa"/>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一级指标</w:t>
            </w:r>
          </w:p>
        </w:tc>
        <w:tc>
          <w:tcPr>
            <w:tcW w:w="1134" w:type="dxa"/>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二级指标</w:t>
            </w:r>
          </w:p>
        </w:tc>
        <w:tc>
          <w:tcPr>
            <w:tcW w:w="2268" w:type="dxa"/>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三级指标</w:t>
            </w:r>
          </w:p>
        </w:tc>
        <w:tc>
          <w:tcPr>
            <w:tcW w:w="1559" w:type="dxa"/>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指标值</w:t>
            </w:r>
          </w:p>
        </w:tc>
        <w:tc>
          <w:tcPr>
            <w:tcW w:w="2744" w:type="dxa"/>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指标解释</w:t>
            </w:r>
          </w:p>
        </w:tc>
      </w:tr>
      <w:tr w:rsidR="008218FB" w:rsidRPr="008218FB" w:rsidTr="001959C0">
        <w:trPr>
          <w:trHeight w:val="589"/>
        </w:trPr>
        <w:tc>
          <w:tcPr>
            <w:tcW w:w="988" w:type="dxa"/>
            <w:vMerge w:val="restart"/>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产出指标</w:t>
            </w:r>
          </w:p>
        </w:tc>
        <w:tc>
          <w:tcPr>
            <w:tcW w:w="1134" w:type="dxa"/>
            <w:vMerge w:val="restart"/>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产出数量指标</w:t>
            </w:r>
          </w:p>
        </w:tc>
        <w:tc>
          <w:tcPr>
            <w:tcW w:w="2268" w:type="dxa"/>
            <w:shd w:val="clear" w:color="auto" w:fill="auto"/>
            <w:vAlign w:val="center"/>
            <w:hideMark/>
          </w:tcPr>
          <w:p w:rsidR="008218FB" w:rsidRPr="008218FB" w:rsidRDefault="001959C0" w:rsidP="008218FB">
            <w:pPr>
              <w:widowControl/>
              <w:jc w:val="left"/>
              <w:rPr>
                <w:rFonts w:hAnsi="仿宋" w:cs="宋体"/>
                <w:kern w:val="0"/>
                <w:sz w:val="18"/>
                <w:szCs w:val="18"/>
              </w:rPr>
            </w:pPr>
            <w:r>
              <w:rPr>
                <w:rFonts w:hAnsi="仿宋" w:cs="宋体" w:hint="eastAsia"/>
                <w:kern w:val="0"/>
                <w:sz w:val="18"/>
                <w:szCs w:val="18"/>
              </w:rPr>
              <w:t>旧房拆除面积</w:t>
            </w:r>
          </w:p>
        </w:tc>
        <w:tc>
          <w:tcPr>
            <w:tcW w:w="1559" w:type="dxa"/>
            <w:shd w:val="clear" w:color="auto" w:fill="auto"/>
            <w:vAlign w:val="center"/>
            <w:hideMark/>
          </w:tcPr>
          <w:p w:rsidR="008218FB" w:rsidRPr="008218FB" w:rsidRDefault="00672936" w:rsidP="008218FB">
            <w:pPr>
              <w:widowControl/>
              <w:jc w:val="center"/>
              <w:rPr>
                <w:rFonts w:hAnsi="仿宋" w:cs="宋体"/>
                <w:kern w:val="0"/>
                <w:sz w:val="18"/>
                <w:szCs w:val="18"/>
              </w:rPr>
            </w:pPr>
            <w:r w:rsidRPr="008218FB">
              <w:rPr>
                <w:rFonts w:hAnsi="仿宋" w:cs="宋体" w:hint="eastAsia"/>
                <w:kern w:val="0"/>
                <w:sz w:val="18"/>
                <w:szCs w:val="18"/>
              </w:rPr>
              <w:t>≥</w:t>
            </w:r>
            <w:r w:rsidR="001959C0">
              <w:rPr>
                <w:rFonts w:hAnsi="仿宋" w:cs="宋体" w:hint="eastAsia"/>
                <w:kern w:val="0"/>
                <w:sz w:val="18"/>
                <w:szCs w:val="18"/>
              </w:rPr>
              <w:t>420平方米</w:t>
            </w:r>
          </w:p>
        </w:tc>
        <w:tc>
          <w:tcPr>
            <w:tcW w:w="2744" w:type="dxa"/>
            <w:shd w:val="clear" w:color="auto" w:fill="auto"/>
            <w:vAlign w:val="center"/>
            <w:hideMark/>
          </w:tcPr>
          <w:p w:rsidR="008218FB" w:rsidRPr="008218FB" w:rsidRDefault="00CB1983" w:rsidP="008218FB">
            <w:pPr>
              <w:widowControl/>
              <w:jc w:val="left"/>
              <w:rPr>
                <w:rFonts w:hAnsi="仿宋" w:cs="宋体"/>
                <w:kern w:val="0"/>
                <w:sz w:val="18"/>
                <w:szCs w:val="18"/>
              </w:rPr>
            </w:pPr>
            <w:r>
              <w:rPr>
                <w:rFonts w:hAnsi="仿宋" w:cs="宋体" w:hint="eastAsia"/>
                <w:kern w:val="0"/>
                <w:sz w:val="18"/>
                <w:szCs w:val="18"/>
              </w:rPr>
              <w:t>反映</w:t>
            </w:r>
            <w:r w:rsidR="001959C0">
              <w:rPr>
                <w:rFonts w:hAnsi="仿宋" w:cs="宋体" w:hint="eastAsia"/>
                <w:kern w:val="0"/>
                <w:sz w:val="18"/>
                <w:szCs w:val="18"/>
              </w:rPr>
              <w:t>老居委会房屋拆除面积</w:t>
            </w:r>
          </w:p>
        </w:tc>
      </w:tr>
      <w:tr w:rsidR="00FF2AA4" w:rsidRPr="008218FB" w:rsidTr="001959C0">
        <w:trPr>
          <w:trHeight w:val="589"/>
        </w:trPr>
        <w:tc>
          <w:tcPr>
            <w:tcW w:w="988" w:type="dxa"/>
            <w:vMerge/>
            <w:vAlign w:val="center"/>
          </w:tcPr>
          <w:p w:rsidR="00FF2AA4" w:rsidRPr="008218FB" w:rsidRDefault="00FF2AA4" w:rsidP="008218FB">
            <w:pPr>
              <w:widowControl/>
              <w:jc w:val="left"/>
              <w:rPr>
                <w:rFonts w:hAnsi="仿宋" w:cs="宋体"/>
                <w:kern w:val="0"/>
                <w:sz w:val="18"/>
                <w:szCs w:val="18"/>
              </w:rPr>
            </w:pPr>
          </w:p>
        </w:tc>
        <w:tc>
          <w:tcPr>
            <w:tcW w:w="1134" w:type="dxa"/>
            <w:vMerge/>
            <w:vAlign w:val="center"/>
          </w:tcPr>
          <w:p w:rsidR="00FF2AA4" w:rsidRPr="008218FB" w:rsidRDefault="00FF2AA4" w:rsidP="008218FB">
            <w:pPr>
              <w:widowControl/>
              <w:jc w:val="left"/>
              <w:rPr>
                <w:rFonts w:hAnsi="仿宋" w:cs="宋体"/>
                <w:kern w:val="0"/>
                <w:sz w:val="18"/>
                <w:szCs w:val="18"/>
              </w:rPr>
            </w:pPr>
          </w:p>
        </w:tc>
        <w:tc>
          <w:tcPr>
            <w:tcW w:w="2268" w:type="dxa"/>
            <w:shd w:val="clear" w:color="auto" w:fill="auto"/>
            <w:vAlign w:val="center"/>
          </w:tcPr>
          <w:p w:rsidR="00FF2AA4" w:rsidRPr="00FF2AA4" w:rsidRDefault="001959C0" w:rsidP="008218FB">
            <w:pPr>
              <w:widowControl/>
              <w:jc w:val="left"/>
              <w:rPr>
                <w:rFonts w:hAnsi="仿宋" w:cs="宋体"/>
                <w:kern w:val="0"/>
                <w:sz w:val="18"/>
                <w:szCs w:val="18"/>
              </w:rPr>
            </w:pPr>
            <w:r w:rsidRPr="001959C0">
              <w:rPr>
                <w:rFonts w:hAnsi="仿宋" w:cs="宋体" w:hint="eastAsia"/>
                <w:kern w:val="0"/>
                <w:sz w:val="18"/>
                <w:szCs w:val="18"/>
              </w:rPr>
              <w:t>综合性活动场所建设</w:t>
            </w:r>
            <w:r w:rsidR="00CB1983">
              <w:rPr>
                <w:rFonts w:hAnsi="仿宋" w:cs="宋体" w:hint="eastAsia"/>
                <w:kern w:val="0"/>
                <w:sz w:val="18"/>
                <w:szCs w:val="18"/>
              </w:rPr>
              <w:t>面积</w:t>
            </w:r>
          </w:p>
        </w:tc>
        <w:tc>
          <w:tcPr>
            <w:tcW w:w="1559" w:type="dxa"/>
            <w:shd w:val="clear" w:color="auto" w:fill="auto"/>
            <w:vAlign w:val="center"/>
          </w:tcPr>
          <w:p w:rsidR="00FF2AA4" w:rsidRPr="008218FB" w:rsidRDefault="001959C0" w:rsidP="008218FB">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247</w:t>
            </w:r>
            <w:r w:rsidR="00FF2AA4" w:rsidRPr="00FF2AA4">
              <w:rPr>
                <w:rFonts w:hAnsi="仿宋" w:cs="宋体" w:hint="eastAsia"/>
                <w:kern w:val="0"/>
                <w:sz w:val="18"/>
                <w:szCs w:val="18"/>
              </w:rPr>
              <w:t>平方米</w:t>
            </w:r>
          </w:p>
        </w:tc>
        <w:tc>
          <w:tcPr>
            <w:tcW w:w="2744" w:type="dxa"/>
            <w:shd w:val="clear" w:color="auto" w:fill="auto"/>
            <w:vAlign w:val="center"/>
          </w:tcPr>
          <w:p w:rsidR="00FF2AA4" w:rsidRDefault="001959C0" w:rsidP="008218FB">
            <w:pPr>
              <w:widowControl/>
              <w:jc w:val="left"/>
              <w:rPr>
                <w:rFonts w:hAnsi="仿宋" w:cs="宋体"/>
                <w:kern w:val="0"/>
                <w:sz w:val="18"/>
                <w:szCs w:val="18"/>
              </w:rPr>
            </w:pPr>
            <w:r>
              <w:rPr>
                <w:rFonts w:hAnsi="仿宋" w:cs="宋体" w:hint="eastAsia"/>
                <w:kern w:val="0"/>
                <w:sz w:val="18"/>
                <w:szCs w:val="18"/>
              </w:rPr>
              <w:t>反映新建</w:t>
            </w:r>
            <w:r w:rsidR="00604C65" w:rsidRPr="001959C0">
              <w:rPr>
                <w:rFonts w:hAnsi="仿宋" w:cs="宋体" w:hint="eastAsia"/>
                <w:kern w:val="0"/>
                <w:sz w:val="18"/>
                <w:szCs w:val="18"/>
              </w:rPr>
              <w:t>综</w:t>
            </w:r>
            <w:r w:rsidRPr="001959C0">
              <w:rPr>
                <w:rFonts w:hAnsi="仿宋" w:cs="宋体" w:hint="eastAsia"/>
                <w:kern w:val="0"/>
                <w:sz w:val="18"/>
                <w:szCs w:val="18"/>
              </w:rPr>
              <w:t>合性活动场所</w:t>
            </w:r>
            <w:r>
              <w:rPr>
                <w:rFonts w:hAnsi="仿宋" w:cs="宋体" w:hint="eastAsia"/>
                <w:kern w:val="0"/>
                <w:sz w:val="18"/>
                <w:szCs w:val="18"/>
              </w:rPr>
              <w:t>面积</w:t>
            </w:r>
          </w:p>
        </w:tc>
      </w:tr>
      <w:tr w:rsidR="00BC56B7" w:rsidRPr="008218FB" w:rsidTr="001959C0">
        <w:trPr>
          <w:trHeight w:val="589"/>
        </w:trPr>
        <w:tc>
          <w:tcPr>
            <w:tcW w:w="988" w:type="dxa"/>
            <w:vMerge/>
            <w:vAlign w:val="center"/>
          </w:tcPr>
          <w:p w:rsidR="00BC56B7" w:rsidRPr="008218FB" w:rsidRDefault="00BC56B7" w:rsidP="008218FB">
            <w:pPr>
              <w:widowControl/>
              <w:jc w:val="left"/>
              <w:rPr>
                <w:rFonts w:hAnsi="仿宋" w:cs="宋体"/>
                <w:kern w:val="0"/>
                <w:sz w:val="18"/>
                <w:szCs w:val="18"/>
              </w:rPr>
            </w:pPr>
          </w:p>
        </w:tc>
        <w:tc>
          <w:tcPr>
            <w:tcW w:w="1134" w:type="dxa"/>
            <w:vMerge/>
            <w:vAlign w:val="center"/>
          </w:tcPr>
          <w:p w:rsidR="00BC56B7" w:rsidRPr="008218FB" w:rsidRDefault="00BC56B7" w:rsidP="008218FB">
            <w:pPr>
              <w:widowControl/>
              <w:jc w:val="left"/>
              <w:rPr>
                <w:rFonts w:hAnsi="仿宋" w:cs="宋体"/>
                <w:kern w:val="0"/>
                <w:sz w:val="18"/>
                <w:szCs w:val="18"/>
              </w:rPr>
            </w:pPr>
          </w:p>
        </w:tc>
        <w:tc>
          <w:tcPr>
            <w:tcW w:w="2268" w:type="dxa"/>
            <w:shd w:val="clear" w:color="auto" w:fill="auto"/>
            <w:vAlign w:val="center"/>
          </w:tcPr>
          <w:p w:rsidR="00BC56B7" w:rsidRPr="00BB7362" w:rsidRDefault="001959C0" w:rsidP="008218FB">
            <w:pPr>
              <w:widowControl/>
              <w:jc w:val="left"/>
              <w:rPr>
                <w:rFonts w:hAnsi="仿宋" w:cs="宋体"/>
                <w:kern w:val="0"/>
                <w:sz w:val="18"/>
                <w:szCs w:val="18"/>
              </w:rPr>
            </w:pPr>
            <w:r>
              <w:rPr>
                <w:rFonts w:hAnsi="仿宋" w:cs="宋体" w:hint="eastAsia"/>
                <w:kern w:val="0"/>
                <w:sz w:val="18"/>
                <w:szCs w:val="18"/>
              </w:rPr>
              <w:t>院内硬化面积</w:t>
            </w:r>
          </w:p>
        </w:tc>
        <w:tc>
          <w:tcPr>
            <w:tcW w:w="1559" w:type="dxa"/>
            <w:shd w:val="clear" w:color="auto" w:fill="auto"/>
            <w:vAlign w:val="center"/>
          </w:tcPr>
          <w:p w:rsidR="00BC56B7" w:rsidRPr="008218FB" w:rsidRDefault="00BC56B7" w:rsidP="008218FB">
            <w:pPr>
              <w:widowControl/>
              <w:jc w:val="center"/>
              <w:rPr>
                <w:rFonts w:hAnsi="仿宋" w:cs="宋体"/>
                <w:kern w:val="0"/>
                <w:sz w:val="18"/>
                <w:szCs w:val="18"/>
              </w:rPr>
            </w:pPr>
            <w:r w:rsidRPr="008218FB">
              <w:rPr>
                <w:rFonts w:hAnsi="仿宋" w:cs="宋体" w:hint="eastAsia"/>
                <w:kern w:val="0"/>
                <w:sz w:val="18"/>
                <w:szCs w:val="18"/>
              </w:rPr>
              <w:t>≥</w:t>
            </w:r>
            <w:r w:rsidR="001959C0">
              <w:rPr>
                <w:rFonts w:hAnsi="仿宋" w:cs="宋体" w:hint="eastAsia"/>
                <w:kern w:val="0"/>
                <w:sz w:val="18"/>
                <w:szCs w:val="18"/>
              </w:rPr>
              <w:t>460平方米</w:t>
            </w:r>
          </w:p>
        </w:tc>
        <w:tc>
          <w:tcPr>
            <w:tcW w:w="2744" w:type="dxa"/>
            <w:shd w:val="clear" w:color="auto" w:fill="auto"/>
            <w:vAlign w:val="center"/>
          </w:tcPr>
          <w:p w:rsidR="00BC56B7" w:rsidRDefault="00CB1983" w:rsidP="008218FB">
            <w:pPr>
              <w:widowControl/>
              <w:jc w:val="left"/>
              <w:rPr>
                <w:rFonts w:hAnsi="仿宋" w:cs="宋体"/>
                <w:kern w:val="0"/>
                <w:sz w:val="18"/>
                <w:szCs w:val="18"/>
              </w:rPr>
            </w:pPr>
            <w:r>
              <w:rPr>
                <w:rFonts w:hAnsi="仿宋" w:cs="宋体" w:hint="eastAsia"/>
                <w:kern w:val="0"/>
                <w:sz w:val="18"/>
                <w:szCs w:val="18"/>
              </w:rPr>
              <w:t>反映</w:t>
            </w:r>
            <w:r w:rsidR="001959C0">
              <w:rPr>
                <w:rFonts w:hAnsi="仿宋" w:cs="宋体" w:hint="eastAsia"/>
                <w:kern w:val="0"/>
                <w:sz w:val="18"/>
                <w:szCs w:val="18"/>
              </w:rPr>
              <w:t>项目院内硬化面积</w:t>
            </w:r>
          </w:p>
        </w:tc>
      </w:tr>
      <w:tr w:rsidR="00D47D0D" w:rsidRPr="008218FB" w:rsidTr="001959C0">
        <w:trPr>
          <w:trHeight w:val="620"/>
        </w:trPr>
        <w:tc>
          <w:tcPr>
            <w:tcW w:w="988" w:type="dxa"/>
            <w:vMerge/>
            <w:vAlign w:val="center"/>
          </w:tcPr>
          <w:p w:rsidR="00D47D0D" w:rsidRPr="008218FB" w:rsidRDefault="00D47D0D" w:rsidP="00D47D0D">
            <w:pPr>
              <w:widowControl/>
              <w:jc w:val="left"/>
              <w:rPr>
                <w:rFonts w:hAnsi="仿宋" w:cs="宋体"/>
                <w:kern w:val="0"/>
                <w:sz w:val="18"/>
                <w:szCs w:val="18"/>
              </w:rPr>
            </w:pPr>
          </w:p>
        </w:tc>
        <w:tc>
          <w:tcPr>
            <w:tcW w:w="1134" w:type="dxa"/>
            <w:shd w:val="clear" w:color="auto" w:fill="auto"/>
            <w:vAlign w:val="center"/>
          </w:tcPr>
          <w:p w:rsidR="00D47D0D" w:rsidRPr="008218FB" w:rsidRDefault="00D47D0D" w:rsidP="00D47D0D">
            <w:pPr>
              <w:jc w:val="center"/>
              <w:rPr>
                <w:rFonts w:hAnsi="仿宋" w:cs="宋体"/>
                <w:kern w:val="0"/>
                <w:sz w:val="18"/>
                <w:szCs w:val="18"/>
              </w:rPr>
            </w:pPr>
            <w:r w:rsidRPr="008218FB">
              <w:rPr>
                <w:rFonts w:hAnsi="仿宋" w:cs="宋体" w:hint="eastAsia"/>
                <w:kern w:val="0"/>
                <w:sz w:val="18"/>
                <w:szCs w:val="18"/>
              </w:rPr>
              <w:t>产出质量指标</w:t>
            </w:r>
          </w:p>
        </w:tc>
        <w:tc>
          <w:tcPr>
            <w:tcW w:w="2268" w:type="dxa"/>
            <w:shd w:val="clear" w:color="auto" w:fill="auto"/>
            <w:vAlign w:val="center"/>
          </w:tcPr>
          <w:p w:rsidR="00D47D0D" w:rsidRPr="006826C2" w:rsidRDefault="00D47D0D" w:rsidP="00D47D0D">
            <w:pPr>
              <w:widowControl/>
              <w:jc w:val="left"/>
              <w:rPr>
                <w:rFonts w:hAnsi="仿宋" w:cs="宋体"/>
                <w:kern w:val="0"/>
                <w:sz w:val="18"/>
                <w:szCs w:val="18"/>
              </w:rPr>
            </w:pPr>
            <w:r>
              <w:rPr>
                <w:rFonts w:hAnsi="仿宋" w:cs="宋体" w:hint="eastAsia"/>
                <w:kern w:val="0"/>
                <w:sz w:val="18"/>
                <w:szCs w:val="18"/>
              </w:rPr>
              <w:t>项目一次验收合格率</w:t>
            </w:r>
          </w:p>
        </w:tc>
        <w:tc>
          <w:tcPr>
            <w:tcW w:w="1559" w:type="dxa"/>
            <w:shd w:val="clear" w:color="auto" w:fill="auto"/>
            <w:vAlign w:val="center"/>
          </w:tcPr>
          <w:p w:rsidR="00D47D0D" w:rsidRDefault="00D47D0D" w:rsidP="00D47D0D">
            <w:pPr>
              <w:widowControl/>
              <w:jc w:val="center"/>
              <w:rPr>
                <w:rFonts w:hAnsi="仿宋" w:cs="宋体"/>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2744" w:type="dxa"/>
            <w:shd w:val="clear" w:color="auto" w:fill="auto"/>
            <w:vAlign w:val="center"/>
          </w:tcPr>
          <w:p w:rsidR="00D47D0D" w:rsidRPr="009D1007" w:rsidRDefault="00D47D0D" w:rsidP="00D47D0D">
            <w:pPr>
              <w:widowControl/>
              <w:jc w:val="left"/>
              <w:rPr>
                <w:rFonts w:hAnsi="仿宋" w:cs="宋体"/>
                <w:kern w:val="0"/>
                <w:sz w:val="18"/>
                <w:szCs w:val="18"/>
              </w:rPr>
            </w:pPr>
            <w:r>
              <w:rPr>
                <w:rFonts w:hAnsi="仿宋" w:cs="宋体" w:hint="eastAsia"/>
                <w:kern w:val="0"/>
                <w:sz w:val="18"/>
                <w:szCs w:val="18"/>
              </w:rPr>
              <w:t>反映项目一次验收合格情况</w:t>
            </w:r>
          </w:p>
        </w:tc>
      </w:tr>
      <w:tr w:rsidR="00D47D0D" w:rsidRPr="008218FB" w:rsidTr="001959C0">
        <w:trPr>
          <w:trHeight w:val="559"/>
        </w:trPr>
        <w:tc>
          <w:tcPr>
            <w:tcW w:w="988" w:type="dxa"/>
            <w:vMerge/>
            <w:vAlign w:val="center"/>
            <w:hideMark/>
          </w:tcPr>
          <w:p w:rsidR="00D47D0D" w:rsidRPr="008218FB" w:rsidRDefault="00D47D0D" w:rsidP="00931F73">
            <w:pPr>
              <w:widowControl/>
              <w:jc w:val="left"/>
              <w:rPr>
                <w:rFonts w:hAnsi="仿宋" w:cs="宋体"/>
                <w:kern w:val="0"/>
                <w:sz w:val="18"/>
                <w:szCs w:val="18"/>
              </w:rPr>
            </w:pPr>
          </w:p>
        </w:tc>
        <w:tc>
          <w:tcPr>
            <w:tcW w:w="1134" w:type="dxa"/>
            <w:vMerge w:val="restart"/>
            <w:shd w:val="clear" w:color="auto" w:fill="auto"/>
            <w:vAlign w:val="center"/>
            <w:hideMark/>
          </w:tcPr>
          <w:p w:rsidR="00D47D0D" w:rsidRPr="008218FB" w:rsidRDefault="00D47D0D" w:rsidP="00931F73">
            <w:pPr>
              <w:widowControl/>
              <w:jc w:val="center"/>
              <w:rPr>
                <w:rFonts w:hAnsi="仿宋" w:cs="宋体"/>
                <w:kern w:val="0"/>
                <w:sz w:val="18"/>
                <w:szCs w:val="18"/>
              </w:rPr>
            </w:pPr>
            <w:r w:rsidRPr="008218FB">
              <w:rPr>
                <w:rFonts w:hAnsi="仿宋" w:cs="宋体" w:hint="eastAsia"/>
                <w:kern w:val="0"/>
                <w:sz w:val="18"/>
                <w:szCs w:val="18"/>
              </w:rPr>
              <w:t>产出时效指标</w:t>
            </w:r>
          </w:p>
        </w:tc>
        <w:tc>
          <w:tcPr>
            <w:tcW w:w="2268" w:type="dxa"/>
            <w:shd w:val="clear" w:color="auto" w:fill="auto"/>
            <w:vAlign w:val="center"/>
            <w:hideMark/>
          </w:tcPr>
          <w:p w:rsidR="00D47D0D" w:rsidRPr="008218FB" w:rsidRDefault="00D47D0D" w:rsidP="00931F73">
            <w:pPr>
              <w:widowControl/>
              <w:jc w:val="left"/>
              <w:rPr>
                <w:rFonts w:hAnsi="仿宋" w:cs="宋体"/>
                <w:kern w:val="0"/>
                <w:sz w:val="18"/>
                <w:szCs w:val="18"/>
              </w:rPr>
            </w:pPr>
            <w:r>
              <w:rPr>
                <w:rFonts w:hAnsi="仿宋" w:cs="宋体" w:hint="eastAsia"/>
                <w:kern w:val="0"/>
                <w:sz w:val="18"/>
                <w:szCs w:val="18"/>
              </w:rPr>
              <w:t>项目完成及时率</w:t>
            </w:r>
          </w:p>
        </w:tc>
        <w:tc>
          <w:tcPr>
            <w:tcW w:w="1559" w:type="dxa"/>
            <w:shd w:val="clear" w:color="auto" w:fill="auto"/>
            <w:vAlign w:val="center"/>
            <w:hideMark/>
          </w:tcPr>
          <w:p w:rsidR="00D47D0D" w:rsidRPr="008218FB" w:rsidRDefault="00D47D0D" w:rsidP="00931F73">
            <w:pPr>
              <w:widowControl/>
              <w:jc w:val="center"/>
              <w:rPr>
                <w:rFonts w:hAnsi="仿宋" w:cs="宋体"/>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2744" w:type="dxa"/>
            <w:shd w:val="clear" w:color="auto" w:fill="auto"/>
            <w:vAlign w:val="center"/>
            <w:hideMark/>
          </w:tcPr>
          <w:p w:rsidR="00D47D0D" w:rsidRPr="008218FB" w:rsidRDefault="00D47D0D" w:rsidP="00931F73">
            <w:pPr>
              <w:widowControl/>
              <w:jc w:val="left"/>
              <w:rPr>
                <w:rFonts w:hAnsi="仿宋" w:cs="宋体"/>
                <w:kern w:val="0"/>
                <w:sz w:val="18"/>
                <w:szCs w:val="18"/>
              </w:rPr>
            </w:pPr>
            <w:r>
              <w:rPr>
                <w:rFonts w:hAnsi="仿宋" w:cs="宋体" w:hint="eastAsia"/>
                <w:kern w:val="0"/>
                <w:sz w:val="18"/>
                <w:szCs w:val="18"/>
              </w:rPr>
              <w:t>反映项目竣工及时性的指标</w:t>
            </w:r>
          </w:p>
        </w:tc>
      </w:tr>
      <w:tr w:rsidR="00D47D0D" w:rsidRPr="008218FB" w:rsidTr="001959C0">
        <w:trPr>
          <w:trHeight w:val="559"/>
        </w:trPr>
        <w:tc>
          <w:tcPr>
            <w:tcW w:w="988" w:type="dxa"/>
            <w:vMerge/>
            <w:vAlign w:val="center"/>
          </w:tcPr>
          <w:p w:rsidR="00D47D0D" w:rsidRPr="008218FB" w:rsidRDefault="00D47D0D" w:rsidP="00931F73">
            <w:pPr>
              <w:widowControl/>
              <w:jc w:val="left"/>
              <w:rPr>
                <w:rFonts w:hAnsi="仿宋" w:cs="宋体"/>
                <w:kern w:val="0"/>
                <w:sz w:val="18"/>
                <w:szCs w:val="18"/>
              </w:rPr>
            </w:pPr>
          </w:p>
        </w:tc>
        <w:tc>
          <w:tcPr>
            <w:tcW w:w="1134" w:type="dxa"/>
            <w:vMerge/>
            <w:shd w:val="clear" w:color="auto" w:fill="auto"/>
            <w:vAlign w:val="center"/>
          </w:tcPr>
          <w:p w:rsidR="00D47D0D" w:rsidRPr="008218FB" w:rsidRDefault="00D47D0D" w:rsidP="00931F73">
            <w:pPr>
              <w:widowControl/>
              <w:jc w:val="center"/>
              <w:rPr>
                <w:rFonts w:hAnsi="仿宋" w:cs="宋体"/>
                <w:kern w:val="0"/>
                <w:sz w:val="18"/>
                <w:szCs w:val="18"/>
              </w:rPr>
            </w:pPr>
          </w:p>
        </w:tc>
        <w:tc>
          <w:tcPr>
            <w:tcW w:w="2268" w:type="dxa"/>
            <w:shd w:val="clear" w:color="auto" w:fill="auto"/>
            <w:vAlign w:val="center"/>
          </w:tcPr>
          <w:p w:rsidR="00D47D0D" w:rsidRDefault="00D47D0D" w:rsidP="00931F73">
            <w:pPr>
              <w:widowControl/>
              <w:jc w:val="left"/>
              <w:rPr>
                <w:rFonts w:hAnsi="仿宋" w:cs="宋体"/>
                <w:kern w:val="0"/>
                <w:sz w:val="18"/>
                <w:szCs w:val="18"/>
              </w:rPr>
            </w:pPr>
            <w:r>
              <w:rPr>
                <w:rFonts w:hAnsi="仿宋" w:cs="宋体" w:hint="eastAsia"/>
                <w:kern w:val="0"/>
                <w:sz w:val="18"/>
                <w:szCs w:val="18"/>
              </w:rPr>
              <w:t>项目移交村委会及时性</w:t>
            </w:r>
          </w:p>
        </w:tc>
        <w:tc>
          <w:tcPr>
            <w:tcW w:w="1559" w:type="dxa"/>
            <w:shd w:val="clear" w:color="auto" w:fill="auto"/>
            <w:vAlign w:val="center"/>
          </w:tcPr>
          <w:p w:rsidR="00D47D0D" w:rsidRDefault="00D47D0D" w:rsidP="00931F73">
            <w:pPr>
              <w:widowControl/>
              <w:jc w:val="center"/>
              <w:rPr>
                <w:rFonts w:hAnsi="仿宋" w:cs="宋体"/>
                <w:kern w:val="0"/>
                <w:sz w:val="18"/>
                <w:szCs w:val="18"/>
              </w:rPr>
            </w:pPr>
            <w:r w:rsidRPr="00D47D0D">
              <w:rPr>
                <w:rFonts w:hAnsi="仿宋" w:cs="宋体" w:hint="eastAsia"/>
                <w:kern w:val="0"/>
                <w:sz w:val="18"/>
                <w:szCs w:val="18"/>
              </w:rPr>
              <w:t>≤</w:t>
            </w:r>
            <w:r>
              <w:rPr>
                <w:rFonts w:hAnsi="仿宋" w:cs="宋体" w:hint="eastAsia"/>
                <w:kern w:val="0"/>
                <w:sz w:val="18"/>
                <w:szCs w:val="18"/>
              </w:rPr>
              <w:t>30天</w:t>
            </w:r>
          </w:p>
        </w:tc>
        <w:tc>
          <w:tcPr>
            <w:tcW w:w="2744" w:type="dxa"/>
            <w:shd w:val="clear" w:color="auto" w:fill="auto"/>
            <w:vAlign w:val="center"/>
          </w:tcPr>
          <w:p w:rsidR="00D47D0D" w:rsidRDefault="00D47D0D" w:rsidP="00931F73">
            <w:pPr>
              <w:widowControl/>
              <w:jc w:val="left"/>
              <w:rPr>
                <w:rFonts w:hAnsi="仿宋" w:cs="宋体"/>
                <w:kern w:val="0"/>
                <w:sz w:val="18"/>
                <w:szCs w:val="18"/>
              </w:rPr>
            </w:pPr>
            <w:r>
              <w:rPr>
                <w:rFonts w:hAnsi="仿宋" w:cs="宋体" w:hint="eastAsia"/>
                <w:kern w:val="0"/>
                <w:sz w:val="18"/>
                <w:szCs w:val="18"/>
              </w:rPr>
              <w:t>反映项目建成后移交村委会及时性</w:t>
            </w:r>
          </w:p>
        </w:tc>
      </w:tr>
      <w:tr w:rsidR="00931F73" w:rsidRPr="008218FB" w:rsidTr="001959C0">
        <w:trPr>
          <w:trHeight w:val="518"/>
        </w:trPr>
        <w:tc>
          <w:tcPr>
            <w:tcW w:w="988" w:type="dxa"/>
            <w:vMerge/>
            <w:vAlign w:val="center"/>
            <w:hideMark/>
          </w:tcPr>
          <w:p w:rsidR="00931F73" w:rsidRPr="008218FB" w:rsidRDefault="00931F73" w:rsidP="00931F73">
            <w:pPr>
              <w:widowControl/>
              <w:jc w:val="left"/>
              <w:rPr>
                <w:rFonts w:hAnsi="仿宋" w:cs="宋体"/>
                <w:kern w:val="0"/>
                <w:sz w:val="18"/>
                <w:szCs w:val="18"/>
              </w:rPr>
            </w:pPr>
          </w:p>
        </w:tc>
        <w:tc>
          <w:tcPr>
            <w:tcW w:w="1134" w:type="dxa"/>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产出成本指标</w:t>
            </w:r>
          </w:p>
        </w:tc>
        <w:tc>
          <w:tcPr>
            <w:tcW w:w="2268" w:type="dxa"/>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项目预算控制率</w:t>
            </w:r>
          </w:p>
        </w:tc>
        <w:tc>
          <w:tcPr>
            <w:tcW w:w="1559" w:type="dxa"/>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w:t>
            </w:r>
            <w:r w:rsidR="00D47D0D">
              <w:rPr>
                <w:rFonts w:hAnsi="仿宋" w:cs="宋体" w:hint="eastAsia"/>
                <w:kern w:val="0"/>
                <w:sz w:val="18"/>
                <w:szCs w:val="18"/>
              </w:rPr>
              <w:t>72.683</w:t>
            </w:r>
            <w:r>
              <w:rPr>
                <w:rFonts w:hAnsi="仿宋" w:cs="宋体" w:hint="eastAsia"/>
                <w:kern w:val="0"/>
                <w:sz w:val="18"/>
                <w:szCs w:val="18"/>
              </w:rPr>
              <w:t>万</w:t>
            </w:r>
            <w:r w:rsidRPr="008218FB">
              <w:rPr>
                <w:rFonts w:hAnsi="仿宋" w:cs="宋体" w:hint="eastAsia"/>
                <w:kern w:val="0"/>
                <w:sz w:val="18"/>
                <w:szCs w:val="18"/>
              </w:rPr>
              <w:t>元</w:t>
            </w:r>
          </w:p>
        </w:tc>
        <w:tc>
          <w:tcPr>
            <w:tcW w:w="2744" w:type="dxa"/>
            <w:shd w:val="clear" w:color="auto" w:fill="auto"/>
            <w:vAlign w:val="center"/>
            <w:hideMark/>
          </w:tcPr>
          <w:p w:rsidR="00931F73" w:rsidRPr="008218FB" w:rsidRDefault="00DF2A0D" w:rsidP="00931F73">
            <w:pPr>
              <w:widowControl/>
              <w:jc w:val="left"/>
              <w:rPr>
                <w:rFonts w:hAnsi="仿宋" w:cs="宋体"/>
                <w:kern w:val="0"/>
                <w:sz w:val="18"/>
                <w:szCs w:val="18"/>
              </w:rPr>
            </w:pPr>
            <w:r>
              <w:rPr>
                <w:rFonts w:hAnsi="仿宋" w:cs="宋体" w:hint="eastAsia"/>
                <w:kern w:val="0"/>
                <w:sz w:val="18"/>
                <w:szCs w:val="18"/>
              </w:rPr>
              <w:t>反映</w:t>
            </w:r>
            <w:r w:rsidR="00931F73">
              <w:rPr>
                <w:rFonts w:hAnsi="仿宋" w:cs="宋体" w:hint="eastAsia"/>
                <w:kern w:val="0"/>
                <w:sz w:val="18"/>
                <w:szCs w:val="18"/>
              </w:rPr>
              <w:t>项目预算控制情况</w:t>
            </w:r>
          </w:p>
        </w:tc>
      </w:tr>
      <w:tr w:rsidR="00931F73" w:rsidRPr="008218FB" w:rsidTr="001959C0">
        <w:trPr>
          <w:trHeight w:val="784"/>
        </w:trPr>
        <w:tc>
          <w:tcPr>
            <w:tcW w:w="988" w:type="dxa"/>
            <w:vMerge w:val="restart"/>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效益指标</w:t>
            </w:r>
          </w:p>
        </w:tc>
        <w:tc>
          <w:tcPr>
            <w:tcW w:w="1134" w:type="dxa"/>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社会效益指标</w:t>
            </w:r>
          </w:p>
        </w:tc>
        <w:tc>
          <w:tcPr>
            <w:tcW w:w="2268" w:type="dxa"/>
            <w:shd w:val="clear" w:color="auto" w:fill="auto"/>
            <w:vAlign w:val="center"/>
            <w:hideMark/>
          </w:tcPr>
          <w:p w:rsidR="00931F73" w:rsidRPr="008218FB" w:rsidRDefault="00F65656" w:rsidP="00931F73">
            <w:pPr>
              <w:widowControl/>
              <w:jc w:val="left"/>
              <w:rPr>
                <w:rFonts w:hAnsi="仿宋" w:cs="宋体"/>
                <w:kern w:val="0"/>
                <w:sz w:val="18"/>
                <w:szCs w:val="18"/>
              </w:rPr>
            </w:pPr>
            <w:r w:rsidRPr="00F65656">
              <w:rPr>
                <w:rFonts w:hAnsi="仿宋" w:cs="宋体" w:hint="eastAsia"/>
                <w:kern w:val="0"/>
                <w:sz w:val="18"/>
                <w:szCs w:val="18"/>
              </w:rPr>
              <w:t>综合性活动场所全村覆盖率及</w:t>
            </w:r>
            <w:r>
              <w:rPr>
                <w:rFonts w:hAnsi="仿宋" w:cs="宋体" w:hint="eastAsia"/>
                <w:kern w:val="0"/>
                <w:sz w:val="18"/>
                <w:szCs w:val="18"/>
              </w:rPr>
              <w:t>场地</w:t>
            </w:r>
            <w:r w:rsidRPr="00F65656">
              <w:rPr>
                <w:rFonts w:hAnsi="仿宋" w:cs="宋体" w:hint="eastAsia"/>
                <w:kern w:val="0"/>
                <w:sz w:val="18"/>
                <w:szCs w:val="18"/>
              </w:rPr>
              <w:t>利用率</w:t>
            </w:r>
          </w:p>
        </w:tc>
        <w:tc>
          <w:tcPr>
            <w:tcW w:w="1559" w:type="dxa"/>
            <w:shd w:val="clear" w:color="auto" w:fill="auto"/>
            <w:vAlign w:val="center"/>
            <w:hideMark/>
          </w:tcPr>
          <w:p w:rsidR="00931F73" w:rsidRPr="008218FB" w:rsidRDefault="009D1007" w:rsidP="00931F73">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90%</w:t>
            </w:r>
          </w:p>
        </w:tc>
        <w:tc>
          <w:tcPr>
            <w:tcW w:w="2744" w:type="dxa"/>
            <w:shd w:val="clear" w:color="auto" w:fill="auto"/>
            <w:vAlign w:val="center"/>
            <w:hideMark/>
          </w:tcPr>
          <w:p w:rsidR="00F65656" w:rsidRPr="008218FB" w:rsidRDefault="00D32115" w:rsidP="00C20FBC">
            <w:pPr>
              <w:widowControl/>
              <w:jc w:val="left"/>
              <w:rPr>
                <w:rFonts w:hAnsi="仿宋" w:cs="宋体"/>
                <w:kern w:val="0"/>
                <w:sz w:val="18"/>
                <w:szCs w:val="18"/>
              </w:rPr>
            </w:pPr>
            <w:r>
              <w:rPr>
                <w:rFonts w:hAnsi="仿宋" w:cs="宋体" w:hint="eastAsia"/>
                <w:kern w:val="0"/>
                <w:sz w:val="18"/>
                <w:szCs w:val="18"/>
              </w:rPr>
              <w:t>反映</w:t>
            </w:r>
            <w:r w:rsidR="00F65656" w:rsidRPr="00F65656">
              <w:rPr>
                <w:rFonts w:hAnsi="仿宋" w:cs="宋体" w:hint="eastAsia"/>
                <w:kern w:val="0"/>
                <w:sz w:val="18"/>
                <w:szCs w:val="18"/>
              </w:rPr>
              <w:t>综合性活动场所</w:t>
            </w:r>
            <w:r w:rsidR="009D1007">
              <w:rPr>
                <w:rFonts w:hAnsi="仿宋" w:cs="宋体" w:hint="eastAsia"/>
                <w:kern w:val="0"/>
                <w:sz w:val="18"/>
                <w:szCs w:val="18"/>
              </w:rPr>
              <w:t>投入使用后改善</w:t>
            </w:r>
            <w:r w:rsidR="00F65656">
              <w:rPr>
                <w:rFonts w:hAnsi="仿宋" w:cs="宋体" w:hint="eastAsia"/>
                <w:kern w:val="0"/>
                <w:sz w:val="18"/>
                <w:szCs w:val="18"/>
              </w:rPr>
              <w:t>村委会无活动场所的状态、</w:t>
            </w:r>
            <w:r>
              <w:rPr>
                <w:rFonts w:hAnsi="仿宋" w:cs="宋体" w:hint="eastAsia"/>
                <w:kern w:val="0"/>
                <w:sz w:val="18"/>
                <w:szCs w:val="18"/>
              </w:rPr>
              <w:t>以及场地利用</w:t>
            </w:r>
            <w:r w:rsidR="009D1007">
              <w:rPr>
                <w:rFonts w:hAnsi="仿宋" w:cs="宋体" w:hint="eastAsia"/>
                <w:kern w:val="0"/>
                <w:sz w:val="18"/>
                <w:szCs w:val="18"/>
              </w:rPr>
              <w:t>程度，从满意度问卷</w:t>
            </w:r>
            <w:r>
              <w:rPr>
                <w:rFonts w:hAnsi="仿宋" w:cs="宋体" w:hint="eastAsia"/>
                <w:kern w:val="0"/>
                <w:sz w:val="18"/>
                <w:szCs w:val="18"/>
              </w:rPr>
              <w:t>、现场踏勘</w:t>
            </w:r>
            <w:r w:rsidR="009D1007">
              <w:rPr>
                <w:rFonts w:hAnsi="仿宋" w:cs="宋体" w:hint="eastAsia"/>
                <w:kern w:val="0"/>
                <w:sz w:val="18"/>
                <w:szCs w:val="18"/>
              </w:rPr>
              <w:t>取得相关数据</w:t>
            </w:r>
            <w:r w:rsidR="00C20FBC">
              <w:rPr>
                <w:rFonts w:hAnsi="仿宋" w:cs="宋体" w:hint="eastAsia"/>
                <w:kern w:val="0"/>
                <w:sz w:val="18"/>
                <w:szCs w:val="18"/>
              </w:rPr>
              <w:t>。</w:t>
            </w:r>
          </w:p>
        </w:tc>
      </w:tr>
      <w:tr w:rsidR="00931F73" w:rsidRPr="008218FB" w:rsidTr="001959C0">
        <w:trPr>
          <w:trHeight w:val="691"/>
        </w:trPr>
        <w:tc>
          <w:tcPr>
            <w:tcW w:w="988" w:type="dxa"/>
            <w:vMerge/>
            <w:vAlign w:val="center"/>
            <w:hideMark/>
          </w:tcPr>
          <w:p w:rsidR="00931F73" w:rsidRPr="008218FB" w:rsidRDefault="00931F73" w:rsidP="00931F73">
            <w:pPr>
              <w:widowControl/>
              <w:jc w:val="left"/>
              <w:rPr>
                <w:rFonts w:hAnsi="仿宋" w:cs="宋体"/>
                <w:kern w:val="0"/>
                <w:sz w:val="18"/>
                <w:szCs w:val="18"/>
              </w:rPr>
            </w:pPr>
          </w:p>
        </w:tc>
        <w:tc>
          <w:tcPr>
            <w:tcW w:w="1134" w:type="dxa"/>
            <w:shd w:val="clear" w:color="auto" w:fill="auto"/>
            <w:vAlign w:val="center"/>
            <w:hideMark/>
          </w:tcPr>
          <w:p w:rsidR="00931F73" w:rsidRPr="00442FC3" w:rsidRDefault="00931F73" w:rsidP="00931F73">
            <w:pPr>
              <w:widowControl/>
              <w:jc w:val="center"/>
              <w:rPr>
                <w:rFonts w:hAnsi="仿宋" w:cs="宋体"/>
                <w:kern w:val="0"/>
                <w:sz w:val="18"/>
                <w:szCs w:val="18"/>
              </w:rPr>
            </w:pPr>
            <w:r w:rsidRPr="00442FC3">
              <w:rPr>
                <w:rFonts w:hAnsi="仿宋" w:cs="宋体" w:hint="eastAsia"/>
                <w:kern w:val="0"/>
                <w:sz w:val="18"/>
                <w:szCs w:val="18"/>
              </w:rPr>
              <w:t>可持续影响</w:t>
            </w:r>
          </w:p>
        </w:tc>
        <w:tc>
          <w:tcPr>
            <w:tcW w:w="2268" w:type="dxa"/>
            <w:shd w:val="clear" w:color="auto" w:fill="auto"/>
            <w:vAlign w:val="center"/>
            <w:hideMark/>
          </w:tcPr>
          <w:p w:rsidR="00931F73" w:rsidRPr="00442FC3" w:rsidRDefault="00D47D0D" w:rsidP="00931F73">
            <w:pPr>
              <w:widowControl/>
              <w:jc w:val="left"/>
              <w:rPr>
                <w:rFonts w:hAnsi="仿宋" w:cs="宋体"/>
                <w:kern w:val="0"/>
                <w:sz w:val="18"/>
                <w:szCs w:val="18"/>
              </w:rPr>
            </w:pPr>
            <w:r>
              <w:rPr>
                <w:rFonts w:hAnsi="仿宋" w:cs="宋体" w:hint="eastAsia"/>
                <w:kern w:val="0"/>
                <w:sz w:val="18"/>
                <w:szCs w:val="18"/>
              </w:rPr>
              <w:t>项目家具设施配套</w:t>
            </w:r>
            <w:r w:rsidR="009D1007">
              <w:rPr>
                <w:rFonts w:hAnsi="仿宋" w:cs="宋体" w:hint="eastAsia"/>
                <w:kern w:val="0"/>
                <w:sz w:val="18"/>
                <w:szCs w:val="18"/>
              </w:rPr>
              <w:t>及</w:t>
            </w:r>
            <w:r>
              <w:rPr>
                <w:rFonts w:hAnsi="仿宋" w:cs="宋体" w:hint="eastAsia"/>
                <w:kern w:val="0"/>
                <w:sz w:val="18"/>
                <w:szCs w:val="18"/>
              </w:rPr>
              <w:t>管护</w:t>
            </w:r>
            <w:r w:rsidR="009D1007">
              <w:rPr>
                <w:rFonts w:hAnsi="仿宋" w:cs="宋体" w:hint="eastAsia"/>
                <w:kern w:val="0"/>
                <w:sz w:val="18"/>
                <w:szCs w:val="18"/>
              </w:rPr>
              <w:t>制度</w:t>
            </w:r>
            <w:r>
              <w:rPr>
                <w:rFonts w:hAnsi="仿宋" w:cs="宋体" w:hint="eastAsia"/>
                <w:kern w:val="0"/>
                <w:sz w:val="18"/>
                <w:szCs w:val="18"/>
              </w:rPr>
              <w:t>的健全性</w:t>
            </w:r>
          </w:p>
        </w:tc>
        <w:tc>
          <w:tcPr>
            <w:tcW w:w="1559" w:type="dxa"/>
            <w:shd w:val="clear" w:color="auto" w:fill="auto"/>
            <w:vAlign w:val="center"/>
            <w:hideMark/>
          </w:tcPr>
          <w:p w:rsidR="00931F73" w:rsidRPr="00442FC3" w:rsidRDefault="009D1007" w:rsidP="00931F73">
            <w:pPr>
              <w:widowControl/>
              <w:jc w:val="center"/>
              <w:rPr>
                <w:rFonts w:hAnsi="仿宋" w:cs="宋体"/>
                <w:kern w:val="0"/>
                <w:sz w:val="18"/>
                <w:szCs w:val="18"/>
              </w:rPr>
            </w:pPr>
            <w:r>
              <w:rPr>
                <w:rFonts w:hAnsi="仿宋" w:cs="宋体" w:hint="eastAsia"/>
                <w:kern w:val="0"/>
                <w:sz w:val="18"/>
                <w:szCs w:val="18"/>
              </w:rPr>
              <w:t>建立</w:t>
            </w:r>
          </w:p>
        </w:tc>
        <w:tc>
          <w:tcPr>
            <w:tcW w:w="2744" w:type="dxa"/>
            <w:shd w:val="clear" w:color="auto" w:fill="auto"/>
            <w:vAlign w:val="center"/>
            <w:hideMark/>
          </w:tcPr>
          <w:p w:rsidR="00FB75CD" w:rsidRPr="00C20FBC" w:rsidRDefault="00931F73" w:rsidP="00931F73">
            <w:pPr>
              <w:widowControl/>
              <w:jc w:val="left"/>
              <w:rPr>
                <w:rFonts w:hAnsi="仿宋" w:cs="宋体"/>
                <w:kern w:val="0"/>
                <w:sz w:val="18"/>
                <w:szCs w:val="18"/>
              </w:rPr>
            </w:pPr>
            <w:r w:rsidRPr="00442FC3">
              <w:rPr>
                <w:rFonts w:hAnsi="仿宋" w:cs="宋体" w:hint="eastAsia"/>
                <w:kern w:val="0"/>
                <w:sz w:val="18"/>
                <w:szCs w:val="18"/>
              </w:rPr>
              <w:t>反映</w:t>
            </w:r>
            <w:r w:rsidR="0039542F">
              <w:rPr>
                <w:rFonts w:hAnsi="仿宋" w:cs="宋体" w:hint="eastAsia"/>
                <w:kern w:val="0"/>
                <w:sz w:val="18"/>
                <w:szCs w:val="18"/>
              </w:rPr>
              <w:t>宜格村委会</w:t>
            </w:r>
            <w:r w:rsidR="00D47D0D">
              <w:rPr>
                <w:rFonts w:hAnsi="仿宋" w:cs="宋体" w:hint="eastAsia"/>
                <w:kern w:val="0"/>
                <w:sz w:val="18"/>
                <w:szCs w:val="18"/>
              </w:rPr>
              <w:t>完善综合活动场所家具及设备设施</w:t>
            </w:r>
            <w:r w:rsidR="009D1007">
              <w:rPr>
                <w:rFonts w:hAnsi="仿宋" w:cs="宋体" w:hint="eastAsia"/>
                <w:kern w:val="0"/>
                <w:sz w:val="18"/>
                <w:szCs w:val="18"/>
              </w:rPr>
              <w:t>及</w:t>
            </w:r>
            <w:r w:rsidR="00D47D0D">
              <w:rPr>
                <w:rFonts w:hAnsi="仿宋" w:cs="宋体" w:hint="eastAsia"/>
                <w:kern w:val="0"/>
                <w:sz w:val="18"/>
                <w:szCs w:val="18"/>
              </w:rPr>
              <w:t>建立健全</w:t>
            </w:r>
            <w:r w:rsidR="009D1007">
              <w:rPr>
                <w:rFonts w:hAnsi="仿宋" w:cs="宋体" w:hint="eastAsia"/>
                <w:kern w:val="0"/>
                <w:sz w:val="18"/>
                <w:szCs w:val="18"/>
              </w:rPr>
              <w:t>相关制度情况</w:t>
            </w:r>
          </w:p>
        </w:tc>
      </w:tr>
      <w:tr w:rsidR="00931F73" w:rsidRPr="008218FB" w:rsidTr="001959C0">
        <w:trPr>
          <w:trHeight w:val="629"/>
        </w:trPr>
        <w:tc>
          <w:tcPr>
            <w:tcW w:w="988" w:type="dxa"/>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满意度指标</w:t>
            </w:r>
          </w:p>
        </w:tc>
        <w:tc>
          <w:tcPr>
            <w:tcW w:w="1134" w:type="dxa"/>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服务对象满意度</w:t>
            </w:r>
          </w:p>
        </w:tc>
        <w:tc>
          <w:tcPr>
            <w:tcW w:w="2268" w:type="dxa"/>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受益群众</w:t>
            </w:r>
            <w:r w:rsidRPr="008218FB">
              <w:rPr>
                <w:rFonts w:hAnsi="仿宋" w:cs="宋体" w:hint="eastAsia"/>
                <w:kern w:val="0"/>
                <w:sz w:val="18"/>
                <w:szCs w:val="18"/>
              </w:rPr>
              <w:t>满意度</w:t>
            </w:r>
          </w:p>
        </w:tc>
        <w:tc>
          <w:tcPr>
            <w:tcW w:w="1559" w:type="dxa"/>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9</w:t>
            </w:r>
            <w:r>
              <w:rPr>
                <w:rFonts w:hAnsi="仿宋" w:cs="宋体" w:hint="eastAsia"/>
                <w:kern w:val="0"/>
                <w:sz w:val="18"/>
                <w:szCs w:val="18"/>
              </w:rPr>
              <w:t>0</w:t>
            </w:r>
            <w:r w:rsidRPr="008218FB">
              <w:rPr>
                <w:rFonts w:hAnsi="仿宋" w:cs="宋体" w:hint="eastAsia"/>
                <w:kern w:val="0"/>
                <w:sz w:val="18"/>
                <w:szCs w:val="18"/>
              </w:rPr>
              <w:t>%以上</w:t>
            </w:r>
          </w:p>
        </w:tc>
        <w:tc>
          <w:tcPr>
            <w:tcW w:w="2744" w:type="dxa"/>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反映受益群众对</w:t>
            </w:r>
            <w:r w:rsidR="009D1007">
              <w:rPr>
                <w:rFonts w:hAnsi="仿宋" w:cs="宋体" w:hint="eastAsia"/>
                <w:kern w:val="0"/>
                <w:sz w:val="18"/>
                <w:szCs w:val="18"/>
              </w:rPr>
              <w:t>项目</w:t>
            </w:r>
            <w:r w:rsidRPr="008218FB">
              <w:rPr>
                <w:rFonts w:hAnsi="仿宋" w:cs="宋体" w:hint="eastAsia"/>
                <w:kern w:val="0"/>
                <w:sz w:val="18"/>
                <w:szCs w:val="18"/>
              </w:rPr>
              <w:t>的满意度</w:t>
            </w:r>
          </w:p>
        </w:tc>
      </w:tr>
    </w:tbl>
    <w:p w:rsidR="00913D29" w:rsidRDefault="00913D29" w:rsidP="00913D29">
      <w:pPr>
        <w:spacing w:line="590" w:lineRule="exact"/>
        <w:ind w:firstLineChars="200" w:firstLine="624"/>
        <w:outlineLvl w:val="1"/>
        <w:rPr>
          <w:rFonts w:ascii="楷体_GB2312" w:eastAsia="楷体_GB2312" w:hAnsi="楷体"/>
          <w:spacing w:val="6"/>
          <w:szCs w:val="30"/>
        </w:rPr>
      </w:pPr>
      <w:bookmarkStart w:id="14" w:name="_Toc118208936"/>
      <w:bookmarkStart w:id="15" w:name="_Toc179882494"/>
      <w:bookmarkStart w:id="16" w:name="_Toc43489350"/>
      <w:bookmarkStart w:id="17" w:name="_Toc43489769"/>
      <w:bookmarkEnd w:id="12"/>
      <w:r>
        <w:rPr>
          <w:rFonts w:ascii="楷体_GB2312" w:eastAsia="楷体_GB2312" w:hAnsi="楷体"/>
          <w:spacing w:val="6"/>
          <w:szCs w:val="30"/>
        </w:rPr>
        <w:t>（</w:t>
      </w:r>
      <w:r>
        <w:rPr>
          <w:rFonts w:ascii="楷体_GB2312" w:eastAsia="楷体_GB2312" w:hAnsi="楷体" w:hint="eastAsia"/>
          <w:spacing w:val="6"/>
          <w:szCs w:val="30"/>
        </w:rPr>
        <w:t>三</w:t>
      </w:r>
      <w:r>
        <w:rPr>
          <w:rFonts w:ascii="楷体_GB2312" w:eastAsia="楷体_GB2312" w:hAnsi="楷体"/>
          <w:spacing w:val="6"/>
          <w:szCs w:val="30"/>
        </w:rPr>
        <w:t>）</w:t>
      </w:r>
      <w:r>
        <w:rPr>
          <w:rFonts w:ascii="楷体_GB2312" w:eastAsia="楷体_GB2312" w:hAnsi="楷体" w:hint="eastAsia"/>
          <w:spacing w:val="6"/>
          <w:szCs w:val="30"/>
        </w:rPr>
        <w:t>项目</w:t>
      </w:r>
      <w:r>
        <w:rPr>
          <w:rFonts w:ascii="楷体_GB2312" w:eastAsia="楷体_GB2312" w:hAnsi="楷体"/>
          <w:spacing w:val="6"/>
          <w:szCs w:val="30"/>
        </w:rPr>
        <w:t>组织管理情况</w:t>
      </w:r>
      <w:bookmarkEnd w:id="14"/>
      <w:bookmarkEnd w:id="15"/>
    </w:p>
    <w:p w:rsidR="009D5E31" w:rsidRPr="009D5E31" w:rsidRDefault="009D5E31" w:rsidP="001A5C93">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hint="eastAsia"/>
          <w:color w:val="000000"/>
          <w:spacing w:val="6"/>
          <w:szCs w:val="30"/>
        </w:rPr>
        <w:lastRenderedPageBreak/>
        <w:t>根据项目可行性报告，项目成立</w:t>
      </w:r>
      <w:r w:rsidRPr="009D5E31">
        <w:rPr>
          <w:rFonts w:ascii="仿宋_GB2312" w:eastAsia="仿宋_GB2312" w:hAnsi="仿宋" w:hint="eastAsia"/>
          <w:color w:val="000000"/>
          <w:spacing w:val="6"/>
          <w:szCs w:val="30"/>
        </w:rPr>
        <w:t>建设协调领导小组，领导小组对项目工程进度、资金使用负全责</w:t>
      </w:r>
      <w:r w:rsidR="001A5C93">
        <w:rPr>
          <w:rFonts w:ascii="仿宋_GB2312" w:eastAsia="仿宋_GB2312" w:hAnsi="仿宋" w:hint="eastAsia"/>
          <w:color w:val="000000"/>
          <w:spacing w:val="6"/>
          <w:szCs w:val="30"/>
        </w:rPr>
        <w:t>，</w:t>
      </w:r>
      <w:r w:rsidRPr="009D5E31">
        <w:rPr>
          <w:rFonts w:ascii="仿宋_GB2312" w:eastAsia="仿宋_GB2312" w:hAnsi="仿宋" w:hint="eastAsia"/>
          <w:color w:val="000000"/>
          <w:spacing w:val="6"/>
          <w:szCs w:val="30"/>
        </w:rPr>
        <w:t>领导小组具体职责如下：</w:t>
      </w:r>
    </w:p>
    <w:p w:rsidR="009D5E31" w:rsidRPr="009D5E31" w:rsidRDefault="009D5E31" w:rsidP="009D5E31">
      <w:pPr>
        <w:snapToGrid w:val="0"/>
        <w:spacing w:line="590" w:lineRule="exact"/>
        <w:ind w:firstLineChars="200" w:firstLine="624"/>
        <w:rPr>
          <w:rFonts w:ascii="仿宋_GB2312" w:eastAsia="仿宋_GB2312" w:hAnsi="仿宋"/>
          <w:color w:val="000000"/>
          <w:spacing w:val="6"/>
          <w:szCs w:val="30"/>
        </w:rPr>
      </w:pPr>
      <w:r w:rsidRPr="009D5E31">
        <w:rPr>
          <w:rFonts w:ascii="仿宋_GB2312" w:eastAsia="仿宋_GB2312" w:hAnsi="仿宋" w:hint="eastAsia"/>
          <w:color w:val="000000"/>
          <w:spacing w:val="6"/>
          <w:szCs w:val="30"/>
        </w:rPr>
        <w:t>（1）负责起草</w:t>
      </w:r>
      <w:r w:rsidR="0039542F">
        <w:rPr>
          <w:rFonts w:ascii="仿宋_GB2312" w:eastAsia="仿宋_GB2312" w:hAnsi="仿宋" w:hint="eastAsia"/>
          <w:color w:val="000000"/>
          <w:spacing w:val="6"/>
          <w:szCs w:val="30"/>
        </w:rPr>
        <w:t>宜格村委会</w:t>
      </w:r>
      <w:r w:rsidR="00D32115" w:rsidRPr="00D32115">
        <w:rPr>
          <w:rFonts w:ascii="仿宋_GB2312" w:eastAsia="仿宋_GB2312" w:hAnsi="仿宋" w:hint="eastAsia"/>
          <w:color w:val="000000"/>
          <w:spacing w:val="6"/>
          <w:szCs w:val="30"/>
        </w:rPr>
        <w:t>综合性活动场所</w:t>
      </w:r>
      <w:r w:rsidRPr="009D5E31">
        <w:rPr>
          <w:rFonts w:ascii="仿宋_GB2312" w:eastAsia="仿宋_GB2312" w:hAnsi="仿宋" w:hint="eastAsia"/>
          <w:color w:val="000000"/>
          <w:spacing w:val="6"/>
          <w:szCs w:val="30"/>
        </w:rPr>
        <w:t>项目筹建方案，研究审定可行性研究报告报批和实施工作。</w:t>
      </w:r>
    </w:p>
    <w:p w:rsidR="009D5E31" w:rsidRPr="009D5E31" w:rsidRDefault="009D5E31" w:rsidP="009D5E31">
      <w:pPr>
        <w:snapToGrid w:val="0"/>
        <w:spacing w:line="590" w:lineRule="exact"/>
        <w:ind w:firstLineChars="200" w:firstLine="624"/>
        <w:rPr>
          <w:rFonts w:ascii="仿宋_GB2312" w:eastAsia="仿宋_GB2312" w:hAnsi="仿宋"/>
          <w:color w:val="000000"/>
          <w:spacing w:val="6"/>
          <w:szCs w:val="30"/>
        </w:rPr>
      </w:pPr>
      <w:r w:rsidRPr="009D5E31">
        <w:rPr>
          <w:rFonts w:ascii="仿宋_GB2312" w:eastAsia="仿宋_GB2312" w:hAnsi="仿宋" w:hint="eastAsia"/>
          <w:color w:val="000000"/>
          <w:spacing w:val="6"/>
          <w:szCs w:val="30"/>
        </w:rPr>
        <w:t>（2）负责</w:t>
      </w:r>
      <w:r w:rsidR="0039542F">
        <w:rPr>
          <w:rFonts w:ascii="仿宋_GB2312" w:eastAsia="仿宋_GB2312" w:hAnsi="仿宋" w:hint="eastAsia"/>
          <w:color w:val="000000"/>
          <w:spacing w:val="6"/>
          <w:szCs w:val="30"/>
        </w:rPr>
        <w:t>宜格村委会</w:t>
      </w:r>
      <w:r w:rsidR="00D32115" w:rsidRPr="00D32115">
        <w:rPr>
          <w:rFonts w:ascii="仿宋_GB2312" w:eastAsia="仿宋_GB2312" w:hAnsi="仿宋" w:hint="eastAsia"/>
          <w:color w:val="000000"/>
          <w:spacing w:val="6"/>
          <w:szCs w:val="30"/>
        </w:rPr>
        <w:t>综合性活动场所</w:t>
      </w:r>
      <w:r w:rsidRPr="009D5E31">
        <w:rPr>
          <w:rFonts w:ascii="仿宋_GB2312" w:eastAsia="仿宋_GB2312" w:hAnsi="仿宋" w:hint="eastAsia"/>
          <w:color w:val="000000"/>
          <w:spacing w:val="6"/>
          <w:szCs w:val="30"/>
        </w:rPr>
        <w:t>建设项目立项、审批、设计、勘察、监理、咨询等手续的办理，争取和组织筹集建设资金及资金的使用。</w:t>
      </w:r>
    </w:p>
    <w:p w:rsidR="009D5E31" w:rsidRPr="009D5E31" w:rsidRDefault="009D5E31" w:rsidP="009D5E31">
      <w:pPr>
        <w:snapToGrid w:val="0"/>
        <w:spacing w:line="590" w:lineRule="exact"/>
        <w:ind w:firstLineChars="200" w:firstLine="624"/>
        <w:rPr>
          <w:rFonts w:ascii="仿宋_GB2312" w:eastAsia="仿宋_GB2312" w:hAnsi="仿宋"/>
          <w:color w:val="000000"/>
          <w:spacing w:val="6"/>
          <w:szCs w:val="30"/>
        </w:rPr>
      </w:pPr>
      <w:r w:rsidRPr="009D5E31">
        <w:rPr>
          <w:rFonts w:ascii="仿宋_GB2312" w:eastAsia="仿宋_GB2312" w:hAnsi="仿宋" w:hint="eastAsia"/>
          <w:color w:val="000000"/>
          <w:spacing w:val="6"/>
          <w:szCs w:val="30"/>
        </w:rPr>
        <w:t>（3）负责新</w:t>
      </w:r>
      <w:r w:rsidR="0039542F">
        <w:rPr>
          <w:rFonts w:ascii="仿宋_GB2312" w:eastAsia="仿宋_GB2312" w:hAnsi="仿宋" w:hint="eastAsia"/>
          <w:color w:val="000000"/>
          <w:spacing w:val="6"/>
          <w:szCs w:val="30"/>
        </w:rPr>
        <w:t>宜格村委会</w:t>
      </w:r>
      <w:r w:rsidR="00D32115" w:rsidRPr="00D32115">
        <w:rPr>
          <w:rFonts w:ascii="仿宋_GB2312" w:eastAsia="仿宋_GB2312" w:hAnsi="仿宋" w:hint="eastAsia"/>
          <w:color w:val="000000"/>
          <w:spacing w:val="6"/>
          <w:szCs w:val="30"/>
        </w:rPr>
        <w:t>综合性活动场所</w:t>
      </w:r>
      <w:r w:rsidR="00D32115">
        <w:rPr>
          <w:rFonts w:ascii="仿宋_GB2312" w:eastAsia="仿宋_GB2312" w:hAnsi="仿宋" w:hint="eastAsia"/>
          <w:color w:val="000000"/>
          <w:spacing w:val="6"/>
          <w:szCs w:val="30"/>
        </w:rPr>
        <w:t>建设</w:t>
      </w:r>
      <w:r w:rsidRPr="009D5E31">
        <w:rPr>
          <w:rFonts w:ascii="仿宋_GB2312" w:eastAsia="仿宋_GB2312" w:hAnsi="仿宋" w:hint="eastAsia"/>
          <w:color w:val="000000"/>
          <w:spacing w:val="6"/>
          <w:szCs w:val="30"/>
        </w:rPr>
        <w:t>项目土地和办理</w:t>
      </w:r>
      <w:r w:rsidR="00D32115">
        <w:rPr>
          <w:rFonts w:ascii="仿宋_GB2312" w:eastAsia="仿宋_GB2312" w:hAnsi="仿宋" w:hint="eastAsia"/>
          <w:color w:val="000000"/>
          <w:spacing w:val="6"/>
          <w:szCs w:val="30"/>
        </w:rPr>
        <w:t>项目用地批准</w:t>
      </w:r>
      <w:r w:rsidRPr="009D5E31">
        <w:rPr>
          <w:rFonts w:ascii="仿宋_GB2312" w:eastAsia="仿宋_GB2312" w:hAnsi="仿宋" w:hint="eastAsia"/>
          <w:color w:val="000000"/>
          <w:spacing w:val="6"/>
          <w:szCs w:val="30"/>
        </w:rPr>
        <w:t>手续。</w:t>
      </w:r>
    </w:p>
    <w:p w:rsidR="009D5E31" w:rsidRPr="009D5E31" w:rsidRDefault="009D5E31" w:rsidP="009D5E31">
      <w:pPr>
        <w:snapToGrid w:val="0"/>
        <w:spacing w:line="590" w:lineRule="exact"/>
        <w:ind w:firstLineChars="200" w:firstLine="624"/>
        <w:rPr>
          <w:rFonts w:ascii="仿宋_GB2312" w:eastAsia="仿宋_GB2312" w:hAnsi="仿宋"/>
          <w:color w:val="000000"/>
          <w:spacing w:val="6"/>
          <w:szCs w:val="30"/>
        </w:rPr>
      </w:pPr>
      <w:r w:rsidRPr="009D5E31">
        <w:rPr>
          <w:rFonts w:ascii="仿宋_GB2312" w:eastAsia="仿宋_GB2312" w:hAnsi="仿宋" w:hint="eastAsia"/>
          <w:color w:val="000000"/>
          <w:spacing w:val="6"/>
          <w:szCs w:val="30"/>
        </w:rPr>
        <w:t>（4）负责协调各方面</w:t>
      </w:r>
      <w:r>
        <w:rPr>
          <w:rFonts w:ascii="仿宋_GB2312" w:eastAsia="仿宋_GB2312" w:hAnsi="仿宋" w:hint="eastAsia"/>
          <w:color w:val="000000"/>
          <w:spacing w:val="6"/>
          <w:szCs w:val="30"/>
        </w:rPr>
        <w:t>办理</w:t>
      </w:r>
      <w:r w:rsidRPr="009D5E31">
        <w:rPr>
          <w:rFonts w:ascii="仿宋_GB2312" w:eastAsia="仿宋_GB2312" w:hAnsi="仿宋" w:hint="eastAsia"/>
          <w:color w:val="000000"/>
          <w:spacing w:val="6"/>
          <w:szCs w:val="30"/>
        </w:rPr>
        <w:t xml:space="preserve">完成筹备、规划、建设任务。 </w:t>
      </w:r>
    </w:p>
    <w:p w:rsidR="009D5E31" w:rsidRPr="009D5E31" w:rsidRDefault="009D5E31" w:rsidP="009D5E31">
      <w:pPr>
        <w:snapToGrid w:val="0"/>
        <w:spacing w:line="590" w:lineRule="exact"/>
        <w:ind w:firstLineChars="200" w:firstLine="624"/>
        <w:rPr>
          <w:rFonts w:ascii="仿宋_GB2312" w:eastAsia="仿宋_GB2312" w:hAnsi="仿宋"/>
          <w:color w:val="000000"/>
          <w:spacing w:val="6"/>
          <w:szCs w:val="30"/>
        </w:rPr>
      </w:pPr>
      <w:r w:rsidRPr="009D5E31">
        <w:rPr>
          <w:rFonts w:ascii="仿宋_GB2312" w:eastAsia="仿宋_GB2312" w:hAnsi="仿宋" w:hint="eastAsia"/>
          <w:color w:val="000000"/>
          <w:spacing w:val="6"/>
          <w:szCs w:val="30"/>
        </w:rPr>
        <w:t>（5）确保工程进度，按期交付使用，做好各项计划、材料供应、施工管理，确保工程进度。</w:t>
      </w:r>
    </w:p>
    <w:p w:rsidR="009D5E31" w:rsidRDefault="009D5E31" w:rsidP="009D5E31">
      <w:pPr>
        <w:snapToGrid w:val="0"/>
        <w:spacing w:line="590" w:lineRule="exact"/>
        <w:ind w:firstLineChars="200" w:firstLine="624"/>
        <w:rPr>
          <w:rFonts w:ascii="仿宋_GB2312" w:eastAsia="仿宋_GB2312" w:hAnsi="仿宋"/>
          <w:color w:val="000000"/>
          <w:spacing w:val="6"/>
          <w:szCs w:val="30"/>
        </w:rPr>
      </w:pPr>
      <w:r w:rsidRPr="009D5E31">
        <w:rPr>
          <w:rFonts w:ascii="仿宋_GB2312" w:eastAsia="仿宋_GB2312" w:hAnsi="仿宋" w:hint="eastAsia"/>
          <w:color w:val="000000"/>
          <w:spacing w:val="6"/>
          <w:szCs w:val="30"/>
        </w:rPr>
        <w:t>（6）负责指派工地代表全面负责建设项目的整体工程从开工到竣工的业务开展。</w:t>
      </w:r>
    </w:p>
    <w:p w:rsidR="00913D29" w:rsidRPr="005F117D" w:rsidRDefault="009D5E31" w:rsidP="005F117D">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hint="eastAsia"/>
          <w:color w:val="000000"/>
          <w:spacing w:val="6"/>
          <w:szCs w:val="30"/>
        </w:rPr>
        <w:t>项目实施过程中，</w:t>
      </w:r>
      <w:r w:rsidR="00174490">
        <w:rPr>
          <w:rFonts w:ascii="仿宋_GB2312" w:eastAsia="仿宋_GB2312" w:hAnsi="仿宋" w:hint="eastAsia"/>
          <w:color w:val="000000"/>
          <w:spacing w:val="6"/>
          <w:szCs w:val="30"/>
        </w:rPr>
        <w:t>领导小组协调</w:t>
      </w:r>
      <w:r w:rsidR="00D32115">
        <w:rPr>
          <w:rFonts w:ascii="仿宋_GB2312" w:eastAsia="仿宋_GB2312" w:hAnsi="仿宋" w:hint="eastAsia"/>
          <w:color w:val="000000"/>
          <w:spacing w:val="6"/>
          <w:szCs w:val="30"/>
        </w:rPr>
        <w:t>建设施工方、监理方、造价咨询方按各自职责开展工作</w:t>
      </w:r>
      <w:r w:rsidR="00174490">
        <w:rPr>
          <w:rFonts w:ascii="仿宋_GB2312" w:eastAsia="仿宋_GB2312" w:hAnsi="仿宋" w:hint="eastAsia"/>
          <w:color w:val="000000"/>
          <w:spacing w:val="6"/>
          <w:szCs w:val="30"/>
        </w:rPr>
        <w:t>，</w:t>
      </w:r>
      <w:r w:rsidR="00D32115" w:rsidRPr="00D32115">
        <w:rPr>
          <w:rFonts w:ascii="仿宋_GB2312" w:eastAsia="仿宋_GB2312" w:hAnsi="仿宋" w:hint="eastAsia"/>
          <w:color w:val="000000"/>
          <w:spacing w:val="6"/>
          <w:szCs w:val="30"/>
        </w:rPr>
        <w:t>协调解决项目建设中遇到的问题，</w:t>
      </w:r>
      <w:r w:rsidR="00D32115">
        <w:rPr>
          <w:rFonts w:ascii="仿宋_GB2312" w:eastAsia="仿宋_GB2312" w:hAnsi="仿宋" w:hint="eastAsia"/>
          <w:color w:val="000000"/>
          <w:spacing w:val="6"/>
          <w:szCs w:val="30"/>
        </w:rPr>
        <w:t>项目建成后组织各方进行验收、工程结算，办理工程付款，并将完工项目及时移交</w:t>
      </w:r>
      <w:r w:rsidR="00D32115" w:rsidRPr="00D32115">
        <w:rPr>
          <w:rFonts w:ascii="仿宋_GB2312" w:eastAsia="仿宋_GB2312" w:hAnsi="仿宋" w:hint="eastAsia"/>
          <w:color w:val="000000"/>
          <w:spacing w:val="6"/>
          <w:szCs w:val="30"/>
        </w:rPr>
        <w:t>宜格</w:t>
      </w:r>
      <w:r w:rsidR="00D32115">
        <w:rPr>
          <w:rFonts w:ascii="仿宋_GB2312" w:eastAsia="仿宋_GB2312" w:hAnsi="仿宋" w:hint="eastAsia"/>
          <w:color w:val="000000"/>
          <w:spacing w:val="6"/>
          <w:szCs w:val="30"/>
        </w:rPr>
        <w:t>村委会</w:t>
      </w:r>
      <w:r w:rsidR="00D32115" w:rsidRPr="00D32115">
        <w:rPr>
          <w:rFonts w:ascii="仿宋_GB2312" w:eastAsia="仿宋_GB2312" w:hAnsi="仿宋" w:hint="eastAsia"/>
          <w:color w:val="000000"/>
          <w:spacing w:val="6"/>
          <w:szCs w:val="30"/>
        </w:rPr>
        <w:t>。</w:t>
      </w:r>
    </w:p>
    <w:p w:rsidR="00E16C89" w:rsidRPr="00C10079" w:rsidRDefault="00463B87" w:rsidP="00276567">
      <w:pPr>
        <w:spacing w:line="579" w:lineRule="exact"/>
        <w:ind w:firstLineChars="200" w:firstLine="600"/>
        <w:outlineLvl w:val="0"/>
        <w:rPr>
          <w:rFonts w:ascii="黑体" w:eastAsia="黑体" w:hAnsi="黑体" w:cs="黑体"/>
          <w:szCs w:val="30"/>
        </w:rPr>
      </w:pPr>
      <w:bookmarkStart w:id="18" w:name="_Toc179882495"/>
      <w:r w:rsidRPr="00C10079">
        <w:rPr>
          <w:rFonts w:ascii="黑体" w:eastAsia="黑体" w:hAnsi="黑体" w:cs="黑体" w:hint="eastAsia"/>
          <w:szCs w:val="30"/>
        </w:rPr>
        <w:t>二、绩效评价工作开展情况</w:t>
      </w:r>
      <w:bookmarkEnd w:id="16"/>
      <w:bookmarkEnd w:id="17"/>
      <w:bookmarkEnd w:id="18"/>
    </w:p>
    <w:p w:rsidR="00E16C89" w:rsidRPr="00A279F6" w:rsidRDefault="00463B87" w:rsidP="00A279F6">
      <w:pPr>
        <w:spacing w:line="590" w:lineRule="exact"/>
        <w:ind w:firstLineChars="200" w:firstLine="600"/>
        <w:outlineLvl w:val="1"/>
        <w:rPr>
          <w:rFonts w:ascii="楷体_GB2312" w:eastAsia="楷体_GB2312" w:hAnsi="楷体"/>
          <w:szCs w:val="30"/>
        </w:rPr>
      </w:pPr>
      <w:bookmarkStart w:id="19" w:name="_Toc43489351"/>
      <w:bookmarkStart w:id="20" w:name="_Toc43489770"/>
      <w:bookmarkStart w:id="21" w:name="_Toc179882496"/>
      <w:r w:rsidRPr="00A279F6">
        <w:rPr>
          <w:rFonts w:ascii="楷体_GB2312" w:eastAsia="楷体_GB2312" w:hAnsi="楷体" w:hint="eastAsia"/>
          <w:szCs w:val="30"/>
        </w:rPr>
        <w:t>（一）绩效评价目的、对象和范围</w:t>
      </w:r>
      <w:bookmarkEnd w:id="19"/>
      <w:bookmarkEnd w:id="20"/>
      <w:bookmarkEnd w:id="21"/>
    </w:p>
    <w:p w:rsidR="00E16C89" w:rsidRPr="00A279F6" w:rsidRDefault="00C3007C"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1.绩效评价目的</w:t>
      </w:r>
    </w:p>
    <w:p w:rsidR="005A3519" w:rsidRDefault="005A3519" w:rsidP="005A3519">
      <w:pPr>
        <w:spacing w:line="579" w:lineRule="exact"/>
        <w:ind w:firstLineChars="200" w:firstLine="624"/>
        <w:rPr>
          <w:rFonts w:ascii="仿宋_GB2312" w:eastAsia="仿宋_GB2312" w:hAnsi="仿宋"/>
          <w:spacing w:val="6"/>
          <w:kern w:val="0"/>
          <w:szCs w:val="30"/>
          <w:shd w:val="clear" w:color="auto" w:fill="FFFFFF"/>
        </w:rPr>
      </w:pPr>
      <w:r w:rsidRPr="005A3519">
        <w:rPr>
          <w:rFonts w:ascii="仿宋_GB2312" w:eastAsia="仿宋_GB2312" w:hAnsi="仿宋" w:hint="eastAsia"/>
          <w:spacing w:val="6"/>
          <w:kern w:val="0"/>
          <w:szCs w:val="30"/>
          <w:shd w:val="clear" w:color="auto" w:fill="FFFFFF"/>
        </w:rPr>
        <w:lastRenderedPageBreak/>
        <w:t>本次绩效评价的目的，是通过</w:t>
      </w:r>
      <w:r>
        <w:rPr>
          <w:rFonts w:ascii="仿宋_GB2312" w:eastAsia="仿宋_GB2312" w:hAnsi="仿宋" w:hint="eastAsia"/>
          <w:spacing w:val="6"/>
          <w:kern w:val="0"/>
          <w:szCs w:val="30"/>
          <w:shd w:val="clear" w:color="auto" w:fill="FFFFFF"/>
        </w:rPr>
        <w:t>对</w:t>
      </w:r>
      <w:r w:rsidRPr="005A3519">
        <w:rPr>
          <w:rFonts w:ascii="仿宋_GB2312" w:eastAsia="仿宋_GB2312" w:hAnsi="仿宋" w:hint="eastAsia"/>
          <w:spacing w:val="6"/>
          <w:kern w:val="0"/>
          <w:szCs w:val="30"/>
          <w:shd w:val="clear" w:color="auto" w:fill="FFFFFF"/>
        </w:rPr>
        <w:t>该项目决策、过程、产出、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政资金管理，优化财政资源配置，提高财政资金使用效益。</w:t>
      </w:r>
    </w:p>
    <w:p w:rsidR="00C3007C" w:rsidRPr="00A279F6" w:rsidRDefault="00C3007C"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2.绩效评价对象</w:t>
      </w:r>
      <w:r w:rsidR="00ED22FC" w:rsidRPr="00A279F6">
        <w:rPr>
          <w:rFonts w:ascii="仿宋_GB2312" w:eastAsia="仿宋_GB2312" w:hAnsi="仿宋" w:hint="eastAsia"/>
          <w:szCs w:val="30"/>
        </w:rPr>
        <w:t>和范围</w:t>
      </w:r>
    </w:p>
    <w:p w:rsidR="00BE18D6" w:rsidRPr="001A5C93" w:rsidRDefault="00B33C6F" w:rsidP="006429F9">
      <w:pPr>
        <w:spacing w:line="579" w:lineRule="exact"/>
        <w:ind w:firstLineChars="200" w:firstLine="600"/>
        <w:rPr>
          <w:rFonts w:ascii="仿宋_GB2312" w:eastAsia="仿宋_GB2312" w:hAnsi="仿宋"/>
          <w:szCs w:val="30"/>
        </w:rPr>
      </w:pPr>
      <w:r w:rsidRPr="001A5C93">
        <w:rPr>
          <w:rFonts w:ascii="仿宋_GB2312" w:eastAsia="仿宋_GB2312" w:hAnsi="仿宋" w:hint="eastAsia"/>
          <w:szCs w:val="30"/>
        </w:rPr>
        <w:t>本次绩效评价对象为</w:t>
      </w:r>
      <w:r w:rsidR="00174490" w:rsidRPr="001A5C93">
        <w:rPr>
          <w:rFonts w:ascii="仿宋_GB2312" w:eastAsia="仿宋_GB2312" w:hAnsi="仿宋" w:hint="eastAsia"/>
          <w:spacing w:val="6"/>
          <w:kern w:val="0"/>
          <w:szCs w:val="30"/>
          <w:shd w:val="clear" w:color="auto" w:fill="FFFFFF"/>
        </w:rPr>
        <w:t>2023年富民县</w:t>
      </w:r>
      <w:r w:rsidR="0039542F" w:rsidRPr="001A5C93">
        <w:rPr>
          <w:rFonts w:ascii="仿宋_GB2312" w:eastAsia="仿宋_GB2312" w:hAnsi="仿宋" w:hint="eastAsia"/>
          <w:spacing w:val="6"/>
          <w:kern w:val="0"/>
          <w:szCs w:val="30"/>
          <w:shd w:val="clear" w:color="auto" w:fill="FFFFFF"/>
        </w:rPr>
        <w:t>款庄镇宜格村委会综合性活动场所建设</w:t>
      </w:r>
      <w:r w:rsidR="00174490" w:rsidRPr="001A5C93">
        <w:rPr>
          <w:rFonts w:ascii="仿宋_GB2312" w:eastAsia="仿宋_GB2312" w:hAnsi="仿宋" w:hint="eastAsia"/>
          <w:spacing w:val="6"/>
          <w:kern w:val="0"/>
          <w:szCs w:val="30"/>
          <w:shd w:val="clear" w:color="auto" w:fill="FFFFFF"/>
        </w:rPr>
        <w:t>项目彩票公益金经费</w:t>
      </w:r>
      <w:r w:rsidR="005A3519" w:rsidRPr="001A5C93">
        <w:rPr>
          <w:rFonts w:ascii="仿宋_GB2312" w:eastAsia="仿宋_GB2312" w:hAnsi="仿宋" w:hint="eastAsia"/>
          <w:szCs w:val="30"/>
        </w:rPr>
        <w:t>，评价范围为</w:t>
      </w:r>
      <w:r w:rsidR="00174490" w:rsidRPr="001A5C93">
        <w:rPr>
          <w:rFonts w:ascii="仿宋_GB2312" w:eastAsia="仿宋_GB2312" w:hAnsi="仿宋" w:hint="eastAsia"/>
          <w:szCs w:val="30"/>
        </w:rPr>
        <w:t>建设项目</w:t>
      </w:r>
      <w:r w:rsidR="009A0E4E" w:rsidRPr="001A5C93">
        <w:rPr>
          <w:rFonts w:ascii="仿宋_GB2312" w:eastAsia="仿宋_GB2312" w:hAnsi="仿宋" w:hint="eastAsia"/>
          <w:szCs w:val="30"/>
        </w:rPr>
        <w:t>管理部门、</w:t>
      </w:r>
      <w:r w:rsidR="00174490" w:rsidRPr="001A5C93">
        <w:rPr>
          <w:rFonts w:ascii="仿宋_GB2312" w:eastAsia="仿宋_GB2312" w:hAnsi="仿宋" w:hint="eastAsia"/>
          <w:szCs w:val="30"/>
        </w:rPr>
        <w:t>建设</w:t>
      </w:r>
      <w:r w:rsidR="009A0E4E" w:rsidRPr="001A5C93">
        <w:rPr>
          <w:rFonts w:ascii="仿宋_GB2312" w:eastAsia="仿宋_GB2312" w:hAnsi="仿宋" w:hint="eastAsia"/>
          <w:szCs w:val="30"/>
        </w:rPr>
        <w:t>实施</w:t>
      </w:r>
      <w:r w:rsidR="00FB75CD" w:rsidRPr="001A5C93">
        <w:rPr>
          <w:rFonts w:ascii="仿宋_GB2312" w:eastAsia="仿宋_GB2312" w:hAnsi="仿宋" w:hint="eastAsia"/>
          <w:szCs w:val="30"/>
        </w:rPr>
        <w:t>各方（施工、监理、造价咨询单位）</w:t>
      </w:r>
      <w:r w:rsidR="00B21AF8" w:rsidRPr="001A5C93">
        <w:rPr>
          <w:rFonts w:ascii="仿宋_GB2312" w:eastAsia="仿宋_GB2312" w:hAnsi="仿宋" w:hint="eastAsia"/>
          <w:szCs w:val="30"/>
        </w:rPr>
        <w:t>、</w:t>
      </w:r>
      <w:r w:rsidR="00FB75CD" w:rsidRPr="001A5C93">
        <w:rPr>
          <w:rFonts w:ascii="仿宋_GB2312" w:eastAsia="仿宋_GB2312" w:hAnsi="仿宋" w:hint="eastAsia"/>
          <w:szCs w:val="30"/>
        </w:rPr>
        <w:t>后续管理单位（</w:t>
      </w:r>
      <w:r w:rsidR="00FB75CD" w:rsidRPr="001A5C93">
        <w:rPr>
          <w:rFonts w:ascii="仿宋_GB2312" w:eastAsia="仿宋_GB2312" w:hAnsi="仿宋" w:hint="eastAsia"/>
          <w:spacing w:val="6"/>
          <w:szCs w:val="30"/>
        </w:rPr>
        <w:t>宜格村委会</w:t>
      </w:r>
      <w:r w:rsidR="00FB75CD" w:rsidRPr="001A5C93">
        <w:rPr>
          <w:rFonts w:ascii="仿宋_GB2312" w:eastAsia="仿宋_GB2312" w:hAnsi="仿宋" w:hint="eastAsia"/>
          <w:szCs w:val="30"/>
        </w:rPr>
        <w:t>）、</w:t>
      </w:r>
      <w:r w:rsidR="00FB75CD" w:rsidRPr="001A5C93">
        <w:rPr>
          <w:rFonts w:ascii="仿宋_GB2312" w:eastAsia="仿宋_GB2312" w:hAnsi="仿宋" w:hint="eastAsia"/>
          <w:spacing w:val="6"/>
          <w:szCs w:val="30"/>
        </w:rPr>
        <w:t>宜格村</w:t>
      </w:r>
      <w:r w:rsidR="009A0E4E" w:rsidRPr="001A5C93">
        <w:rPr>
          <w:rFonts w:ascii="仿宋_GB2312" w:eastAsia="仿宋_GB2312" w:hAnsi="仿宋" w:hint="eastAsia"/>
          <w:szCs w:val="30"/>
        </w:rPr>
        <w:t>受益群体</w:t>
      </w:r>
      <w:r w:rsidR="00174490" w:rsidRPr="001A5C93">
        <w:rPr>
          <w:rFonts w:ascii="仿宋_GB2312" w:eastAsia="仿宋_GB2312" w:hAnsi="仿宋" w:hint="eastAsia"/>
          <w:szCs w:val="30"/>
        </w:rPr>
        <w:t>等</w:t>
      </w:r>
      <w:r w:rsidR="009A0E4E" w:rsidRPr="001A5C93">
        <w:rPr>
          <w:rFonts w:ascii="仿宋_GB2312" w:eastAsia="仿宋_GB2312" w:hAnsi="仿宋" w:hint="eastAsia"/>
          <w:szCs w:val="30"/>
        </w:rPr>
        <w:t>。</w:t>
      </w:r>
    </w:p>
    <w:p w:rsidR="00E16C89" w:rsidRPr="00E925C3" w:rsidRDefault="00463B87" w:rsidP="00A279F6">
      <w:pPr>
        <w:spacing w:line="590" w:lineRule="exact"/>
        <w:ind w:firstLineChars="200" w:firstLine="600"/>
        <w:outlineLvl w:val="1"/>
        <w:rPr>
          <w:rFonts w:ascii="楷体_GB2312" w:eastAsia="楷体_GB2312" w:hAnsi="楷体"/>
          <w:szCs w:val="30"/>
        </w:rPr>
      </w:pPr>
      <w:bookmarkStart w:id="22" w:name="_Toc43489352"/>
      <w:bookmarkStart w:id="23" w:name="_Toc43489771"/>
      <w:bookmarkStart w:id="24" w:name="_Toc179882497"/>
      <w:r w:rsidRPr="00E925C3">
        <w:rPr>
          <w:rFonts w:ascii="楷体_GB2312" w:eastAsia="楷体_GB2312" w:hAnsi="楷体" w:hint="eastAsia"/>
          <w:szCs w:val="30"/>
        </w:rPr>
        <w:t>（二）</w:t>
      </w:r>
      <w:bookmarkStart w:id="25" w:name="_Hlk173399764"/>
      <w:r w:rsidRPr="00E925C3">
        <w:rPr>
          <w:rFonts w:ascii="楷体_GB2312" w:eastAsia="楷体_GB2312" w:hAnsi="楷体" w:hint="eastAsia"/>
          <w:szCs w:val="30"/>
        </w:rPr>
        <w:t>绩效评价原则、评价指标体系</w:t>
      </w:r>
      <w:r w:rsidR="00E925C3" w:rsidRPr="00E925C3">
        <w:rPr>
          <w:rFonts w:ascii="楷体_GB2312" w:eastAsia="楷体_GB2312" w:hAnsi="楷体" w:hint="eastAsia"/>
          <w:szCs w:val="30"/>
        </w:rPr>
        <w:t>（附表说明）</w:t>
      </w:r>
      <w:r w:rsidRPr="00E925C3">
        <w:rPr>
          <w:rFonts w:ascii="楷体_GB2312" w:eastAsia="楷体_GB2312" w:hAnsi="楷体" w:hint="eastAsia"/>
          <w:szCs w:val="30"/>
        </w:rPr>
        <w:t>、评价方法</w:t>
      </w:r>
      <w:r w:rsidR="000125AE" w:rsidRPr="00E925C3">
        <w:rPr>
          <w:rFonts w:ascii="楷体_GB2312" w:eastAsia="楷体_GB2312" w:hAnsi="楷体" w:hint="eastAsia"/>
          <w:szCs w:val="30"/>
        </w:rPr>
        <w:t>和</w:t>
      </w:r>
      <w:bookmarkEnd w:id="22"/>
      <w:bookmarkEnd w:id="23"/>
      <w:r w:rsidR="00E925C3" w:rsidRPr="00E925C3">
        <w:rPr>
          <w:rFonts w:ascii="楷体_GB2312" w:eastAsia="楷体_GB2312" w:hAnsi="楷体" w:hint="eastAsia"/>
          <w:szCs w:val="30"/>
        </w:rPr>
        <w:t>标准</w:t>
      </w:r>
      <w:bookmarkEnd w:id="24"/>
    </w:p>
    <w:bookmarkEnd w:id="25"/>
    <w:p w:rsidR="005D4B14" w:rsidRPr="0066793C" w:rsidRDefault="005D4B14"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1.绩效评价原则</w:t>
      </w:r>
    </w:p>
    <w:p w:rsidR="005D4B14" w:rsidRPr="00A279F6" w:rsidRDefault="005D4B14" w:rsidP="006429F9">
      <w:pPr>
        <w:spacing w:line="579" w:lineRule="exact"/>
        <w:ind w:firstLineChars="200" w:firstLine="600"/>
        <w:rPr>
          <w:rFonts w:ascii="仿宋_GB2312" w:eastAsia="仿宋_GB2312" w:hAnsi="仿宋"/>
          <w:szCs w:val="30"/>
        </w:rPr>
      </w:pPr>
      <w:bookmarkStart w:id="26" w:name="_Hlk173399648"/>
      <w:r w:rsidRPr="00A279F6">
        <w:rPr>
          <w:rFonts w:ascii="仿宋_GB2312" w:eastAsia="仿宋_GB2312" w:hAnsi="仿宋" w:hint="eastAsia"/>
          <w:szCs w:val="30"/>
        </w:rPr>
        <w:t>本次绩效评价遵循科学公正、统筹兼顾、激励约束、公开透明的基本原则：</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（1）科学公正原则。运用科学合理的方法，按照规范的程序，对项目绩效进行客观、公正的反映。</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（2）统筹兼顾原则。职责明确，与单位自评各有侧重、相互衔接，在单位自评的基础上开展此次绩效评价工作。</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（3）激励约束原则。绩效评价结果与预算安排、政策调整、改</w:t>
      </w:r>
      <w:r w:rsidRPr="00A279F6">
        <w:rPr>
          <w:rFonts w:ascii="仿宋_GB2312" w:eastAsia="仿宋_GB2312" w:hAnsi="仿宋" w:hint="eastAsia"/>
          <w:szCs w:val="30"/>
        </w:rPr>
        <w:lastRenderedPageBreak/>
        <w:t>进管理实质性挂钩，体现奖优罚劣和激励相容导向，有效要安排、低效要压减、无效要问责。</w:t>
      </w:r>
    </w:p>
    <w:p w:rsidR="008407E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（4）公开透明原则。绩效评价结果依法依规公开，并自觉接受社会监督。</w:t>
      </w:r>
    </w:p>
    <w:p w:rsidR="00C3007C" w:rsidRPr="0066793C" w:rsidRDefault="00C3007C" w:rsidP="006429F9">
      <w:pPr>
        <w:spacing w:line="579" w:lineRule="exact"/>
        <w:ind w:firstLineChars="200" w:firstLine="602"/>
        <w:rPr>
          <w:rFonts w:ascii="仿宋_GB2312" w:eastAsia="仿宋_GB2312" w:hAnsi="仿宋"/>
          <w:b/>
          <w:bCs/>
          <w:szCs w:val="30"/>
        </w:rPr>
      </w:pPr>
      <w:bookmarkStart w:id="27" w:name="_Hlk173399787"/>
      <w:bookmarkEnd w:id="26"/>
      <w:r w:rsidRPr="0066793C">
        <w:rPr>
          <w:rFonts w:ascii="仿宋_GB2312" w:eastAsia="仿宋_GB2312" w:hAnsi="仿宋" w:hint="eastAsia"/>
          <w:b/>
          <w:bCs/>
          <w:szCs w:val="30"/>
        </w:rPr>
        <w:t>2.绩效评价指标体系</w:t>
      </w:r>
    </w:p>
    <w:p w:rsidR="005D4B14" w:rsidRPr="00A279F6" w:rsidRDefault="005D4B14" w:rsidP="006429F9">
      <w:pPr>
        <w:spacing w:line="579" w:lineRule="exact"/>
        <w:ind w:firstLineChars="200" w:firstLine="600"/>
        <w:rPr>
          <w:rFonts w:ascii="仿宋_GB2312" w:eastAsia="仿宋_GB2312" w:hAnsi="仿宋"/>
          <w:szCs w:val="30"/>
        </w:rPr>
      </w:pPr>
      <w:bookmarkStart w:id="28" w:name="_Toc11440974"/>
      <w:bookmarkStart w:id="29" w:name="_Toc73936743"/>
      <w:bookmarkStart w:id="30" w:name="_Toc11440975"/>
      <w:bookmarkEnd w:id="27"/>
      <w:r w:rsidRPr="00A279F6">
        <w:rPr>
          <w:rFonts w:ascii="仿宋_GB2312" w:eastAsia="仿宋_GB2312" w:hAnsi="仿宋" w:hint="eastAsia"/>
          <w:szCs w:val="30"/>
        </w:rPr>
        <w:t>（1）</w:t>
      </w:r>
      <w:bookmarkStart w:id="31" w:name="_Hlk173399849"/>
      <w:r w:rsidRPr="00A279F6">
        <w:rPr>
          <w:rFonts w:ascii="仿宋_GB2312" w:eastAsia="仿宋_GB2312" w:hAnsi="仿宋" w:hint="eastAsia"/>
          <w:szCs w:val="30"/>
        </w:rPr>
        <w:t>绩效评价指标</w:t>
      </w:r>
      <w:bookmarkEnd w:id="28"/>
      <w:bookmarkEnd w:id="29"/>
      <w:bookmarkEnd w:id="31"/>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根据项目相关性、重要性、可比性、经济性、系统性原则，结合财政支出项目绩效评价的相关要求设立相应的指标，并分配相应的权重（分值）。本项目设置4个一级指标（决策、过程、产出、效益）</w:t>
      </w:r>
      <w:r w:rsidR="009A0E4E">
        <w:rPr>
          <w:rFonts w:ascii="仿宋_GB2312" w:eastAsia="仿宋_GB2312" w:hAnsi="仿宋" w:hint="eastAsia"/>
          <w:szCs w:val="30"/>
        </w:rPr>
        <w:t>，</w:t>
      </w:r>
      <w:r w:rsidRPr="00A279F6">
        <w:rPr>
          <w:rFonts w:ascii="仿宋_GB2312" w:eastAsia="仿宋_GB2312" w:hAnsi="仿宋" w:hint="eastAsia"/>
          <w:szCs w:val="30"/>
        </w:rPr>
        <w:t>1</w:t>
      </w:r>
      <w:r w:rsidR="002E09E3" w:rsidRPr="00A279F6">
        <w:rPr>
          <w:rFonts w:ascii="仿宋_GB2312" w:eastAsia="仿宋_GB2312" w:hAnsi="仿宋" w:hint="eastAsia"/>
          <w:szCs w:val="30"/>
        </w:rPr>
        <w:t>1</w:t>
      </w:r>
      <w:r w:rsidRPr="00A279F6">
        <w:rPr>
          <w:rFonts w:ascii="仿宋_GB2312" w:eastAsia="仿宋_GB2312" w:hAnsi="仿宋" w:hint="eastAsia"/>
          <w:szCs w:val="30"/>
        </w:rPr>
        <w:t>个二</w:t>
      </w:r>
      <w:r w:rsidRPr="001A5C93">
        <w:rPr>
          <w:rFonts w:ascii="仿宋_GB2312" w:eastAsia="仿宋_GB2312" w:hAnsi="仿宋" w:hint="eastAsia"/>
          <w:szCs w:val="30"/>
        </w:rPr>
        <w:t>级指标</w:t>
      </w:r>
      <w:r w:rsidR="009A0E4E" w:rsidRPr="001A5C93">
        <w:rPr>
          <w:rFonts w:ascii="仿宋_GB2312" w:eastAsia="仿宋_GB2312" w:hAnsi="仿宋" w:hint="eastAsia"/>
          <w:szCs w:val="30"/>
        </w:rPr>
        <w:t>，</w:t>
      </w:r>
      <w:r w:rsidR="002E09E3" w:rsidRPr="001A5C93">
        <w:rPr>
          <w:rFonts w:ascii="仿宋_GB2312" w:eastAsia="仿宋_GB2312" w:hAnsi="仿宋" w:hint="eastAsia"/>
          <w:szCs w:val="30"/>
        </w:rPr>
        <w:t>2</w:t>
      </w:r>
      <w:r w:rsidR="008E1B53" w:rsidRPr="001A5C93">
        <w:rPr>
          <w:rFonts w:ascii="仿宋_GB2312" w:eastAsia="仿宋_GB2312" w:hAnsi="仿宋"/>
          <w:szCs w:val="30"/>
        </w:rPr>
        <w:t>5</w:t>
      </w:r>
      <w:r w:rsidRPr="001A5C93">
        <w:rPr>
          <w:rFonts w:ascii="仿宋_GB2312" w:eastAsia="仿宋_GB2312" w:hAnsi="仿宋" w:hint="eastAsia"/>
          <w:szCs w:val="30"/>
        </w:rPr>
        <w:t>个三级指标。具体详</w:t>
      </w:r>
      <w:r w:rsidRPr="00A279F6">
        <w:rPr>
          <w:rFonts w:ascii="仿宋_GB2312" w:eastAsia="仿宋_GB2312" w:hAnsi="仿宋" w:hint="eastAsia"/>
          <w:szCs w:val="30"/>
        </w:rPr>
        <w:t>见附件2</w:t>
      </w:r>
      <w:r w:rsidR="00190A57" w:rsidRPr="00A279F6">
        <w:rPr>
          <w:rFonts w:ascii="仿宋_GB2312" w:eastAsia="仿宋_GB2312" w:hAnsi="仿宋" w:hint="eastAsia"/>
          <w:szCs w:val="30"/>
        </w:rPr>
        <w:t>绩效评价指标体系及评分表</w:t>
      </w:r>
      <w:r w:rsidRPr="00A279F6">
        <w:rPr>
          <w:rFonts w:ascii="仿宋_GB2312" w:eastAsia="仿宋_GB2312" w:hAnsi="仿宋" w:hint="eastAsia"/>
          <w:szCs w:val="30"/>
        </w:rPr>
        <w:t>。</w:t>
      </w:r>
    </w:p>
    <w:p w:rsidR="005D4B14" w:rsidRPr="00A279F6" w:rsidRDefault="005D4B14" w:rsidP="006429F9">
      <w:pPr>
        <w:spacing w:line="579" w:lineRule="exact"/>
        <w:ind w:firstLineChars="200" w:firstLine="600"/>
        <w:rPr>
          <w:rFonts w:ascii="仿宋_GB2312" w:eastAsia="仿宋_GB2312" w:hAnsi="仿宋"/>
          <w:szCs w:val="30"/>
        </w:rPr>
      </w:pPr>
      <w:bookmarkStart w:id="32" w:name="_Toc73936744"/>
      <w:r w:rsidRPr="00A279F6">
        <w:rPr>
          <w:rFonts w:ascii="仿宋_GB2312" w:eastAsia="仿宋_GB2312" w:hAnsi="仿宋" w:hint="eastAsia"/>
          <w:szCs w:val="30"/>
        </w:rPr>
        <w:t>（2）绩效评价指标分值权重</w:t>
      </w:r>
      <w:bookmarkEnd w:id="32"/>
    </w:p>
    <w:p w:rsidR="005D4B14" w:rsidRPr="00A279F6" w:rsidRDefault="005D4B14" w:rsidP="006429F9">
      <w:pPr>
        <w:spacing w:line="579" w:lineRule="exact"/>
        <w:ind w:firstLineChars="200" w:firstLine="600"/>
        <w:rPr>
          <w:rFonts w:ascii="仿宋_GB2312" w:eastAsia="仿宋_GB2312" w:hAnsi="仿宋"/>
          <w:szCs w:val="30"/>
        </w:rPr>
      </w:pPr>
      <w:bookmarkStart w:id="33" w:name="_Toc11440976"/>
      <w:r w:rsidRPr="00A279F6">
        <w:rPr>
          <w:rFonts w:ascii="仿宋_GB2312" w:eastAsia="仿宋_GB2312" w:hAnsi="仿宋" w:hint="eastAsia"/>
          <w:szCs w:val="30"/>
        </w:rPr>
        <w:t>本项目</w:t>
      </w:r>
      <w:bookmarkStart w:id="34" w:name="_Hlk173399885"/>
      <w:r w:rsidRPr="00A279F6">
        <w:rPr>
          <w:rFonts w:ascii="仿宋_GB2312" w:eastAsia="仿宋_GB2312" w:hAnsi="仿宋" w:hint="eastAsia"/>
          <w:szCs w:val="30"/>
        </w:rPr>
        <w:t>绩效评价为百分制，最终得分由各指标得分累计加总形成。绩效评价指标体系从决策、过程、产出、效益四个方面进行构建，“决策”分值权重15分，“过程”分值权重20分，“产出”分值权重35分，“效益”分值权重30分。</w:t>
      </w:r>
    </w:p>
    <w:p w:rsidR="005D4B14" w:rsidRPr="00A279F6" w:rsidRDefault="005D4B14" w:rsidP="006429F9">
      <w:pPr>
        <w:spacing w:line="579" w:lineRule="exact"/>
        <w:ind w:firstLineChars="200" w:firstLine="600"/>
        <w:rPr>
          <w:rFonts w:ascii="仿宋_GB2312" w:eastAsia="仿宋_GB2312" w:hAnsi="仿宋"/>
          <w:szCs w:val="30"/>
        </w:rPr>
      </w:pPr>
      <w:bookmarkStart w:id="35" w:name="_Toc73936745"/>
      <w:bookmarkEnd w:id="34"/>
      <w:r w:rsidRPr="00A279F6">
        <w:rPr>
          <w:rFonts w:ascii="仿宋_GB2312" w:eastAsia="仿宋_GB2312" w:hAnsi="仿宋" w:hint="eastAsia"/>
          <w:szCs w:val="30"/>
        </w:rPr>
        <w:t>（3）指标解释</w:t>
      </w:r>
      <w:bookmarkEnd w:id="33"/>
      <w:bookmarkEnd w:id="35"/>
    </w:p>
    <w:p w:rsidR="005D4B14"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绩效评价指标体系以项目管理流程所包含的“决策—过程—产出—效益”环节为依据，将绩效评价指标划分为决策、过程、产出、效益四个方面，作为一级指标，</w:t>
      </w:r>
      <w:r w:rsidR="009A0E4E" w:rsidRPr="00A279F6">
        <w:rPr>
          <w:rFonts w:ascii="仿宋_GB2312" w:eastAsia="仿宋_GB2312" w:hAnsi="仿宋" w:hint="eastAsia"/>
          <w:szCs w:val="30"/>
        </w:rPr>
        <w:t>一级指标</w:t>
      </w:r>
      <w:r w:rsidR="009A0E4E">
        <w:rPr>
          <w:rFonts w:ascii="仿宋_GB2312" w:eastAsia="仿宋_GB2312" w:hAnsi="仿宋" w:hint="eastAsia"/>
          <w:szCs w:val="30"/>
        </w:rPr>
        <w:t>再细化分解为</w:t>
      </w:r>
      <w:r w:rsidR="009A0E4E" w:rsidRPr="009A0E4E">
        <w:rPr>
          <w:rFonts w:ascii="仿宋_GB2312" w:eastAsia="仿宋_GB2312" w:hAnsi="仿宋" w:hint="eastAsia"/>
          <w:szCs w:val="30"/>
        </w:rPr>
        <w:t>二级指标</w:t>
      </w:r>
      <w:r w:rsidR="009A0E4E">
        <w:rPr>
          <w:rFonts w:ascii="仿宋_GB2312" w:eastAsia="仿宋_GB2312" w:hAnsi="仿宋" w:hint="eastAsia"/>
          <w:szCs w:val="30"/>
        </w:rPr>
        <w:t>、</w:t>
      </w:r>
      <w:r w:rsidR="009A0E4E" w:rsidRPr="009A0E4E">
        <w:rPr>
          <w:rFonts w:ascii="仿宋_GB2312" w:eastAsia="仿宋_GB2312" w:hAnsi="仿宋" w:hint="eastAsia"/>
          <w:szCs w:val="30"/>
        </w:rPr>
        <w:t>三级指标，三级</w:t>
      </w:r>
      <w:r w:rsidR="009A0E4E">
        <w:rPr>
          <w:rFonts w:ascii="仿宋_GB2312" w:eastAsia="仿宋_GB2312" w:hAnsi="仿宋" w:hint="eastAsia"/>
          <w:szCs w:val="30"/>
        </w:rPr>
        <w:t>指标</w:t>
      </w:r>
      <w:r w:rsidR="009A0E4E" w:rsidRPr="009A0E4E">
        <w:rPr>
          <w:rFonts w:ascii="仿宋_GB2312" w:eastAsia="仿宋_GB2312" w:hAnsi="仿宋" w:hint="eastAsia"/>
          <w:szCs w:val="30"/>
        </w:rPr>
        <w:t>对绩效评价考核的具体内容进行明确，对指标予以解释说明</w:t>
      </w:r>
      <w:r w:rsidR="009A0E4E">
        <w:rPr>
          <w:rFonts w:ascii="仿宋_GB2312" w:eastAsia="仿宋_GB2312" w:hAnsi="仿宋" w:hint="eastAsia"/>
          <w:szCs w:val="30"/>
        </w:rPr>
        <w:t>，并明确评分及扣分方法</w:t>
      </w:r>
      <w:r w:rsidR="009A0E4E" w:rsidRPr="009A0E4E">
        <w:rPr>
          <w:rFonts w:ascii="仿宋_GB2312" w:eastAsia="仿宋_GB2312" w:hAnsi="仿宋" w:hint="eastAsia"/>
          <w:szCs w:val="30"/>
        </w:rPr>
        <w:t>。</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lastRenderedPageBreak/>
        <w:t>①“决策”指标由“项目立项”、“绩效目标”、“资金投入”3个二级指标构成，同时细化为6个三级指标。主要考察项目立项是否有充分的依据，设立过程是否符合相关要求</w:t>
      </w:r>
      <w:r>
        <w:rPr>
          <w:rFonts w:ascii="仿宋_GB2312" w:eastAsia="仿宋_GB2312" w:hAnsi="仿宋" w:hint="eastAsia"/>
          <w:szCs w:val="30"/>
        </w:rPr>
        <w:t>，</w:t>
      </w:r>
      <w:r w:rsidRPr="0037645E">
        <w:rPr>
          <w:rFonts w:ascii="仿宋_GB2312" w:eastAsia="仿宋_GB2312" w:hAnsi="仿宋" w:hint="eastAsia"/>
          <w:szCs w:val="30"/>
        </w:rPr>
        <w:t>绩效目标是否合理、明确，预算资金分配是否合理、是否及时足额到位。</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②“过程”指标由“资金管理”、“组织实施”2个二级指标构成，同时细化为6个三级指标。主要考察项目预算资金使用的合规性、财务管理的规范性和项目组织实施的有效性三方面的内容。</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③“产出”指标由“产出数量”、“产出质量”、“产出时效”、“产出成本”4个二级指标构成，同时细化为三级指标。主要考察项目数量指标、质量指标、时效指标、成本指标的完成情况。</w:t>
      </w:r>
    </w:p>
    <w:p w:rsidR="0037645E" w:rsidRPr="00A279F6"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④“效益”指标由“社会效益”、“可持续效益”、“满意度”3个二级指标构成，同时细化为三级指标。主要反映项目实施产生的社会效益、可持续效益，同时通过实施问卷调查，了解受益群体对项目的满意程度。</w:t>
      </w:r>
    </w:p>
    <w:bookmarkEnd w:id="30"/>
    <w:p w:rsidR="00C3007C" w:rsidRPr="0066793C" w:rsidRDefault="00C3007C"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3.绩效评价方法</w:t>
      </w:r>
    </w:p>
    <w:p w:rsidR="0075240E" w:rsidRPr="00A279F6" w:rsidRDefault="0075240E" w:rsidP="006429F9">
      <w:pPr>
        <w:spacing w:line="579" w:lineRule="exact"/>
        <w:ind w:firstLineChars="200" w:firstLine="600"/>
        <w:rPr>
          <w:rFonts w:ascii="仿宋_GB2312" w:eastAsia="仿宋_GB2312" w:hAnsi="仿宋"/>
          <w:szCs w:val="30"/>
        </w:rPr>
      </w:pPr>
      <w:bookmarkStart w:id="36" w:name="_Hlk173400240"/>
      <w:r w:rsidRPr="00A279F6">
        <w:rPr>
          <w:rFonts w:ascii="仿宋_GB2312" w:eastAsia="仿宋_GB2312" w:hAnsi="仿宋" w:hint="eastAsia"/>
          <w:szCs w:val="30"/>
        </w:rPr>
        <w:t>本次绩效评价主要采用</w:t>
      </w:r>
      <w:r w:rsidR="0066793C">
        <w:rPr>
          <w:rFonts w:ascii="仿宋_GB2312" w:eastAsia="仿宋_GB2312" w:hAnsi="仿宋" w:hint="eastAsia"/>
          <w:szCs w:val="30"/>
        </w:rPr>
        <w:t>比较法、成本效益分析法</w:t>
      </w:r>
      <w:r w:rsidRPr="00A279F6">
        <w:rPr>
          <w:rFonts w:ascii="仿宋_GB2312" w:eastAsia="仿宋_GB2312" w:hAnsi="仿宋" w:hint="eastAsia"/>
          <w:szCs w:val="30"/>
        </w:rPr>
        <w:t>、公众评判</w:t>
      </w:r>
      <w:r w:rsidR="0066793C">
        <w:rPr>
          <w:rFonts w:ascii="仿宋_GB2312" w:eastAsia="仿宋_GB2312" w:hAnsi="仿宋" w:hint="eastAsia"/>
          <w:szCs w:val="30"/>
        </w:rPr>
        <w:t>法</w:t>
      </w:r>
      <w:r w:rsidRPr="00A279F6">
        <w:rPr>
          <w:rFonts w:ascii="仿宋_GB2312" w:eastAsia="仿宋_GB2312" w:hAnsi="仿宋" w:hint="eastAsia"/>
          <w:szCs w:val="30"/>
        </w:rPr>
        <w:t>等</w:t>
      </w:r>
      <w:r w:rsidR="0018578F">
        <w:rPr>
          <w:rFonts w:ascii="仿宋_GB2312" w:eastAsia="仿宋_GB2312" w:hAnsi="仿宋" w:hint="eastAsia"/>
          <w:szCs w:val="30"/>
        </w:rPr>
        <w:t>方法</w:t>
      </w:r>
      <w:r w:rsidRPr="00A279F6">
        <w:rPr>
          <w:rFonts w:ascii="仿宋_GB2312" w:eastAsia="仿宋_GB2312" w:hAnsi="仿宋" w:hint="eastAsia"/>
          <w:szCs w:val="30"/>
        </w:rPr>
        <w:t>。</w:t>
      </w:r>
    </w:p>
    <w:p w:rsidR="0066793C" w:rsidRP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（1）比较法。针对本次绩效评价，我们通过诸如项目数量、质量、时效、成本、效益、满意度等指标完成情况，分别与相应的绩效指标值</w:t>
      </w:r>
      <w:r>
        <w:rPr>
          <w:rFonts w:ascii="仿宋_GB2312" w:eastAsia="仿宋_GB2312" w:hAnsi="仿宋" w:hint="eastAsia"/>
          <w:szCs w:val="30"/>
        </w:rPr>
        <w:t>、历史数据</w:t>
      </w:r>
      <w:r w:rsidRPr="0066793C">
        <w:rPr>
          <w:rFonts w:ascii="仿宋_GB2312" w:eastAsia="仿宋_GB2312" w:hAnsi="仿宋" w:hint="eastAsia"/>
          <w:szCs w:val="30"/>
        </w:rPr>
        <w:t>进行比较，综合分析各项指标的实现程度。</w:t>
      </w:r>
    </w:p>
    <w:p w:rsidR="0066793C" w:rsidRP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（2）成本效益分析法。针对本次绩效评价，通过将项目资金投入与项目产出、效益情况进行关联性分析，评价项目投入的经济性、</w:t>
      </w:r>
      <w:r w:rsidRPr="0066793C">
        <w:rPr>
          <w:rFonts w:ascii="仿宋_GB2312" w:eastAsia="仿宋_GB2312" w:hAnsi="仿宋" w:hint="eastAsia"/>
          <w:szCs w:val="30"/>
        </w:rPr>
        <w:lastRenderedPageBreak/>
        <w:t>产出效益的合理性。</w:t>
      </w:r>
    </w:p>
    <w:p w:rsid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3）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转化为定量评分，作为量化评价的依据。引入专家参与</w:t>
      </w:r>
      <w:r>
        <w:rPr>
          <w:rFonts w:ascii="仿宋_GB2312" w:eastAsia="仿宋_GB2312" w:hAnsi="仿宋" w:hint="eastAsia"/>
          <w:szCs w:val="30"/>
        </w:rPr>
        <w:t>绩效</w:t>
      </w:r>
      <w:r w:rsidRPr="0066793C">
        <w:rPr>
          <w:rFonts w:ascii="仿宋_GB2312" w:eastAsia="仿宋_GB2312" w:hAnsi="仿宋" w:hint="eastAsia"/>
          <w:szCs w:val="30"/>
        </w:rPr>
        <w:t>报告的审核，提高绩效评价工作质量。</w:t>
      </w:r>
    </w:p>
    <w:bookmarkEnd w:id="36"/>
    <w:p w:rsidR="008B7C91" w:rsidRPr="0066793C" w:rsidRDefault="008B7C91"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4.绩效评价</w:t>
      </w:r>
      <w:r w:rsidR="0066793C" w:rsidRPr="0066793C">
        <w:rPr>
          <w:rFonts w:ascii="仿宋_GB2312" w:eastAsia="仿宋_GB2312" w:hAnsi="仿宋" w:hint="eastAsia"/>
          <w:b/>
          <w:bCs/>
          <w:szCs w:val="30"/>
        </w:rPr>
        <w:t>标准</w:t>
      </w:r>
    </w:p>
    <w:p w:rsidR="0066793C" w:rsidRDefault="0066793C" w:rsidP="006429F9">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绩效评价标准通常包括计划标准、行业标准、历史标准等，用于比较绩效指标完成情况。绩效评价指标体系满分100分，对所有的末级评价指标一一评价、打分后，进行得分加总，得出部门整体总得分，根据总得分，将评价结果分为4个等级：优（得分90分以上，含90分）、良（得分80分-90分，含80分）、中（得分60分-80分，含60分）、差（60分以下）。</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37" w:name="_Toc43489353"/>
      <w:bookmarkStart w:id="38" w:name="_Toc43489772"/>
      <w:bookmarkStart w:id="39" w:name="_Toc179882498"/>
      <w:r w:rsidRPr="00A279F6">
        <w:rPr>
          <w:rFonts w:ascii="楷体_GB2312" w:eastAsia="楷体_GB2312" w:hAnsi="楷体" w:hint="eastAsia"/>
          <w:szCs w:val="30"/>
        </w:rPr>
        <w:t>（三）绩效评价工作过程</w:t>
      </w:r>
      <w:bookmarkEnd w:id="37"/>
      <w:bookmarkEnd w:id="38"/>
      <w:bookmarkEnd w:id="39"/>
    </w:p>
    <w:p w:rsidR="0066793C" w:rsidRPr="0066793C" w:rsidRDefault="0066793C" w:rsidP="0066793C">
      <w:pPr>
        <w:snapToGrid w:val="0"/>
        <w:spacing w:line="590" w:lineRule="exact"/>
        <w:ind w:firstLineChars="200" w:firstLine="624"/>
        <w:rPr>
          <w:rFonts w:ascii="仿宋_GB2312" w:eastAsia="仿宋_GB2312" w:hAnsi="仿宋"/>
          <w:color w:val="000000"/>
          <w:spacing w:val="6"/>
          <w:szCs w:val="30"/>
        </w:rPr>
      </w:pPr>
      <w:bookmarkStart w:id="40" w:name="_Hlk173400593"/>
      <w:r w:rsidRPr="0066793C">
        <w:rPr>
          <w:rFonts w:ascii="仿宋_GB2312" w:eastAsia="仿宋_GB2312" w:hAnsi="仿宋" w:hint="eastAsia"/>
          <w:color w:val="000000"/>
          <w:spacing w:val="6"/>
          <w:szCs w:val="30"/>
        </w:rPr>
        <w:t>1.项目前期准备：与委托方对接，对项目基本情况进行初步了解；根据评价任务进行前期准备，组织相关人员了解项目相关政策背景、实施内容、资金投入等相关情况</w:t>
      </w:r>
      <w:r w:rsidR="008D58C7">
        <w:rPr>
          <w:rFonts w:ascii="仿宋_GB2312" w:eastAsia="仿宋_GB2312" w:hAnsi="仿宋" w:hint="eastAsia"/>
          <w:color w:val="000000"/>
          <w:spacing w:val="6"/>
          <w:szCs w:val="30"/>
        </w:rPr>
        <w:t>，被评价部门根据资料清单准备评价所需资料</w:t>
      </w:r>
      <w:r w:rsidRPr="0066793C">
        <w:rPr>
          <w:rFonts w:ascii="仿宋_GB2312" w:eastAsia="仿宋_GB2312" w:hAnsi="仿宋" w:hint="eastAsia"/>
          <w:color w:val="000000"/>
          <w:spacing w:val="6"/>
          <w:szCs w:val="30"/>
        </w:rPr>
        <w:t>。</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2</w:t>
      </w:r>
      <w:r w:rsidR="0066793C" w:rsidRPr="0066793C">
        <w:rPr>
          <w:rFonts w:ascii="仿宋_GB2312" w:eastAsia="仿宋_GB2312" w:hAnsi="仿宋" w:hint="eastAsia"/>
          <w:color w:val="000000"/>
          <w:spacing w:val="6"/>
          <w:szCs w:val="30"/>
        </w:rPr>
        <w:t>.开展实地评价：</w:t>
      </w:r>
      <w:r>
        <w:rPr>
          <w:rFonts w:ascii="仿宋_GB2312" w:eastAsia="仿宋_GB2312" w:hAnsi="仿宋" w:hint="eastAsia"/>
          <w:color w:val="000000"/>
          <w:spacing w:val="6"/>
          <w:szCs w:val="30"/>
        </w:rPr>
        <w:t>绩效评价组</w:t>
      </w:r>
      <w:r w:rsidR="0066793C" w:rsidRPr="0066793C">
        <w:rPr>
          <w:rFonts w:ascii="仿宋_GB2312" w:eastAsia="仿宋_GB2312" w:hAnsi="仿宋" w:hint="eastAsia"/>
          <w:color w:val="000000"/>
          <w:spacing w:val="6"/>
          <w:szCs w:val="30"/>
        </w:rPr>
        <w:t>深入项目现场进行实地评价，</w:t>
      </w:r>
      <w:r w:rsidR="0066793C" w:rsidRPr="0066793C">
        <w:rPr>
          <w:rFonts w:ascii="仿宋_GB2312" w:eastAsia="仿宋_GB2312" w:hAnsi="仿宋" w:hint="eastAsia"/>
          <w:color w:val="000000"/>
          <w:spacing w:val="6"/>
          <w:szCs w:val="30"/>
        </w:rPr>
        <w:lastRenderedPageBreak/>
        <w:t>与实施单位进行充分沟通交流，开展调研访谈、现场踏勘、问卷调查、资料收集等实地评价工作，完成实地评价相应工作底稿。</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3</w:t>
      </w:r>
      <w:r w:rsidR="0066793C" w:rsidRPr="0066793C">
        <w:rPr>
          <w:rFonts w:ascii="仿宋_GB2312" w:eastAsia="仿宋_GB2312" w:hAnsi="仿宋" w:hint="eastAsia"/>
          <w:color w:val="000000"/>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4</w:t>
      </w:r>
      <w:r w:rsidR="0066793C" w:rsidRPr="0066793C">
        <w:rPr>
          <w:rFonts w:ascii="仿宋_GB2312" w:eastAsia="仿宋_GB2312" w:hAnsi="仿宋" w:hint="eastAsia"/>
          <w:color w:val="000000"/>
          <w:spacing w:val="6"/>
          <w:szCs w:val="30"/>
        </w:rPr>
        <w:t>.报告征求意见及修改完善：将绩效评价报告（征求意见稿）提交被评价单位、富民县财政局征求意见，在充分考虑反馈意见的基础上，修改完善评价报告。</w:t>
      </w:r>
    </w:p>
    <w:p w:rsid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5</w:t>
      </w:r>
      <w:r w:rsidR="0066793C" w:rsidRPr="0066793C">
        <w:rPr>
          <w:rFonts w:ascii="仿宋_GB2312" w:eastAsia="仿宋_GB2312" w:hAnsi="仿宋" w:hint="eastAsia"/>
          <w:color w:val="000000"/>
          <w:spacing w:val="6"/>
          <w:szCs w:val="30"/>
        </w:rPr>
        <w:t>.出具评价报告：按规范要求出具绩效评价报告，整理相关工作底稿，配合做好报告结果应用等相关工作。</w:t>
      </w:r>
    </w:p>
    <w:p w:rsidR="00E16C89" w:rsidRPr="00C10079" w:rsidRDefault="00463B87" w:rsidP="00276567">
      <w:pPr>
        <w:spacing w:line="579" w:lineRule="exact"/>
        <w:ind w:firstLineChars="200" w:firstLine="600"/>
        <w:outlineLvl w:val="0"/>
        <w:rPr>
          <w:rFonts w:ascii="黑体" w:eastAsia="黑体" w:hAnsi="黑体" w:cs="黑体"/>
          <w:szCs w:val="30"/>
        </w:rPr>
      </w:pPr>
      <w:bookmarkStart w:id="41" w:name="_Toc43489354"/>
      <w:bookmarkStart w:id="42" w:name="_Toc43489773"/>
      <w:bookmarkStart w:id="43" w:name="_Toc179882499"/>
      <w:bookmarkEnd w:id="40"/>
      <w:r w:rsidRPr="00C10079">
        <w:rPr>
          <w:rFonts w:ascii="黑体" w:eastAsia="黑体" w:hAnsi="黑体" w:cs="黑体" w:hint="eastAsia"/>
          <w:szCs w:val="30"/>
        </w:rPr>
        <w:t>三、绩效评价结论</w:t>
      </w:r>
      <w:bookmarkEnd w:id="41"/>
      <w:bookmarkEnd w:id="42"/>
      <w:bookmarkEnd w:id="43"/>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44" w:name="_Toc43489355"/>
      <w:bookmarkStart w:id="45" w:name="_Toc43489774"/>
      <w:bookmarkStart w:id="46" w:name="_Toc179882500"/>
      <w:r w:rsidRPr="00A279F6">
        <w:rPr>
          <w:rFonts w:ascii="楷体_GB2312" w:eastAsia="楷体_GB2312" w:hAnsi="楷体" w:hint="eastAsia"/>
          <w:szCs w:val="30"/>
        </w:rPr>
        <w:t>（一）绩效评价综合结论</w:t>
      </w:r>
      <w:bookmarkEnd w:id="44"/>
      <w:bookmarkEnd w:id="45"/>
      <w:bookmarkEnd w:id="46"/>
    </w:p>
    <w:p w:rsidR="00E16C89" w:rsidRDefault="005772DA" w:rsidP="006429F9">
      <w:pPr>
        <w:spacing w:line="579" w:lineRule="exact"/>
        <w:ind w:firstLineChars="200" w:firstLine="600"/>
        <w:rPr>
          <w:rFonts w:ascii="仿宋_GB2312" w:eastAsia="仿宋_GB2312" w:hAnsi="仿宋"/>
          <w:szCs w:val="30"/>
        </w:rPr>
      </w:pPr>
      <w:bookmarkStart w:id="47" w:name="_Hlk525314439"/>
      <w:r w:rsidRPr="00A279F6">
        <w:rPr>
          <w:rFonts w:ascii="仿宋_GB2312" w:eastAsia="仿宋_GB2312" w:hAnsi="仿宋" w:hint="eastAsia"/>
          <w:szCs w:val="30"/>
        </w:rPr>
        <w:t>该项目本次绩效评价得分</w:t>
      </w:r>
      <w:r w:rsidR="007904D9">
        <w:rPr>
          <w:rFonts w:ascii="仿宋_GB2312" w:eastAsia="仿宋_GB2312" w:hAnsi="仿宋" w:hint="eastAsia"/>
          <w:szCs w:val="30"/>
        </w:rPr>
        <w:t>79</w:t>
      </w:r>
      <w:r w:rsidR="00B01485">
        <w:rPr>
          <w:rFonts w:ascii="仿宋_GB2312" w:eastAsia="仿宋_GB2312" w:hAnsi="仿宋" w:hint="eastAsia"/>
          <w:szCs w:val="30"/>
        </w:rPr>
        <w:t>.</w:t>
      </w:r>
      <w:r w:rsidR="00863A79">
        <w:rPr>
          <w:rFonts w:ascii="仿宋_GB2312" w:eastAsia="仿宋_GB2312" w:hAnsi="仿宋" w:hint="eastAsia"/>
          <w:szCs w:val="30"/>
        </w:rPr>
        <w:t>0</w:t>
      </w:r>
      <w:r w:rsidRPr="00A279F6">
        <w:rPr>
          <w:rFonts w:ascii="仿宋_GB2312" w:eastAsia="仿宋_GB2312" w:hAnsi="仿宋" w:hint="eastAsia"/>
          <w:szCs w:val="30"/>
        </w:rPr>
        <w:t>分，评价等级为“</w:t>
      </w:r>
      <w:r w:rsidR="007904D9">
        <w:rPr>
          <w:rFonts w:ascii="仿宋_GB2312" w:eastAsia="仿宋_GB2312" w:hAnsi="仿宋" w:hint="eastAsia"/>
          <w:szCs w:val="30"/>
        </w:rPr>
        <w:t>中</w:t>
      </w:r>
      <w:r w:rsidRPr="00A279F6">
        <w:rPr>
          <w:rFonts w:ascii="仿宋_GB2312" w:eastAsia="仿宋_GB2312" w:hAnsi="仿宋" w:hint="eastAsia"/>
          <w:szCs w:val="30"/>
        </w:rPr>
        <w:t>”</w:t>
      </w:r>
      <w:r w:rsidR="00463B87" w:rsidRPr="00A279F6">
        <w:rPr>
          <w:rFonts w:ascii="仿宋_GB2312" w:eastAsia="仿宋_GB2312" w:hAnsi="仿宋" w:hint="eastAsia"/>
          <w:szCs w:val="30"/>
        </w:rPr>
        <w:t>。一级指标具体得分情况详见</w:t>
      </w:r>
      <w:r w:rsidR="000550A3" w:rsidRPr="00A279F6">
        <w:rPr>
          <w:rFonts w:ascii="仿宋_GB2312" w:eastAsia="仿宋_GB2312" w:hAnsi="仿宋" w:hint="eastAsia"/>
          <w:szCs w:val="30"/>
        </w:rPr>
        <w:t>下</w:t>
      </w:r>
      <w:r w:rsidR="00463B87" w:rsidRPr="00A279F6">
        <w:rPr>
          <w:rFonts w:ascii="仿宋_GB2312" w:eastAsia="仿宋_GB2312" w:hAnsi="仿宋" w:hint="eastAsia"/>
          <w:szCs w:val="30"/>
        </w:rPr>
        <w:t>表：</w:t>
      </w:r>
    </w:p>
    <w:p w:rsidR="007E083A" w:rsidRPr="007E083A" w:rsidRDefault="007E083A" w:rsidP="007E083A">
      <w:pPr>
        <w:spacing w:line="579" w:lineRule="exact"/>
        <w:jc w:val="center"/>
        <w:rPr>
          <w:rFonts w:ascii="仿宋_GB2312" w:eastAsia="仿宋_GB2312" w:hAnsi="仿宋"/>
          <w:b/>
          <w:bCs/>
          <w:sz w:val="24"/>
          <w:szCs w:val="24"/>
        </w:rPr>
      </w:pPr>
      <w:r w:rsidRPr="007E083A">
        <w:rPr>
          <w:rFonts w:ascii="仿宋_GB2312" w:eastAsia="仿宋_GB2312" w:hAnsi="仿宋" w:hint="eastAsia"/>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C660DB" w:rsidRPr="00C10079" w:rsidTr="009C0D13">
        <w:trPr>
          <w:trHeight w:hRule="exact" w:val="312"/>
          <w:tblHeader/>
          <w:jc w:val="center"/>
        </w:trPr>
        <w:tc>
          <w:tcPr>
            <w:tcW w:w="2212"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一级指标</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指标分值</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评价得分</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得分率</w:t>
            </w:r>
          </w:p>
        </w:tc>
      </w:tr>
      <w:tr w:rsidR="007904D9" w:rsidRPr="00C10079" w:rsidTr="009C0D13">
        <w:trPr>
          <w:trHeight w:hRule="exact" w:val="312"/>
          <w:jc w:val="center"/>
        </w:trPr>
        <w:tc>
          <w:tcPr>
            <w:tcW w:w="2212" w:type="dxa"/>
            <w:vAlign w:val="center"/>
          </w:tcPr>
          <w:p w:rsidR="007904D9" w:rsidRPr="00C10079" w:rsidRDefault="007904D9" w:rsidP="007904D9">
            <w:pPr>
              <w:snapToGrid w:val="0"/>
              <w:jc w:val="center"/>
              <w:rPr>
                <w:rFonts w:hAnsi="仿宋" w:cs="宋体"/>
                <w:bCs/>
                <w:spacing w:val="6"/>
                <w:sz w:val="21"/>
              </w:rPr>
            </w:pPr>
            <w:r w:rsidRPr="00C10079">
              <w:rPr>
                <w:rFonts w:hAnsi="仿宋" w:cs="宋体" w:hint="eastAsia"/>
                <w:bCs/>
                <w:spacing w:val="6"/>
                <w:sz w:val="21"/>
              </w:rPr>
              <w:t>决策</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15</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12.00</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80.00%</w:t>
            </w:r>
          </w:p>
        </w:tc>
      </w:tr>
      <w:tr w:rsidR="007904D9" w:rsidRPr="00C10079" w:rsidTr="009C0D13">
        <w:trPr>
          <w:trHeight w:hRule="exact" w:val="312"/>
          <w:jc w:val="center"/>
        </w:trPr>
        <w:tc>
          <w:tcPr>
            <w:tcW w:w="2212" w:type="dxa"/>
            <w:vAlign w:val="center"/>
          </w:tcPr>
          <w:p w:rsidR="007904D9" w:rsidRPr="00C10079" w:rsidRDefault="007904D9" w:rsidP="007904D9">
            <w:pPr>
              <w:snapToGrid w:val="0"/>
              <w:jc w:val="center"/>
              <w:rPr>
                <w:rFonts w:hAnsi="仿宋" w:cs="宋体"/>
                <w:bCs/>
                <w:spacing w:val="6"/>
                <w:sz w:val="21"/>
              </w:rPr>
            </w:pPr>
            <w:r w:rsidRPr="00C10079">
              <w:rPr>
                <w:rFonts w:hAnsi="仿宋" w:cs="宋体"/>
                <w:bCs/>
                <w:spacing w:val="6"/>
                <w:sz w:val="21"/>
              </w:rPr>
              <w:t>过程</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20</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14.50</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72.50%</w:t>
            </w:r>
          </w:p>
        </w:tc>
      </w:tr>
      <w:tr w:rsidR="007904D9" w:rsidRPr="00C10079" w:rsidTr="009C0D13">
        <w:trPr>
          <w:trHeight w:hRule="exact" w:val="312"/>
          <w:jc w:val="center"/>
        </w:trPr>
        <w:tc>
          <w:tcPr>
            <w:tcW w:w="2212" w:type="dxa"/>
            <w:vAlign w:val="center"/>
          </w:tcPr>
          <w:p w:rsidR="007904D9" w:rsidRPr="00C10079" w:rsidRDefault="007904D9" w:rsidP="007904D9">
            <w:pPr>
              <w:snapToGrid w:val="0"/>
              <w:jc w:val="center"/>
              <w:rPr>
                <w:rFonts w:hAnsi="仿宋" w:cs="宋体"/>
                <w:bCs/>
                <w:spacing w:val="6"/>
                <w:sz w:val="21"/>
              </w:rPr>
            </w:pPr>
            <w:r w:rsidRPr="00C10079">
              <w:rPr>
                <w:rFonts w:hAnsi="仿宋" w:cs="宋体"/>
                <w:bCs/>
                <w:spacing w:val="6"/>
                <w:sz w:val="21"/>
              </w:rPr>
              <w:t>产出</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35</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32.50</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92.86%</w:t>
            </w:r>
          </w:p>
        </w:tc>
      </w:tr>
      <w:tr w:rsidR="007904D9" w:rsidRPr="00C10079" w:rsidTr="009C0D13">
        <w:trPr>
          <w:trHeight w:hRule="exact" w:val="312"/>
          <w:jc w:val="center"/>
        </w:trPr>
        <w:tc>
          <w:tcPr>
            <w:tcW w:w="2212" w:type="dxa"/>
            <w:vAlign w:val="center"/>
          </w:tcPr>
          <w:p w:rsidR="007904D9" w:rsidRPr="00C10079" w:rsidRDefault="007904D9" w:rsidP="007904D9">
            <w:pPr>
              <w:snapToGrid w:val="0"/>
              <w:jc w:val="center"/>
              <w:rPr>
                <w:rFonts w:hAnsi="仿宋" w:cs="宋体"/>
                <w:bCs/>
                <w:spacing w:val="6"/>
                <w:sz w:val="21"/>
              </w:rPr>
            </w:pPr>
            <w:r w:rsidRPr="00C10079">
              <w:rPr>
                <w:rFonts w:hAnsi="仿宋" w:cs="宋体" w:hint="eastAsia"/>
                <w:bCs/>
                <w:spacing w:val="6"/>
                <w:sz w:val="21"/>
              </w:rPr>
              <w:t>效益</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30</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20.00</w:t>
            </w:r>
          </w:p>
        </w:tc>
        <w:tc>
          <w:tcPr>
            <w:tcW w:w="2211" w:type="dxa"/>
            <w:vAlign w:val="center"/>
          </w:tcPr>
          <w:p w:rsidR="007904D9" w:rsidRPr="00C10079" w:rsidRDefault="007904D9" w:rsidP="007904D9">
            <w:pPr>
              <w:snapToGrid w:val="0"/>
              <w:jc w:val="center"/>
              <w:rPr>
                <w:rFonts w:hAnsi="仿宋" w:cs="宋体"/>
                <w:bCs/>
                <w:spacing w:val="6"/>
                <w:sz w:val="21"/>
              </w:rPr>
            </w:pPr>
            <w:r>
              <w:rPr>
                <w:rFonts w:hAnsi="仿宋" w:hint="eastAsia"/>
                <w:color w:val="000000"/>
                <w:sz w:val="21"/>
              </w:rPr>
              <w:t>66.67%</w:t>
            </w:r>
          </w:p>
        </w:tc>
      </w:tr>
      <w:tr w:rsidR="007904D9" w:rsidRPr="00C10079" w:rsidTr="009C0D13">
        <w:trPr>
          <w:trHeight w:hRule="exact" w:val="312"/>
          <w:jc w:val="center"/>
        </w:trPr>
        <w:tc>
          <w:tcPr>
            <w:tcW w:w="2212" w:type="dxa"/>
            <w:vAlign w:val="center"/>
          </w:tcPr>
          <w:p w:rsidR="007904D9" w:rsidRPr="00C10079" w:rsidRDefault="007904D9" w:rsidP="007904D9">
            <w:pPr>
              <w:snapToGrid w:val="0"/>
              <w:jc w:val="center"/>
              <w:rPr>
                <w:rFonts w:hAnsi="仿宋" w:cs="宋体"/>
                <w:b/>
                <w:bCs/>
                <w:spacing w:val="6"/>
                <w:sz w:val="21"/>
              </w:rPr>
            </w:pPr>
            <w:r w:rsidRPr="00C10079">
              <w:rPr>
                <w:rFonts w:hAnsi="仿宋" w:cs="宋体"/>
                <w:b/>
                <w:bCs/>
                <w:spacing w:val="6"/>
                <w:sz w:val="21"/>
              </w:rPr>
              <w:t>合计</w:t>
            </w:r>
          </w:p>
        </w:tc>
        <w:tc>
          <w:tcPr>
            <w:tcW w:w="2211" w:type="dxa"/>
            <w:vAlign w:val="center"/>
          </w:tcPr>
          <w:p w:rsidR="007904D9" w:rsidRPr="00C10079" w:rsidRDefault="007904D9" w:rsidP="007904D9">
            <w:pPr>
              <w:snapToGrid w:val="0"/>
              <w:jc w:val="center"/>
              <w:rPr>
                <w:rFonts w:hAnsi="仿宋" w:cs="宋体"/>
                <w:b/>
                <w:bCs/>
                <w:spacing w:val="6"/>
                <w:sz w:val="21"/>
              </w:rPr>
            </w:pPr>
            <w:r>
              <w:rPr>
                <w:rFonts w:hAnsi="仿宋" w:hint="eastAsia"/>
                <w:b/>
                <w:bCs/>
                <w:color w:val="000000"/>
                <w:sz w:val="21"/>
              </w:rPr>
              <w:t>100</w:t>
            </w:r>
          </w:p>
        </w:tc>
        <w:tc>
          <w:tcPr>
            <w:tcW w:w="2211" w:type="dxa"/>
            <w:vAlign w:val="center"/>
          </w:tcPr>
          <w:p w:rsidR="007904D9" w:rsidRPr="00C10079" w:rsidRDefault="007904D9" w:rsidP="007904D9">
            <w:pPr>
              <w:snapToGrid w:val="0"/>
              <w:jc w:val="center"/>
              <w:rPr>
                <w:rFonts w:hAnsi="仿宋" w:cs="宋体"/>
                <w:b/>
                <w:bCs/>
                <w:spacing w:val="6"/>
                <w:sz w:val="21"/>
              </w:rPr>
            </w:pPr>
            <w:r>
              <w:rPr>
                <w:rFonts w:hAnsi="仿宋" w:hint="eastAsia"/>
                <w:b/>
                <w:bCs/>
                <w:color w:val="000000"/>
                <w:sz w:val="21"/>
              </w:rPr>
              <w:t>79.00</w:t>
            </w:r>
          </w:p>
        </w:tc>
        <w:tc>
          <w:tcPr>
            <w:tcW w:w="2211" w:type="dxa"/>
            <w:vAlign w:val="center"/>
          </w:tcPr>
          <w:p w:rsidR="007904D9" w:rsidRPr="007904D9" w:rsidRDefault="007904D9" w:rsidP="007904D9">
            <w:pPr>
              <w:snapToGrid w:val="0"/>
              <w:jc w:val="center"/>
              <w:rPr>
                <w:rFonts w:hAnsi="仿宋" w:cs="宋体"/>
                <w:b/>
                <w:bCs/>
                <w:spacing w:val="6"/>
                <w:sz w:val="21"/>
              </w:rPr>
            </w:pPr>
            <w:r w:rsidRPr="007904D9">
              <w:rPr>
                <w:rFonts w:hAnsi="仿宋" w:hint="eastAsia"/>
                <w:b/>
                <w:bCs/>
                <w:color w:val="000000"/>
                <w:sz w:val="21"/>
              </w:rPr>
              <w:t>79.00%</w:t>
            </w:r>
          </w:p>
        </w:tc>
      </w:tr>
    </w:tbl>
    <w:p w:rsidR="00B21AF8" w:rsidRPr="00CE7148" w:rsidRDefault="008E643F" w:rsidP="00CE7148">
      <w:pPr>
        <w:spacing w:line="579" w:lineRule="exact"/>
        <w:ind w:firstLineChars="200" w:firstLine="600"/>
        <w:rPr>
          <w:rFonts w:ascii="仿宋_GB2312" w:eastAsia="仿宋_GB2312" w:hAnsi="仿宋"/>
          <w:color w:val="FF0000"/>
          <w:szCs w:val="30"/>
        </w:rPr>
      </w:pPr>
      <w:r w:rsidRPr="00A279F6">
        <w:rPr>
          <w:rFonts w:ascii="仿宋_GB2312" w:eastAsia="仿宋_GB2312" w:hAnsi="仿宋" w:hint="eastAsia"/>
          <w:szCs w:val="30"/>
        </w:rPr>
        <w:t>通过</w:t>
      </w:r>
      <w:r w:rsidR="00B21AF8" w:rsidRPr="00B21AF8">
        <w:rPr>
          <w:rFonts w:ascii="仿宋_GB2312" w:eastAsia="仿宋_GB2312" w:hAnsi="仿宋" w:hint="eastAsia"/>
          <w:szCs w:val="30"/>
        </w:rPr>
        <w:t>2023年</w:t>
      </w:r>
      <w:r w:rsidR="00FB75CD">
        <w:rPr>
          <w:rFonts w:ascii="仿宋_GB2312" w:eastAsia="仿宋_GB2312" w:hAnsi="仿宋" w:hint="eastAsia"/>
          <w:szCs w:val="30"/>
        </w:rPr>
        <w:t>宜格村委会综合性活动场所建设</w:t>
      </w:r>
      <w:r w:rsidR="00174490">
        <w:rPr>
          <w:rFonts w:ascii="仿宋_GB2312" w:eastAsia="仿宋_GB2312" w:hAnsi="仿宋" w:hint="eastAsia"/>
          <w:szCs w:val="30"/>
        </w:rPr>
        <w:t>项目实施，</w:t>
      </w:r>
      <w:r w:rsidR="00547D9B">
        <w:rPr>
          <w:rFonts w:ascii="仿宋_GB2312" w:eastAsia="仿宋_GB2312" w:hAnsi="仿宋" w:hint="eastAsia"/>
          <w:szCs w:val="30"/>
        </w:rPr>
        <w:t>完成了</w:t>
      </w:r>
      <w:r w:rsidR="00547D9B">
        <w:rPr>
          <w:rFonts w:ascii="仿宋_GB2312" w:eastAsia="仿宋_GB2312" w:hAnsi="仿宋" w:hint="eastAsia"/>
          <w:szCs w:val="30"/>
        </w:rPr>
        <w:lastRenderedPageBreak/>
        <w:t>老村委会用房的拆除、新建、附属设施建设等内容，</w:t>
      </w:r>
      <w:r w:rsidR="00547D9B" w:rsidRPr="00547D9B">
        <w:rPr>
          <w:rFonts w:ascii="仿宋_GB2312" w:eastAsia="仿宋_GB2312" w:hAnsi="仿宋" w:hint="eastAsia"/>
          <w:szCs w:val="30"/>
        </w:rPr>
        <w:t>填补了</w:t>
      </w:r>
      <w:r w:rsidR="00547D9B">
        <w:rPr>
          <w:rFonts w:ascii="仿宋_GB2312" w:eastAsia="仿宋_GB2312" w:hAnsi="仿宋" w:hint="eastAsia"/>
          <w:szCs w:val="30"/>
        </w:rPr>
        <w:t>宜格村</w:t>
      </w:r>
      <w:r w:rsidR="00547D9B" w:rsidRPr="00547D9B">
        <w:rPr>
          <w:rFonts w:ascii="仿宋_GB2312" w:eastAsia="仿宋_GB2312" w:hAnsi="仿宋" w:hint="eastAsia"/>
          <w:szCs w:val="30"/>
        </w:rPr>
        <w:t>委会无</w:t>
      </w:r>
      <w:r w:rsidR="00547D9B">
        <w:rPr>
          <w:rFonts w:ascii="仿宋_GB2312" w:eastAsia="仿宋_GB2312" w:hAnsi="仿宋" w:hint="eastAsia"/>
          <w:szCs w:val="30"/>
        </w:rPr>
        <w:t>综合</w:t>
      </w:r>
      <w:r w:rsidR="00547D9B" w:rsidRPr="00547D9B">
        <w:rPr>
          <w:rFonts w:ascii="仿宋_GB2312" w:eastAsia="仿宋_GB2312" w:hAnsi="仿宋" w:hint="eastAsia"/>
          <w:szCs w:val="30"/>
        </w:rPr>
        <w:t>文化活动场所的空白，为全村提供了</w:t>
      </w:r>
      <w:r w:rsidR="0003160F" w:rsidRPr="0003160F">
        <w:rPr>
          <w:rFonts w:ascii="仿宋_GB2312" w:eastAsia="仿宋_GB2312" w:hAnsi="仿宋" w:hint="eastAsia"/>
          <w:szCs w:val="30"/>
        </w:rPr>
        <w:t>村级活动、</w:t>
      </w:r>
      <w:r w:rsidR="00547D9B" w:rsidRPr="00547D9B">
        <w:rPr>
          <w:rFonts w:ascii="仿宋_GB2312" w:eastAsia="仿宋_GB2312" w:hAnsi="仿宋" w:hint="eastAsia"/>
          <w:szCs w:val="30"/>
        </w:rPr>
        <w:t>文化康乐、体育锻炼、举办红白喜事等活动的场所，项目建设使全村</w:t>
      </w:r>
      <w:r w:rsidR="00547D9B">
        <w:rPr>
          <w:rFonts w:ascii="仿宋_GB2312" w:eastAsia="仿宋_GB2312" w:hAnsi="仿宋" w:hint="eastAsia"/>
          <w:szCs w:val="30"/>
        </w:rPr>
        <w:t>202户819人均受</w:t>
      </w:r>
      <w:r w:rsidR="00547D9B" w:rsidRPr="00D5672E">
        <w:rPr>
          <w:rFonts w:ascii="仿宋_GB2312" w:eastAsia="仿宋_GB2312" w:hAnsi="仿宋" w:hint="eastAsia"/>
          <w:szCs w:val="30"/>
        </w:rPr>
        <w:t>益。</w:t>
      </w:r>
      <w:r w:rsidR="001A5C93" w:rsidRPr="00D5672E">
        <w:rPr>
          <w:rFonts w:ascii="仿宋_GB2312" w:eastAsia="仿宋_GB2312" w:hAnsi="仿宋" w:hint="eastAsia"/>
          <w:szCs w:val="30"/>
        </w:rPr>
        <w:t>但</w:t>
      </w:r>
      <w:r w:rsidR="00CE7148" w:rsidRPr="00D5672E">
        <w:rPr>
          <w:rFonts w:ascii="仿宋_GB2312" w:eastAsia="仿宋_GB2312" w:hAnsi="仿宋" w:hint="eastAsia"/>
          <w:szCs w:val="30"/>
        </w:rPr>
        <w:t>从活动中心功能布局及使用效率看，活动中心目前只配备了简单家具，功能设计单一、功能布局不清晰，还未配置其他文化康乐、体育健身、图书阅览等设施设备，未制定村级活动中心管护机制，未真正发挥综合性活动场所的效能。</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48" w:name="_Toc43489356"/>
      <w:bookmarkStart w:id="49" w:name="_Toc43489775"/>
      <w:bookmarkStart w:id="50" w:name="_Toc179882501"/>
      <w:bookmarkEnd w:id="47"/>
      <w:r w:rsidRPr="00A279F6">
        <w:rPr>
          <w:rFonts w:ascii="楷体_GB2312" w:eastAsia="楷体_GB2312" w:hAnsi="楷体" w:hint="eastAsia"/>
          <w:szCs w:val="30"/>
        </w:rPr>
        <w:t>（二）绩效目标实现情况</w:t>
      </w:r>
      <w:bookmarkEnd w:id="48"/>
      <w:bookmarkEnd w:id="49"/>
      <w:bookmarkEnd w:id="50"/>
    </w:p>
    <w:p w:rsidR="000550A3" w:rsidRDefault="009A52E4" w:rsidP="000550A3">
      <w:pPr>
        <w:spacing w:line="579" w:lineRule="exact"/>
        <w:ind w:firstLineChars="200" w:firstLine="600"/>
        <w:rPr>
          <w:rFonts w:ascii="仿宋_GB2312" w:eastAsia="仿宋_GB2312" w:hAnsi="仿宋"/>
          <w:szCs w:val="30"/>
        </w:rPr>
      </w:pPr>
      <w:bookmarkStart w:id="51" w:name="_Hlk525314457"/>
      <w:r w:rsidRPr="00A279F6">
        <w:rPr>
          <w:rFonts w:ascii="仿宋_GB2312" w:eastAsia="仿宋_GB2312" w:hAnsi="仿宋" w:hint="eastAsia"/>
          <w:szCs w:val="30"/>
        </w:rPr>
        <w:t>根据实地评价情况，设置的</w:t>
      </w:r>
      <w:r w:rsidR="00302CB7" w:rsidRPr="00A279F6">
        <w:rPr>
          <w:rFonts w:ascii="仿宋_GB2312" w:eastAsia="仿宋_GB2312" w:hAnsi="仿宋" w:hint="eastAsia"/>
          <w:szCs w:val="30"/>
        </w:rPr>
        <w:t>1</w:t>
      </w:r>
      <w:r w:rsidR="007904D9">
        <w:rPr>
          <w:rFonts w:ascii="仿宋_GB2312" w:eastAsia="仿宋_GB2312" w:hAnsi="仿宋" w:hint="eastAsia"/>
          <w:szCs w:val="30"/>
        </w:rPr>
        <w:t>0</w:t>
      </w:r>
      <w:r w:rsidR="00BE3F29" w:rsidRPr="00A279F6">
        <w:rPr>
          <w:rFonts w:ascii="仿宋_GB2312" w:eastAsia="仿宋_GB2312" w:hAnsi="仿宋" w:hint="eastAsia"/>
          <w:szCs w:val="30"/>
        </w:rPr>
        <w:t>个绩效指标中，</w:t>
      </w:r>
      <w:r w:rsidR="001A5C93">
        <w:rPr>
          <w:rFonts w:ascii="仿宋_GB2312" w:eastAsia="仿宋_GB2312" w:hAnsi="仿宋" w:hint="eastAsia"/>
          <w:szCs w:val="30"/>
        </w:rPr>
        <w:t>2</w:t>
      </w:r>
      <w:r w:rsidR="003874F3">
        <w:rPr>
          <w:rFonts w:ascii="仿宋_GB2312" w:eastAsia="仿宋_GB2312" w:hAnsi="仿宋" w:hint="eastAsia"/>
          <w:szCs w:val="30"/>
        </w:rPr>
        <w:t>个指标未完成、</w:t>
      </w:r>
      <w:r w:rsidR="001A5C93">
        <w:rPr>
          <w:rFonts w:ascii="仿宋_GB2312" w:eastAsia="仿宋_GB2312" w:hAnsi="仿宋" w:hint="eastAsia"/>
          <w:szCs w:val="30"/>
        </w:rPr>
        <w:t>1</w:t>
      </w:r>
      <w:r w:rsidR="003874F3">
        <w:rPr>
          <w:rFonts w:ascii="仿宋_GB2312" w:eastAsia="仿宋_GB2312" w:hAnsi="仿宋" w:hint="eastAsia"/>
          <w:szCs w:val="30"/>
        </w:rPr>
        <w:t>个指标部分完成、</w:t>
      </w:r>
      <w:r w:rsidR="007904D9">
        <w:rPr>
          <w:rFonts w:ascii="仿宋_GB2312" w:eastAsia="仿宋_GB2312" w:hAnsi="仿宋" w:hint="eastAsia"/>
          <w:szCs w:val="30"/>
        </w:rPr>
        <w:t>7</w:t>
      </w:r>
      <w:r w:rsidR="003874F3">
        <w:rPr>
          <w:rFonts w:ascii="仿宋_GB2312" w:eastAsia="仿宋_GB2312" w:hAnsi="仿宋" w:hint="eastAsia"/>
          <w:szCs w:val="30"/>
        </w:rPr>
        <w:t>个指标完成</w:t>
      </w:r>
      <w:r w:rsidR="007C4E32" w:rsidRPr="00A279F6">
        <w:rPr>
          <w:rFonts w:ascii="仿宋_GB2312" w:eastAsia="仿宋_GB2312" w:hAnsi="仿宋" w:hint="eastAsia"/>
          <w:szCs w:val="30"/>
        </w:rPr>
        <w:t>，</w:t>
      </w:r>
      <w:r w:rsidR="00BE3F29" w:rsidRPr="00A279F6">
        <w:rPr>
          <w:rFonts w:ascii="仿宋_GB2312" w:eastAsia="仿宋_GB2312" w:hAnsi="仿宋" w:hint="eastAsia"/>
          <w:szCs w:val="30"/>
        </w:rPr>
        <w:t>详见</w:t>
      </w:r>
      <w:r w:rsidR="000550A3" w:rsidRPr="00A279F6">
        <w:rPr>
          <w:rFonts w:ascii="仿宋_GB2312" w:eastAsia="仿宋_GB2312" w:hAnsi="仿宋" w:hint="eastAsia"/>
          <w:szCs w:val="30"/>
        </w:rPr>
        <w:t>下</w:t>
      </w:r>
      <w:r w:rsidR="00BE3F29" w:rsidRPr="00A279F6">
        <w:rPr>
          <w:rFonts w:ascii="仿宋_GB2312" w:eastAsia="仿宋_GB2312" w:hAnsi="仿宋" w:hint="eastAsia"/>
          <w:szCs w:val="30"/>
        </w:rPr>
        <w:t>表：</w:t>
      </w:r>
    </w:p>
    <w:p w:rsidR="00A5757D" w:rsidRDefault="00A5757D" w:rsidP="00A5757D">
      <w:pPr>
        <w:spacing w:line="579" w:lineRule="exact"/>
        <w:jc w:val="center"/>
        <w:rPr>
          <w:rFonts w:ascii="仿宋_GB2312" w:eastAsia="仿宋_GB2312" w:hAnsi="仿宋"/>
          <w:b/>
          <w:bCs/>
          <w:sz w:val="24"/>
          <w:szCs w:val="24"/>
        </w:rPr>
      </w:pPr>
      <w:r w:rsidRPr="00A5757D">
        <w:rPr>
          <w:rFonts w:ascii="仿宋_GB2312" w:eastAsia="仿宋_GB2312" w:hAnsi="仿宋" w:hint="eastAsia"/>
          <w:b/>
          <w:bCs/>
          <w:sz w:val="24"/>
          <w:szCs w:val="24"/>
        </w:rPr>
        <w:t>绩效目标完成情况统计表</w:t>
      </w:r>
    </w:p>
    <w:tbl>
      <w:tblPr>
        <w:tblW w:w="8959" w:type="dxa"/>
        <w:tblInd w:w="113" w:type="dxa"/>
        <w:tblLook w:val="04A0"/>
      </w:tblPr>
      <w:tblGrid>
        <w:gridCol w:w="782"/>
        <w:gridCol w:w="782"/>
        <w:gridCol w:w="1384"/>
        <w:gridCol w:w="1016"/>
        <w:gridCol w:w="3969"/>
        <w:gridCol w:w="1026"/>
      </w:tblGrid>
      <w:tr w:rsidR="003874F3" w:rsidRPr="003874F3" w:rsidTr="007904D9">
        <w:trPr>
          <w:trHeight w:val="445"/>
          <w:tblHeader/>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b/>
                <w:bCs/>
                <w:color w:val="000000"/>
                <w:kern w:val="0"/>
                <w:sz w:val="18"/>
                <w:szCs w:val="18"/>
              </w:rPr>
            </w:pPr>
            <w:r w:rsidRPr="003874F3">
              <w:rPr>
                <w:rFonts w:hAnsi="仿宋" w:cs="宋体" w:hint="eastAsia"/>
                <w:b/>
                <w:bCs/>
                <w:color w:val="000000"/>
                <w:kern w:val="0"/>
                <w:sz w:val="18"/>
                <w:szCs w:val="18"/>
              </w:rPr>
              <w:t>一级指标</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b/>
                <w:bCs/>
                <w:color w:val="000000"/>
                <w:kern w:val="0"/>
                <w:sz w:val="18"/>
                <w:szCs w:val="18"/>
              </w:rPr>
            </w:pPr>
            <w:r w:rsidRPr="003874F3">
              <w:rPr>
                <w:rFonts w:hAnsi="仿宋" w:cs="宋体" w:hint="eastAsia"/>
                <w:b/>
                <w:bCs/>
                <w:color w:val="000000"/>
                <w:kern w:val="0"/>
                <w:sz w:val="18"/>
                <w:szCs w:val="18"/>
              </w:rPr>
              <w:t>二级指标</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b/>
                <w:bCs/>
                <w:color w:val="000000"/>
                <w:kern w:val="0"/>
                <w:sz w:val="18"/>
                <w:szCs w:val="18"/>
              </w:rPr>
            </w:pPr>
            <w:r w:rsidRPr="003874F3">
              <w:rPr>
                <w:rFonts w:hAnsi="仿宋" w:cs="宋体" w:hint="eastAsia"/>
                <w:b/>
                <w:bCs/>
                <w:color w:val="000000"/>
                <w:kern w:val="0"/>
                <w:sz w:val="18"/>
                <w:szCs w:val="18"/>
              </w:rPr>
              <w:t>三级指标</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b/>
                <w:bCs/>
                <w:color w:val="000000"/>
                <w:kern w:val="0"/>
                <w:sz w:val="18"/>
                <w:szCs w:val="18"/>
              </w:rPr>
            </w:pPr>
            <w:r w:rsidRPr="003874F3">
              <w:rPr>
                <w:rFonts w:hAnsi="仿宋" w:cs="宋体" w:hint="eastAsia"/>
                <w:b/>
                <w:bCs/>
                <w:color w:val="000000"/>
                <w:kern w:val="0"/>
                <w:sz w:val="18"/>
                <w:szCs w:val="18"/>
              </w:rPr>
              <w:t>指标值</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b/>
                <w:bCs/>
                <w:color w:val="000000"/>
                <w:kern w:val="0"/>
                <w:sz w:val="18"/>
                <w:szCs w:val="18"/>
              </w:rPr>
            </w:pPr>
            <w:r w:rsidRPr="003874F3">
              <w:rPr>
                <w:rFonts w:hAnsi="仿宋" w:cs="宋体" w:hint="eastAsia"/>
                <w:b/>
                <w:bCs/>
                <w:color w:val="000000"/>
                <w:kern w:val="0"/>
                <w:sz w:val="18"/>
                <w:szCs w:val="18"/>
              </w:rPr>
              <w:t>指标完成情况</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b/>
                <w:bCs/>
                <w:color w:val="000000"/>
                <w:kern w:val="0"/>
                <w:sz w:val="18"/>
                <w:szCs w:val="18"/>
              </w:rPr>
            </w:pPr>
            <w:r w:rsidRPr="003874F3">
              <w:rPr>
                <w:rFonts w:hAnsi="仿宋" w:cs="宋体" w:hint="eastAsia"/>
                <w:b/>
                <w:bCs/>
                <w:color w:val="000000"/>
                <w:kern w:val="0"/>
                <w:sz w:val="18"/>
                <w:szCs w:val="18"/>
              </w:rPr>
              <w:t>是否完成</w:t>
            </w:r>
          </w:p>
        </w:tc>
      </w:tr>
      <w:tr w:rsidR="00D168BC" w:rsidRPr="003874F3" w:rsidTr="007904D9">
        <w:trPr>
          <w:trHeight w:val="711"/>
        </w:trPr>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产出指标</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产出数量指标</w:t>
            </w: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旧房拆除面积</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sidRPr="008218FB">
              <w:rPr>
                <w:rFonts w:hAnsi="仿宋" w:cs="宋体" w:hint="eastAsia"/>
                <w:kern w:val="0"/>
                <w:sz w:val="18"/>
                <w:szCs w:val="18"/>
              </w:rPr>
              <w:t>≥</w:t>
            </w:r>
            <w:r>
              <w:rPr>
                <w:rFonts w:hAnsi="仿宋" w:cs="宋体" w:hint="eastAsia"/>
                <w:kern w:val="0"/>
                <w:sz w:val="18"/>
                <w:szCs w:val="18"/>
              </w:rPr>
              <w:t>420平方米</w:t>
            </w:r>
          </w:p>
        </w:tc>
        <w:tc>
          <w:tcPr>
            <w:tcW w:w="3969"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sidRPr="00D168BC">
              <w:rPr>
                <w:rFonts w:hAnsi="仿宋" w:cs="宋体" w:hint="eastAsia"/>
                <w:color w:val="000000"/>
                <w:kern w:val="0"/>
                <w:sz w:val="18"/>
                <w:szCs w:val="18"/>
              </w:rPr>
              <w:t>原房屋拆除(拆除医务室及老村委会):房屋整体拆除420</w:t>
            </w:r>
            <w:r>
              <w:rPr>
                <w:rFonts w:hAnsi="仿宋" w:cs="宋体" w:hint="eastAsia"/>
                <w:color w:val="000000"/>
                <w:kern w:val="0"/>
                <w:sz w:val="18"/>
                <w:szCs w:val="18"/>
              </w:rPr>
              <w:t>平方米，</w:t>
            </w:r>
            <w:r w:rsidRPr="00D168BC">
              <w:rPr>
                <w:rFonts w:hAnsi="仿宋" w:cs="宋体" w:hint="eastAsia"/>
                <w:color w:val="000000"/>
                <w:kern w:val="0"/>
                <w:sz w:val="18"/>
                <w:szCs w:val="18"/>
              </w:rPr>
              <w:t>拆除毛石基础120</w:t>
            </w:r>
            <w:r>
              <w:rPr>
                <w:rFonts w:hAnsi="仿宋" w:cs="宋体" w:hint="eastAsia"/>
                <w:color w:val="000000"/>
                <w:kern w:val="0"/>
                <w:sz w:val="18"/>
                <w:szCs w:val="18"/>
              </w:rPr>
              <w:t>立方米。</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完成</w:t>
            </w:r>
          </w:p>
        </w:tc>
      </w:tr>
      <w:tr w:rsidR="00D168BC" w:rsidRPr="003874F3" w:rsidTr="007904D9">
        <w:trPr>
          <w:trHeight w:val="534"/>
        </w:trPr>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sidRPr="001959C0">
              <w:rPr>
                <w:rFonts w:hAnsi="仿宋" w:cs="宋体" w:hint="eastAsia"/>
                <w:kern w:val="0"/>
                <w:sz w:val="18"/>
                <w:szCs w:val="18"/>
              </w:rPr>
              <w:t>综合性活动场所建设</w:t>
            </w:r>
            <w:r>
              <w:rPr>
                <w:rFonts w:hAnsi="仿宋" w:cs="宋体" w:hint="eastAsia"/>
                <w:kern w:val="0"/>
                <w:sz w:val="18"/>
                <w:szCs w:val="18"/>
              </w:rPr>
              <w:t>面积</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sidRPr="008218FB">
              <w:rPr>
                <w:rFonts w:hAnsi="仿宋" w:cs="宋体" w:hint="eastAsia"/>
                <w:kern w:val="0"/>
                <w:sz w:val="18"/>
                <w:szCs w:val="18"/>
              </w:rPr>
              <w:t>≥</w:t>
            </w:r>
            <w:r w:rsidR="007904D9">
              <w:rPr>
                <w:rFonts w:hAnsi="仿宋" w:cs="宋体" w:hint="eastAsia"/>
                <w:kern w:val="0"/>
                <w:sz w:val="18"/>
                <w:szCs w:val="18"/>
              </w:rPr>
              <w:t>420</w:t>
            </w:r>
            <w:r w:rsidRPr="00FF2AA4">
              <w:rPr>
                <w:rFonts w:hAnsi="仿宋" w:cs="宋体" w:hint="eastAsia"/>
                <w:kern w:val="0"/>
                <w:sz w:val="18"/>
                <w:szCs w:val="18"/>
              </w:rPr>
              <w:t>平方米</w:t>
            </w:r>
          </w:p>
        </w:tc>
        <w:tc>
          <w:tcPr>
            <w:tcW w:w="3969"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sidRPr="00D168BC">
              <w:rPr>
                <w:rFonts w:hAnsi="仿宋" w:cs="宋体" w:hint="eastAsia"/>
                <w:color w:val="000000"/>
                <w:kern w:val="0"/>
                <w:sz w:val="18"/>
                <w:szCs w:val="18"/>
              </w:rPr>
              <w:t>综合性活动场所主体建设:建筑面积247平方米</w:t>
            </w:r>
            <w:r>
              <w:rPr>
                <w:rFonts w:hAnsi="仿宋" w:cs="宋体" w:hint="eastAsia"/>
                <w:color w:val="000000"/>
                <w:kern w:val="0"/>
                <w:sz w:val="18"/>
                <w:szCs w:val="18"/>
              </w:rPr>
              <w:t>，</w:t>
            </w:r>
            <w:r w:rsidRPr="00D168BC">
              <w:rPr>
                <w:rFonts w:hAnsi="仿宋" w:cs="宋体" w:hint="eastAsia"/>
                <w:color w:val="000000"/>
                <w:kern w:val="0"/>
                <w:sz w:val="18"/>
                <w:szCs w:val="18"/>
              </w:rPr>
              <w:t>支砌毛石基础275.4</w:t>
            </w:r>
            <w:r w:rsidR="00C20FBC">
              <w:rPr>
                <w:rFonts w:hAnsi="仿宋" w:cs="宋体" w:hint="eastAsia"/>
                <w:color w:val="000000"/>
                <w:kern w:val="0"/>
                <w:sz w:val="18"/>
                <w:szCs w:val="18"/>
              </w:rPr>
              <w:t>立方米，</w:t>
            </w:r>
            <w:r w:rsidRPr="00D168BC">
              <w:rPr>
                <w:rFonts w:hAnsi="仿宋" w:cs="宋体" w:hint="eastAsia"/>
                <w:color w:val="000000"/>
                <w:kern w:val="0"/>
                <w:sz w:val="18"/>
                <w:szCs w:val="18"/>
              </w:rPr>
              <w:t>支砌红砖墙165</w:t>
            </w:r>
            <w:r w:rsidR="00C20FBC">
              <w:rPr>
                <w:rFonts w:hAnsi="仿宋" w:cs="宋体" w:hint="eastAsia"/>
                <w:color w:val="000000"/>
                <w:kern w:val="0"/>
                <w:sz w:val="18"/>
                <w:szCs w:val="18"/>
              </w:rPr>
              <w:t>立方米，</w:t>
            </w:r>
            <w:r w:rsidRPr="00D168BC">
              <w:rPr>
                <w:rFonts w:hAnsi="仿宋" w:cs="宋体" w:hint="eastAsia"/>
                <w:color w:val="000000"/>
                <w:kern w:val="0"/>
                <w:sz w:val="18"/>
                <w:szCs w:val="18"/>
              </w:rPr>
              <w:t>钢筋、混凝土胶顶275.4</w:t>
            </w:r>
            <w:r w:rsidR="00C20FBC">
              <w:rPr>
                <w:rFonts w:hAnsi="仿宋" w:cs="宋体" w:hint="eastAsia"/>
                <w:color w:val="000000"/>
                <w:kern w:val="0"/>
                <w:sz w:val="18"/>
                <w:szCs w:val="18"/>
              </w:rPr>
              <w:t>立方米，</w:t>
            </w:r>
            <w:r w:rsidRPr="00D168BC">
              <w:rPr>
                <w:rFonts w:hAnsi="仿宋" w:cs="宋体" w:hint="eastAsia"/>
                <w:color w:val="000000"/>
                <w:kern w:val="0"/>
                <w:sz w:val="18"/>
                <w:szCs w:val="18"/>
              </w:rPr>
              <w:t>粉面950</w:t>
            </w:r>
            <w:r w:rsidR="00C20FBC">
              <w:rPr>
                <w:rFonts w:hAnsi="仿宋" w:cs="宋体" w:hint="eastAsia"/>
                <w:color w:val="000000"/>
                <w:kern w:val="0"/>
                <w:sz w:val="18"/>
                <w:szCs w:val="18"/>
              </w:rPr>
              <w:t>平方米，</w:t>
            </w:r>
            <w:r w:rsidRPr="00D168BC">
              <w:rPr>
                <w:rFonts w:hAnsi="仿宋" w:cs="宋体" w:hint="eastAsia"/>
                <w:color w:val="000000"/>
                <w:kern w:val="0"/>
                <w:sz w:val="18"/>
                <w:szCs w:val="18"/>
              </w:rPr>
              <w:t>腻子粉刮白950</w:t>
            </w:r>
            <w:r w:rsidR="00C20FBC">
              <w:rPr>
                <w:rFonts w:hAnsi="仿宋" w:cs="宋体" w:hint="eastAsia"/>
                <w:color w:val="000000"/>
                <w:kern w:val="0"/>
                <w:sz w:val="18"/>
                <w:szCs w:val="18"/>
              </w:rPr>
              <w:t>平方米。</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A22999" w:rsidP="00D168BC">
            <w:pPr>
              <w:widowControl/>
              <w:jc w:val="left"/>
              <w:rPr>
                <w:rFonts w:hAnsi="仿宋" w:cs="宋体"/>
                <w:color w:val="000000"/>
                <w:kern w:val="0"/>
                <w:sz w:val="18"/>
                <w:szCs w:val="18"/>
              </w:rPr>
            </w:pPr>
            <w:r>
              <w:rPr>
                <w:rFonts w:hAnsi="仿宋" w:cs="宋体" w:hint="eastAsia"/>
                <w:color w:val="000000"/>
                <w:kern w:val="0"/>
                <w:sz w:val="18"/>
                <w:szCs w:val="18"/>
              </w:rPr>
              <w:t>建筑面积与方案中的420平方米不一致</w:t>
            </w:r>
          </w:p>
        </w:tc>
      </w:tr>
      <w:tr w:rsidR="00D168BC" w:rsidRPr="003874F3" w:rsidTr="007904D9">
        <w:trPr>
          <w:trHeight w:val="667"/>
        </w:trPr>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院内硬化面积</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sidRPr="008218FB">
              <w:rPr>
                <w:rFonts w:hAnsi="仿宋" w:cs="宋体" w:hint="eastAsia"/>
                <w:kern w:val="0"/>
                <w:sz w:val="18"/>
                <w:szCs w:val="18"/>
              </w:rPr>
              <w:t>≥</w:t>
            </w:r>
            <w:r>
              <w:rPr>
                <w:rFonts w:hAnsi="仿宋" w:cs="宋体" w:hint="eastAsia"/>
                <w:kern w:val="0"/>
                <w:sz w:val="18"/>
                <w:szCs w:val="18"/>
              </w:rPr>
              <w:t>460平方米</w:t>
            </w:r>
          </w:p>
        </w:tc>
        <w:tc>
          <w:tcPr>
            <w:tcW w:w="3969" w:type="dxa"/>
            <w:tcBorders>
              <w:top w:val="nil"/>
              <w:left w:val="nil"/>
              <w:bottom w:val="single" w:sz="4" w:space="0" w:color="auto"/>
              <w:right w:val="single" w:sz="4" w:space="0" w:color="auto"/>
            </w:tcBorders>
            <w:shd w:val="clear" w:color="auto" w:fill="auto"/>
            <w:vAlign w:val="center"/>
          </w:tcPr>
          <w:p w:rsidR="00D168BC" w:rsidRPr="003874F3" w:rsidRDefault="00C20FBC" w:rsidP="00D168BC">
            <w:pPr>
              <w:widowControl/>
              <w:jc w:val="left"/>
              <w:rPr>
                <w:rFonts w:hAnsi="仿宋" w:cs="宋体"/>
                <w:color w:val="000000"/>
                <w:kern w:val="0"/>
                <w:sz w:val="18"/>
                <w:szCs w:val="18"/>
              </w:rPr>
            </w:pPr>
            <w:r>
              <w:rPr>
                <w:rFonts w:hAnsi="仿宋" w:cs="宋体" w:hint="eastAsia"/>
                <w:color w:val="000000"/>
                <w:kern w:val="0"/>
                <w:sz w:val="18"/>
                <w:szCs w:val="18"/>
              </w:rPr>
              <w:t>完成</w:t>
            </w:r>
            <w:r w:rsidR="00D168BC" w:rsidRPr="00D168BC">
              <w:rPr>
                <w:rFonts w:hAnsi="仿宋" w:cs="宋体" w:hint="eastAsia"/>
                <w:color w:val="000000"/>
                <w:kern w:val="0"/>
                <w:sz w:val="18"/>
                <w:szCs w:val="18"/>
              </w:rPr>
              <w:t>场地硬化460</w:t>
            </w:r>
            <w:r>
              <w:rPr>
                <w:rFonts w:hAnsi="仿宋" w:cs="宋体" w:hint="eastAsia"/>
                <w:color w:val="000000"/>
                <w:kern w:val="0"/>
                <w:sz w:val="18"/>
                <w:szCs w:val="18"/>
              </w:rPr>
              <w:t>平方米，</w:t>
            </w:r>
            <w:r w:rsidR="00D168BC" w:rsidRPr="00D168BC">
              <w:rPr>
                <w:rFonts w:hAnsi="仿宋" w:cs="宋体" w:hint="eastAsia"/>
                <w:color w:val="000000"/>
                <w:kern w:val="0"/>
                <w:sz w:val="18"/>
                <w:szCs w:val="18"/>
              </w:rPr>
              <w:t>新建围墙、大门、灯光等</w:t>
            </w:r>
            <w:r>
              <w:rPr>
                <w:rFonts w:hAnsi="仿宋" w:cs="宋体" w:hint="eastAsia"/>
                <w:color w:val="000000"/>
                <w:kern w:val="0"/>
                <w:sz w:val="18"/>
                <w:szCs w:val="18"/>
              </w:rPr>
              <w:t>。</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完成</w:t>
            </w:r>
          </w:p>
        </w:tc>
      </w:tr>
      <w:tr w:rsidR="00D168BC" w:rsidRPr="003874F3" w:rsidTr="007904D9">
        <w:trPr>
          <w:trHeight w:val="551"/>
        </w:trPr>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产出质量指标</w:t>
            </w: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项目一次验收合格率</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3969" w:type="dxa"/>
            <w:tcBorders>
              <w:top w:val="nil"/>
              <w:left w:val="nil"/>
              <w:bottom w:val="single" w:sz="4" w:space="0" w:color="auto"/>
              <w:right w:val="single" w:sz="4" w:space="0" w:color="auto"/>
            </w:tcBorders>
            <w:shd w:val="clear" w:color="auto" w:fill="auto"/>
            <w:vAlign w:val="center"/>
          </w:tcPr>
          <w:p w:rsidR="00D32427" w:rsidRPr="00D32427" w:rsidRDefault="00D32427" w:rsidP="00D32427">
            <w:pPr>
              <w:widowControl/>
              <w:jc w:val="left"/>
              <w:rPr>
                <w:rFonts w:hAnsi="仿宋" w:cs="宋体"/>
                <w:color w:val="000000"/>
                <w:kern w:val="0"/>
                <w:sz w:val="18"/>
                <w:szCs w:val="18"/>
              </w:rPr>
            </w:pPr>
            <w:r w:rsidRPr="00D32427">
              <w:rPr>
                <w:rFonts w:hAnsi="仿宋" w:cs="宋体" w:hint="eastAsia"/>
                <w:color w:val="000000"/>
                <w:kern w:val="0"/>
                <w:sz w:val="18"/>
                <w:szCs w:val="18"/>
              </w:rPr>
              <w:t>2023年12月26日，项目领导小组组织建设方、监理方、宜格村委会相关人员进行联合验收，一次性验收合格。</w:t>
            </w:r>
          </w:p>
          <w:p w:rsidR="00D168BC" w:rsidRPr="003874F3" w:rsidRDefault="00D168BC" w:rsidP="00D32427">
            <w:pPr>
              <w:widowControl/>
              <w:jc w:val="left"/>
              <w:rPr>
                <w:rFonts w:hAnsi="仿宋" w:cs="宋体"/>
                <w:color w:val="000000"/>
                <w:kern w:val="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完成</w:t>
            </w:r>
          </w:p>
        </w:tc>
      </w:tr>
      <w:tr w:rsidR="00D168BC" w:rsidRPr="003874F3" w:rsidTr="007904D9">
        <w:trPr>
          <w:trHeight w:val="604"/>
        </w:trPr>
        <w:tc>
          <w:tcPr>
            <w:tcW w:w="782" w:type="dxa"/>
            <w:vMerge/>
            <w:tcBorders>
              <w:top w:val="nil"/>
              <w:left w:val="single" w:sz="4" w:space="0" w:color="auto"/>
              <w:bottom w:val="single" w:sz="4" w:space="0" w:color="auto"/>
              <w:right w:val="single" w:sz="4" w:space="0" w:color="auto"/>
            </w:tcBorders>
            <w:vAlign w:val="center"/>
          </w:tcPr>
          <w:p w:rsidR="00D168BC" w:rsidRPr="003874F3" w:rsidRDefault="00D168BC" w:rsidP="00D168BC">
            <w:pPr>
              <w:widowControl/>
              <w:jc w:val="left"/>
              <w:rPr>
                <w:rFonts w:hAnsi="仿宋" w:cs="宋体"/>
                <w:color w:val="000000"/>
                <w:kern w:val="0"/>
                <w:sz w:val="18"/>
                <w:szCs w:val="18"/>
              </w:rPr>
            </w:pPr>
          </w:p>
        </w:tc>
        <w:tc>
          <w:tcPr>
            <w:tcW w:w="782" w:type="dxa"/>
            <w:vMerge w:val="restart"/>
            <w:tcBorders>
              <w:top w:val="nil"/>
              <w:left w:val="nil"/>
              <w:right w:val="single" w:sz="4" w:space="0" w:color="auto"/>
            </w:tcBorders>
            <w:shd w:val="clear" w:color="auto" w:fill="auto"/>
            <w:vAlign w:val="center"/>
          </w:tcPr>
          <w:p w:rsidR="00D168BC" w:rsidRPr="003874F3" w:rsidRDefault="00D168BC" w:rsidP="00D168BC">
            <w:pPr>
              <w:jc w:val="center"/>
              <w:rPr>
                <w:rFonts w:hAnsi="仿宋" w:cs="宋体"/>
                <w:color w:val="000000"/>
                <w:kern w:val="0"/>
                <w:sz w:val="18"/>
                <w:szCs w:val="18"/>
              </w:rPr>
            </w:pPr>
            <w:r w:rsidRPr="003874F3">
              <w:rPr>
                <w:rFonts w:hAnsi="仿宋" w:cs="宋体" w:hint="eastAsia"/>
                <w:color w:val="000000"/>
                <w:kern w:val="0"/>
                <w:sz w:val="18"/>
                <w:szCs w:val="18"/>
              </w:rPr>
              <w:t>产出时效指标</w:t>
            </w: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项目完成及时率</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3969" w:type="dxa"/>
            <w:tcBorders>
              <w:top w:val="nil"/>
              <w:left w:val="nil"/>
              <w:bottom w:val="single" w:sz="4" w:space="0" w:color="auto"/>
              <w:right w:val="single" w:sz="4" w:space="0" w:color="auto"/>
            </w:tcBorders>
            <w:shd w:val="clear" w:color="auto" w:fill="auto"/>
            <w:vAlign w:val="center"/>
          </w:tcPr>
          <w:p w:rsidR="00D168BC" w:rsidRPr="003874F3" w:rsidRDefault="00D32427" w:rsidP="00D168BC">
            <w:pPr>
              <w:widowControl/>
              <w:jc w:val="left"/>
              <w:rPr>
                <w:rFonts w:hAnsi="仿宋" w:cs="宋体"/>
                <w:color w:val="000000"/>
                <w:kern w:val="0"/>
                <w:sz w:val="18"/>
                <w:szCs w:val="18"/>
              </w:rPr>
            </w:pPr>
            <w:r w:rsidRPr="00D32427">
              <w:rPr>
                <w:rFonts w:hAnsi="仿宋" w:cs="宋体" w:hint="eastAsia"/>
                <w:color w:val="000000"/>
                <w:kern w:val="0"/>
                <w:sz w:val="18"/>
                <w:szCs w:val="18"/>
              </w:rPr>
              <w:t>项目于2023年9月下旬开工建设，2023年12月15日竣工。建设内容：（1）原房屋拆除（拆除医务室及老村委会旧房），房屋整体拆除420平方米，拆除毛石基础120立方米。（2）综合性活动场所主体建设，支砌毛石基础275.4立方米，支砌红砖墙165立方米，钢筋、混凝土胶顶275.4立方米，粉面950平方米，腻子粉刮白950平方米，内外场地硬化460平方米。（3）附属工程，新建围墙、村委会大门、灯光。（4）配套家具，老年人休息桌椅、配套家具、活动室桌</w:t>
            </w:r>
            <w:r w:rsidRPr="00D32427">
              <w:rPr>
                <w:rFonts w:hAnsi="仿宋" w:cs="宋体" w:hint="eastAsia"/>
                <w:color w:val="000000"/>
                <w:kern w:val="0"/>
                <w:sz w:val="18"/>
                <w:szCs w:val="18"/>
              </w:rPr>
              <w:lastRenderedPageBreak/>
              <w:t>凳等1套。</w:t>
            </w:r>
          </w:p>
        </w:tc>
        <w:tc>
          <w:tcPr>
            <w:tcW w:w="1026" w:type="dxa"/>
            <w:tcBorders>
              <w:top w:val="nil"/>
              <w:left w:val="nil"/>
              <w:bottom w:val="single" w:sz="4" w:space="0" w:color="auto"/>
              <w:right w:val="single" w:sz="4" w:space="0" w:color="auto"/>
            </w:tcBorders>
            <w:shd w:val="clear" w:color="auto" w:fill="auto"/>
            <w:vAlign w:val="center"/>
          </w:tcPr>
          <w:p w:rsidR="00D168BC" w:rsidRPr="003874F3" w:rsidRDefault="00B460F9" w:rsidP="00D168BC">
            <w:pPr>
              <w:widowControl/>
              <w:jc w:val="left"/>
              <w:rPr>
                <w:rFonts w:hAnsi="仿宋" w:cs="宋体"/>
                <w:color w:val="000000"/>
                <w:kern w:val="0"/>
                <w:sz w:val="18"/>
                <w:szCs w:val="18"/>
              </w:rPr>
            </w:pPr>
            <w:r>
              <w:rPr>
                <w:rFonts w:hAnsi="仿宋" w:cs="宋体" w:hint="eastAsia"/>
                <w:color w:val="000000"/>
                <w:kern w:val="0"/>
                <w:sz w:val="18"/>
                <w:szCs w:val="18"/>
              </w:rPr>
              <w:lastRenderedPageBreak/>
              <w:t>完成</w:t>
            </w:r>
          </w:p>
        </w:tc>
      </w:tr>
      <w:tr w:rsidR="00D168BC" w:rsidRPr="003874F3" w:rsidTr="007904D9">
        <w:trPr>
          <w:trHeight w:val="604"/>
        </w:trPr>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782" w:type="dxa"/>
            <w:vMerge/>
            <w:tcBorders>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项目移交村委会及时性</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sidRPr="00D47D0D">
              <w:rPr>
                <w:rFonts w:hAnsi="仿宋" w:cs="宋体" w:hint="eastAsia"/>
                <w:kern w:val="0"/>
                <w:sz w:val="18"/>
                <w:szCs w:val="18"/>
              </w:rPr>
              <w:t>≤</w:t>
            </w:r>
            <w:r>
              <w:rPr>
                <w:rFonts w:hAnsi="仿宋" w:cs="宋体" w:hint="eastAsia"/>
                <w:kern w:val="0"/>
                <w:sz w:val="18"/>
                <w:szCs w:val="18"/>
              </w:rPr>
              <w:t>30天</w:t>
            </w:r>
          </w:p>
        </w:tc>
        <w:tc>
          <w:tcPr>
            <w:tcW w:w="3969" w:type="dxa"/>
            <w:tcBorders>
              <w:top w:val="nil"/>
              <w:left w:val="nil"/>
              <w:bottom w:val="single" w:sz="4" w:space="0" w:color="auto"/>
              <w:right w:val="single" w:sz="4" w:space="0" w:color="auto"/>
            </w:tcBorders>
            <w:shd w:val="clear" w:color="auto" w:fill="auto"/>
            <w:vAlign w:val="center"/>
          </w:tcPr>
          <w:p w:rsidR="00D168BC" w:rsidRPr="003874F3" w:rsidRDefault="00D32427" w:rsidP="00D168BC">
            <w:pPr>
              <w:widowControl/>
              <w:jc w:val="left"/>
              <w:rPr>
                <w:rFonts w:hAnsi="仿宋" w:cs="宋体"/>
                <w:color w:val="000000"/>
                <w:kern w:val="0"/>
                <w:sz w:val="18"/>
                <w:szCs w:val="18"/>
              </w:rPr>
            </w:pPr>
            <w:r>
              <w:rPr>
                <w:rFonts w:hAnsi="仿宋" w:cs="宋体" w:hint="eastAsia"/>
                <w:color w:val="000000"/>
                <w:kern w:val="0"/>
                <w:sz w:val="18"/>
                <w:szCs w:val="18"/>
              </w:rPr>
              <w:t>2024年1月5日，款庄镇政府将综合活动中心向</w:t>
            </w:r>
            <w:r w:rsidRPr="00D32427">
              <w:rPr>
                <w:rFonts w:hAnsi="仿宋" w:cs="宋体" w:hint="eastAsia"/>
                <w:color w:val="000000"/>
                <w:kern w:val="0"/>
                <w:sz w:val="18"/>
                <w:szCs w:val="18"/>
              </w:rPr>
              <w:t>宜格村委会</w:t>
            </w:r>
            <w:r>
              <w:rPr>
                <w:rFonts w:hAnsi="仿宋" w:cs="宋体" w:hint="eastAsia"/>
                <w:color w:val="000000"/>
                <w:kern w:val="0"/>
                <w:sz w:val="18"/>
                <w:szCs w:val="18"/>
              </w:rPr>
              <w:t>作了移交，双方共同在《资产移交清单》上签字。</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完成</w:t>
            </w:r>
          </w:p>
        </w:tc>
      </w:tr>
      <w:tr w:rsidR="00D168BC" w:rsidRPr="003874F3" w:rsidTr="007904D9">
        <w:trPr>
          <w:trHeight w:val="365"/>
        </w:trPr>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782"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产出成本指标</w:t>
            </w: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项目预算控制率</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sidRPr="008218FB">
              <w:rPr>
                <w:rFonts w:hAnsi="仿宋" w:cs="宋体" w:hint="eastAsia"/>
                <w:kern w:val="0"/>
                <w:sz w:val="18"/>
                <w:szCs w:val="18"/>
              </w:rPr>
              <w:t>≤</w:t>
            </w:r>
            <w:r>
              <w:rPr>
                <w:rFonts w:hAnsi="仿宋" w:cs="宋体" w:hint="eastAsia"/>
                <w:kern w:val="0"/>
                <w:sz w:val="18"/>
                <w:szCs w:val="18"/>
              </w:rPr>
              <w:t>72.683万</w:t>
            </w:r>
            <w:r w:rsidRPr="008218FB">
              <w:rPr>
                <w:rFonts w:hAnsi="仿宋" w:cs="宋体" w:hint="eastAsia"/>
                <w:kern w:val="0"/>
                <w:sz w:val="18"/>
                <w:szCs w:val="18"/>
              </w:rPr>
              <w:t>元</w:t>
            </w:r>
          </w:p>
        </w:tc>
        <w:tc>
          <w:tcPr>
            <w:tcW w:w="3969" w:type="dxa"/>
            <w:tcBorders>
              <w:top w:val="nil"/>
              <w:left w:val="nil"/>
              <w:bottom w:val="single" w:sz="4" w:space="0" w:color="auto"/>
              <w:right w:val="single" w:sz="4" w:space="0" w:color="auto"/>
            </w:tcBorders>
            <w:shd w:val="clear" w:color="auto" w:fill="auto"/>
            <w:vAlign w:val="center"/>
          </w:tcPr>
          <w:p w:rsidR="00D32427" w:rsidRPr="00D32427" w:rsidRDefault="00D32427" w:rsidP="00D32427">
            <w:pPr>
              <w:widowControl/>
              <w:jc w:val="left"/>
              <w:rPr>
                <w:rFonts w:hAnsi="仿宋" w:cs="宋体"/>
                <w:color w:val="000000"/>
                <w:kern w:val="0"/>
                <w:sz w:val="18"/>
                <w:szCs w:val="18"/>
              </w:rPr>
            </w:pPr>
            <w:r w:rsidRPr="00D32427">
              <w:rPr>
                <w:rFonts w:hAnsi="仿宋" w:cs="宋体" w:hint="eastAsia"/>
                <w:color w:val="000000"/>
                <w:kern w:val="0"/>
                <w:sz w:val="18"/>
                <w:szCs w:val="18"/>
              </w:rPr>
              <w:t>2023年12月27日，盛发工程管理咨询（云南）有限公司出具该项目结工决算审核报告，项目送审金额74.14323万元，审定金额70.07429万元，审减4.06894万元。</w:t>
            </w:r>
          </w:p>
          <w:p w:rsidR="00D168BC" w:rsidRPr="003874F3" w:rsidRDefault="00D32427" w:rsidP="00D32427">
            <w:pPr>
              <w:widowControl/>
              <w:jc w:val="left"/>
              <w:rPr>
                <w:rFonts w:hAnsi="仿宋" w:cs="宋体"/>
                <w:color w:val="000000"/>
                <w:kern w:val="0"/>
                <w:sz w:val="18"/>
                <w:szCs w:val="18"/>
              </w:rPr>
            </w:pPr>
            <w:r w:rsidRPr="00D32427">
              <w:rPr>
                <w:rFonts w:hAnsi="仿宋" w:cs="宋体" w:hint="eastAsia"/>
                <w:color w:val="000000"/>
                <w:kern w:val="0"/>
                <w:sz w:val="18"/>
                <w:szCs w:val="18"/>
              </w:rPr>
              <w:t>2023年12月27日，款庄镇政府与云南坤珅建设工程有限公司签订《债务豁免协议》，将项目最终审定金额70.07429万元中的0.07429万元由云南坤珅建设工程有限公司予以豁免。</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完成</w:t>
            </w:r>
          </w:p>
        </w:tc>
      </w:tr>
      <w:tr w:rsidR="00D168BC" w:rsidRPr="003874F3" w:rsidTr="007904D9">
        <w:trPr>
          <w:trHeight w:val="916"/>
        </w:trPr>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效益指标</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社会效益指标</w:t>
            </w: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sidRPr="00F65656">
              <w:rPr>
                <w:rFonts w:hAnsi="仿宋" w:cs="宋体" w:hint="eastAsia"/>
                <w:kern w:val="0"/>
                <w:sz w:val="18"/>
                <w:szCs w:val="18"/>
              </w:rPr>
              <w:t>综合性活动场所全村覆盖率及</w:t>
            </w:r>
            <w:r>
              <w:rPr>
                <w:rFonts w:hAnsi="仿宋" w:cs="宋体" w:hint="eastAsia"/>
                <w:kern w:val="0"/>
                <w:sz w:val="18"/>
                <w:szCs w:val="18"/>
              </w:rPr>
              <w:t>场地</w:t>
            </w:r>
            <w:r w:rsidRPr="00F65656">
              <w:rPr>
                <w:rFonts w:hAnsi="仿宋" w:cs="宋体" w:hint="eastAsia"/>
                <w:kern w:val="0"/>
                <w:sz w:val="18"/>
                <w:szCs w:val="18"/>
              </w:rPr>
              <w:t>利用率</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sidRPr="008218FB">
              <w:rPr>
                <w:rFonts w:hAnsi="仿宋" w:cs="宋体" w:hint="eastAsia"/>
                <w:kern w:val="0"/>
                <w:sz w:val="18"/>
                <w:szCs w:val="18"/>
              </w:rPr>
              <w:t>≥</w:t>
            </w:r>
            <w:r>
              <w:rPr>
                <w:rFonts w:hAnsi="仿宋" w:cs="宋体" w:hint="eastAsia"/>
                <w:kern w:val="0"/>
                <w:sz w:val="18"/>
                <w:szCs w:val="18"/>
              </w:rPr>
              <w:t>90%</w:t>
            </w:r>
          </w:p>
        </w:tc>
        <w:tc>
          <w:tcPr>
            <w:tcW w:w="3969" w:type="dxa"/>
            <w:tcBorders>
              <w:top w:val="nil"/>
              <w:left w:val="nil"/>
              <w:bottom w:val="single" w:sz="4" w:space="0" w:color="auto"/>
              <w:right w:val="single" w:sz="4" w:space="0" w:color="auto"/>
            </w:tcBorders>
            <w:shd w:val="clear" w:color="auto" w:fill="auto"/>
            <w:vAlign w:val="center"/>
          </w:tcPr>
          <w:p w:rsidR="00C20FBC" w:rsidRPr="00C20FBC" w:rsidRDefault="00C20FBC" w:rsidP="00C20FBC">
            <w:pPr>
              <w:widowControl/>
              <w:jc w:val="left"/>
              <w:rPr>
                <w:rFonts w:hAnsi="仿宋" w:cs="宋体"/>
                <w:color w:val="000000"/>
                <w:kern w:val="0"/>
                <w:sz w:val="18"/>
                <w:szCs w:val="18"/>
              </w:rPr>
            </w:pPr>
            <w:r w:rsidRPr="00C20FBC">
              <w:rPr>
                <w:rFonts w:hAnsi="仿宋" w:cs="宋体" w:hint="eastAsia"/>
                <w:color w:val="000000"/>
                <w:kern w:val="0"/>
                <w:sz w:val="18"/>
                <w:szCs w:val="18"/>
              </w:rPr>
              <w:t>项目建成后，为全村提供了文化康乐、体育锻炼、举办红白喜事等活动的场所，项目建设使全村202户819人均受益，服务覆盖率为100%。</w:t>
            </w:r>
          </w:p>
          <w:p w:rsidR="00D168BC" w:rsidRPr="003874F3" w:rsidRDefault="00C20FBC" w:rsidP="00C20FBC">
            <w:pPr>
              <w:widowControl/>
              <w:jc w:val="left"/>
              <w:rPr>
                <w:rFonts w:hAnsi="仿宋" w:cs="宋体"/>
                <w:color w:val="000000"/>
                <w:kern w:val="0"/>
                <w:sz w:val="18"/>
                <w:szCs w:val="18"/>
              </w:rPr>
            </w:pPr>
            <w:r w:rsidRPr="00C20FBC">
              <w:rPr>
                <w:rFonts w:hAnsi="仿宋" w:cs="宋体" w:hint="eastAsia"/>
                <w:color w:val="000000"/>
                <w:kern w:val="0"/>
                <w:sz w:val="18"/>
                <w:szCs w:val="18"/>
              </w:rPr>
              <w:t>但从活动中心使用效率看，因功能设计单一、功能布局不清晰、管理模式不健全，目前利用率不够高，阅读休闲、文化康乐、体育健身、活动举办等功能发挥效果较差。</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部分完成</w:t>
            </w:r>
          </w:p>
        </w:tc>
      </w:tr>
      <w:tr w:rsidR="00D168BC" w:rsidRPr="003874F3" w:rsidTr="007904D9">
        <w:trPr>
          <w:trHeight w:val="852"/>
        </w:trPr>
        <w:tc>
          <w:tcPr>
            <w:tcW w:w="782" w:type="dxa"/>
            <w:vMerge/>
            <w:tcBorders>
              <w:top w:val="nil"/>
              <w:left w:val="single" w:sz="4" w:space="0" w:color="auto"/>
              <w:bottom w:val="single" w:sz="4" w:space="0" w:color="auto"/>
              <w:right w:val="single" w:sz="4" w:space="0" w:color="auto"/>
            </w:tcBorders>
            <w:vAlign w:val="center"/>
            <w:hideMark/>
          </w:tcPr>
          <w:p w:rsidR="00D168BC" w:rsidRPr="003874F3" w:rsidRDefault="00D168BC" w:rsidP="00D168BC">
            <w:pPr>
              <w:widowControl/>
              <w:jc w:val="left"/>
              <w:rPr>
                <w:rFonts w:hAnsi="仿宋" w:cs="宋体"/>
                <w:color w:val="000000"/>
                <w:kern w:val="0"/>
                <w:sz w:val="18"/>
                <w:szCs w:val="18"/>
              </w:rPr>
            </w:pPr>
          </w:p>
        </w:tc>
        <w:tc>
          <w:tcPr>
            <w:tcW w:w="782"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center"/>
              <w:rPr>
                <w:rFonts w:hAnsi="仿宋" w:cs="宋体"/>
                <w:color w:val="000000"/>
                <w:kern w:val="0"/>
                <w:sz w:val="18"/>
                <w:szCs w:val="18"/>
              </w:rPr>
            </w:pPr>
            <w:r w:rsidRPr="003874F3">
              <w:rPr>
                <w:rFonts w:hAnsi="仿宋" w:cs="宋体" w:hint="eastAsia"/>
                <w:color w:val="000000"/>
                <w:kern w:val="0"/>
                <w:sz w:val="18"/>
                <w:szCs w:val="18"/>
              </w:rPr>
              <w:t>可持续影响</w:t>
            </w:r>
          </w:p>
        </w:tc>
        <w:tc>
          <w:tcPr>
            <w:tcW w:w="1384"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left"/>
              <w:rPr>
                <w:rFonts w:hAnsi="仿宋" w:cs="宋体"/>
                <w:color w:val="000000"/>
                <w:kern w:val="0"/>
                <w:sz w:val="18"/>
                <w:szCs w:val="18"/>
              </w:rPr>
            </w:pPr>
            <w:r>
              <w:rPr>
                <w:rFonts w:hAnsi="仿宋" w:cs="宋体" w:hint="eastAsia"/>
                <w:kern w:val="0"/>
                <w:sz w:val="18"/>
                <w:szCs w:val="18"/>
              </w:rPr>
              <w:t>项目家具设施配套及管护制度的健全性</w:t>
            </w:r>
          </w:p>
        </w:tc>
        <w:tc>
          <w:tcPr>
            <w:tcW w:w="1016" w:type="dxa"/>
            <w:tcBorders>
              <w:top w:val="nil"/>
              <w:left w:val="nil"/>
              <w:bottom w:val="single" w:sz="4" w:space="0" w:color="auto"/>
              <w:right w:val="single" w:sz="4" w:space="0" w:color="auto"/>
            </w:tcBorders>
            <w:shd w:val="clear" w:color="auto" w:fill="auto"/>
            <w:vAlign w:val="center"/>
          </w:tcPr>
          <w:p w:rsidR="00D168BC" w:rsidRPr="003874F3" w:rsidRDefault="00D168BC" w:rsidP="00D168BC">
            <w:pPr>
              <w:widowControl/>
              <w:jc w:val="center"/>
              <w:rPr>
                <w:rFonts w:hAnsi="仿宋" w:cs="宋体"/>
                <w:color w:val="000000"/>
                <w:kern w:val="0"/>
                <w:sz w:val="18"/>
                <w:szCs w:val="18"/>
              </w:rPr>
            </w:pPr>
            <w:r>
              <w:rPr>
                <w:rFonts w:hAnsi="仿宋" w:cs="宋体" w:hint="eastAsia"/>
                <w:kern w:val="0"/>
                <w:sz w:val="18"/>
                <w:szCs w:val="18"/>
              </w:rPr>
              <w:t>建立</w:t>
            </w:r>
          </w:p>
        </w:tc>
        <w:tc>
          <w:tcPr>
            <w:tcW w:w="3969" w:type="dxa"/>
            <w:tcBorders>
              <w:top w:val="nil"/>
              <w:left w:val="nil"/>
              <w:bottom w:val="single" w:sz="4" w:space="0" w:color="auto"/>
              <w:right w:val="single" w:sz="4" w:space="0" w:color="auto"/>
            </w:tcBorders>
            <w:shd w:val="clear" w:color="auto" w:fill="auto"/>
            <w:vAlign w:val="center"/>
          </w:tcPr>
          <w:p w:rsidR="00C20FBC" w:rsidRPr="00C20FBC" w:rsidRDefault="00D5672E" w:rsidP="00C20FBC">
            <w:pPr>
              <w:widowControl/>
              <w:jc w:val="left"/>
              <w:rPr>
                <w:rFonts w:hAnsi="仿宋" w:cs="宋体"/>
                <w:color w:val="000000"/>
                <w:kern w:val="0"/>
                <w:sz w:val="18"/>
                <w:szCs w:val="18"/>
              </w:rPr>
            </w:pPr>
            <w:r>
              <w:rPr>
                <w:rFonts w:hAnsi="仿宋" w:cs="宋体" w:hint="eastAsia"/>
                <w:color w:val="000000"/>
                <w:kern w:val="0"/>
                <w:sz w:val="18"/>
                <w:szCs w:val="18"/>
              </w:rPr>
              <w:t>截至评价日</w:t>
            </w:r>
            <w:r w:rsidR="00C20FBC" w:rsidRPr="00C20FBC">
              <w:rPr>
                <w:rFonts w:hAnsi="仿宋" w:cs="宋体" w:hint="eastAsia"/>
                <w:color w:val="000000"/>
                <w:kern w:val="0"/>
                <w:sz w:val="18"/>
                <w:szCs w:val="18"/>
              </w:rPr>
              <w:t>，宜格村委会</w:t>
            </w:r>
            <w:r>
              <w:rPr>
                <w:rFonts w:hAnsi="仿宋" w:cs="宋体" w:hint="eastAsia"/>
                <w:color w:val="000000"/>
                <w:kern w:val="0"/>
                <w:sz w:val="18"/>
                <w:szCs w:val="18"/>
              </w:rPr>
              <w:t>还未</w:t>
            </w:r>
            <w:r w:rsidR="00C20FBC" w:rsidRPr="00C20FBC">
              <w:rPr>
                <w:rFonts w:hAnsi="仿宋" w:cs="宋体" w:hint="eastAsia"/>
                <w:color w:val="000000"/>
                <w:kern w:val="0"/>
                <w:sz w:val="18"/>
                <w:szCs w:val="18"/>
              </w:rPr>
              <w:t>制定《综合性活动中心管理制度》。</w:t>
            </w:r>
          </w:p>
          <w:p w:rsidR="00C20FBC" w:rsidRPr="00C20FBC" w:rsidRDefault="00C20FBC" w:rsidP="00C20FBC">
            <w:pPr>
              <w:widowControl/>
              <w:jc w:val="left"/>
              <w:rPr>
                <w:rFonts w:hAnsi="仿宋" w:cs="宋体"/>
                <w:color w:val="000000"/>
                <w:kern w:val="0"/>
                <w:sz w:val="18"/>
                <w:szCs w:val="18"/>
              </w:rPr>
            </w:pPr>
            <w:r w:rsidRPr="00C20FBC">
              <w:rPr>
                <w:rFonts w:hAnsi="仿宋" w:cs="宋体" w:hint="eastAsia"/>
                <w:color w:val="000000"/>
                <w:kern w:val="0"/>
                <w:sz w:val="18"/>
                <w:szCs w:val="18"/>
              </w:rPr>
              <w:t>从活动中心的软硬件设施配备来看，目前只配备了部分简单家具，还未配置其他文化康乐、体育健身、图书阅览等设施。</w:t>
            </w:r>
          </w:p>
          <w:p w:rsidR="00D168BC" w:rsidRPr="003874F3" w:rsidRDefault="00C20FBC" w:rsidP="00C20FBC">
            <w:pPr>
              <w:widowControl/>
              <w:jc w:val="left"/>
              <w:rPr>
                <w:rFonts w:hAnsi="仿宋" w:cs="宋体"/>
                <w:color w:val="000000"/>
                <w:kern w:val="0"/>
                <w:sz w:val="18"/>
                <w:szCs w:val="18"/>
              </w:rPr>
            </w:pPr>
            <w:r w:rsidRPr="00C20FBC">
              <w:rPr>
                <w:rFonts w:hAnsi="仿宋" w:cs="宋体" w:hint="eastAsia"/>
                <w:color w:val="000000"/>
                <w:kern w:val="0"/>
                <w:sz w:val="18"/>
                <w:szCs w:val="18"/>
              </w:rPr>
              <w:t>从满意度调查问卷中，提炼出的问题及建议如下：（1）文化</w:t>
            </w:r>
            <w:r>
              <w:rPr>
                <w:rFonts w:hAnsi="仿宋" w:cs="宋体" w:hint="eastAsia"/>
                <w:color w:val="000000"/>
                <w:kern w:val="0"/>
                <w:sz w:val="18"/>
                <w:szCs w:val="18"/>
              </w:rPr>
              <w:t>、</w:t>
            </w:r>
            <w:r w:rsidR="00B01485">
              <w:rPr>
                <w:rFonts w:hAnsi="仿宋" w:cs="宋体" w:hint="eastAsia"/>
                <w:color w:val="000000"/>
                <w:kern w:val="0"/>
                <w:sz w:val="18"/>
                <w:szCs w:val="18"/>
              </w:rPr>
              <w:t>体育、</w:t>
            </w:r>
            <w:r w:rsidRPr="00C20FBC">
              <w:rPr>
                <w:rFonts w:hAnsi="仿宋" w:cs="宋体" w:hint="eastAsia"/>
                <w:color w:val="000000"/>
                <w:kern w:val="0"/>
                <w:sz w:val="18"/>
                <w:szCs w:val="18"/>
              </w:rPr>
              <w:t>康乐设施少</w:t>
            </w:r>
            <w:r w:rsidR="00B01485">
              <w:rPr>
                <w:rFonts w:hAnsi="仿宋" w:cs="宋体" w:hint="eastAsia"/>
                <w:color w:val="000000"/>
                <w:kern w:val="0"/>
                <w:sz w:val="18"/>
                <w:szCs w:val="18"/>
              </w:rPr>
              <w:t>。</w:t>
            </w:r>
            <w:r w:rsidRPr="00C20FBC">
              <w:rPr>
                <w:rFonts w:hAnsi="仿宋" w:cs="宋体" w:hint="eastAsia"/>
                <w:color w:val="000000"/>
                <w:kern w:val="0"/>
                <w:sz w:val="18"/>
                <w:szCs w:val="18"/>
              </w:rPr>
              <w:t>（2）活动</w:t>
            </w:r>
            <w:r w:rsidR="00B01485">
              <w:rPr>
                <w:rFonts w:hAnsi="仿宋" w:cs="宋体" w:hint="eastAsia"/>
                <w:color w:val="000000"/>
                <w:kern w:val="0"/>
                <w:sz w:val="18"/>
                <w:szCs w:val="18"/>
              </w:rPr>
              <w:t>举办少。</w:t>
            </w:r>
            <w:r w:rsidRPr="00C20FBC">
              <w:rPr>
                <w:rFonts w:hAnsi="仿宋" w:cs="宋体" w:hint="eastAsia"/>
                <w:color w:val="000000"/>
                <w:kern w:val="0"/>
                <w:sz w:val="18"/>
                <w:szCs w:val="18"/>
              </w:rPr>
              <w:t>（3）</w:t>
            </w:r>
            <w:r w:rsidR="00B01485">
              <w:rPr>
                <w:rFonts w:hAnsi="仿宋" w:cs="宋体" w:hint="eastAsia"/>
                <w:color w:val="000000"/>
                <w:kern w:val="0"/>
                <w:sz w:val="18"/>
                <w:szCs w:val="18"/>
              </w:rPr>
              <w:t>卫生维护较差</w:t>
            </w:r>
            <w:r w:rsidRPr="00C20FBC">
              <w:rPr>
                <w:rFonts w:hAnsi="仿宋" w:cs="宋体" w:hint="eastAsia"/>
                <w:color w:val="000000"/>
                <w:kern w:val="0"/>
                <w:sz w:val="18"/>
                <w:szCs w:val="18"/>
              </w:rPr>
              <w:t>。</w:t>
            </w:r>
          </w:p>
        </w:tc>
        <w:tc>
          <w:tcPr>
            <w:tcW w:w="1026" w:type="dxa"/>
            <w:tcBorders>
              <w:top w:val="nil"/>
              <w:left w:val="nil"/>
              <w:bottom w:val="single" w:sz="4" w:space="0" w:color="auto"/>
              <w:right w:val="single" w:sz="4" w:space="0" w:color="auto"/>
            </w:tcBorders>
            <w:shd w:val="clear" w:color="auto" w:fill="auto"/>
            <w:vAlign w:val="center"/>
            <w:hideMark/>
          </w:tcPr>
          <w:p w:rsidR="00D168BC" w:rsidRPr="003874F3" w:rsidRDefault="00D168BC" w:rsidP="00D168BC">
            <w:pPr>
              <w:widowControl/>
              <w:jc w:val="left"/>
              <w:rPr>
                <w:rFonts w:hAnsi="仿宋" w:cs="宋体"/>
                <w:color w:val="000000"/>
                <w:kern w:val="0"/>
                <w:sz w:val="18"/>
                <w:szCs w:val="18"/>
              </w:rPr>
            </w:pPr>
            <w:r w:rsidRPr="003874F3">
              <w:rPr>
                <w:rFonts w:hAnsi="仿宋" w:cs="宋体" w:hint="eastAsia"/>
                <w:color w:val="000000"/>
                <w:kern w:val="0"/>
                <w:sz w:val="18"/>
                <w:szCs w:val="18"/>
              </w:rPr>
              <w:t>未完成</w:t>
            </w:r>
          </w:p>
        </w:tc>
      </w:tr>
      <w:tr w:rsidR="003874F3" w:rsidRPr="003874F3" w:rsidTr="007904D9">
        <w:trPr>
          <w:trHeight w:val="958"/>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color w:val="000000"/>
                <w:kern w:val="0"/>
                <w:sz w:val="18"/>
                <w:szCs w:val="18"/>
              </w:rPr>
            </w:pPr>
            <w:r w:rsidRPr="003874F3">
              <w:rPr>
                <w:rFonts w:hAnsi="仿宋" w:cs="宋体" w:hint="eastAsia"/>
                <w:color w:val="000000"/>
                <w:kern w:val="0"/>
                <w:sz w:val="18"/>
                <w:szCs w:val="18"/>
              </w:rPr>
              <w:t>满意度指标</w:t>
            </w:r>
          </w:p>
        </w:tc>
        <w:tc>
          <w:tcPr>
            <w:tcW w:w="782" w:type="dxa"/>
            <w:tcBorders>
              <w:top w:val="nil"/>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color w:val="000000"/>
                <w:kern w:val="0"/>
                <w:sz w:val="18"/>
                <w:szCs w:val="18"/>
              </w:rPr>
            </w:pPr>
            <w:r w:rsidRPr="003874F3">
              <w:rPr>
                <w:rFonts w:hAnsi="仿宋" w:cs="宋体" w:hint="eastAsia"/>
                <w:color w:val="000000"/>
                <w:kern w:val="0"/>
                <w:sz w:val="18"/>
                <w:szCs w:val="18"/>
              </w:rPr>
              <w:t>服务对象满意度</w:t>
            </w:r>
          </w:p>
        </w:tc>
        <w:tc>
          <w:tcPr>
            <w:tcW w:w="1384" w:type="dxa"/>
            <w:tcBorders>
              <w:top w:val="nil"/>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left"/>
              <w:rPr>
                <w:rFonts w:hAnsi="仿宋" w:cs="宋体"/>
                <w:color w:val="000000"/>
                <w:kern w:val="0"/>
                <w:sz w:val="18"/>
                <w:szCs w:val="18"/>
              </w:rPr>
            </w:pPr>
            <w:r w:rsidRPr="003874F3">
              <w:rPr>
                <w:rFonts w:hAnsi="仿宋" w:cs="宋体" w:hint="eastAsia"/>
                <w:color w:val="000000"/>
                <w:kern w:val="0"/>
                <w:sz w:val="18"/>
                <w:szCs w:val="18"/>
              </w:rPr>
              <w:t>受益群众满意度</w:t>
            </w:r>
          </w:p>
        </w:tc>
        <w:tc>
          <w:tcPr>
            <w:tcW w:w="1016" w:type="dxa"/>
            <w:tcBorders>
              <w:top w:val="nil"/>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center"/>
              <w:rPr>
                <w:rFonts w:hAnsi="仿宋" w:cs="宋体"/>
                <w:color w:val="000000"/>
                <w:kern w:val="0"/>
                <w:sz w:val="18"/>
                <w:szCs w:val="18"/>
              </w:rPr>
            </w:pPr>
            <w:r w:rsidRPr="003874F3">
              <w:rPr>
                <w:rFonts w:hAnsi="仿宋" w:cs="宋体" w:hint="eastAsia"/>
                <w:color w:val="000000"/>
                <w:kern w:val="0"/>
                <w:sz w:val="18"/>
                <w:szCs w:val="18"/>
              </w:rPr>
              <w:t>90%以上</w:t>
            </w:r>
          </w:p>
        </w:tc>
        <w:tc>
          <w:tcPr>
            <w:tcW w:w="3969" w:type="dxa"/>
            <w:tcBorders>
              <w:top w:val="nil"/>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left"/>
              <w:rPr>
                <w:rFonts w:hAnsi="仿宋" w:cs="宋体"/>
                <w:color w:val="000000"/>
                <w:kern w:val="0"/>
                <w:sz w:val="18"/>
                <w:szCs w:val="18"/>
              </w:rPr>
            </w:pPr>
            <w:r w:rsidRPr="003874F3">
              <w:rPr>
                <w:rFonts w:hAnsi="仿宋" w:cs="宋体" w:hint="eastAsia"/>
                <w:color w:val="000000"/>
                <w:kern w:val="0"/>
                <w:sz w:val="18"/>
                <w:szCs w:val="18"/>
              </w:rPr>
              <w:t>本项目绩效评价问卷调查，主要面向两类群体：项目管理及实施各方、受益群众。共计回收有效问卷</w:t>
            </w:r>
            <w:r w:rsidR="0003160F">
              <w:rPr>
                <w:rFonts w:hAnsi="仿宋" w:cs="宋体" w:hint="eastAsia"/>
                <w:color w:val="000000"/>
                <w:kern w:val="0"/>
                <w:sz w:val="18"/>
                <w:szCs w:val="18"/>
              </w:rPr>
              <w:t>55</w:t>
            </w:r>
            <w:r w:rsidRPr="003874F3">
              <w:rPr>
                <w:rFonts w:hAnsi="仿宋" w:cs="宋体" w:hint="eastAsia"/>
                <w:color w:val="000000"/>
                <w:kern w:val="0"/>
                <w:sz w:val="18"/>
                <w:szCs w:val="18"/>
              </w:rPr>
              <w:t>份，满意度统计综合得分9</w:t>
            </w:r>
            <w:r w:rsidR="0003160F">
              <w:rPr>
                <w:rFonts w:hAnsi="仿宋" w:cs="宋体" w:hint="eastAsia"/>
                <w:color w:val="000000"/>
                <w:kern w:val="0"/>
                <w:sz w:val="18"/>
                <w:szCs w:val="18"/>
              </w:rPr>
              <w:t>0.36</w:t>
            </w:r>
            <w:r w:rsidRPr="003874F3">
              <w:rPr>
                <w:rFonts w:hAnsi="仿宋" w:cs="宋体" w:hint="eastAsia"/>
                <w:color w:val="000000"/>
                <w:kern w:val="0"/>
                <w:sz w:val="18"/>
                <w:szCs w:val="18"/>
              </w:rPr>
              <w:t>%。</w:t>
            </w:r>
          </w:p>
        </w:tc>
        <w:tc>
          <w:tcPr>
            <w:tcW w:w="1026" w:type="dxa"/>
            <w:tcBorders>
              <w:top w:val="nil"/>
              <w:left w:val="nil"/>
              <w:bottom w:val="single" w:sz="4" w:space="0" w:color="auto"/>
              <w:right w:val="single" w:sz="4" w:space="0" w:color="auto"/>
            </w:tcBorders>
            <w:shd w:val="clear" w:color="auto" w:fill="auto"/>
            <w:vAlign w:val="center"/>
            <w:hideMark/>
          </w:tcPr>
          <w:p w:rsidR="003874F3" w:rsidRPr="003874F3" w:rsidRDefault="003874F3" w:rsidP="003874F3">
            <w:pPr>
              <w:widowControl/>
              <w:jc w:val="left"/>
              <w:rPr>
                <w:rFonts w:hAnsi="仿宋" w:cs="宋体"/>
                <w:color w:val="000000"/>
                <w:kern w:val="0"/>
                <w:sz w:val="18"/>
                <w:szCs w:val="18"/>
              </w:rPr>
            </w:pPr>
            <w:r w:rsidRPr="003874F3">
              <w:rPr>
                <w:rFonts w:hAnsi="仿宋" w:cs="宋体" w:hint="eastAsia"/>
                <w:color w:val="000000"/>
                <w:kern w:val="0"/>
                <w:sz w:val="18"/>
                <w:szCs w:val="18"/>
              </w:rPr>
              <w:t>完成</w:t>
            </w:r>
          </w:p>
        </w:tc>
      </w:tr>
    </w:tbl>
    <w:p w:rsidR="00E16C89" w:rsidRPr="00C10079" w:rsidRDefault="00463B87" w:rsidP="00276567">
      <w:pPr>
        <w:spacing w:line="579" w:lineRule="exact"/>
        <w:ind w:firstLineChars="200" w:firstLine="600"/>
        <w:outlineLvl w:val="0"/>
        <w:rPr>
          <w:rFonts w:ascii="黑体" w:eastAsia="黑体" w:hAnsi="黑体" w:cs="黑体"/>
          <w:szCs w:val="30"/>
        </w:rPr>
      </w:pPr>
      <w:bookmarkStart w:id="52" w:name="_Toc43489357"/>
      <w:bookmarkStart w:id="53" w:name="_Toc43489776"/>
      <w:bookmarkStart w:id="54" w:name="_Toc179882502"/>
      <w:bookmarkEnd w:id="51"/>
      <w:r w:rsidRPr="00C10079">
        <w:rPr>
          <w:rFonts w:ascii="黑体" w:eastAsia="黑体" w:hAnsi="黑体" w:cs="黑体" w:hint="eastAsia"/>
          <w:szCs w:val="30"/>
        </w:rPr>
        <w:t>四、绩效评价情况分析</w:t>
      </w:r>
      <w:bookmarkEnd w:id="52"/>
      <w:bookmarkEnd w:id="53"/>
      <w:bookmarkEnd w:id="54"/>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55" w:name="_Toc43489358"/>
      <w:bookmarkStart w:id="56" w:name="_Toc43489777"/>
      <w:bookmarkStart w:id="57" w:name="_Toc179882503"/>
      <w:r w:rsidRPr="00A279F6">
        <w:rPr>
          <w:rFonts w:ascii="楷体_GB2312" w:eastAsia="楷体_GB2312" w:hAnsi="楷体" w:hint="eastAsia"/>
          <w:szCs w:val="30"/>
        </w:rPr>
        <w:t>（一）决策情况分析</w:t>
      </w:r>
      <w:bookmarkEnd w:id="55"/>
      <w:bookmarkEnd w:id="56"/>
      <w:bookmarkEnd w:id="57"/>
    </w:p>
    <w:p w:rsidR="0054260E" w:rsidRPr="00A279F6" w:rsidRDefault="004405E6" w:rsidP="00E2314A">
      <w:pPr>
        <w:spacing w:line="579" w:lineRule="exact"/>
        <w:ind w:firstLineChars="200" w:firstLine="600"/>
        <w:rPr>
          <w:rFonts w:ascii="仿宋_GB2312" w:eastAsia="仿宋_GB2312" w:hAnsi="仿宋"/>
          <w:szCs w:val="30"/>
        </w:rPr>
      </w:pPr>
      <w:r w:rsidRPr="004405E6">
        <w:rPr>
          <w:rFonts w:ascii="仿宋_GB2312" w:eastAsia="仿宋_GB2312" w:hAnsi="仿宋" w:hint="eastAsia"/>
          <w:szCs w:val="30"/>
        </w:rPr>
        <w:t>根据</w:t>
      </w:r>
      <w:r w:rsidR="00414925" w:rsidRPr="00414925">
        <w:rPr>
          <w:rFonts w:ascii="仿宋_GB2312" w:eastAsia="仿宋_GB2312" w:hAnsi="仿宋" w:hint="eastAsia"/>
          <w:szCs w:val="30"/>
        </w:rPr>
        <w:t>《昆明市彩票公益金使用管理办法》《昆明市财政局关于下达2023年省级专项彩票公益金（第二批）项目资金的通知》（昆财综〔2023〕19号）</w:t>
      </w:r>
      <w:r w:rsidR="00547D9B">
        <w:rPr>
          <w:rFonts w:ascii="仿宋_GB2312" w:eastAsia="仿宋_GB2312" w:hAnsi="仿宋" w:hint="eastAsia"/>
          <w:szCs w:val="30"/>
        </w:rPr>
        <w:t>文件</w:t>
      </w:r>
      <w:r w:rsidR="00955796" w:rsidRPr="00A279F6">
        <w:rPr>
          <w:rFonts w:ascii="仿宋_GB2312" w:eastAsia="仿宋_GB2312" w:hAnsi="仿宋" w:hint="eastAsia"/>
          <w:szCs w:val="30"/>
        </w:rPr>
        <w:t>要求</w:t>
      </w:r>
      <w:r w:rsidR="00703B05">
        <w:rPr>
          <w:rFonts w:ascii="仿宋_GB2312" w:eastAsia="仿宋_GB2312" w:hAnsi="仿宋" w:hint="eastAsia"/>
          <w:szCs w:val="30"/>
        </w:rPr>
        <w:t>，</w:t>
      </w:r>
      <w:r w:rsidR="0047643B" w:rsidRPr="00A279F6">
        <w:rPr>
          <w:rFonts w:ascii="仿宋_GB2312" w:eastAsia="仿宋_GB2312" w:hAnsi="仿宋" w:hint="eastAsia"/>
          <w:szCs w:val="30"/>
        </w:rPr>
        <w:t>设立了本项目，项目政策依据充分，</w:t>
      </w:r>
      <w:r w:rsidR="00955796" w:rsidRPr="00A279F6">
        <w:rPr>
          <w:rFonts w:ascii="仿宋_GB2312" w:eastAsia="仿宋_GB2312" w:hAnsi="仿宋" w:hint="eastAsia"/>
          <w:szCs w:val="30"/>
        </w:rPr>
        <w:t>项目立项与</w:t>
      </w:r>
      <w:r w:rsidR="00E5716A">
        <w:rPr>
          <w:rFonts w:ascii="仿宋_GB2312" w:eastAsia="仿宋_GB2312" w:hAnsi="仿宋" w:hint="eastAsia"/>
          <w:szCs w:val="30"/>
        </w:rPr>
        <w:t>富民</w:t>
      </w:r>
      <w:r w:rsidR="001B20D1">
        <w:rPr>
          <w:rFonts w:ascii="仿宋_GB2312" w:eastAsia="仿宋_GB2312" w:hAnsi="仿宋" w:hint="eastAsia"/>
          <w:szCs w:val="30"/>
        </w:rPr>
        <w:t>县</w:t>
      </w:r>
      <w:r w:rsidR="00B542A6">
        <w:rPr>
          <w:rFonts w:ascii="仿宋_GB2312" w:eastAsia="仿宋_GB2312" w:hAnsi="仿宋" w:hint="eastAsia"/>
          <w:szCs w:val="30"/>
        </w:rPr>
        <w:t>乡村振兴公益事业</w:t>
      </w:r>
      <w:r w:rsidR="00955796" w:rsidRPr="00A279F6">
        <w:rPr>
          <w:rFonts w:ascii="仿宋_GB2312" w:eastAsia="仿宋_GB2312" w:hAnsi="仿宋" w:hint="eastAsia"/>
          <w:szCs w:val="30"/>
        </w:rPr>
        <w:t>相符，属于</w:t>
      </w:r>
      <w:r w:rsidR="00B542A6">
        <w:rPr>
          <w:rFonts w:ascii="仿宋_GB2312" w:eastAsia="仿宋_GB2312" w:hAnsi="仿宋" w:hint="eastAsia"/>
          <w:szCs w:val="30"/>
        </w:rPr>
        <w:t>乡镇政府</w:t>
      </w:r>
      <w:r w:rsidR="00955796" w:rsidRPr="00A279F6">
        <w:rPr>
          <w:rFonts w:ascii="仿宋_GB2312" w:eastAsia="仿宋_GB2312" w:hAnsi="仿宋" w:hint="eastAsia"/>
          <w:szCs w:val="30"/>
        </w:rPr>
        <w:t>履职所需，按照规定的程序申请设立，</w:t>
      </w:r>
      <w:r w:rsidR="007179C6">
        <w:rPr>
          <w:rFonts w:ascii="仿宋_GB2312" w:eastAsia="仿宋_GB2312" w:hAnsi="仿宋" w:hint="eastAsia"/>
          <w:szCs w:val="30"/>
        </w:rPr>
        <w:t>项目</w:t>
      </w:r>
      <w:r w:rsidR="00CB5944">
        <w:rPr>
          <w:rFonts w:ascii="仿宋_GB2312" w:eastAsia="仿宋_GB2312" w:hAnsi="仿宋" w:hint="eastAsia"/>
          <w:szCs w:val="30"/>
        </w:rPr>
        <w:t>预算</w:t>
      </w:r>
      <w:r w:rsidR="007179C6">
        <w:rPr>
          <w:rFonts w:ascii="仿宋_GB2312" w:eastAsia="仿宋_GB2312" w:hAnsi="仿宋" w:hint="eastAsia"/>
          <w:szCs w:val="30"/>
        </w:rPr>
        <w:t>申报</w:t>
      </w:r>
      <w:r w:rsidR="00955796" w:rsidRPr="00A279F6">
        <w:rPr>
          <w:rFonts w:ascii="仿宋_GB2312" w:eastAsia="仿宋_GB2312" w:hAnsi="仿宋" w:hint="eastAsia"/>
          <w:szCs w:val="30"/>
        </w:rPr>
        <w:t>文件、材料符合相关要求。</w:t>
      </w:r>
    </w:p>
    <w:p w:rsidR="008D080F" w:rsidRDefault="008D58C7" w:rsidP="007179C6">
      <w:pPr>
        <w:spacing w:line="579" w:lineRule="exact"/>
        <w:ind w:firstLineChars="200" w:firstLine="600"/>
        <w:rPr>
          <w:rFonts w:ascii="仿宋_GB2312" w:eastAsia="仿宋_GB2312" w:hAnsi="仿宋"/>
          <w:szCs w:val="30"/>
        </w:rPr>
      </w:pPr>
      <w:r>
        <w:rPr>
          <w:rFonts w:ascii="仿宋_GB2312" w:eastAsia="仿宋_GB2312" w:hAnsi="仿宋" w:hint="eastAsia"/>
          <w:szCs w:val="30"/>
        </w:rPr>
        <w:lastRenderedPageBreak/>
        <w:t>从</w:t>
      </w:r>
      <w:r w:rsidR="001A5400" w:rsidRPr="00A279F6">
        <w:rPr>
          <w:rFonts w:ascii="仿宋_GB2312" w:eastAsia="仿宋_GB2312" w:hAnsi="仿宋" w:hint="eastAsia"/>
          <w:szCs w:val="30"/>
        </w:rPr>
        <w:t>项目</w:t>
      </w:r>
      <w:r>
        <w:rPr>
          <w:rFonts w:ascii="仿宋_GB2312" w:eastAsia="仿宋_GB2312" w:hAnsi="仿宋" w:hint="eastAsia"/>
          <w:szCs w:val="30"/>
        </w:rPr>
        <w:t>绩效指标设定看</w:t>
      </w:r>
      <w:r w:rsidR="008D080F">
        <w:rPr>
          <w:rFonts w:ascii="仿宋_GB2312" w:eastAsia="仿宋_GB2312" w:hAnsi="仿宋" w:hint="eastAsia"/>
          <w:szCs w:val="30"/>
        </w:rPr>
        <w:t>，</w:t>
      </w:r>
      <w:r w:rsidR="007179C6">
        <w:rPr>
          <w:rFonts w:ascii="仿宋_GB2312" w:eastAsia="仿宋_GB2312" w:hAnsi="仿宋" w:hint="eastAsia"/>
          <w:szCs w:val="30"/>
        </w:rPr>
        <w:t>项目</w:t>
      </w:r>
      <w:r w:rsidR="007179C6" w:rsidRPr="007179C6">
        <w:rPr>
          <w:rFonts w:ascii="仿宋_GB2312" w:eastAsia="仿宋_GB2312" w:hAnsi="仿宋" w:hint="eastAsia"/>
          <w:szCs w:val="30"/>
        </w:rPr>
        <w:t>所设指标不完整，无产出</w:t>
      </w:r>
      <w:r w:rsidR="00B542A6">
        <w:rPr>
          <w:rFonts w:ascii="仿宋_GB2312" w:eastAsia="仿宋_GB2312" w:hAnsi="仿宋" w:hint="eastAsia"/>
          <w:szCs w:val="30"/>
        </w:rPr>
        <w:t>质量</w:t>
      </w:r>
      <w:r w:rsidR="007179C6" w:rsidRPr="007179C6">
        <w:rPr>
          <w:rFonts w:ascii="仿宋_GB2312" w:eastAsia="仿宋_GB2312" w:hAnsi="仿宋" w:hint="eastAsia"/>
          <w:szCs w:val="30"/>
        </w:rPr>
        <w:t>指标；效益指标</w:t>
      </w:r>
      <w:r w:rsidR="00B542A6">
        <w:rPr>
          <w:rFonts w:ascii="仿宋_GB2312" w:eastAsia="仿宋_GB2312" w:hAnsi="仿宋" w:hint="eastAsia"/>
          <w:szCs w:val="30"/>
        </w:rPr>
        <w:t>设定为定性</w:t>
      </w:r>
      <w:r w:rsidR="007179C6" w:rsidRPr="007179C6">
        <w:rPr>
          <w:rFonts w:ascii="仿宋_GB2312" w:eastAsia="仿宋_GB2312" w:hAnsi="仿宋" w:hint="eastAsia"/>
          <w:szCs w:val="30"/>
        </w:rPr>
        <w:t>指标</w:t>
      </w:r>
      <w:r w:rsidR="0010432B">
        <w:rPr>
          <w:rFonts w:ascii="仿宋_GB2312" w:eastAsia="仿宋_GB2312" w:hAnsi="仿宋" w:hint="eastAsia"/>
          <w:szCs w:val="30"/>
        </w:rPr>
        <w:t>，</w:t>
      </w:r>
      <w:r w:rsidR="00B542A6">
        <w:rPr>
          <w:rFonts w:ascii="仿宋_GB2312" w:eastAsia="仿宋_GB2312" w:hAnsi="仿宋" w:hint="eastAsia"/>
          <w:szCs w:val="30"/>
        </w:rPr>
        <w:t>难以</w:t>
      </w:r>
      <w:r w:rsidR="0010432B">
        <w:rPr>
          <w:rFonts w:ascii="仿宋_GB2312" w:eastAsia="仿宋_GB2312" w:hAnsi="仿宋" w:hint="eastAsia"/>
          <w:szCs w:val="30"/>
        </w:rPr>
        <w:t>进行跟踪及取数评价</w:t>
      </w:r>
      <w:r w:rsidR="008D080F" w:rsidRPr="008D080F">
        <w:rPr>
          <w:rFonts w:ascii="仿宋_GB2312" w:eastAsia="仿宋_GB2312" w:hAnsi="仿宋" w:hint="eastAsia"/>
          <w:szCs w:val="30"/>
        </w:rPr>
        <w:t>。</w:t>
      </w:r>
    </w:p>
    <w:p w:rsidR="0054260E" w:rsidRPr="00A279F6" w:rsidRDefault="008D58C7" w:rsidP="00B542A6">
      <w:pPr>
        <w:spacing w:line="579" w:lineRule="exact"/>
        <w:ind w:firstLineChars="200" w:firstLine="600"/>
        <w:rPr>
          <w:rFonts w:ascii="仿宋_GB2312" w:eastAsia="仿宋_GB2312" w:hAnsi="仿宋"/>
          <w:szCs w:val="30"/>
        </w:rPr>
      </w:pPr>
      <w:r>
        <w:rPr>
          <w:rFonts w:ascii="仿宋_GB2312" w:eastAsia="仿宋_GB2312" w:hAnsi="仿宋" w:hint="eastAsia"/>
          <w:szCs w:val="30"/>
        </w:rPr>
        <w:t>项目预算资金</w:t>
      </w:r>
      <w:r w:rsidR="001A5400" w:rsidRPr="00A279F6">
        <w:rPr>
          <w:rFonts w:ascii="仿宋_GB2312" w:eastAsia="仿宋_GB2312" w:hAnsi="仿宋" w:hint="eastAsia"/>
          <w:szCs w:val="30"/>
        </w:rPr>
        <w:t>测算</w:t>
      </w:r>
      <w:r>
        <w:rPr>
          <w:rFonts w:ascii="仿宋_GB2312" w:eastAsia="仿宋_GB2312" w:hAnsi="仿宋" w:hint="eastAsia"/>
          <w:szCs w:val="30"/>
        </w:rPr>
        <w:t>与分配方面</w:t>
      </w:r>
      <w:r w:rsidR="001A5400" w:rsidRPr="00A279F6">
        <w:rPr>
          <w:rFonts w:ascii="仿宋_GB2312" w:eastAsia="仿宋_GB2312" w:hAnsi="仿宋" w:hint="eastAsia"/>
          <w:szCs w:val="30"/>
        </w:rPr>
        <w:t>，</w:t>
      </w:r>
      <w:r>
        <w:rPr>
          <w:rFonts w:ascii="仿宋_GB2312" w:eastAsia="仿宋_GB2312" w:hAnsi="仿宋" w:hint="eastAsia"/>
          <w:szCs w:val="30"/>
        </w:rPr>
        <w:t>资金</w:t>
      </w:r>
      <w:r w:rsidR="001A5400" w:rsidRPr="00A279F6">
        <w:rPr>
          <w:rFonts w:ascii="仿宋_GB2312" w:eastAsia="仿宋_GB2312" w:hAnsi="仿宋" w:hint="eastAsia"/>
          <w:szCs w:val="30"/>
        </w:rPr>
        <w:t>测算根据</w:t>
      </w:r>
      <w:r w:rsidR="0003160F">
        <w:rPr>
          <w:rFonts w:ascii="仿宋_GB2312" w:eastAsia="仿宋_GB2312" w:hAnsi="仿宋" w:hint="eastAsia"/>
          <w:szCs w:val="30"/>
        </w:rPr>
        <w:t>旧屋拆除</w:t>
      </w:r>
      <w:r w:rsidR="00B542A6">
        <w:rPr>
          <w:rFonts w:ascii="仿宋_GB2312" w:eastAsia="仿宋_GB2312" w:hAnsi="仿宋" w:hint="eastAsia"/>
          <w:szCs w:val="30"/>
        </w:rPr>
        <w:t>、</w:t>
      </w:r>
      <w:r w:rsidR="0003160F">
        <w:rPr>
          <w:rFonts w:ascii="仿宋_GB2312" w:eastAsia="仿宋_GB2312" w:hAnsi="仿宋" w:hint="eastAsia"/>
          <w:szCs w:val="30"/>
        </w:rPr>
        <w:t>房屋建设</w:t>
      </w:r>
      <w:r w:rsidR="00B542A6">
        <w:rPr>
          <w:rFonts w:ascii="仿宋_GB2312" w:eastAsia="仿宋_GB2312" w:hAnsi="仿宋" w:hint="eastAsia"/>
          <w:szCs w:val="30"/>
        </w:rPr>
        <w:t>、</w:t>
      </w:r>
      <w:r w:rsidR="0003160F">
        <w:rPr>
          <w:rFonts w:ascii="仿宋_GB2312" w:eastAsia="仿宋_GB2312" w:hAnsi="仿宋" w:hint="eastAsia"/>
          <w:szCs w:val="30"/>
        </w:rPr>
        <w:t>附属工程、家具配置</w:t>
      </w:r>
      <w:r w:rsidR="00B542A6">
        <w:rPr>
          <w:rFonts w:ascii="仿宋_GB2312" w:eastAsia="仿宋_GB2312" w:hAnsi="仿宋" w:hint="eastAsia"/>
          <w:szCs w:val="30"/>
        </w:rPr>
        <w:t>等分类进行测算</w:t>
      </w:r>
      <w:r w:rsidR="001A5400" w:rsidRPr="00A279F6">
        <w:rPr>
          <w:rFonts w:ascii="仿宋_GB2312" w:eastAsia="仿宋_GB2312" w:hAnsi="仿宋" w:hint="eastAsia"/>
          <w:szCs w:val="30"/>
        </w:rPr>
        <w:t>，</w:t>
      </w:r>
      <w:r w:rsidR="00B542A6">
        <w:rPr>
          <w:rFonts w:ascii="仿宋_GB2312" w:eastAsia="仿宋_GB2312" w:hAnsi="仿宋" w:hint="eastAsia"/>
          <w:szCs w:val="30"/>
        </w:rPr>
        <w:t>项目预算资金</w:t>
      </w:r>
      <w:r w:rsidR="001A5400" w:rsidRPr="00A279F6">
        <w:rPr>
          <w:rFonts w:ascii="仿宋_GB2312" w:eastAsia="仿宋_GB2312" w:hAnsi="仿宋" w:hint="eastAsia"/>
          <w:szCs w:val="30"/>
        </w:rPr>
        <w:t>编制科学、合理</w:t>
      </w:r>
      <w:r w:rsidR="00955796" w:rsidRPr="00A279F6">
        <w:rPr>
          <w:rFonts w:ascii="仿宋_GB2312" w:eastAsia="仿宋_GB2312" w:hAnsi="仿宋" w:hint="eastAsia"/>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58" w:name="_Toc43489359"/>
      <w:bookmarkStart w:id="59" w:name="_Toc43489778"/>
      <w:bookmarkStart w:id="60" w:name="_Toc179882504"/>
      <w:r w:rsidRPr="00A279F6">
        <w:rPr>
          <w:rFonts w:ascii="楷体_GB2312" w:eastAsia="楷体_GB2312" w:hAnsi="楷体" w:hint="eastAsia"/>
          <w:szCs w:val="30"/>
        </w:rPr>
        <w:t>（二）过程情况分析</w:t>
      </w:r>
      <w:bookmarkEnd w:id="58"/>
      <w:bookmarkEnd w:id="59"/>
      <w:bookmarkEnd w:id="60"/>
    </w:p>
    <w:p w:rsidR="001B54E4" w:rsidRPr="001B54E4" w:rsidRDefault="001B54E4" w:rsidP="001B54E4">
      <w:pPr>
        <w:spacing w:line="579" w:lineRule="exact"/>
        <w:ind w:firstLineChars="200" w:firstLine="600"/>
        <w:rPr>
          <w:rFonts w:ascii="仿宋_GB2312" w:eastAsia="仿宋_GB2312" w:hAnsi="仿宋"/>
          <w:szCs w:val="30"/>
        </w:rPr>
      </w:pPr>
      <w:r w:rsidRPr="001B54E4">
        <w:rPr>
          <w:rFonts w:ascii="仿宋_GB2312" w:eastAsia="仿宋_GB2312" w:hAnsi="仿宋" w:hint="eastAsia"/>
          <w:szCs w:val="30"/>
        </w:rPr>
        <w:t>乡镇层面，款庄镇人民政府根据《款庄镇项目建设管理办法（试行）》制定了村集体经济项目建设的管理办法及流程，并成立项目建设领导小组，在立项、招标、验收等各个阶段开展项目监督指导，规范建设项目管理行为。</w:t>
      </w:r>
    </w:p>
    <w:p w:rsidR="001B54E4" w:rsidRPr="001B54E4" w:rsidRDefault="001B54E4" w:rsidP="001B54E4">
      <w:pPr>
        <w:spacing w:line="579" w:lineRule="exact"/>
        <w:ind w:firstLineChars="200" w:firstLine="600"/>
        <w:rPr>
          <w:rFonts w:ascii="仿宋_GB2312" w:eastAsia="仿宋_GB2312" w:hAnsi="仿宋"/>
          <w:szCs w:val="30"/>
        </w:rPr>
      </w:pPr>
      <w:r w:rsidRPr="001B54E4">
        <w:rPr>
          <w:rFonts w:ascii="仿宋_GB2312" w:eastAsia="仿宋_GB2312" w:hAnsi="仿宋" w:hint="eastAsia"/>
          <w:szCs w:val="30"/>
        </w:rPr>
        <w:t>村级层面，宜格村委会在款庄镇人民政府的指导下，推进项目前期规划和用地报批工作。包括：项目集体决策、项目用地规划、协助项目建设及验收、项目接受等。项目各项决策均执行民主决策流程和信息公开，但未建立村级活动中心日常管理制度，家具配备不齐全、活动中心运营</w:t>
      </w:r>
      <w:r>
        <w:rPr>
          <w:rFonts w:ascii="仿宋_GB2312" w:eastAsia="仿宋_GB2312" w:hAnsi="仿宋" w:hint="eastAsia"/>
          <w:szCs w:val="30"/>
        </w:rPr>
        <w:t>尚</w:t>
      </w:r>
      <w:r w:rsidRPr="001B54E4">
        <w:rPr>
          <w:rFonts w:ascii="仿宋_GB2312" w:eastAsia="仿宋_GB2312" w:hAnsi="仿宋" w:hint="eastAsia"/>
          <w:szCs w:val="30"/>
        </w:rPr>
        <w:t>未全面展开</w:t>
      </w:r>
      <w:r w:rsidR="005B19BE">
        <w:rPr>
          <w:rFonts w:ascii="仿宋_GB2312" w:eastAsia="仿宋_GB2312" w:hAnsi="仿宋" w:hint="eastAsia"/>
          <w:szCs w:val="30"/>
        </w:rPr>
        <w:t>，</w:t>
      </w:r>
      <w:r w:rsidRPr="001B54E4">
        <w:rPr>
          <w:rFonts w:ascii="仿宋_GB2312" w:eastAsia="仿宋_GB2312" w:hAnsi="仿宋" w:hint="eastAsia"/>
          <w:szCs w:val="30"/>
        </w:rPr>
        <w:t>扣</w:t>
      </w:r>
      <w:r>
        <w:rPr>
          <w:rFonts w:ascii="仿宋_GB2312" w:eastAsia="仿宋_GB2312" w:hAnsi="仿宋" w:hint="eastAsia"/>
          <w:szCs w:val="30"/>
        </w:rPr>
        <w:t>3</w:t>
      </w:r>
      <w:r w:rsidRPr="001B54E4">
        <w:rPr>
          <w:rFonts w:ascii="仿宋_GB2312" w:eastAsia="仿宋_GB2312" w:hAnsi="仿宋" w:hint="eastAsia"/>
          <w:szCs w:val="30"/>
        </w:rPr>
        <w:t>分</w:t>
      </w:r>
      <w:r>
        <w:rPr>
          <w:rFonts w:ascii="仿宋_GB2312" w:eastAsia="仿宋_GB2312" w:hAnsi="仿宋" w:hint="eastAsia"/>
          <w:szCs w:val="30"/>
        </w:rPr>
        <w:t>。</w:t>
      </w:r>
    </w:p>
    <w:p w:rsidR="001B54E4" w:rsidRDefault="001B54E4" w:rsidP="001B54E4">
      <w:pPr>
        <w:spacing w:line="579" w:lineRule="exact"/>
        <w:ind w:firstLineChars="200" w:firstLine="600"/>
        <w:rPr>
          <w:rFonts w:ascii="仿宋_GB2312" w:eastAsia="仿宋_GB2312" w:hAnsi="仿宋"/>
          <w:szCs w:val="30"/>
        </w:rPr>
      </w:pPr>
      <w:r w:rsidRPr="001B54E4">
        <w:rPr>
          <w:rFonts w:ascii="仿宋_GB2312" w:eastAsia="仿宋_GB2312" w:hAnsi="仿宋" w:hint="eastAsia"/>
          <w:szCs w:val="30"/>
        </w:rPr>
        <w:t>本项目由款庄镇乡村振兴站专人进行档案管理，对项目决策、可研、资金批复、招投标、合同、验收、结算报告等资料进行分类整理汇总，项目档案管理规范。</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61" w:name="_Toc43489360"/>
      <w:bookmarkStart w:id="62" w:name="_Toc43489779"/>
      <w:bookmarkStart w:id="63" w:name="_Toc179882505"/>
      <w:r w:rsidRPr="00A279F6">
        <w:rPr>
          <w:rFonts w:ascii="楷体_GB2312" w:eastAsia="楷体_GB2312" w:hAnsi="楷体" w:hint="eastAsia"/>
          <w:szCs w:val="30"/>
        </w:rPr>
        <w:t>（三）产出情况分析</w:t>
      </w:r>
      <w:bookmarkEnd w:id="61"/>
      <w:bookmarkEnd w:id="62"/>
      <w:bookmarkEnd w:id="63"/>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1.</w:t>
      </w:r>
      <w:r w:rsidRPr="006B3D30">
        <w:rPr>
          <w:rFonts w:ascii="仿宋_GB2312" w:eastAsia="仿宋_GB2312" w:hAnsi="仿宋" w:hint="eastAsia"/>
          <w:szCs w:val="30"/>
        </w:rPr>
        <w:t>旧房拆除面积</w:t>
      </w:r>
      <w:r>
        <w:rPr>
          <w:rFonts w:ascii="仿宋_GB2312" w:eastAsia="仿宋_GB2312" w:hAnsi="仿宋" w:hint="eastAsia"/>
          <w:szCs w:val="30"/>
        </w:rPr>
        <w:t>，</w:t>
      </w:r>
      <w:r w:rsidRPr="006B3D30">
        <w:rPr>
          <w:rFonts w:ascii="仿宋_GB2312" w:eastAsia="仿宋_GB2312" w:hAnsi="仿宋" w:hint="eastAsia"/>
          <w:szCs w:val="30"/>
        </w:rPr>
        <w:t>原房屋拆除(拆除医务室及老村委会):房屋整体拆除420平方米，拆除毛石基础120立方米。</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2.</w:t>
      </w:r>
      <w:r w:rsidRPr="006B3D30">
        <w:rPr>
          <w:rFonts w:ascii="仿宋_GB2312" w:eastAsia="仿宋_GB2312" w:hAnsi="仿宋" w:hint="eastAsia"/>
          <w:szCs w:val="30"/>
        </w:rPr>
        <w:t>综合性活动场所建设面积</w:t>
      </w:r>
      <w:r>
        <w:rPr>
          <w:rFonts w:ascii="仿宋_GB2312" w:eastAsia="仿宋_GB2312" w:hAnsi="仿宋" w:hint="eastAsia"/>
          <w:szCs w:val="30"/>
        </w:rPr>
        <w:t>，</w:t>
      </w:r>
      <w:r w:rsidRPr="006B3D30">
        <w:rPr>
          <w:rFonts w:ascii="仿宋_GB2312" w:eastAsia="仿宋_GB2312" w:hAnsi="仿宋" w:hint="eastAsia"/>
          <w:szCs w:val="30"/>
        </w:rPr>
        <w:t>综合性活动场所主体建设: 建筑</w:t>
      </w:r>
      <w:r w:rsidRPr="006B3D30">
        <w:rPr>
          <w:rFonts w:ascii="仿宋_GB2312" w:eastAsia="仿宋_GB2312" w:hAnsi="仿宋" w:hint="eastAsia"/>
          <w:szCs w:val="30"/>
        </w:rPr>
        <w:lastRenderedPageBreak/>
        <w:t>面积247平方米，支砌毛石基础275.4立方米，支砌红砖墙165立方米，钢筋、混凝土胶顶275.4立方米，粉面950平方米，腻子粉刮白950平方米。项目</w:t>
      </w:r>
      <w:r w:rsidR="00CE7148">
        <w:rPr>
          <w:rFonts w:ascii="仿宋_GB2312" w:eastAsia="仿宋_GB2312" w:hAnsi="仿宋" w:hint="eastAsia"/>
          <w:szCs w:val="30"/>
        </w:rPr>
        <w:t>实际</w:t>
      </w:r>
      <w:r w:rsidRPr="006B3D30">
        <w:rPr>
          <w:rFonts w:ascii="仿宋_GB2312" w:eastAsia="仿宋_GB2312" w:hAnsi="仿宋" w:hint="eastAsia"/>
          <w:szCs w:val="30"/>
        </w:rPr>
        <w:t>建筑面积247平方米与实施方案中的420平方米不一致，扣</w:t>
      </w:r>
      <w:r w:rsidR="00B01485">
        <w:rPr>
          <w:rFonts w:ascii="仿宋_GB2312" w:eastAsia="仿宋_GB2312" w:hAnsi="仿宋" w:hint="eastAsia"/>
          <w:szCs w:val="30"/>
        </w:rPr>
        <w:t>2</w:t>
      </w:r>
      <w:r w:rsidRPr="006B3D30">
        <w:rPr>
          <w:rFonts w:ascii="仿宋_GB2312" w:eastAsia="仿宋_GB2312" w:hAnsi="仿宋" w:hint="eastAsia"/>
          <w:szCs w:val="30"/>
        </w:rPr>
        <w:t>分。</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3.</w:t>
      </w:r>
      <w:r w:rsidRPr="006B3D30">
        <w:rPr>
          <w:rFonts w:ascii="仿宋_GB2312" w:eastAsia="仿宋_GB2312" w:hAnsi="仿宋" w:hint="eastAsia"/>
          <w:szCs w:val="30"/>
        </w:rPr>
        <w:t>院内硬化面积</w:t>
      </w:r>
      <w:r>
        <w:rPr>
          <w:rFonts w:ascii="仿宋_GB2312" w:eastAsia="仿宋_GB2312" w:hAnsi="仿宋" w:hint="eastAsia"/>
          <w:szCs w:val="30"/>
        </w:rPr>
        <w:t>，</w:t>
      </w:r>
      <w:r w:rsidRPr="006B3D30">
        <w:rPr>
          <w:rFonts w:ascii="仿宋_GB2312" w:eastAsia="仿宋_GB2312" w:hAnsi="仿宋" w:hint="eastAsia"/>
          <w:szCs w:val="30"/>
        </w:rPr>
        <w:t>完成场地硬化460平方米，新建围墙、大门、灯光等。</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4.</w:t>
      </w:r>
      <w:r w:rsidRPr="006B3D30">
        <w:rPr>
          <w:rFonts w:ascii="仿宋_GB2312" w:eastAsia="仿宋_GB2312" w:hAnsi="仿宋" w:hint="eastAsia"/>
          <w:szCs w:val="30"/>
        </w:rPr>
        <w:t>项目一次验收合格率</w:t>
      </w:r>
      <w:r>
        <w:rPr>
          <w:rFonts w:ascii="仿宋_GB2312" w:eastAsia="仿宋_GB2312" w:hAnsi="仿宋" w:hint="eastAsia"/>
          <w:szCs w:val="30"/>
        </w:rPr>
        <w:t>，</w:t>
      </w:r>
      <w:r w:rsidRPr="006B3D30">
        <w:rPr>
          <w:rFonts w:ascii="仿宋_GB2312" w:eastAsia="仿宋_GB2312" w:hAnsi="仿宋" w:hint="eastAsia"/>
          <w:szCs w:val="30"/>
        </w:rPr>
        <w:t>2023年12月26日，项目领导小组组织建设方、监理方、宜格村委会相关人员进行联合验收，一次性验收合格，形成验收报告。</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5.</w:t>
      </w:r>
      <w:r w:rsidRPr="006B3D30">
        <w:rPr>
          <w:rFonts w:ascii="仿宋_GB2312" w:eastAsia="仿宋_GB2312" w:hAnsi="仿宋" w:hint="eastAsia"/>
          <w:szCs w:val="30"/>
        </w:rPr>
        <w:t>项目完成及时率</w:t>
      </w:r>
      <w:r>
        <w:rPr>
          <w:rFonts w:ascii="仿宋_GB2312" w:eastAsia="仿宋_GB2312" w:hAnsi="仿宋" w:hint="eastAsia"/>
          <w:szCs w:val="30"/>
        </w:rPr>
        <w:t>，</w:t>
      </w:r>
      <w:r w:rsidRPr="006B3D30">
        <w:rPr>
          <w:rFonts w:ascii="仿宋_GB2312" w:eastAsia="仿宋_GB2312" w:hAnsi="仿宋" w:hint="eastAsia"/>
          <w:szCs w:val="30"/>
        </w:rPr>
        <w:t>项目于2023年9月下旬开工建设，2023年12月15日竣工。建设内容：（1）原房屋拆除（拆除医务室及老村委会旧房），房屋整体拆除420平方米，拆除毛石基础120立方米。（2）综合性活动场所主体建设，支砌毛石基础275.4立方米，支砌红砖墙165立方米，钢筋、混凝土胶顶275.4立方米，粉面950平方米，腻子粉刮白950平方米，内外场地硬化460平方米。（3）附属工程，新建围墙、村委会大门、灯光。（4）配套家具，老年人休息桌椅、配套家具、活动室桌凳等1套。</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6.</w:t>
      </w:r>
      <w:r w:rsidRPr="006B3D30">
        <w:rPr>
          <w:rFonts w:ascii="仿宋_GB2312" w:eastAsia="仿宋_GB2312" w:hAnsi="仿宋" w:hint="eastAsia"/>
          <w:szCs w:val="30"/>
        </w:rPr>
        <w:t>项目移交村委会及时性</w:t>
      </w:r>
      <w:r>
        <w:rPr>
          <w:rFonts w:ascii="仿宋_GB2312" w:eastAsia="仿宋_GB2312" w:hAnsi="仿宋" w:hint="eastAsia"/>
          <w:szCs w:val="30"/>
        </w:rPr>
        <w:t>，</w:t>
      </w:r>
      <w:r w:rsidRPr="006B3D30">
        <w:rPr>
          <w:rFonts w:ascii="仿宋_GB2312" w:eastAsia="仿宋_GB2312" w:hAnsi="仿宋" w:hint="eastAsia"/>
          <w:szCs w:val="30"/>
        </w:rPr>
        <w:t>2024年1月5日，款庄镇政府将综合活动中心向宜格村委会作了移交，双方共同在《资产移交清单》上签字。</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7.</w:t>
      </w:r>
      <w:r w:rsidRPr="006B3D30">
        <w:rPr>
          <w:rFonts w:ascii="仿宋_GB2312" w:eastAsia="仿宋_GB2312" w:hAnsi="仿宋" w:hint="eastAsia"/>
          <w:szCs w:val="30"/>
        </w:rPr>
        <w:t>项目预算控制率</w:t>
      </w:r>
      <w:r>
        <w:rPr>
          <w:rFonts w:ascii="仿宋_GB2312" w:eastAsia="仿宋_GB2312" w:hAnsi="仿宋" w:hint="eastAsia"/>
          <w:szCs w:val="30"/>
        </w:rPr>
        <w:t>，</w:t>
      </w:r>
      <w:r w:rsidRPr="006B3D30">
        <w:rPr>
          <w:rFonts w:ascii="仿宋_GB2312" w:eastAsia="仿宋_GB2312" w:hAnsi="仿宋" w:hint="eastAsia"/>
          <w:szCs w:val="30"/>
        </w:rPr>
        <w:t>2023年12月27日，盛发工程管理咨询（云南）有限公司出具该项目结工决算审核报告，项目送审金额74.14323</w:t>
      </w:r>
      <w:r w:rsidRPr="006B3D30">
        <w:rPr>
          <w:rFonts w:ascii="仿宋_GB2312" w:eastAsia="仿宋_GB2312" w:hAnsi="仿宋" w:hint="eastAsia"/>
          <w:szCs w:val="30"/>
        </w:rPr>
        <w:lastRenderedPageBreak/>
        <w:t>万元，审定金额70.07429万元，审减4.06894万元。</w:t>
      </w:r>
    </w:p>
    <w:p w:rsidR="006B3D30" w:rsidRDefault="006B3D30" w:rsidP="006B3D30">
      <w:pPr>
        <w:spacing w:line="579" w:lineRule="exact"/>
        <w:ind w:firstLineChars="200" w:firstLine="600"/>
        <w:rPr>
          <w:rFonts w:ascii="仿宋_GB2312" w:eastAsia="仿宋_GB2312" w:hAnsi="仿宋"/>
          <w:szCs w:val="30"/>
        </w:rPr>
      </w:pPr>
      <w:r w:rsidRPr="006B3D30">
        <w:rPr>
          <w:rFonts w:ascii="仿宋_GB2312" w:eastAsia="仿宋_GB2312" w:hAnsi="仿宋" w:hint="eastAsia"/>
          <w:szCs w:val="30"/>
        </w:rPr>
        <w:t>2023年12月27日，款庄镇政府与云南坤</w:t>
      </w:r>
      <w:r w:rsidRPr="006B3D30">
        <w:rPr>
          <w:rFonts w:hAnsi="仿宋" w:cs="微软雅黑" w:hint="eastAsia"/>
          <w:szCs w:val="30"/>
        </w:rPr>
        <w:t>珅</w:t>
      </w:r>
      <w:r w:rsidRPr="006B3D30">
        <w:rPr>
          <w:rFonts w:ascii="仿宋_GB2312" w:eastAsia="仿宋_GB2312" w:hAnsi="仿宋_GB2312" w:cs="仿宋_GB2312" w:hint="eastAsia"/>
          <w:szCs w:val="30"/>
        </w:rPr>
        <w:t>建设工程有限公司签订《债务豁免协议》，将项目最终审定金额</w:t>
      </w:r>
      <w:r w:rsidRPr="006B3D30">
        <w:rPr>
          <w:rFonts w:ascii="仿宋_GB2312" w:eastAsia="仿宋_GB2312" w:hAnsi="仿宋" w:hint="eastAsia"/>
          <w:szCs w:val="30"/>
        </w:rPr>
        <w:t>70.07429万元中的0.07429万元由云南坤</w:t>
      </w:r>
      <w:r w:rsidRPr="006B3D30">
        <w:rPr>
          <w:rFonts w:hAnsi="仿宋" w:cs="微软雅黑" w:hint="eastAsia"/>
          <w:szCs w:val="30"/>
        </w:rPr>
        <w:t>珅</w:t>
      </w:r>
      <w:r w:rsidRPr="006B3D30">
        <w:rPr>
          <w:rFonts w:ascii="仿宋_GB2312" w:eastAsia="仿宋_GB2312" w:hAnsi="仿宋_GB2312" w:cs="仿宋_GB2312" w:hint="eastAsia"/>
          <w:szCs w:val="30"/>
        </w:rPr>
        <w:t>建设工程有限公司</w:t>
      </w:r>
      <w:r w:rsidRPr="006B3D30">
        <w:rPr>
          <w:rFonts w:ascii="仿宋_GB2312" w:eastAsia="仿宋_GB2312" w:hAnsi="仿宋" w:hint="eastAsia"/>
          <w:szCs w:val="30"/>
        </w:rPr>
        <w:t>予以豁免。</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64" w:name="_Toc43489361"/>
      <w:bookmarkStart w:id="65" w:name="_Toc43489780"/>
      <w:bookmarkStart w:id="66" w:name="_Toc179882506"/>
      <w:r w:rsidRPr="00A279F6">
        <w:rPr>
          <w:rFonts w:ascii="楷体_GB2312" w:eastAsia="楷体_GB2312" w:hAnsi="楷体" w:hint="eastAsia"/>
          <w:szCs w:val="30"/>
        </w:rPr>
        <w:t>（四）效益情况分析</w:t>
      </w:r>
      <w:bookmarkEnd w:id="64"/>
      <w:bookmarkEnd w:id="65"/>
      <w:bookmarkEnd w:id="66"/>
    </w:p>
    <w:p w:rsid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1.</w:t>
      </w:r>
      <w:r w:rsidRPr="006B3D30">
        <w:rPr>
          <w:rFonts w:ascii="仿宋_GB2312" w:eastAsia="仿宋_GB2312" w:hAnsi="仿宋" w:hint="eastAsia"/>
          <w:szCs w:val="30"/>
        </w:rPr>
        <w:t>综合性活动场所全村覆盖率及场地利用率</w:t>
      </w:r>
    </w:p>
    <w:p w:rsidR="006B3D30" w:rsidRP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本</w:t>
      </w:r>
      <w:r w:rsidRPr="006B3D30">
        <w:rPr>
          <w:rFonts w:ascii="仿宋_GB2312" w:eastAsia="仿宋_GB2312" w:hAnsi="仿宋" w:hint="eastAsia"/>
          <w:szCs w:val="30"/>
        </w:rPr>
        <w:t>项目建成后，为全村提供了文化康乐、体育锻炼、举办红白喜事等活动的场所，项目建设使全村202户819人均受益，服务覆盖率为100%。</w:t>
      </w:r>
    </w:p>
    <w:p w:rsidR="006B3D30" w:rsidRPr="006B3D30" w:rsidRDefault="006B3D30" w:rsidP="006B3D30">
      <w:pPr>
        <w:spacing w:line="579" w:lineRule="exact"/>
        <w:ind w:firstLineChars="200" w:firstLine="600"/>
        <w:rPr>
          <w:rFonts w:ascii="仿宋_GB2312" w:eastAsia="仿宋_GB2312" w:hAnsi="仿宋"/>
          <w:szCs w:val="30"/>
        </w:rPr>
      </w:pPr>
      <w:r w:rsidRPr="006B3D30">
        <w:rPr>
          <w:rFonts w:ascii="仿宋_GB2312" w:eastAsia="仿宋_GB2312" w:hAnsi="仿宋" w:hint="eastAsia"/>
          <w:szCs w:val="30"/>
        </w:rPr>
        <w:t>但从活动中心使用效率看，因功能设计单一、功能布局不清晰、管理模式不健全，目前利用率不够高，阅读休闲、文化康乐、体育健身、活动举办等功能发挥效果较差</w:t>
      </w:r>
      <w:r w:rsidR="005B19BE">
        <w:rPr>
          <w:rFonts w:ascii="仿宋_GB2312" w:eastAsia="仿宋_GB2312" w:hAnsi="仿宋" w:hint="eastAsia"/>
          <w:szCs w:val="30"/>
        </w:rPr>
        <w:t>，</w:t>
      </w:r>
      <w:r>
        <w:rPr>
          <w:rFonts w:ascii="仿宋_GB2312" w:eastAsia="仿宋_GB2312" w:hAnsi="仿宋" w:hint="eastAsia"/>
          <w:szCs w:val="30"/>
        </w:rPr>
        <w:t>扣</w:t>
      </w:r>
      <w:r w:rsidR="00B01485">
        <w:rPr>
          <w:rFonts w:ascii="仿宋_GB2312" w:eastAsia="仿宋_GB2312" w:hAnsi="仿宋" w:hint="eastAsia"/>
          <w:szCs w:val="30"/>
        </w:rPr>
        <w:t>4</w:t>
      </w:r>
      <w:r>
        <w:rPr>
          <w:rFonts w:ascii="仿宋_GB2312" w:eastAsia="仿宋_GB2312" w:hAnsi="仿宋" w:hint="eastAsia"/>
          <w:szCs w:val="30"/>
        </w:rPr>
        <w:t>分。</w:t>
      </w:r>
    </w:p>
    <w:p w:rsid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2.</w:t>
      </w:r>
      <w:r w:rsidRPr="006B3D30">
        <w:rPr>
          <w:rFonts w:ascii="仿宋_GB2312" w:eastAsia="仿宋_GB2312" w:hAnsi="仿宋" w:hint="eastAsia"/>
          <w:szCs w:val="30"/>
        </w:rPr>
        <w:t>项目家具设施配套及管护制度的健全性</w:t>
      </w:r>
    </w:p>
    <w:p w:rsidR="006B3D30" w:rsidRPr="006B3D30" w:rsidRDefault="006B3D30" w:rsidP="006B3D30">
      <w:pPr>
        <w:spacing w:line="579" w:lineRule="exact"/>
        <w:ind w:firstLineChars="200" w:firstLine="600"/>
        <w:rPr>
          <w:rFonts w:ascii="仿宋_GB2312" w:eastAsia="仿宋_GB2312" w:hAnsi="仿宋"/>
          <w:szCs w:val="30"/>
        </w:rPr>
      </w:pPr>
      <w:r w:rsidRPr="006B3D30">
        <w:rPr>
          <w:rFonts w:ascii="仿宋_GB2312" w:eastAsia="仿宋_GB2312" w:hAnsi="仿宋" w:hint="eastAsia"/>
          <w:szCs w:val="30"/>
        </w:rPr>
        <w:t>从活动中心的软硬件设施配备来看，目前只配备了部分简单家具，还未配置其他文化康乐、体育健身、图书阅览等设施，功能布局、文化康乐定位不够清晰，中心使用率较低。</w:t>
      </w:r>
    </w:p>
    <w:p w:rsidR="006B3D30" w:rsidRPr="006B3D30" w:rsidRDefault="006B3D30" w:rsidP="006B3D30">
      <w:pPr>
        <w:spacing w:line="579" w:lineRule="exact"/>
        <w:ind w:firstLineChars="200" w:firstLine="600"/>
        <w:rPr>
          <w:rFonts w:ascii="仿宋_GB2312" w:eastAsia="仿宋_GB2312" w:hAnsi="仿宋"/>
          <w:szCs w:val="30"/>
        </w:rPr>
      </w:pPr>
      <w:r w:rsidRPr="006B3D30">
        <w:rPr>
          <w:rFonts w:ascii="仿宋_GB2312" w:eastAsia="仿宋_GB2312" w:hAnsi="仿宋" w:hint="eastAsia"/>
          <w:szCs w:val="30"/>
        </w:rPr>
        <w:t>综合性活动中心项目建成后，</w:t>
      </w:r>
      <w:r w:rsidR="000C346A">
        <w:rPr>
          <w:rFonts w:ascii="仿宋_GB2312" w:eastAsia="仿宋_GB2312" w:hAnsi="仿宋" w:hint="eastAsia"/>
          <w:szCs w:val="30"/>
        </w:rPr>
        <w:t>截至评价日，</w:t>
      </w:r>
      <w:r w:rsidRPr="006B3D30">
        <w:rPr>
          <w:rFonts w:ascii="仿宋_GB2312" w:eastAsia="仿宋_GB2312" w:hAnsi="仿宋" w:hint="eastAsia"/>
          <w:szCs w:val="30"/>
        </w:rPr>
        <w:t>宜格村委会</w:t>
      </w:r>
      <w:r w:rsidR="000C346A">
        <w:rPr>
          <w:rFonts w:ascii="仿宋_GB2312" w:eastAsia="仿宋_GB2312" w:hAnsi="仿宋" w:hint="eastAsia"/>
          <w:szCs w:val="30"/>
        </w:rPr>
        <w:t>未</w:t>
      </w:r>
      <w:r w:rsidRPr="006B3D30">
        <w:rPr>
          <w:rFonts w:ascii="仿宋_GB2312" w:eastAsia="仿宋_GB2312" w:hAnsi="仿宋" w:hint="eastAsia"/>
          <w:szCs w:val="30"/>
        </w:rPr>
        <w:t>制定《综合性活动中心管理制度》</w:t>
      </w:r>
      <w:r w:rsidR="005B19BE">
        <w:rPr>
          <w:rFonts w:ascii="仿宋_GB2312" w:eastAsia="仿宋_GB2312" w:hAnsi="仿宋" w:hint="eastAsia"/>
          <w:szCs w:val="30"/>
        </w:rPr>
        <w:t>，</w:t>
      </w:r>
      <w:r>
        <w:rPr>
          <w:rFonts w:ascii="仿宋_GB2312" w:eastAsia="仿宋_GB2312" w:hAnsi="仿宋" w:hint="eastAsia"/>
          <w:szCs w:val="30"/>
        </w:rPr>
        <w:t>扣4分。</w:t>
      </w:r>
    </w:p>
    <w:p w:rsidR="006B3D30" w:rsidRDefault="006B3D30" w:rsidP="006B3D30">
      <w:pPr>
        <w:spacing w:line="579" w:lineRule="exact"/>
        <w:ind w:firstLineChars="200" w:firstLine="600"/>
        <w:rPr>
          <w:rFonts w:ascii="仿宋_GB2312" w:eastAsia="仿宋_GB2312" w:hAnsi="仿宋"/>
          <w:szCs w:val="30"/>
        </w:rPr>
      </w:pPr>
      <w:r>
        <w:rPr>
          <w:rFonts w:ascii="仿宋_GB2312" w:eastAsia="仿宋_GB2312" w:hAnsi="仿宋" w:hint="eastAsia"/>
          <w:szCs w:val="30"/>
        </w:rPr>
        <w:t>3.</w:t>
      </w:r>
      <w:r w:rsidRPr="006B3D30">
        <w:rPr>
          <w:rFonts w:ascii="仿宋_GB2312" w:eastAsia="仿宋_GB2312" w:hAnsi="仿宋" w:hint="eastAsia"/>
          <w:szCs w:val="30"/>
        </w:rPr>
        <w:t>受益群众满意度</w:t>
      </w:r>
    </w:p>
    <w:p w:rsidR="00A800B0" w:rsidRPr="005E7376" w:rsidRDefault="006B3D30" w:rsidP="006B3D30">
      <w:pPr>
        <w:spacing w:line="579" w:lineRule="exact"/>
        <w:ind w:firstLineChars="200" w:firstLine="600"/>
        <w:rPr>
          <w:rFonts w:ascii="仿宋_GB2312" w:eastAsia="仿宋_GB2312" w:hAnsi="仿宋"/>
          <w:szCs w:val="30"/>
        </w:rPr>
      </w:pPr>
      <w:r w:rsidRPr="006B3D30">
        <w:rPr>
          <w:rFonts w:ascii="仿宋_GB2312" w:eastAsia="仿宋_GB2312" w:hAnsi="仿宋" w:hint="eastAsia"/>
          <w:szCs w:val="30"/>
        </w:rPr>
        <w:t>本项目绩效评价问卷调查，主要面向两类群体：项目管理及实施各方、受益群众。共计回收有效问卷55份，满意度统计综合得分90.36%。</w:t>
      </w:r>
      <w:r w:rsidR="00A800B0" w:rsidRPr="005E7376">
        <w:rPr>
          <w:rFonts w:ascii="仿宋_GB2312" w:eastAsia="仿宋_GB2312" w:hAnsi="仿宋" w:hint="eastAsia"/>
          <w:szCs w:val="30"/>
        </w:rPr>
        <w:t>满意度问卷中，</w:t>
      </w:r>
      <w:r w:rsidR="005E7376" w:rsidRPr="005E7376">
        <w:rPr>
          <w:rFonts w:ascii="仿宋_GB2312" w:eastAsia="仿宋_GB2312" w:hAnsi="仿宋" w:hint="eastAsia"/>
          <w:szCs w:val="30"/>
        </w:rPr>
        <w:t>答卷人对</w:t>
      </w:r>
      <w:r w:rsidR="006D2B25" w:rsidRPr="006D2B25">
        <w:rPr>
          <w:rFonts w:ascii="仿宋_GB2312" w:eastAsia="仿宋_GB2312" w:hAnsi="仿宋" w:hint="eastAsia"/>
          <w:szCs w:val="30"/>
        </w:rPr>
        <w:t>加强</w:t>
      </w:r>
      <w:r>
        <w:rPr>
          <w:rFonts w:ascii="仿宋_GB2312" w:eastAsia="仿宋_GB2312" w:hAnsi="仿宋" w:hint="eastAsia"/>
          <w:szCs w:val="30"/>
        </w:rPr>
        <w:t>活动中心卫生管理、增加活</w:t>
      </w:r>
      <w:r>
        <w:rPr>
          <w:rFonts w:ascii="仿宋_GB2312" w:eastAsia="仿宋_GB2312" w:hAnsi="仿宋" w:hint="eastAsia"/>
          <w:szCs w:val="30"/>
        </w:rPr>
        <w:lastRenderedPageBreak/>
        <w:t>动举办、增设相关设备设施等</w:t>
      </w:r>
      <w:r w:rsidR="005E7376" w:rsidRPr="005E7376">
        <w:rPr>
          <w:rFonts w:ascii="仿宋_GB2312" w:eastAsia="仿宋_GB2312" w:hAnsi="仿宋" w:hint="eastAsia"/>
          <w:szCs w:val="30"/>
        </w:rPr>
        <w:t>提出了一些意见建议</w:t>
      </w:r>
      <w:r w:rsidR="00A800B0" w:rsidRPr="005E7376">
        <w:rPr>
          <w:rFonts w:ascii="仿宋_GB2312" w:eastAsia="仿宋_GB2312" w:hAnsi="仿宋" w:hint="eastAsia"/>
          <w:szCs w:val="30"/>
        </w:rPr>
        <w:t>。</w:t>
      </w:r>
    </w:p>
    <w:p w:rsidR="002665C8" w:rsidRPr="00C10079" w:rsidRDefault="00463B87" w:rsidP="00276567">
      <w:pPr>
        <w:spacing w:line="579" w:lineRule="exact"/>
        <w:ind w:firstLineChars="200" w:firstLine="600"/>
        <w:outlineLvl w:val="0"/>
        <w:rPr>
          <w:rFonts w:ascii="黑体" w:eastAsia="黑体" w:hAnsi="黑体" w:cs="黑体"/>
          <w:szCs w:val="30"/>
        </w:rPr>
      </w:pPr>
      <w:bookmarkStart w:id="67" w:name="_Toc43489362"/>
      <w:bookmarkStart w:id="68" w:name="_Toc43489781"/>
      <w:bookmarkStart w:id="69" w:name="_Toc179882507"/>
      <w:r w:rsidRPr="00C10079">
        <w:rPr>
          <w:rFonts w:ascii="黑体" w:eastAsia="黑体" w:hAnsi="黑体" w:cs="黑体" w:hint="eastAsia"/>
          <w:szCs w:val="30"/>
        </w:rPr>
        <w:t>五、</w:t>
      </w:r>
      <w:bookmarkEnd w:id="67"/>
      <w:bookmarkEnd w:id="68"/>
      <w:r w:rsidR="002665C8" w:rsidRPr="00C10079">
        <w:rPr>
          <w:rFonts w:ascii="黑体" w:eastAsia="黑体" w:hAnsi="黑体" w:cs="黑体" w:hint="eastAsia"/>
          <w:szCs w:val="30"/>
        </w:rPr>
        <w:t>存在的</w:t>
      </w:r>
      <w:r w:rsidR="00CD5B34">
        <w:rPr>
          <w:rFonts w:ascii="黑体" w:eastAsia="黑体" w:hAnsi="黑体" w:cs="黑体" w:hint="eastAsia"/>
          <w:szCs w:val="30"/>
        </w:rPr>
        <w:t>主要</w:t>
      </w:r>
      <w:r w:rsidR="002665C8" w:rsidRPr="00C10079">
        <w:rPr>
          <w:rFonts w:ascii="黑体" w:eastAsia="黑体" w:hAnsi="黑体" w:cs="黑体" w:hint="eastAsia"/>
          <w:szCs w:val="30"/>
        </w:rPr>
        <w:t>问题</w:t>
      </w:r>
      <w:bookmarkEnd w:id="69"/>
    </w:p>
    <w:p w:rsidR="00CE0CAD" w:rsidRPr="00A279F6" w:rsidRDefault="003D2C70" w:rsidP="00C57D70">
      <w:pPr>
        <w:spacing w:line="579" w:lineRule="exact"/>
        <w:ind w:firstLineChars="200" w:firstLine="600"/>
        <w:outlineLvl w:val="1"/>
        <w:rPr>
          <w:rFonts w:ascii="楷体_GB2312" w:eastAsia="楷体_GB2312" w:hAnsi="楷体"/>
          <w:szCs w:val="30"/>
        </w:rPr>
      </w:pPr>
      <w:bookmarkStart w:id="70" w:name="_Toc179882508"/>
      <w:r w:rsidRPr="00A279F6">
        <w:rPr>
          <w:rFonts w:ascii="楷体_GB2312" w:eastAsia="楷体_GB2312" w:hAnsi="楷体" w:hint="eastAsia"/>
          <w:szCs w:val="30"/>
        </w:rPr>
        <w:t>（</w:t>
      </w:r>
      <w:r w:rsidR="006F5BE7" w:rsidRPr="00A279F6">
        <w:rPr>
          <w:rFonts w:ascii="楷体_GB2312" w:eastAsia="楷体_GB2312" w:hAnsi="楷体" w:hint="eastAsia"/>
          <w:szCs w:val="30"/>
        </w:rPr>
        <w:t>一</w:t>
      </w:r>
      <w:r w:rsidRPr="00A279F6">
        <w:rPr>
          <w:rFonts w:ascii="楷体_GB2312" w:eastAsia="楷体_GB2312" w:hAnsi="楷体" w:hint="eastAsia"/>
          <w:szCs w:val="30"/>
        </w:rPr>
        <w:t>）</w:t>
      </w:r>
      <w:r w:rsidR="006D2B25">
        <w:rPr>
          <w:rFonts w:ascii="楷体_GB2312" w:eastAsia="楷体_GB2312" w:hAnsi="楷体" w:hint="eastAsia"/>
          <w:szCs w:val="30"/>
        </w:rPr>
        <w:t>项目绩效目标制定不完善</w:t>
      </w:r>
      <w:bookmarkEnd w:id="70"/>
    </w:p>
    <w:p w:rsidR="00CA7EAF" w:rsidRDefault="003E5899" w:rsidP="003E5899">
      <w:pPr>
        <w:spacing w:line="579" w:lineRule="exact"/>
        <w:ind w:firstLineChars="200" w:firstLine="600"/>
        <w:rPr>
          <w:rFonts w:ascii="仿宋_GB2312" w:eastAsia="仿宋_GB2312" w:hAnsi="仿宋"/>
          <w:szCs w:val="30"/>
        </w:rPr>
      </w:pPr>
      <w:r w:rsidRPr="003E5899">
        <w:rPr>
          <w:rFonts w:ascii="仿宋_GB2312" w:eastAsia="仿宋_GB2312" w:hAnsi="仿宋" w:hint="eastAsia"/>
          <w:szCs w:val="30"/>
        </w:rPr>
        <w:t>项目申报的绩效目标科学性、合理性不足。所设指标不完整，无产出质量指标；效益指标为定性指标，无法取得相关数据进行跟踪及评价。</w:t>
      </w:r>
      <w:r>
        <w:rPr>
          <w:rFonts w:ascii="仿宋_GB2312" w:eastAsia="仿宋_GB2312" w:hAnsi="仿宋" w:hint="eastAsia"/>
          <w:szCs w:val="30"/>
        </w:rPr>
        <w:t>应根据项目可行性报告中的项目建设内容匹配相应的绩效指标。</w:t>
      </w:r>
    </w:p>
    <w:p w:rsidR="006D2B25" w:rsidRPr="006D2B25" w:rsidRDefault="006D2B25" w:rsidP="006D2B25">
      <w:pPr>
        <w:spacing w:line="579" w:lineRule="exact"/>
        <w:ind w:firstLineChars="200" w:firstLine="600"/>
        <w:outlineLvl w:val="1"/>
        <w:rPr>
          <w:rFonts w:ascii="楷体_GB2312" w:eastAsia="楷体_GB2312" w:hAnsi="楷体"/>
          <w:szCs w:val="30"/>
        </w:rPr>
      </w:pPr>
      <w:bookmarkStart w:id="71" w:name="_Toc179882509"/>
      <w:r w:rsidRPr="006D2B25">
        <w:rPr>
          <w:rFonts w:ascii="楷体_GB2312" w:eastAsia="楷体_GB2312" w:hAnsi="楷体" w:hint="eastAsia"/>
          <w:szCs w:val="30"/>
        </w:rPr>
        <w:t>（</w:t>
      </w:r>
      <w:r w:rsidR="006B3D30">
        <w:rPr>
          <w:rFonts w:ascii="楷体_GB2312" w:eastAsia="楷体_GB2312" w:hAnsi="楷体" w:hint="eastAsia"/>
          <w:szCs w:val="30"/>
        </w:rPr>
        <w:t>二</w:t>
      </w:r>
      <w:r w:rsidRPr="006D2B25">
        <w:rPr>
          <w:rFonts w:ascii="楷体_GB2312" w:eastAsia="楷体_GB2312" w:hAnsi="楷体" w:hint="eastAsia"/>
          <w:szCs w:val="30"/>
        </w:rPr>
        <w:t>）</w:t>
      </w:r>
      <w:r>
        <w:rPr>
          <w:rFonts w:ascii="楷体_GB2312" w:eastAsia="楷体_GB2312" w:hAnsi="楷体" w:hint="eastAsia"/>
          <w:szCs w:val="30"/>
        </w:rPr>
        <w:t>项目</w:t>
      </w:r>
      <w:r w:rsidR="006B3D30">
        <w:rPr>
          <w:rFonts w:ascii="楷体_GB2312" w:eastAsia="楷体_GB2312" w:hAnsi="楷体" w:hint="eastAsia"/>
          <w:szCs w:val="30"/>
        </w:rPr>
        <w:t>移交后家具设施配备不齐全、</w:t>
      </w:r>
      <w:r>
        <w:rPr>
          <w:rFonts w:ascii="楷体_GB2312" w:eastAsia="楷体_GB2312" w:hAnsi="楷体" w:hint="eastAsia"/>
          <w:szCs w:val="30"/>
        </w:rPr>
        <w:t>后续管护制度</w:t>
      </w:r>
      <w:r w:rsidR="006B3D30">
        <w:rPr>
          <w:rFonts w:ascii="楷体_GB2312" w:eastAsia="楷体_GB2312" w:hAnsi="楷体" w:hint="eastAsia"/>
          <w:szCs w:val="30"/>
        </w:rPr>
        <w:t>尚未制定</w:t>
      </w:r>
      <w:bookmarkEnd w:id="71"/>
    </w:p>
    <w:p w:rsidR="006D2B25" w:rsidRDefault="006B3D30" w:rsidP="00B01485">
      <w:pPr>
        <w:spacing w:line="579" w:lineRule="exact"/>
        <w:ind w:firstLineChars="200" w:firstLine="600"/>
        <w:rPr>
          <w:rFonts w:ascii="仿宋_GB2312" w:eastAsia="仿宋_GB2312" w:hAnsi="仿宋"/>
          <w:szCs w:val="30"/>
        </w:rPr>
      </w:pPr>
      <w:r>
        <w:rPr>
          <w:rFonts w:ascii="仿宋_GB2312" w:eastAsia="仿宋_GB2312" w:hAnsi="仿宋" w:hint="eastAsia"/>
          <w:szCs w:val="30"/>
        </w:rPr>
        <w:t>根据项目方案，</w:t>
      </w:r>
      <w:r w:rsidRPr="006B3D30">
        <w:rPr>
          <w:rFonts w:ascii="仿宋_GB2312" w:eastAsia="仿宋_GB2312" w:hAnsi="仿宋" w:hint="eastAsia"/>
          <w:szCs w:val="30"/>
        </w:rPr>
        <w:t>活动中心</w:t>
      </w:r>
      <w:r>
        <w:rPr>
          <w:rFonts w:ascii="仿宋_GB2312" w:eastAsia="仿宋_GB2312" w:hAnsi="仿宋" w:hint="eastAsia"/>
          <w:szCs w:val="30"/>
        </w:rPr>
        <w:t>兼具村民会议、活动举办、娱乐、健身、阅览等多种功能，从目前设备实施配置看，会议举办、</w:t>
      </w:r>
      <w:r w:rsidRPr="006B3D30">
        <w:rPr>
          <w:rFonts w:ascii="仿宋_GB2312" w:eastAsia="仿宋_GB2312" w:hAnsi="仿宋" w:hint="eastAsia"/>
          <w:szCs w:val="30"/>
        </w:rPr>
        <w:t>文化康乐、体育健身、图书阅览</w:t>
      </w:r>
      <w:r>
        <w:rPr>
          <w:rFonts w:ascii="仿宋_GB2312" w:eastAsia="仿宋_GB2312" w:hAnsi="仿宋" w:hint="eastAsia"/>
          <w:szCs w:val="30"/>
        </w:rPr>
        <w:t>等功能尚未实现。其次，未制定完成</w:t>
      </w:r>
      <w:r w:rsidRPr="006B3D30">
        <w:rPr>
          <w:rFonts w:ascii="仿宋_GB2312" w:eastAsia="仿宋_GB2312" w:hAnsi="仿宋" w:hint="eastAsia"/>
          <w:szCs w:val="30"/>
        </w:rPr>
        <w:t>活动中心</w:t>
      </w:r>
      <w:r>
        <w:rPr>
          <w:rFonts w:ascii="仿宋_GB2312" w:eastAsia="仿宋_GB2312" w:hAnsi="仿宋" w:hint="eastAsia"/>
          <w:szCs w:val="30"/>
        </w:rPr>
        <w:t>日常</w:t>
      </w:r>
      <w:r w:rsidR="003E5899" w:rsidRPr="003E5899">
        <w:rPr>
          <w:rFonts w:ascii="仿宋_GB2312" w:eastAsia="仿宋_GB2312" w:hAnsi="仿宋" w:hint="eastAsia"/>
          <w:szCs w:val="30"/>
        </w:rPr>
        <w:t>管理</w:t>
      </w:r>
      <w:r>
        <w:rPr>
          <w:rFonts w:ascii="仿宋_GB2312" w:eastAsia="仿宋_GB2312" w:hAnsi="仿宋" w:hint="eastAsia"/>
          <w:szCs w:val="30"/>
        </w:rPr>
        <w:t>维护</w:t>
      </w:r>
      <w:r w:rsidR="003E5899" w:rsidRPr="003E5899">
        <w:rPr>
          <w:rFonts w:ascii="仿宋_GB2312" w:eastAsia="仿宋_GB2312" w:hAnsi="仿宋" w:hint="eastAsia"/>
          <w:szCs w:val="30"/>
        </w:rPr>
        <w:t>制度</w:t>
      </w:r>
      <w:r w:rsidR="00B01485">
        <w:rPr>
          <w:rFonts w:ascii="仿宋_GB2312" w:eastAsia="仿宋_GB2312" w:hAnsi="仿宋" w:hint="eastAsia"/>
          <w:szCs w:val="30"/>
        </w:rPr>
        <w:t>，管护机制不完善，</w:t>
      </w:r>
      <w:r w:rsidR="00B01485" w:rsidRPr="00B01485">
        <w:rPr>
          <w:rFonts w:ascii="仿宋_GB2312" w:eastAsia="仿宋_GB2312" w:hAnsi="仿宋" w:hint="eastAsia"/>
          <w:szCs w:val="30"/>
        </w:rPr>
        <w:t>从满意度调查问卷中，提炼出的问题及建议如下：（1）文化、体育、康乐设施少</w:t>
      </w:r>
      <w:r w:rsidR="00642F9D">
        <w:rPr>
          <w:rFonts w:ascii="仿宋_GB2312" w:eastAsia="仿宋_GB2312" w:hAnsi="仿宋" w:hint="eastAsia"/>
          <w:szCs w:val="30"/>
        </w:rPr>
        <w:t>；</w:t>
      </w:r>
      <w:r w:rsidR="00B01485" w:rsidRPr="00B01485">
        <w:rPr>
          <w:rFonts w:ascii="仿宋_GB2312" w:eastAsia="仿宋_GB2312" w:hAnsi="仿宋" w:hint="eastAsia"/>
          <w:szCs w:val="30"/>
        </w:rPr>
        <w:t>（2）活动举办少</w:t>
      </w:r>
      <w:r w:rsidR="00642F9D">
        <w:rPr>
          <w:rFonts w:ascii="仿宋_GB2312" w:eastAsia="仿宋_GB2312" w:hAnsi="仿宋" w:hint="eastAsia"/>
          <w:szCs w:val="30"/>
        </w:rPr>
        <w:t>；</w:t>
      </w:r>
      <w:r w:rsidR="00B01485" w:rsidRPr="00B01485">
        <w:rPr>
          <w:rFonts w:ascii="仿宋_GB2312" w:eastAsia="仿宋_GB2312" w:hAnsi="仿宋" w:hint="eastAsia"/>
          <w:szCs w:val="30"/>
        </w:rPr>
        <w:t>（3）卫生维护较差。</w:t>
      </w:r>
    </w:p>
    <w:p w:rsidR="00AD56B4" w:rsidRPr="00C10079" w:rsidRDefault="002A5B00" w:rsidP="006429F9">
      <w:pPr>
        <w:spacing w:line="579" w:lineRule="exact"/>
        <w:ind w:leftChars="200" w:left="600"/>
        <w:outlineLvl w:val="0"/>
        <w:rPr>
          <w:rFonts w:ascii="黑体" w:eastAsia="黑体" w:hAnsi="黑体" w:cs="黑体"/>
          <w:szCs w:val="30"/>
        </w:rPr>
      </w:pPr>
      <w:bookmarkStart w:id="72" w:name="_Toc43489365"/>
      <w:bookmarkStart w:id="73" w:name="_Toc43489784"/>
      <w:bookmarkStart w:id="74" w:name="_Toc179882510"/>
      <w:r>
        <w:rPr>
          <w:rFonts w:ascii="黑体" w:eastAsia="黑体" w:hAnsi="黑体" w:cs="黑体" w:hint="eastAsia"/>
          <w:szCs w:val="30"/>
        </w:rPr>
        <w:t>六</w:t>
      </w:r>
      <w:r w:rsidR="00463B87" w:rsidRPr="00C10079">
        <w:rPr>
          <w:rFonts w:ascii="黑体" w:eastAsia="黑体" w:hAnsi="黑体" w:cs="黑体" w:hint="eastAsia"/>
          <w:szCs w:val="30"/>
        </w:rPr>
        <w:t>、建议</w:t>
      </w:r>
      <w:bookmarkEnd w:id="72"/>
      <w:bookmarkEnd w:id="73"/>
      <w:bookmarkEnd w:id="74"/>
    </w:p>
    <w:p w:rsidR="00672817" w:rsidRPr="00A279F6" w:rsidRDefault="00983716" w:rsidP="00C57D70">
      <w:pPr>
        <w:spacing w:line="579" w:lineRule="exact"/>
        <w:ind w:firstLineChars="200" w:firstLine="600"/>
        <w:outlineLvl w:val="1"/>
        <w:rPr>
          <w:rFonts w:ascii="楷体_GB2312" w:eastAsia="楷体_GB2312" w:hAnsi="楷体"/>
          <w:szCs w:val="30"/>
        </w:rPr>
      </w:pPr>
      <w:bookmarkStart w:id="75" w:name="_Toc179882511"/>
      <w:r w:rsidRPr="00A279F6">
        <w:rPr>
          <w:rFonts w:ascii="楷体_GB2312" w:eastAsia="楷体_GB2312" w:hAnsi="楷体" w:hint="eastAsia"/>
          <w:szCs w:val="30"/>
        </w:rPr>
        <w:t>（一）</w:t>
      </w:r>
      <w:r w:rsidR="006D2B25">
        <w:rPr>
          <w:rFonts w:ascii="楷体_GB2312" w:eastAsia="楷体_GB2312" w:hAnsi="楷体" w:hint="eastAsia"/>
          <w:szCs w:val="30"/>
        </w:rPr>
        <w:t>加强工程类项目绩效指标设定</w:t>
      </w:r>
      <w:bookmarkEnd w:id="75"/>
    </w:p>
    <w:p w:rsidR="002E7701" w:rsidRPr="00A279F6" w:rsidRDefault="003E5899" w:rsidP="00B646C6">
      <w:pPr>
        <w:spacing w:line="579" w:lineRule="exact"/>
        <w:ind w:firstLineChars="200" w:firstLine="600"/>
        <w:rPr>
          <w:rFonts w:ascii="仿宋_GB2312" w:eastAsia="仿宋_GB2312" w:hAnsi="仿宋"/>
          <w:spacing w:val="6"/>
          <w:szCs w:val="30"/>
        </w:rPr>
      </w:pPr>
      <w:r w:rsidRPr="003E5899">
        <w:rPr>
          <w:rFonts w:ascii="仿宋_GB2312" w:eastAsia="仿宋_GB2312" w:hAnsi="仿宋" w:hint="eastAsia"/>
          <w:szCs w:val="30"/>
        </w:rPr>
        <w:t>彩票公益金</w:t>
      </w:r>
      <w:r>
        <w:rPr>
          <w:rFonts w:ascii="仿宋_GB2312" w:eastAsia="仿宋_GB2312" w:hAnsi="仿宋" w:hint="eastAsia"/>
          <w:szCs w:val="30"/>
        </w:rPr>
        <w:t>项目，应</w:t>
      </w:r>
      <w:r w:rsidRPr="003E5899">
        <w:rPr>
          <w:rFonts w:ascii="仿宋_GB2312" w:eastAsia="仿宋_GB2312" w:hAnsi="仿宋" w:hint="eastAsia"/>
          <w:szCs w:val="30"/>
        </w:rPr>
        <w:t>按“谁使用、谁申报、谁负责”的原则实施，基层部门应做好项目申报、执行、验收、评价等全过程的工作，</w:t>
      </w:r>
      <w:r>
        <w:rPr>
          <w:rFonts w:ascii="仿宋_GB2312" w:eastAsia="仿宋_GB2312" w:hAnsi="仿宋" w:hint="eastAsia"/>
          <w:szCs w:val="30"/>
        </w:rPr>
        <w:t>针对本项目预算绩效指标设定不完整、不科学的情况，</w:t>
      </w:r>
      <w:r w:rsidR="004D365B">
        <w:rPr>
          <w:rFonts w:ascii="仿宋_GB2312" w:eastAsia="仿宋_GB2312" w:hAnsi="仿宋" w:hint="eastAsia"/>
          <w:szCs w:val="30"/>
        </w:rPr>
        <w:t>款庄镇</w:t>
      </w:r>
      <w:r>
        <w:rPr>
          <w:rFonts w:ascii="仿宋_GB2312" w:eastAsia="仿宋_GB2312" w:hAnsi="仿宋" w:hint="eastAsia"/>
          <w:szCs w:val="30"/>
        </w:rPr>
        <w:t>应针对工程款项目的特点，建立</w:t>
      </w:r>
      <w:r w:rsidRPr="003E5899">
        <w:rPr>
          <w:rFonts w:ascii="仿宋_GB2312" w:eastAsia="仿宋_GB2312" w:hAnsi="仿宋" w:hint="eastAsia"/>
          <w:szCs w:val="30"/>
        </w:rPr>
        <w:t>工程类项目绩效指标体系的设定，</w:t>
      </w:r>
      <w:r>
        <w:rPr>
          <w:rFonts w:ascii="仿宋_GB2312" w:eastAsia="仿宋_GB2312" w:hAnsi="仿宋" w:hint="eastAsia"/>
          <w:szCs w:val="30"/>
        </w:rPr>
        <w:t>如建设等级、防震等级、初次验收通过率、概算金额控制率，以指导</w:t>
      </w:r>
      <w:r w:rsidR="00C65160">
        <w:rPr>
          <w:rFonts w:ascii="仿宋_GB2312" w:eastAsia="仿宋_GB2312" w:hAnsi="仿宋" w:hint="eastAsia"/>
          <w:szCs w:val="30"/>
        </w:rPr>
        <w:t>类</w:t>
      </w:r>
      <w:r w:rsidR="00C65160">
        <w:rPr>
          <w:rFonts w:ascii="仿宋_GB2312" w:eastAsia="仿宋_GB2312" w:hAnsi="仿宋" w:hint="eastAsia"/>
          <w:szCs w:val="30"/>
        </w:rPr>
        <w:lastRenderedPageBreak/>
        <w:t>似项目</w:t>
      </w:r>
      <w:r>
        <w:rPr>
          <w:rFonts w:ascii="仿宋_GB2312" w:eastAsia="仿宋_GB2312" w:hAnsi="仿宋" w:hint="eastAsia"/>
          <w:szCs w:val="30"/>
        </w:rPr>
        <w:t>工作</w:t>
      </w:r>
      <w:r w:rsidR="00C65160">
        <w:rPr>
          <w:rFonts w:ascii="仿宋_GB2312" w:eastAsia="仿宋_GB2312" w:hAnsi="仿宋" w:hint="eastAsia"/>
          <w:szCs w:val="30"/>
        </w:rPr>
        <w:t>实践，优化全过程绩效管理。</w:t>
      </w:r>
    </w:p>
    <w:p w:rsidR="006D2B25" w:rsidRPr="0004702B" w:rsidRDefault="006D2B25" w:rsidP="0004702B">
      <w:pPr>
        <w:spacing w:line="579" w:lineRule="exact"/>
        <w:ind w:firstLineChars="200" w:firstLine="600"/>
        <w:outlineLvl w:val="1"/>
        <w:rPr>
          <w:rFonts w:ascii="楷体_GB2312" w:eastAsia="楷体_GB2312" w:hAnsi="楷体"/>
          <w:szCs w:val="30"/>
        </w:rPr>
      </w:pPr>
      <w:bookmarkStart w:id="76" w:name="_Toc179882512"/>
      <w:r w:rsidRPr="0004702B">
        <w:rPr>
          <w:rFonts w:ascii="楷体_GB2312" w:eastAsia="楷体_GB2312" w:hAnsi="楷体" w:hint="eastAsia"/>
          <w:szCs w:val="30"/>
        </w:rPr>
        <w:t>（</w:t>
      </w:r>
      <w:r w:rsidR="006B3D30">
        <w:rPr>
          <w:rFonts w:ascii="楷体_GB2312" w:eastAsia="楷体_GB2312" w:hAnsi="楷体" w:hint="eastAsia"/>
          <w:szCs w:val="30"/>
        </w:rPr>
        <w:t>二</w:t>
      </w:r>
      <w:r w:rsidRPr="0004702B">
        <w:rPr>
          <w:rFonts w:ascii="楷体_GB2312" w:eastAsia="楷体_GB2312" w:hAnsi="楷体" w:hint="eastAsia"/>
          <w:szCs w:val="30"/>
        </w:rPr>
        <w:t>）制定村</w:t>
      </w:r>
      <w:r w:rsidR="00B01485">
        <w:rPr>
          <w:rFonts w:ascii="楷体_GB2312" w:eastAsia="楷体_GB2312" w:hAnsi="楷体" w:hint="eastAsia"/>
          <w:szCs w:val="30"/>
        </w:rPr>
        <w:t>级</w:t>
      </w:r>
      <w:r w:rsidR="006B3D30" w:rsidRPr="006B3D30">
        <w:rPr>
          <w:rFonts w:ascii="楷体_GB2312" w:eastAsia="楷体_GB2312" w:hAnsi="楷体" w:hint="eastAsia"/>
          <w:szCs w:val="30"/>
        </w:rPr>
        <w:t>活动中心日常</w:t>
      </w:r>
      <w:r w:rsidRPr="0004702B">
        <w:rPr>
          <w:rFonts w:ascii="楷体_GB2312" w:eastAsia="楷体_GB2312" w:hAnsi="楷体" w:hint="eastAsia"/>
          <w:szCs w:val="30"/>
        </w:rPr>
        <w:t>管理制度</w:t>
      </w:r>
      <w:r w:rsidR="0004702B" w:rsidRPr="0004702B">
        <w:rPr>
          <w:rFonts w:ascii="楷体_GB2312" w:eastAsia="楷体_GB2312" w:hAnsi="楷体" w:hint="eastAsia"/>
          <w:szCs w:val="30"/>
        </w:rPr>
        <w:t>，</w:t>
      </w:r>
      <w:r w:rsidR="006B3D30">
        <w:rPr>
          <w:rFonts w:ascii="楷体_GB2312" w:eastAsia="楷体_GB2312" w:hAnsi="楷体" w:hint="eastAsia"/>
          <w:szCs w:val="30"/>
        </w:rPr>
        <w:t>配齐设施配备，完善各项功能</w:t>
      </w:r>
      <w:bookmarkEnd w:id="76"/>
    </w:p>
    <w:p w:rsidR="00B01485" w:rsidRDefault="00863A79" w:rsidP="00754435">
      <w:pPr>
        <w:spacing w:line="579" w:lineRule="exact"/>
        <w:ind w:firstLineChars="200" w:firstLine="600"/>
        <w:rPr>
          <w:rFonts w:ascii="仿宋_GB2312" w:eastAsia="仿宋_GB2312" w:hAnsi="仿宋"/>
          <w:szCs w:val="30"/>
        </w:rPr>
      </w:pPr>
      <w:r>
        <w:rPr>
          <w:rFonts w:ascii="仿宋_GB2312" w:eastAsia="仿宋_GB2312" w:hAnsi="仿宋" w:hint="eastAsia"/>
          <w:szCs w:val="30"/>
        </w:rPr>
        <w:t>由</w:t>
      </w:r>
      <w:r w:rsidR="00B01485">
        <w:rPr>
          <w:rFonts w:ascii="仿宋_GB2312" w:eastAsia="仿宋_GB2312" w:hAnsi="仿宋" w:hint="eastAsia"/>
          <w:szCs w:val="30"/>
        </w:rPr>
        <w:t>宜格村委会</w:t>
      </w:r>
      <w:r>
        <w:rPr>
          <w:rFonts w:ascii="仿宋_GB2312" w:eastAsia="仿宋_GB2312" w:hAnsi="仿宋" w:hint="eastAsia"/>
          <w:szCs w:val="30"/>
        </w:rPr>
        <w:t>牵头，</w:t>
      </w:r>
      <w:r w:rsidR="00B01485">
        <w:rPr>
          <w:rFonts w:ascii="仿宋_GB2312" w:eastAsia="仿宋_GB2312" w:hAnsi="仿宋" w:hint="eastAsia"/>
          <w:szCs w:val="30"/>
        </w:rPr>
        <w:t>组织相关人员</w:t>
      </w:r>
      <w:r>
        <w:rPr>
          <w:rFonts w:ascii="仿宋_GB2312" w:eastAsia="仿宋_GB2312" w:hAnsi="仿宋" w:hint="eastAsia"/>
          <w:szCs w:val="30"/>
        </w:rPr>
        <w:t>制定</w:t>
      </w:r>
      <w:r w:rsidR="00B01485" w:rsidRPr="00B01485">
        <w:rPr>
          <w:rFonts w:ascii="仿宋_GB2312" w:eastAsia="仿宋_GB2312" w:hAnsi="仿宋" w:hint="eastAsia"/>
          <w:szCs w:val="30"/>
        </w:rPr>
        <w:t>村级活动中心日常管理</w:t>
      </w:r>
      <w:r>
        <w:rPr>
          <w:rFonts w:ascii="仿宋_GB2312" w:eastAsia="仿宋_GB2312" w:hAnsi="仿宋" w:hint="eastAsia"/>
          <w:szCs w:val="30"/>
        </w:rPr>
        <w:t>办法，落实</w:t>
      </w:r>
      <w:r w:rsidR="00B01485">
        <w:rPr>
          <w:rFonts w:ascii="仿宋_GB2312" w:eastAsia="仿宋_GB2312" w:hAnsi="仿宋" w:hint="eastAsia"/>
          <w:szCs w:val="30"/>
        </w:rPr>
        <w:t>开放时间、设备维护、安全管理</w:t>
      </w:r>
      <w:r>
        <w:rPr>
          <w:rFonts w:ascii="仿宋_GB2312" w:eastAsia="仿宋_GB2312" w:hAnsi="仿宋" w:hint="eastAsia"/>
          <w:szCs w:val="30"/>
        </w:rPr>
        <w:t>、</w:t>
      </w:r>
      <w:r w:rsidR="00866A6F">
        <w:rPr>
          <w:rFonts w:ascii="仿宋_GB2312" w:eastAsia="仿宋_GB2312" w:hAnsi="仿宋" w:hint="eastAsia"/>
          <w:szCs w:val="30"/>
        </w:rPr>
        <w:t>卫生管理，并设置</w:t>
      </w:r>
      <w:r w:rsidR="00B01485">
        <w:rPr>
          <w:rFonts w:ascii="仿宋_GB2312" w:eastAsia="仿宋_GB2312" w:hAnsi="仿宋" w:hint="eastAsia"/>
          <w:szCs w:val="30"/>
        </w:rPr>
        <w:t>专职（兼职）</w:t>
      </w:r>
      <w:r>
        <w:rPr>
          <w:rFonts w:ascii="仿宋_GB2312" w:eastAsia="仿宋_GB2312" w:hAnsi="仿宋" w:hint="eastAsia"/>
          <w:szCs w:val="30"/>
        </w:rPr>
        <w:t>管理人员，建立</w:t>
      </w:r>
      <w:r w:rsidR="00B01485">
        <w:rPr>
          <w:rFonts w:ascii="仿宋_GB2312" w:eastAsia="仿宋_GB2312" w:hAnsi="仿宋" w:hint="eastAsia"/>
          <w:szCs w:val="30"/>
        </w:rPr>
        <w:t>活动中心</w:t>
      </w:r>
      <w:r>
        <w:rPr>
          <w:rFonts w:ascii="仿宋_GB2312" w:eastAsia="仿宋_GB2312" w:hAnsi="仿宋" w:hint="eastAsia"/>
          <w:szCs w:val="30"/>
        </w:rPr>
        <w:t>长效管理机制</w:t>
      </w:r>
      <w:r w:rsidR="00866A6F">
        <w:rPr>
          <w:rFonts w:ascii="仿宋_GB2312" w:eastAsia="仿宋_GB2312" w:hAnsi="仿宋" w:hint="eastAsia"/>
          <w:szCs w:val="30"/>
        </w:rPr>
        <w:t>。</w:t>
      </w:r>
    </w:p>
    <w:p w:rsidR="006D2B25" w:rsidRPr="00754435" w:rsidRDefault="00B01485" w:rsidP="00B01485">
      <w:pPr>
        <w:spacing w:line="579" w:lineRule="exact"/>
        <w:ind w:firstLineChars="200" w:firstLine="600"/>
        <w:rPr>
          <w:rFonts w:ascii="仿宋_GB2312" w:eastAsia="仿宋_GB2312" w:hAnsi="仿宋"/>
          <w:szCs w:val="30"/>
        </w:rPr>
      </w:pPr>
      <w:r>
        <w:rPr>
          <w:rFonts w:ascii="仿宋_GB2312" w:eastAsia="仿宋_GB2312" w:hAnsi="仿宋" w:hint="eastAsia"/>
          <w:szCs w:val="30"/>
        </w:rPr>
        <w:t>其次，做好</w:t>
      </w:r>
      <w:r w:rsidRPr="00B01485">
        <w:rPr>
          <w:rFonts w:ascii="仿宋_GB2312" w:eastAsia="仿宋_GB2312" w:hAnsi="仿宋" w:hint="eastAsia"/>
          <w:szCs w:val="30"/>
        </w:rPr>
        <w:t>活动中心</w:t>
      </w:r>
      <w:r>
        <w:rPr>
          <w:rFonts w:ascii="仿宋_GB2312" w:eastAsia="仿宋_GB2312" w:hAnsi="仿宋" w:hint="eastAsia"/>
          <w:szCs w:val="30"/>
        </w:rPr>
        <w:t>的功能规划布局，如会议区、阅览区、活动举办区、健身区等，配齐相关家具设备，</w:t>
      </w:r>
      <w:r w:rsidR="003E5899" w:rsidRPr="003E5899">
        <w:rPr>
          <w:rFonts w:ascii="仿宋_GB2312" w:eastAsia="仿宋_GB2312" w:hAnsi="仿宋" w:hint="eastAsia"/>
          <w:szCs w:val="30"/>
        </w:rPr>
        <w:t>切实发挥</w:t>
      </w:r>
      <w:r>
        <w:rPr>
          <w:rFonts w:ascii="仿宋_GB2312" w:eastAsia="仿宋_GB2312" w:hAnsi="仿宋" w:hint="eastAsia"/>
          <w:szCs w:val="30"/>
        </w:rPr>
        <w:t>好</w:t>
      </w:r>
      <w:r w:rsidR="00863A79">
        <w:rPr>
          <w:rFonts w:ascii="仿宋_GB2312" w:eastAsia="仿宋_GB2312" w:hAnsi="仿宋" w:hint="eastAsia"/>
          <w:szCs w:val="30"/>
        </w:rPr>
        <w:t>项目</w:t>
      </w:r>
      <w:r w:rsidR="003E5899" w:rsidRPr="003E5899">
        <w:rPr>
          <w:rFonts w:ascii="仿宋_GB2312" w:eastAsia="仿宋_GB2312" w:hAnsi="仿宋" w:hint="eastAsia"/>
          <w:szCs w:val="30"/>
        </w:rPr>
        <w:t>预期效果</w:t>
      </w:r>
      <w:r>
        <w:rPr>
          <w:rFonts w:ascii="仿宋_GB2312" w:eastAsia="仿宋_GB2312" w:hAnsi="仿宋" w:hint="eastAsia"/>
          <w:szCs w:val="30"/>
        </w:rPr>
        <w:t>，让百姓满意</w:t>
      </w:r>
      <w:r w:rsidR="003E5899" w:rsidRPr="003E5899">
        <w:rPr>
          <w:rFonts w:ascii="仿宋_GB2312" w:eastAsia="仿宋_GB2312" w:hAnsi="仿宋" w:hint="eastAsia"/>
          <w:szCs w:val="30"/>
        </w:rPr>
        <w:t>。</w:t>
      </w:r>
    </w:p>
    <w:p w:rsidR="00C119B8" w:rsidRPr="00C10079" w:rsidRDefault="002A5B00" w:rsidP="006429F9">
      <w:pPr>
        <w:spacing w:line="579" w:lineRule="exact"/>
        <w:ind w:leftChars="200" w:left="600"/>
        <w:outlineLvl w:val="0"/>
        <w:rPr>
          <w:rFonts w:ascii="黑体" w:eastAsia="黑体" w:hAnsi="黑体" w:cs="黑体"/>
          <w:szCs w:val="30"/>
        </w:rPr>
      </w:pPr>
      <w:bookmarkStart w:id="77" w:name="_Toc43489366"/>
      <w:bookmarkStart w:id="78" w:name="_Toc43489785"/>
      <w:bookmarkStart w:id="79" w:name="_Toc179882513"/>
      <w:r>
        <w:rPr>
          <w:rFonts w:ascii="黑体" w:eastAsia="黑体" w:hAnsi="黑体" w:cs="黑体" w:hint="eastAsia"/>
          <w:szCs w:val="30"/>
        </w:rPr>
        <w:t>七</w:t>
      </w:r>
      <w:r w:rsidR="0012204E" w:rsidRPr="00C10079">
        <w:rPr>
          <w:rFonts w:ascii="黑体" w:eastAsia="黑体" w:hAnsi="黑体" w:cs="黑体" w:hint="eastAsia"/>
          <w:szCs w:val="30"/>
        </w:rPr>
        <w:t>、其它需说明的情况</w:t>
      </w:r>
      <w:bookmarkEnd w:id="77"/>
      <w:bookmarkEnd w:id="78"/>
      <w:bookmarkEnd w:id="79"/>
    </w:p>
    <w:p w:rsidR="00096C66" w:rsidRPr="00E1316A" w:rsidRDefault="00B0142B" w:rsidP="00E1316A">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无</w:t>
      </w:r>
      <w:r w:rsidR="001D74B1" w:rsidRPr="00A279F6">
        <w:rPr>
          <w:rFonts w:ascii="仿宋_GB2312" w:eastAsia="仿宋_GB2312" w:hAnsi="仿宋" w:hint="eastAsia"/>
          <w:szCs w:val="30"/>
        </w:rPr>
        <w:t>。</w:t>
      </w:r>
      <w:bookmarkStart w:id="80" w:name="_Hlk525314575"/>
    </w:p>
    <w:p w:rsidR="00096C66" w:rsidRPr="00C10079" w:rsidRDefault="00096C66" w:rsidP="006429F9">
      <w:pPr>
        <w:spacing w:line="579" w:lineRule="exact"/>
        <w:ind w:firstLineChars="200" w:firstLine="600"/>
        <w:rPr>
          <w:rFonts w:hAnsi="仿宋"/>
          <w:szCs w:val="30"/>
        </w:rPr>
      </w:pPr>
    </w:p>
    <w:p w:rsidR="00E16C89" w:rsidRPr="00A279F6" w:rsidRDefault="00463B87" w:rsidP="009729D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附件：1.</w:t>
      </w:r>
      <w:r w:rsidR="00955FD5" w:rsidRPr="00A279F6">
        <w:rPr>
          <w:rFonts w:ascii="仿宋_GB2312" w:eastAsia="仿宋_GB2312" w:hAnsi="仿宋" w:hint="eastAsia"/>
          <w:szCs w:val="30"/>
        </w:rPr>
        <w:t>项目</w:t>
      </w:r>
      <w:r w:rsidR="00B14062">
        <w:rPr>
          <w:rFonts w:ascii="仿宋_GB2312" w:eastAsia="仿宋_GB2312" w:hAnsi="仿宋" w:hint="eastAsia"/>
          <w:szCs w:val="30"/>
        </w:rPr>
        <w:t>绩效目标表</w:t>
      </w:r>
    </w:p>
    <w:p w:rsidR="00E16C89" w:rsidRPr="00A279F6" w:rsidRDefault="009729D9" w:rsidP="00A279F6">
      <w:pPr>
        <w:spacing w:line="579" w:lineRule="exact"/>
        <w:ind w:firstLineChars="500" w:firstLine="1500"/>
        <w:rPr>
          <w:rFonts w:ascii="仿宋_GB2312" w:eastAsia="仿宋_GB2312" w:hAnsi="仿宋"/>
          <w:szCs w:val="30"/>
        </w:rPr>
      </w:pPr>
      <w:r w:rsidRPr="00A279F6">
        <w:rPr>
          <w:rFonts w:ascii="仿宋_GB2312" w:eastAsia="仿宋_GB2312" w:hAnsi="仿宋"/>
          <w:szCs w:val="30"/>
        </w:rPr>
        <w:t>2</w:t>
      </w:r>
      <w:r w:rsidR="00463B87" w:rsidRPr="00A279F6">
        <w:rPr>
          <w:rFonts w:ascii="仿宋_GB2312" w:eastAsia="仿宋_GB2312" w:hAnsi="仿宋" w:hint="eastAsia"/>
          <w:szCs w:val="30"/>
        </w:rPr>
        <w:t>.</w:t>
      </w:r>
      <w:r w:rsidR="00143BBA" w:rsidRPr="00A279F6">
        <w:rPr>
          <w:rFonts w:ascii="仿宋_GB2312" w:eastAsia="仿宋_GB2312" w:hAnsi="仿宋" w:hint="eastAsia"/>
          <w:szCs w:val="30"/>
        </w:rPr>
        <w:t>绩效评价指标体系及评分表</w:t>
      </w:r>
    </w:p>
    <w:bookmarkEnd w:id="80"/>
    <w:p w:rsidR="00121A45" w:rsidRPr="00A279F6" w:rsidRDefault="003043C5" w:rsidP="00A279F6">
      <w:pPr>
        <w:spacing w:line="579" w:lineRule="exact"/>
        <w:ind w:firstLineChars="500" w:firstLine="1500"/>
        <w:rPr>
          <w:rFonts w:ascii="仿宋_GB2312" w:eastAsia="仿宋_GB2312" w:hAnsi="仿宋"/>
          <w:szCs w:val="30"/>
        </w:rPr>
      </w:pPr>
      <w:r>
        <w:rPr>
          <w:rFonts w:ascii="仿宋_GB2312" w:eastAsia="仿宋_GB2312" w:hAnsi="仿宋"/>
          <w:szCs w:val="30"/>
        </w:rPr>
        <w:t>3</w:t>
      </w:r>
      <w:r w:rsidR="00121A45">
        <w:rPr>
          <w:rFonts w:ascii="仿宋_GB2312" w:eastAsia="仿宋_GB2312" w:hAnsi="仿宋"/>
          <w:szCs w:val="30"/>
        </w:rPr>
        <w:t>.</w:t>
      </w:r>
      <w:r w:rsidR="00121A45">
        <w:rPr>
          <w:rFonts w:ascii="仿宋_GB2312" w:eastAsia="仿宋_GB2312" w:hAnsi="仿宋" w:hint="eastAsia"/>
          <w:szCs w:val="30"/>
        </w:rPr>
        <w:t>绩效评价报告意见反馈表</w:t>
      </w:r>
    </w:p>
    <w:sectPr w:rsidR="00121A45" w:rsidRPr="00A279F6" w:rsidSect="0072704C">
      <w:footerReference w:type="even" r:id="rId11"/>
      <w:footerReference w:type="default" r:id="rId12"/>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E6F" w:rsidRDefault="00652E6F">
      <w:r>
        <w:separator/>
      </w:r>
    </w:p>
  </w:endnote>
  <w:endnote w:type="continuationSeparator" w:id="1">
    <w:p w:rsidR="00652E6F" w:rsidRDefault="00652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F1696F"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F1696F">
      <w:rPr>
        <w:rFonts w:ascii="宋体" w:eastAsia="宋体" w:hAnsi="宋体"/>
        <w:sz w:val="28"/>
        <w:szCs w:val="28"/>
      </w:rPr>
      <w:fldChar w:fldCharType="begin"/>
    </w:r>
    <w:r>
      <w:rPr>
        <w:rFonts w:ascii="宋体" w:eastAsia="宋体" w:hAnsi="宋体"/>
        <w:sz w:val="28"/>
        <w:szCs w:val="28"/>
      </w:rPr>
      <w:instrText>PAGE   \* MERGEFORMAT</w:instrText>
    </w:r>
    <w:r w:rsidR="00F1696F">
      <w:rPr>
        <w:rFonts w:ascii="宋体" w:eastAsia="宋体" w:hAnsi="宋体"/>
        <w:sz w:val="28"/>
        <w:szCs w:val="28"/>
      </w:rPr>
      <w:fldChar w:fldCharType="separate"/>
    </w:r>
    <w:r w:rsidR="0040537A">
      <w:rPr>
        <w:rFonts w:ascii="宋体" w:eastAsia="宋体" w:hAnsi="宋体"/>
        <w:noProof/>
        <w:sz w:val="28"/>
        <w:szCs w:val="28"/>
      </w:rPr>
      <w:t>18</w:t>
    </w:r>
    <w:r w:rsidR="00F1696F">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F1696F">
      <w:rPr>
        <w:rFonts w:ascii="宋体" w:eastAsia="宋体" w:hAnsi="宋体"/>
        <w:sz w:val="28"/>
        <w:szCs w:val="28"/>
      </w:rPr>
      <w:fldChar w:fldCharType="begin"/>
    </w:r>
    <w:r>
      <w:rPr>
        <w:rFonts w:ascii="宋体" w:eastAsia="宋体" w:hAnsi="宋体"/>
        <w:sz w:val="28"/>
        <w:szCs w:val="28"/>
      </w:rPr>
      <w:instrText>PAGE   \* MERGEFORMAT</w:instrText>
    </w:r>
    <w:r w:rsidR="00F1696F">
      <w:rPr>
        <w:rFonts w:ascii="宋体" w:eastAsia="宋体" w:hAnsi="宋体"/>
        <w:sz w:val="28"/>
        <w:szCs w:val="28"/>
      </w:rPr>
      <w:fldChar w:fldCharType="separate"/>
    </w:r>
    <w:r w:rsidR="0040537A" w:rsidRPr="0040537A">
      <w:rPr>
        <w:rFonts w:ascii="宋体" w:eastAsia="宋体" w:hAnsi="宋体"/>
        <w:noProof/>
        <w:sz w:val="28"/>
        <w:szCs w:val="28"/>
        <w:lang w:val="zh-CN"/>
      </w:rPr>
      <w:t>17</w:t>
    </w:r>
    <w:r w:rsidR="00F1696F">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E6F" w:rsidRDefault="00652E6F">
      <w:r>
        <w:separator/>
      </w:r>
    </w:p>
  </w:footnote>
  <w:footnote w:type="continuationSeparator" w:id="1">
    <w:p w:rsidR="00652E6F" w:rsidRDefault="00652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50174973"/>
    <w:multiLevelType w:val="multilevel"/>
    <w:tmpl w:val="18EE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7986"/>
    <w:rsid w:val="000101C1"/>
    <w:rsid w:val="000101DC"/>
    <w:rsid w:val="000109E6"/>
    <w:rsid w:val="00011162"/>
    <w:rsid w:val="0001138C"/>
    <w:rsid w:val="000119AE"/>
    <w:rsid w:val="000125AE"/>
    <w:rsid w:val="00012830"/>
    <w:rsid w:val="00014BB2"/>
    <w:rsid w:val="00016244"/>
    <w:rsid w:val="000163D2"/>
    <w:rsid w:val="0001690E"/>
    <w:rsid w:val="00020437"/>
    <w:rsid w:val="00020486"/>
    <w:rsid w:val="00021B6D"/>
    <w:rsid w:val="00022FFA"/>
    <w:rsid w:val="00023FF0"/>
    <w:rsid w:val="00025C5A"/>
    <w:rsid w:val="000302F4"/>
    <w:rsid w:val="00030BA6"/>
    <w:rsid w:val="00030C2A"/>
    <w:rsid w:val="0003160F"/>
    <w:rsid w:val="000325DD"/>
    <w:rsid w:val="00032A27"/>
    <w:rsid w:val="00032BAE"/>
    <w:rsid w:val="000333A7"/>
    <w:rsid w:val="0003600B"/>
    <w:rsid w:val="000362A0"/>
    <w:rsid w:val="000364F0"/>
    <w:rsid w:val="00036FE0"/>
    <w:rsid w:val="00037667"/>
    <w:rsid w:val="000377E6"/>
    <w:rsid w:val="00037AF6"/>
    <w:rsid w:val="00037F46"/>
    <w:rsid w:val="0004014B"/>
    <w:rsid w:val="00043411"/>
    <w:rsid w:val="00043E61"/>
    <w:rsid w:val="000440AA"/>
    <w:rsid w:val="00044C59"/>
    <w:rsid w:val="00044DA4"/>
    <w:rsid w:val="00044EEC"/>
    <w:rsid w:val="00046291"/>
    <w:rsid w:val="00046463"/>
    <w:rsid w:val="0004702B"/>
    <w:rsid w:val="0004706C"/>
    <w:rsid w:val="0004723B"/>
    <w:rsid w:val="00050813"/>
    <w:rsid w:val="000510FB"/>
    <w:rsid w:val="00052BFA"/>
    <w:rsid w:val="00052FEE"/>
    <w:rsid w:val="0005397D"/>
    <w:rsid w:val="000539D1"/>
    <w:rsid w:val="000550A3"/>
    <w:rsid w:val="00055296"/>
    <w:rsid w:val="00056E2D"/>
    <w:rsid w:val="000576AD"/>
    <w:rsid w:val="000649F7"/>
    <w:rsid w:val="00064EFB"/>
    <w:rsid w:val="00064F2B"/>
    <w:rsid w:val="00065EE2"/>
    <w:rsid w:val="00067537"/>
    <w:rsid w:val="0007310A"/>
    <w:rsid w:val="00073AF8"/>
    <w:rsid w:val="00073C73"/>
    <w:rsid w:val="00075666"/>
    <w:rsid w:val="00075831"/>
    <w:rsid w:val="000761D2"/>
    <w:rsid w:val="00077515"/>
    <w:rsid w:val="0008006D"/>
    <w:rsid w:val="0008033F"/>
    <w:rsid w:val="00080B85"/>
    <w:rsid w:val="00080CCD"/>
    <w:rsid w:val="0008270C"/>
    <w:rsid w:val="00082DC6"/>
    <w:rsid w:val="00083E30"/>
    <w:rsid w:val="00084667"/>
    <w:rsid w:val="000876BE"/>
    <w:rsid w:val="00087F41"/>
    <w:rsid w:val="000908B4"/>
    <w:rsid w:val="000910C9"/>
    <w:rsid w:val="000913F5"/>
    <w:rsid w:val="000926D7"/>
    <w:rsid w:val="00093656"/>
    <w:rsid w:val="00093AA5"/>
    <w:rsid w:val="0009497D"/>
    <w:rsid w:val="00094DB5"/>
    <w:rsid w:val="000954C2"/>
    <w:rsid w:val="00095539"/>
    <w:rsid w:val="00095AF2"/>
    <w:rsid w:val="00096C66"/>
    <w:rsid w:val="000A3ED9"/>
    <w:rsid w:val="000A4562"/>
    <w:rsid w:val="000A60AC"/>
    <w:rsid w:val="000A6755"/>
    <w:rsid w:val="000B3D9B"/>
    <w:rsid w:val="000B78C5"/>
    <w:rsid w:val="000B7D2D"/>
    <w:rsid w:val="000C04DE"/>
    <w:rsid w:val="000C0984"/>
    <w:rsid w:val="000C1909"/>
    <w:rsid w:val="000C298A"/>
    <w:rsid w:val="000C346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432B"/>
    <w:rsid w:val="0010616D"/>
    <w:rsid w:val="001062CB"/>
    <w:rsid w:val="00106A8B"/>
    <w:rsid w:val="001075E2"/>
    <w:rsid w:val="00107742"/>
    <w:rsid w:val="00111274"/>
    <w:rsid w:val="001114F0"/>
    <w:rsid w:val="00111556"/>
    <w:rsid w:val="00111895"/>
    <w:rsid w:val="00111D6F"/>
    <w:rsid w:val="00113C47"/>
    <w:rsid w:val="00114580"/>
    <w:rsid w:val="001146BA"/>
    <w:rsid w:val="001151A6"/>
    <w:rsid w:val="0011626E"/>
    <w:rsid w:val="00116445"/>
    <w:rsid w:val="00117878"/>
    <w:rsid w:val="00117E5F"/>
    <w:rsid w:val="00121A45"/>
    <w:rsid w:val="00121FE2"/>
    <w:rsid w:val="0012204E"/>
    <w:rsid w:val="00122361"/>
    <w:rsid w:val="00123AFE"/>
    <w:rsid w:val="00124FFE"/>
    <w:rsid w:val="00125D9C"/>
    <w:rsid w:val="00126A50"/>
    <w:rsid w:val="001270EF"/>
    <w:rsid w:val="00127C09"/>
    <w:rsid w:val="001308E4"/>
    <w:rsid w:val="00131136"/>
    <w:rsid w:val="00132755"/>
    <w:rsid w:val="001331E5"/>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29B"/>
    <w:rsid w:val="0015567B"/>
    <w:rsid w:val="00155A7C"/>
    <w:rsid w:val="00156B7B"/>
    <w:rsid w:val="00157E96"/>
    <w:rsid w:val="0016290B"/>
    <w:rsid w:val="00162B90"/>
    <w:rsid w:val="0016321C"/>
    <w:rsid w:val="001634A3"/>
    <w:rsid w:val="00164407"/>
    <w:rsid w:val="00165160"/>
    <w:rsid w:val="00166BDF"/>
    <w:rsid w:val="001675F8"/>
    <w:rsid w:val="00167E57"/>
    <w:rsid w:val="00171314"/>
    <w:rsid w:val="001722F7"/>
    <w:rsid w:val="00172528"/>
    <w:rsid w:val="00174490"/>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59C0"/>
    <w:rsid w:val="0019684B"/>
    <w:rsid w:val="00196FBB"/>
    <w:rsid w:val="00197E21"/>
    <w:rsid w:val="001A04EC"/>
    <w:rsid w:val="001A051B"/>
    <w:rsid w:val="001A0DD8"/>
    <w:rsid w:val="001A2410"/>
    <w:rsid w:val="001A2D6F"/>
    <w:rsid w:val="001A5400"/>
    <w:rsid w:val="001A5822"/>
    <w:rsid w:val="001A5C93"/>
    <w:rsid w:val="001A644B"/>
    <w:rsid w:val="001A77EE"/>
    <w:rsid w:val="001A7B0F"/>
    <w:rsid w:val="001B20D1"/>
    <w:rsid w:val="001B396D"/>
    <w:rsid w:val="001B4467"/>
    <w:rsid w:val="001B4784"/>
    <w:rsid w:val="001B54E4"/>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7CB"/>
    <w:rsid w:val="001F1844"/>
    <w:rsid w:val="001F1E4B"/>
    <w:rsid w:val="001F247A"/>
    <w:rsid w:val="001F3402"/>
    <w:rsid w:val="001F3638"/>
    <w:rsid w:val="001F46E7"/>
    <w:rsid w:val="001F566D"/>
    <w:rsid w:val="001F6E33"/>
    <w:rsid w:val="001F71BF"/>
    <w:rsid w:val="001F7FF4"/>
    <w:rsid w:val="00200263"/>
    <w:rsid w:val="0020058A"/>
    <w:rsid w:val="002018D0"/>
    <w:rsid w:val="00201BE2"/>
    <w:rsid w:val="00201C2D"/>
    <w:rsid w:val="002028AE"/>
    <w:rsid w:val="002042A8"/>
    <w:rsid w:val="002115B2"/>
    <w:rsid w:val="00211845"/>
    <w:rsid w:val="00212FA7"/>
    <w:rsid w:val="00212FB5"/>
    <w:rsid w:val="00215EE5"/>
    <w:rsid w:val="00217869"/>
    <w:rsid w:val="0021797F"/>
    <w:rsid w:val="00217AA8"/>
    <w:rsid w:val="0022183B"/>
    <w:rsid w:val="002225B2"/>
    <w:rsid w:val="002229E2"/>
    <w:rsid w:val="0022310E"/>
    <w:rsid w:val="0022365E"/>
    <w:rsid w:val="002248F4"/>
    <w:rsid w:val="00225973"/>
    <w:rsid w:val="002260C9"/>
    <w:rsid w:val="00226E95"/>
    <w:rsid w:val="00227678"/>
    <w:rsid w:val="00227EAF"/>
    <w:rsid w:val="00230719"/>
    <w:rsid w:val="00230C67"/>
    <w:rsid w:val="00230CE4"/>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88A"/>
    <w:rsid w:val="00256D4E"/>
    <w:rsid w:val="0026007B"/>
    <w:rsid w:val="002606F4"/>
    <w:rsid w:val="00262B90"/>
    <w:rsid w:val="002657FC"/>
    <w:rsid w:val="00265929"/>
    <w:rsid w:val="002665C8"/>
    <w:rsid w:val="00266913"/>
    <w:rsid w:val="002708B1"/>
    <w:rsid w:val="002739BA"/>
    <w:rsid w:val="00274648"/>
    <w:rsid w:val="00275766"/>
    <w:rsid w:val="0027646C"/>
    <w:rsid w:val="00276567"/>
    <w:rsid w:val="002765E0"/>
    <w:rsid w:val="00276BF4"/>
    <w:rsid w:val="0027710C"/>
    <w:rsid w:val="00277ACC"/>
    <w:rsid w:val="00282B42"/>
    <w:rsid w:val="00282CC8"/>
    <w:rsid w:val="00283F38"/>
    <w:rsid w:val="00283FEA"/>
    <w:rsid w:val="00285265"/>
    <w:rsid w:val="00285652"/>
    <w:rsid w:val="00285820"/>
    <w:rsid w:val="002871E0"/>
    <w:rsid w:val="00290595"/>
    <w:rsid w:val="002917E5"/>
    <w:rsid w:val="0029356B"/>
    <w:rsid w:val="00293C31"/>
    <w:rsid w:val="00296225"/>
    <w:rsid w:val="002974B8"/>
    <w:rsid w:val="002A020A"/>
    <w:rsid w:val="002A10F0"/>
    <w:rsid w:val="002A1DF7"/>
    <w:rsid w:val="002A2AEC"/>
    <w:rsid w:val="002A32B4"/>
    <w:rsid w:val="002A3A89"/>
    <w:rsid w:val="002A5AD2"/>
    <w:rsid w:val="002A5B00"/>
    <w:rsid w:val="002A5F7B"/>
    <w:rsid w:val="002A6EAA"/>
    <w:rsid w:val="002B03C1"/>
    <w:rsid w:val="002B0E88"/>
    <w:rsid w:val="002B1A68"/>
    <w:rsid w:val="002B2322"/>
    <w:rsid w:val="002B3F00"/>
    <w:rsid w:val="002B7B5E"/>
    <w:rsid w:val="002C0123"/>
    <w:rsid w:val="002C0446"/>
    <w:rsid w:val="002C05E0"/>
    <w:rsid w:val="002C0AD6"/>
    <w:rsid w:val="002C46F4"/>
    <w:rsid w:val="002C50AC"/>
    <w:rsid w:val="002C555C"/>
    <w:rsid w:val="002C595F"/>
    <w:rsid w:val="002D1D67"/>
    <w:rsid w:val="002D3133"/>
    <w:rsid w:val="002D35D3"/>
    <w:rsid w:val="002D3808"/>
    <w:rsid w:val="002D3C45"/>
    <w:rsid w:val="002D3DD8"/>
    <w:rsid w:val="002D498A"/>
    <w:rsid w:val="002D55A2"/>
    <w:rsid w:val="002D77C8"/>
    <w:rsid w:val="002E06C9"/>
    <w:rsid w:val="002E09E3"/>
    <w:rsid w:val="002E1041"/>
    <w:rsid w:val="002E280F"/>
    <w:rsid w:val="002E3B47"/>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74D3"/>
    <w:rsid w:val="002F7BE7"/>
    <w:rsid w:val="003016ED"/>
    <w:rsid w:val="00301F5D"/>
    <w:rsid w:val="003020B9"/>
    <w:rsid w:val="003024C3"/>
    <w:rsid w:val="00302CB7"/>
    <w:rsid w:val="003043C5"/>
    <w:rsid w:val="00304EBC"/>
    <w:rsid w:val="00305B91"/>
    <w:rsid w:val="003069CF"/>
    <w:rsid w:val="00306F0B"/>
    <w:rsid w:val="00307963"/>
    <w:rsid w:val="00307B63"/>
    <w:rsid w:val="003108BF"/>
    <w:rsid w:val="00310AC2"/>
    <w:rsid w:val="00310E72"/>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844"/>
    <w:rsid w:val="00333E66"/>
    <w:rsid w:val="0033489A"/>
    <w:rsid w:val="00336741"/>
    <w:rsid w:val="0033683D"/>
    <w:rsid w:val="003369EE"/>
    <w:rsid w:val="0033762E"/>
    <w:rsid w:val="00340736"/>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340B"/>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874F3"/>
    <w:rsid w:val="00392745"/>
    <w:rsid w:val="00393295"/>
    <w:rsid w:val="003941A7"/>
    <w:rsid w:val="00394A22"/>
    <w:rsid w:val="0039542F"/>
    <w:rsid w:val="00396599"/>
    <w:rsid w:val="00396CE3"/>
    <w:rsid w:val="003A01A7"/>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5FE1"/>
    <w:rsid w:val="003B644E"/>
    <w:rsid w:val="003B74B5"/>
    <w:rsid w:val="003C1DAB"/>
    <w:rsid w:val="003C26E7"/>
    <w:rsid w:val="003C35B6"/>
    <w:rsid w:val="003C3D0E"/>
    <w:rsid w:val="003C42E7"/>
    <w:rsid w:val="003C489A"/>
    <w:rsid w:val="003C5360"/>
    <w:rsid w:val="003C6338"/>
    <w:rsid w:val="003C7377"/>
    <w:rsid w:val="003D112A"/>
    <w:rsid w:val="003D12B5"/>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5899"/>
    <w:rsid w:val="003E6779"/>
    <w:rsid w:val="003E6FCB"/>
    <w:rsid w:val="003E7B0D"/>
    <w:rsid w:val="003F0E3B"/>
    <w:rsid w:val="003F1515"/>
    <w:rsid w:val="003F16E7"/>
    <w:rsid w:val="003F276E"/>
    <w:rsid w:val="003F2AC3"/>
    <w:rsid w:val="003F3396"/>
    <w:rsid w:val="003F402E"/>
    <w:rsid w:val="003F6296"/>
    <w:rsid w:val="003F6354"/>
    <w:rsid w:val="003F65ED"/>
    <w:rsid w:val="00400D06"/>
    <w:rsid w:val="00401A55"/>
    <w:rsid w:val="0040239B"/>
    <w:rsid w:val="00402CE7"/>
    <w:rsid w:val="00403790"/>
    <w:rsid w:val="00403FC3"/>
    <w:rsid w:val="00405226"/>
    <w:rsid w:val="0040537A"/>
    <w:rsid w:val="00405C75"/>
    <w:rsid w:val="00405F33"/>
    <w:rsid w:val="00406D6A"/>
    <w:rsid w:val="00406E5D"/>
    <w:rsid w:val="00407546"/>
    <w:rsid w:val="00407D68"/>
    <w:rsid w:val="00410D2A"/>
    <w:rsid w:val="00413FD3"/>
    <w:rsid w:val="00414925"/>
    <w:rsid w:val="004151AD"/>
    <w:rsid w:val="00417BD0"/>
    <w:rsid w:val="004206C4"/>
    <w:rsid w:val="00420BEC"/>
    <w:rsid w:val="004224EF"/>
    <w:rsid w:val="0042251D"/>
    <w:rsid w:val="00423744"/>
    <w:rsid w:val="00425698"/>
    <w:rsid w:val="00425CBE"/>
    <w:rsid w:val="00425D5C"/>
    <w:rsid w:val="00426538"/>
    <w:rsid w:val="00426FE5"/>
    <w:rsid w:val="004272A6"/>
    <w:rsid w:val="0043119F"/>
    <w:rsid w:val="00432956"/>
    <w:rsid w:val="0043364F"/>
    <w:rsid w:val="00433CAA"/>
    <w:rsid w:val="00435397"/>
    <w:rsid w:val="0043541E"/>
    <w:rsid w:val="00435E05"/>
    <w:rsid w:val="00436B3B"/>
    <w:rsid w:val="00437980"/>
    <w:rsid w:val="004401ED"/>
    <w:rsid w:val="004405E6"/>
    <w:rsid w:val="00440843"/>
    <w:rsid w:val="00441A93"/>
    <w:rsid w:val="00441C45"/>
    <w:rsid w:val="00442FC3"/>
    <w:rsid w:val="0044349C"/>
    <w:rsid w:val="00447CE4"/>
    <w:rsid w:val="00452585"/>
    <w:rsid w:val="00452895"/>
    <w:rsid w:val="00453319"/>
    <w:rsid w:val="004542C8"/>
    <w:rsid w:val="0045493B"/>
    <w:rsid w:val="004549D1"/>
    <w:rsid w:val="00456A0A"/>
    <w:rsid w:val="00457099"/>
    <w:rsid w:val="00460E4C"/>
    <w:rsid w:val="00462343"/>
    <w:rsid w:val="00462EED"/>
    <w:rsid w:val="004637CA"/>
    <w:rsid w:val="00463B87"/>
    <w:rsid w:val="00464A91"/>
    <w:rsid w:val="00465B8C"/>
    <w:rsid w:val="004671F2"/>
    <w:rsid w:val="00470E73"/>
    <w:rsid w:val="00472258"/>
    <w:rsid w:val="00472CF3"/>
    <w:rsid w:val="004732DB"/>
    <w:rsid w:val="0047388E"/>
    <w:rsid w:val="00473E8A"/>
    <w:rsid w:val="00474787"/>
    <w:rsid w:val="0047643B"/>
    <w:rsid w:val="00480021"/>
    <w:rsid w:val="00480418"/>
    <w:rsid w:val="0048081D"/>
    <w:rsid w:val="0048089A"/>
    <w:rsid w:val="00480C4F"/>
    <w:rsid w:val="00480F38"/>
    <w:rsid w:val="004811D4"/>
    <w:rsid w:val="00483504"/>
    <w:rsid w:val="004839EA"/>
    <w:rsid w:val="00484612"/>
    <w:rsid w:val="004860CD"/>
    <w:rsid w:val="004866EA"/>
    <w:rsid w:val="00486F70"/>
    <w:rsid w:val="00490E17"/>
    <w:rsid w:val="00491D30"/>
    <w:rsid w:val="004949AC"/>
    <w:rsid w:val="004A0A75"/>
    <w:rsid w:val="004A0C02"/>
    <w:rsid w:val="004A103B"/>
    <w:rsid w:val="004A1304"/>
    <w:rsid w:val="004A1521"/>
    <w:rsid w:val="004A320E"/>
    <w:rsid w:val="004A3DDB"/>
    <w:rsid w:val="004A421C"/>
    <w:rsid w:val="004A4700"/>
    <w:rsid w:val="004A711A"/>
    <w:rsid w:val="004B34FB"/>
    <w:rsid w:val="004B35E9"/>
    <w:rsid w:val="004B3D2C"/>
    <w:rsid w:val="004B448D"/>
    <w:rsid w:val="004B5E4C"/>
    <w:rsid w:val="004B7259"/>
    <w:rsid w:val="004C14BC"/>
    <w:rsid w:val="004C2586"/>
    <w:rsid w:val="004C3763"/>
    <w:rsid w:val="004C51F5"/>
    <w:rsid w:val="004C5D7B"/>
    <w:rsid w:val="004C6BF0"/>
    <w:rsid w:val="004D0AFF"/>
    <w:rsid w:val="004D0D4D"/>
    <w:rsid w:val="004D0F0E"/>
    <w:rsid w:val="004D10C1"/>
    <w:rsid w:val="004D1A66"/>
    <w:rsid w:val="004D2649"/>
    <w:rsid w:val="004D31B0"/>
    <w:rsid w:val="004D34AD"/>
    <w:rsid w:val="004D365B"/>
    <w:rsid w:val="004D577B"/>
    <w:rsid w:val="004D5F2D"/>
    <w:rsid w:val="004D6463"/>
    <w:rsid w:val="004D678B"/>
    <w:rsid w:val="004E013B"/>
    <w:rsid w:val="004E083A"/>
    <w:rsid w:val="004E0906"/>
    <w:rsid w:val="004E1AD6"/>
    <w:rsid w:val="004E2125"/>
    <w:rsid w:val="004E48E1"/>
    <w:rsid w:val="004E4E39"/>
    <w:rsid w:val="004E5E85"/>
    <w:rsid w:val="004E79BB"/>
    <w:rsid w:val="004F0288"/>
    <w:rsid w:val="004F0B47"/>
    <w:rsid w:val="004F19CC"/>
    <w:rsid w:val="004F24A0"/>
    <w:rsid w:val="004F43AA"/>
    <w:rsid w:val="004F464E"/>
    <w:rsid w:val="004F47FC"/>
    <w:rsid w:val="004F5DE3"/>
    <w:rsid w:val="004F6770"/>
    <w:rsid w:val="004F6CCC"/>
    <w:rsid w:val="00500179"/>
    <w:rsid w:val="00503325"/>
    <w:rsid w:val="00503341"/>
    <w:rsid w:val="005102A2"/>
    <w:rsid w:val="005109B9"/>
    <w:rsid w:val="00510BAB"/>
    <w:rsid w:val="00513A6C"/>
    <w:rsid w:val="00513CF4"/>
    <w:rsid w:val="00514671"/>
    <w:rsid w:val="00515734"/>
    <w:rsid w:val="0051623B"/>
    <w:rsid w:val="00517910"/>
    <w:rsid w:val="00520275"/>
    <w:rsid w:val="00521151"/>
    <w:rsid w:val="00521304"/>
    <w:rsid w:val="00521FDD"/>
    <w:rsid w:val="005227C3"/>
    <w:rsid w:val="00522A6C"/>
    <w:rsid w:val="00523556"/>
    <w:rsid w:val="00526329"/>
    <w:rsid w:val="00526431"/>
    <w:rsid w:val="00527665"/>
    <w:rsid w:val="00533E84"/>
    <w:rsid w:val="00536F5B"/>
    <w:rsid w:val="00541231"/>
    <w:rsid w:val="0054260E"/>
    <w:rsid w:val="00542670"/>
    <w:rsid w:val="0054432C"/>
    <w:rsid w:val="00545001"/>
    <w:rsid w:val="00547D9B"/>
    <w:rsid w:val="00550937"/>
    <w:rsid w:val="0055236F"/>
    <w:rsid w:val="00552823"/>
    <w:rsid w:val="00552836"/>
    <w:rsid w:val="00552DE6"/>
    <w:rsid w:val="0055330D"/>
    <w:rsid w:val="00556CDA"/>
    <w:rsid w:val="005578D6"/>
    <w:rsid w:val="00560D0E"/>
    <w:rsid w:val="0056171C"/>
    <w:rsid w:val="00561795"/>
    <w:rsid w:val="00561ECF"/>
    <w:rsid w:val="00562B63"/>
    <w:rsid w:val="00562BA8"/>
    <w:rsid w:val="00563279"/>
    <w:rsid w:val="0056376A"/>
    <w:rsid w:val="00564552"/>
    <w:rsid w:val="00564D8F"/>
    <w:rsid w:val="00566921"/>
    <w:rsid w:val="00566A61"/>
    <w:rsid w:val="005726A9"/>
    <w:rsid w:val="0057275C"/>
    <w:rsid w:val="0057290B"/>
    <w:rsid w:val="005750C4"/>
    <w:rsid w:val="00576CB6"/>
    <w:rsid w:val="00576FBF"/>
    <w:rsid w:val="005772DA"/>
    <w:rsid w:val="005772E4"/>
    <w:rsid w:val="00577ED1"/>
    <w:rsid w:val="00577FAD"/>
    <w:rsid w:val="00581910"/>
    <w:rsid w:val="00581DD0"/>
    <w:rsid w:val="00584AB5"/>
    <w:rsid w:val="00584B31"/>
    <w:rsid w:val="00585784"/>
    <w:rsid w:val="00587462"/>
    <w:rsid w:val="00587C8D"/>
    <w:rsid w:val="00590EED"/>
    <w:rsid w:val="0059151C"/>
    <w:rsid w:val="00591EF2"/>
    <w:rsid w:val="00592198"/>
    <w:rsid w:val="005927A5"/>
    <w:rsid w:val="0059299F"/>
    <w:rsid w:val="0059320E"/>
    <w:rsid w:val="005953FB"/>
    <w:rsid w:val="00597762"/>
    <w:rsid w:val="00597B52"/>
    <w:rsid w:val="00597E65"/>
    <w:rsid w:val="005A01F6"/>
    <w:rsid w:val="005A2E6F"/>
    <w:rsid w:val="005A3509"/>
    <w:rsid w:val="005A3519"/>
    <w:rsid w:val="005A3619"/>
    <w:rsid w:val="005A3998"/>
    <w:rsid w:val="005A50E5"/>
    <w:rsid w:val="005B0482"/>
    <w:rsid w:val="005B0B9B"/>
    <w:rsid w:val="005B15CA"/>
    <w:rsid w:val="005B19BE"/>
    <w:rsid w:val="005B2DAA"/>
    <w:rsid w:val="005B2F73"/>
    <w:rsid w:val="005B42F4"/>
    <w:rsid w:val="005B4378"/>
    <w:rsid w:val="005B574D"/>
    <w:rsid w:val="005B6066"/>
    <w:rsid w:val="005B70F0"/>
    <w:rsid w:val="005B792C"/>
    <w:rsid w:val="005C0CEE"/>
    <w:rsid w:val="005C14FD"/>
    <w:rsid w:val="005C27B1"/>
    <w:rsid w:val="005C3F26"/>
    <w:rsid w:val="005C40D3"/>
    <w:rsid w:val="005C568E"/>
    <w:rsid w:val="005D06E4"/>
    <w:rsid w:val="005D1B07"/>
    <w:rsid w:val="005D2A8E"/>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117D"/>
    <w:rsid w:val="005F2CD2"/>
    <w:rsid w:val="005F677C"/>
    <w:rsid w:val="005F6BFD"/>
    <w:rsid w:val="005F7162"/>
    <w:rsid w:val="0060144E"/>
    <w:rsid w:val="00601982"/>
    <w:rsid w:val="00602703"/>
    <w:rsid w:val="00604C65"/>
    <w:rsid w:val="00605CA6"/>
    <w:rsid w:val="00610005"/>
    <w:rsid w:val="00611D52"/>
    <w:rsid w:val="00613763"/>
    <w:rsid w:val="00614D60"/>
    <w:rsid w:val="0061570A"/>
    <w:rsid w:val="006172A1"/>
    <w:rsid w:val="00617964"/>
    <w:rsid w:val="00620526"/>
    <w:rsid w:val="00621602"/>
    <w:rsid w:val="006224FF"/>
    <w:rsid w:val="00622BAE"/>
    <w:rsid w:val="00622E38"/>
    <w:rsid w:val="00623AF9"/>
    <w:rsid w:val="006247A3"/>
    <w:rsid w:val="00624E43"/>
    <w:rsid w:val="006251E6"/>
    <w:rsid w:val="00625BB9"/>
    <w:rsid w:val="00625CC1"/>
    <w:rsid w:val="00626208"/>
    <w:rsid w:val="00627439"/>
    <w:rsid w:val="00631399"/>
    <w:rsid w:val="006323C6"/>
    <w:rsid w:val="00634466"/>
    <w:rsid w:val="006359D0"/>
    <w:rsid w:val="00636016"/>
    <w:rsid w:val="006366BA"/>
    <w:rsid w:val="00640E82"/>
    <w:rsid w:val="00641246"/>
    <w:rsid w:val="006429F9"/>
    <w:rsid w:val="00642F9D"/>
    <w:rsid w:val="00643CC5"/>
    <w:rsid w:val="0064402F"/>
    <w:rsid w:val="006444F2"/>
    <w:rsid w:val="00644816"/>
    <w:rsid w:val="0064520E"/>
    <w:rsid w:val="00646BAE"/>
    <w:rsid w:val="00651509"/>
    <w:rsid w:val="00652E6F"/>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6C2"/>
    <w:rsid w:val="00682BA0"/>
    <w:rsid w:val="0068495B"/>
    <w:rsid w:val="00686757"/>
    <w:rsid w:val="006877CB"/>
    <w:rsid w:val="00687C0C"/>
    <w:rsid w:val="00687D46"/>
    <w:rsid w:val="00692327"/>
    <w:rsid w:val="00692F09"/>
    <w:rsid w:val="00693295"/>
    <w:rsid w:val="00694343"/>
    <w:rsid w:val="006949D2"/>
    <w:rsid w:val="00694B78"/>
    <w:rsid w:val="00694EAF"/>
    <w:rsid w:val="00695128"/>
    <w:rsid w:val="006960BB"/>
    <w:rsid w:val="0069656E"/>
    <w:rsid w:val="00697354"/>
    <w:rsid w:val="006A0C3F"/>
    <w:rsid w:val="006A28E5"/>
    <w:rsid w:val="006A2942"/>
    <w:rsid w:val="006A2A32"/>
    <w:rsid w:val="006A4623"/>
    <w:rsid w:val="006A5995"/>
    <w:rsid w:val="006A5FFB"/>
    <w:rsid w:val="006A6752"/>
    <w:rsid w:val="006A6790"/>
    <w:rsid w:val="006A78A2"/>
    <w:rsid w:val="006B3554"/>
    <w:rsid w:val="006B382B"/>
    <w:rsid w:val="006B3D30"/>
    <w:rsid w:val="006B4CE7"/>
    <w:rsid w:val="006B5BCF"/>
    <w:rsid w:val="006B610A"/>
    <w:rsid w:val="006B6379"/>
    <w:rsid w:val="006B6FC2"/>
    <w:rsid w:val="006B70DE"/>
    <w:rsid w:val="006C0244"/>
    <w:rsid w:val="006C0E35"/>
    <w:rsid w:val="006C2079"/>
    <w:rsid w:val="006C320F"/>
    <w:rsid w:val="006C4A49"/>
    <w:rsid w:val="006C6597"/>
    <w:rsid w:val="006D012E"/>
    <w:rsid w:val="006D2242"/>
    <w:rsid w:val="006D2836"/>
    <w:rsid w:val="006D2B25"/>
    <w:rsid w:val="006D3FCA"/>
    <w:rsid w:val="006D5B14"/>
    <w:rsid w:val="006D5B16"/>
    <w:rsid w:val="006D6BD7"/>
    <w:rsid w:val="006D770B"/>
    <w:rsid w:val="006E342B"/>
    <w:rsid w:val="006E36CF"/>
    <w:rsid w:val="006E373E"/>
    <w:rsid w:val="006E3988"/>
    <w:rsid w:val="006E3A23"/>
    <w:rsid w:val="006E4359"/>
    <w:rsid w:val="006E4C0D"/>
    <w:rsid w:val="006E5A7A"/>
    <w:rsid w:val="006E60B9"/>
    <w:rsid w:val="006E76CA"/>
    <w:rsid w:val="006E79B8"/>
    <w:rsid w:val="006E7B3F"/>
    <w:rsid w:val="006F03ED"/>
    <w:rsid w:val="006F0976"/>
    <w:rsid w:val="006F09DA"/>
    <w:rsid w:val="006F0AA7"/>
    <w:rsid w:val="006F1491"/>
    <w:rsid w:val="006F1E86"/>
    <w:rsid w:val="006F29FB"/>
    <w:rsid w:val="006F40AC"/>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D12"/>
    <w:rsid w:val="00733E02"/>
    <w:rsid w:val="007346C2"/>
    <w:rsid w:val="00735133"/>
    <w:rsid w:val="00735533"/>
    <w:rsid w:val="007360EC"/>
    <w:rsid w:val="0073677A"/>
    <w:rsid w:val="00740FB3"/>
    <w:rsid w:val="00741EDD"/>
    <w:rsid w:val="00742C27"/>
    <w:rsid w:val="007431B7"/>
    <w:rsid w:val="00744571"/>
    <w:rsid w:val="007448E6"/>
    <w:rsid w:val="00744EF8"/>
    <w:rsid w:val="00744F67"/>
    <w:rsid w:val="00745D7A"/>
    <w:rsid w:val="00745E04"/>
    <w:rsid w:val="00746DEF"/>
    <w:rsid w:val="007474F3"/>
    <w:rsid w:val="00747600"/>
    <w:rsid w:val="00750548"/>
    <w:rsid w:val="0075085D"/>
    <w:rsid w:val="00751985"/>
    <w:rsid w:val="00751F69"/>
    <w:rsid w:val="0075240E"/>
    <w:rsid w:val="00752676"/>
    <w:rsid w:val="00752CA1"/>
    <w:rsid w:val="00753514"/>
    <w:rsid w:val="00753F26"/>
    <w:rsid w:val="00754346"/>
    <w:rsid w:val="00754435"/>
    <w:rsid w:val="007567EA"/>
    <w:rsid w:val="0076163E"/>
    <w:rsid w:val="007622C7"/>
    <w:rsid w:val="007629C9"/>
    <w:rsid w:val="00763D8D"/>
    <w:rsid w:val="00763F0B"/>
    <w:rsid w:val="00765143"/>
    <w:rsid w:val="00766B71"/>
    <w:rsid w:val="00766FA2"/>
    <w:rsid w:val="00770C0C"/>
    <w:rsid w:val="00771DBA"/>
    <w:rsid w:val="00771F04"/>
    <w:rsid w:val="00772B97"/>
    <w:rsid w:val="00774689"/>
    <w:rsid w:val="00775421"/>
    <w:rsid w:val="007754DD"/>
    <w:rsid w:val="0077581E"/>
    <w:rsid w:val="00776475"/>
    <w:rsid w:val="00780354"/>
    <w:rsid w:val="00780D4E"/>
    <w:rsid w:val="00780EAF"/>
    <w:rsid w:val="00780F68"/>
    <w:rsid w:val="00782D5F"/>
    <w:rsid w:val="0078318D"/>
    <w:rsid w:val="00783983"/>
    <w:rsid w:val="0078482D"/>
    <w:rsid w:val="007854FB"/>
    <w:rsid w:val="007857BE"/>
    <w:rsid w:val="00785FBA"/>
    <w:rsid w:val="00786B54"/>
    <w:rsid w:val="00786FED"/>
    <w:rsid w:val="00787B13"/>
    <w:rsid w:val="007904D9"/>
    <w:rsid w:val="007912C7"/>
    <w:rsid w:val="00791356"/>
    <w:rsid w:val="00793DBE"/>
    <w:rsid w:val="00795893"/>
    <w:rsid w:val="00796558"/>
    <w:rsid w:val="007A0962"/>
    <w:rsid w:val="007A0D31"/>
    <w:rsid w:val="007A1C7C"/>
    <w:rsid w:val="007A2A7A"/>
    <w:rsid w:val="007A2BCD"/>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6812"/>
    <w:rsid w:val="007C7E73"/>
    <w:rsid w:val="007D051F"/>
    <w:rsid w:val="007D0BBA"/>
    <w:rsid w:val="007D12A0"/>
    <w:rsid w:val="007D2550"/>
    <w:rsid w:val="007D2B0B"/>
    <w:rsid w:val="007D3332"/>
    <w:rsid w:val="007D333C"/>
    <w:rsid w:val="007D5C92"/>
    <w:rsid w:val="007D616F"/>
    <w:rsid w:val="007D6583"/>
    <w:rsid w:val="007D778F"/>
    <w:rsid w:val="007E083A"/>
    <w:rsid w:val="007E0FFD"/>
    <w:rsid w:val="007E18FC"/>
    <w:rsid w:val="007E2E85"/>
    <w:rsid w:val="007E35B7"/>
    <w:rsid w:val="007E3E9E"/>
    <w:rsid w:val="007E494F"/>
    <w:rsid w:val="007E5BBF"/>
    <w:rsid w:val="007E5FA5"/>
    <w:rsid w:val="007E68BF"/>
    <w:rsid w:val="007F0457"/>
    <w:rsid w:val="007F0B94"/>
    <w:rsid w:val="007F1B7B"/>
    <w:rsid w:val="007F26DD"/>
    <w:rsid w:val="007F2884"/>
    <w:rsid w:val="007F2CFD"/>
    <w:rsid w:val="007F3CED"/>
    <w:rsid w:val="007F4BBC"/>
    <w:rsid w:val="007F4F9C"/>
    <w:rsid w:val="007F60A5"/>
    <w:rsid w:val="007F6FB0"/>
    <w:rsid w:val="00800F0A"/>
    <w:rsid w:val="00801696"/>
    <w:rsid w:val="00801721"/>
    <w:rsid w:val="00802A4F"/>
    <w:rsid w:val="00803754"/>
    <w:rsid w:val="00803FFB"/>
    <w:rsid w:val="00805C6A"/>
    <w:rsid w:val="00807246"/>
    <w:rsid w:val="00810FC8"/>
    <w:rsid w:val="008126C8"/>
    <w:rsid w:val="00812AFF"/>
    <w:rsid w:val="0081460F"/>
    <w:rsid w:val="00814803"/>
    <w:rsid w:val="00814C48"/>
    <w:rsid w:val="00821522"/>
    <w:rsid w:val="008218FB"/>
    <w:rsid w:val="00822129"/>
    <w:rsid w:val="00823206"/>
    <w:rsid w:val="00824336"/>
    <w:rsid w:val="00824FAF"/>
    <w:rsid w:val="0083012D"/>
    <w:rsid w:val="00831AB5"/>
    <w:rsid w:val="00831B8D"/>
    <w:rsid w:val="00832C5F"/>
    <w:rsid w:val="00833991"/>
    <w:rsid w:val="00834B6A"/>
    <w:rsid w:val="0083560D"/>
    <w:rsid w:val="00835616"/>
    <w:rsid w:val="008359BD"/>
    <w:rsid w:val="008369B8"/>
    <w:rsid w:val="00837E6A"/>
    <w:rsid w:val="0084046A"/>
    <w:rsid w:val="008407E4"/>
    <w:rsid w:val="0084288D"/>
    <w:rsid w:val="008429AF"/>
    <w:rsid w:val="00842A91"/>
    <w:rsid w:val="008437A9"/>
    <w:rsid w:val="008444BD"/>
    <w:rsid w:val="00846B79"/>
    <w:rsid w:val="00851B24"/>
    <w:rsid w:val="00851D01"/>
    <w:rsid w:val="00851F54"/>
    <w:rsid w:val="0085358D"/>
    <w:rsid w:val="0085365D"/>
    <w:rsid w:val="00853858"/>
    <w:rsid w:val="0085430B"/>
    <w:rsid w:val="0085464A"/>
    <w:rsid w:val="00863A79"/>
    <w:rsid w:val="00863D8F"/>
    <w:rsid w:val="00866A6F"/>
    <w:rsid w:val="00866AB0"/>
    <w:rsid w:val="00867087"/>
    <w:rsid w:val="00867F1E"/>
    <w:rsid w:val="00870CC8"/>
    <w:rsid w:val="00870D8D"/>
    <w:rsid w:val="008719B8"/>
    <w:rsid w:val="00872004"/>
    <w:rsid w:val="00872627"/>
    <w:rsid w:val="008727A1"/>
    <w:rsid w:val="008735D5"/>
    <w:rsid w:val="00873D83"/>
    <w:rsid w:val="00874A32"/>
    <w:rsid w:val="00874E27"/>
    <w:rsid w:val="00876314"/>
    <w:rsid w:val="008767B4"/>
    <w:rsid w:val="00877854"/>
    <w:rsid w:val="008807E5"/>
    <w:rsid w:val="00880D82"/>
    <w:rsid w:val="00882E11"/>
    <w:rsid w:val="00883721"/>
    <w:rsid w:val="00884635"/>
    <w:rsid w:val="0088532A"/>
    <w:rsid w:val="00885EF1"/>
    <w:rsid w:val="008869F1"/>
    <w:rsid w:val="00890F31"/>
    <w:rsid w:val="00890FDE"/>
    <w:rsid w:val="008931ED"/>
    <w:rsid w:val="00893567"/>
    <w:rsid w:val="00894212"/>
    <w:rsid w:val="008944F0"/>
    <w:rsid w:val="00894CB7"/>
    <w:rsid w:val="00896267"/>
    <w:rsid w:val="00896DBE"/>
    <w:rsid w:val="008A096F"/>
    <w:rsid w:val="008A3471"/>
    <w:rsid w:val="008A4757"/>
    <w:rsid w:val="008A4FDB"/>
    <w:rsid w:val="008A5EF0"/>
    <w:rsid w:val="008B035B"/>
    <w:rsid w:val="008B1AC4"/>
    <w:rsid w:val="008B22CD"/>
    <w:rsid w:val="008B3541"/>
    <w:rsid w:val="008B3A8C"/>
    <w:rsid w:val="008B4790"/>
    <w:rsid w:val="008B68A9"/>
    <w:rsid w:val="008B7C91"/>
    <w:rsid w:val="008C122E"/>
    <w:rsid w:val="008C134F"/>
    <w:rsid w:val="008C1413"/>
    <w:rsid w:val="008C33C4"/>
    <w:rsid w:val="008C3699"/>
    <w:rsid w:val="008C59C5"/>
    <w:rsid w:val="008C6B95"/>
    <w:rsid w:val="008C7F4F"/>
    <w:rsid w:val="008D007F"/>
    <w:rsid w:val="008D04FF"/>
    <w:rsid w:val="008D080F"/>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4A08"/>
    <w:rsid w:val="008E5ACD"/>
    <w:rsid w:val="008E643F"/>
    <w:rsid w:val="008E70EF"/>
    <w:rsid w:val="008E7B49"/>
    <w:rsid w:val="008F0C7C"/>
    <w:rsid w:val="008F0F4B"/>
    <w:rsid w:val="008F0F5E"/>
    <w:rsid w:val="008F2B0F"/>
    <w:rsid w:val="008F2E0C"/>
    <w:rsid w:val="008F2F92"/>
    <w:rsid w:val="008F689B"/>
    <w:rsid w:val="00901D0E"/>
    <w:rsid w:val="009034E6"/>
    <w:rsid w:val="00903C2E"/>
    <w:rsid w:val="009044D0"/>
    <w:rsid w:val="00904B54"/>
    <w:rsid w:val="00905186"/>
    <w:rsid w:val="0090546F"/>
    <w:rsid w:val="00905A67"/>
    <w:rsid w:val="0090678C"/>
    <w:rsid w:val="00907115"/>
    <w:rsid w:val="00910184"/>
    <w:rsid w:val="00910CE3"/>
    <w:rsid w:val="0091256C"/>
    <w:rsid w:val="009125AF"/>
    <w:rsid w:val="0091373F"/>
    <w:rsid w:val="00913815"/>
    <w:rsid w:val="00913D29"/>
    <w:rsid w:val="00915956"/>
    <w:rsid w:val="0091665B"/>
    <w:rsid w:val="00916BEC"/>
    <w:rsid w:val="0091701F"/>
    <w:rsid w:val="00917E79"/>
    <w:rsid w:val="00920E07"/>
    <w:rsid w:val="0092374D"/>
    <w:rsid w:val="009237D1"/>
    <w:rsid w:val="00923BAA"/>
    <w:rsid w:val="00924970"/>
    <w:rsid w:val="009267F6"/>
    <w:rsid w:val="009317C0"/>
    <w:rsid w:val="00931F73"/>
    <w:rsid w:val="009326BF"/>
    <w:rsid w:val="00932CDC"/>
    <w:rsid w:val="00933266"/>
    <w:rsid w:val="009358A7"/>
    <w:rsid w:val="00935FF5"/>
    <w:rsid w:val="00936776"/>
    <w:rsid w:val="00937730"/>
    <w:rsid w:val="0093778C"/>
    <w:rsid w:val="0093787B"/>
    <w:rsid w:val="00937BC1"/>
    <w:rsid w:val="00940405"/>
    <w:rsid w:val="00942C8E"/>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E4E"/>
    <w:rsid w:val="009A14DC"/>
    <w:rsid w:val="009A26D1"/>
    <w:rsid w:val="009A3908"/>
    <w:rsid w:val="009A3DA3"/>
    <w:rsid w:val="009A3DE0"/>
    <w:rsid w:val="009A428D"/>
    <w:rsid w:val="009A52E4"/>
    <w:rsid w:val="009B046C"/>
    <w:rsid w:val="009B1BA7"/>
    <w:rsid w:val="009B232D"/>
    <w:rsid w:val="009B2564"/>
    <w:rsid w:val="009B30B3"/>
    <w:rsid w:val="009B325F"/>
    <w:rsid w:val="009B4C1C"/>
    <w:rsid w:val="009C07AA"/>
    <w:rsid w:val="009C07BD"/>
    <w:rsid w:val="009C0D13"/>
    <w:rsid w:val="009C2276"/>
    <w:rsid w:val="009C328B"/>
    <w:rsid w:val="009C3ECB"/>
    <w:rsid w:val="009C5FAB"/>
    <w:rsid w:val="009C6998"/>
    <w:rsid w:val="009C6BDC"/>
    <w:rsid w:val="009C6D8D"/>
    <w:rsid w:val="009C7162"/>
    <w:rsid w:val="009D1007"/>
    <w:rsid w:val="009D25F6"/>
    <w:rsid w:val="009D397C"/>
    <w:rsid w:val="009D3B4B"/>
    <w:rsid w:val="009D4D5E"/>
    <w:rsid w:val="009D4FFE"/>
    <w:rsid w:val="009D5E31"/>
    <w:rsid w:val="009D67D2"/>
    <w:rsid w:val="009D7D03"/>
    <w:rsid w:val="009E16B9"/>
    <w:rsid w:val="009E2982"/>
    <w:rsid w:val="009E4145"/>
    <w:rsid w:val="009E4E82"/>
    <w:rsid w:val="009E56D5"/>
    <w:rsid w:val="009E5D55"/>
    <w:rsid w:val="009E618F"/>
    <w:rsid w:val="009E662A"/>
    <w:rsid w:val="009E7A09"/>
    <w:rsid w:val="009F05E3"/>
    <w:rsid w:val="009F0910"/>
    <w:rsid w:val="009F0D64"/>
    <w:rsid w:val="009F17BE"/>
    <w:rsid w:val="009F2055"/>
    <w:rsid w:val="009F2679"/>
    <w:rsid w:val="009F2E27"/>
    <w:rsid w:val="009F3230"/>
    <w:rsid w:val="009F3A2C"/>
    <w:rsid w:val="009F41F3"/>
    <w:rsid w:val="00A000D9"/>
    <w:rsid w:val="00A00612"/>
    <w:rsid w:val="00A02C0C"/>
    <w:rsid w:val="00A02D03"/>
    <w:rsid w:val="00A02E94"/>
    <w:rsid w:val="00A03835"/>
    <w:rsid w:val="00A03EBD"/>
    <w:rsid w:val="00A04892"/>
    <w:rsid w:val="00A04941"/>
    <w:rsid w:val="00A057DC"/>
    <w:rsid w:val="00A06CF1"/>
    <w:rsid w:val="00A0725B"/>
    <w:rsid w:val="00A0737C"/>
    <w:rsid w:val="00A10153"/>
    <w:rsid w:val="00A11BD7"/>
    <w:rsid w:val="00A11EC9"/>
    <w:rsid w:val="00A121FB"/>
    <w:rsid w:val="00A12F69"/>
    <w:rsid w:val="00A13BE9"/>
    <w:rsid w:val="00A13D4C"/>
    <w:rsid w:val="00A141CE"/>
    <w:rsid w:val="00A17A74"/>
    <w:rsid w:val="00A22999"/>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6501"/>
    <w:rsid w:val="00A36910"/>
    <w:rsid w:val="00A370A6"/>
    <w:rsid w:val="00A375F1"/>
    <w:rsid w:val="00A37BA7"/>
    <w:rsid w:val="00A40EBF"/>
    <w:rsid w:val="00A41B24"/>
    <w:rsid w:val="00A435C4"/>
    <w:rsid w:val="00A43DC7"/>
    <w:rsid w:val="00A444BF"/>
    <w:rsid w:val="00A44516"/>
    <w:rsid w:val="00A4482A"/>
    <w:rsid w:val="00A50299"/>
    <w:rsid w:val="00A5152D"/>
    <w:rsid w:val="00A51EEE"/>
    <w:rsid w:val="00A52738"/>
    <w:rsid w:val="00A529A2"/>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6794E"/>
    <w:rsid w:val="00A701FB"/>
    <w:rsid w:val="00A7047C"/>
    <w:rsid w:val="00A7270D"/>
    <w:rsid w:val="00A7287F"/>
    <w:rsid w:val="00A72C2E"/>
    <w:rsid w:val="00A73688"/>
    <w:rsid w:val="00A73844"/>
    <w:rsid w:val="00A73E30"/>
    <w:rsid w:val="00A76165"/>
    <w:rsid w:val="00A77E6F"/>
    <w:rsid w:val="00A800B0"/>
    <w:rsid w:val="00A80D20"/>
    <w:rsid w:val="00A83F2E"/>
    <w:rsid w:val="00A8504E"/>
    <w:rsid w:val="00A85DB0"/>
    <w:rsid w:val="00A86EA4"/>
    <w:rsid w:val="00A9028C"/>
    <w:rsid w:val="00A91A3E"/>
    <w:rsid w:val="00A92139"/>
    <w:rsid w:val="00A93A25"/>
    <w:rsid w:val="00A93FF1"/>
    <w:rsid w:val="00A94771"/>
    <w:rsid w:val="00A95E98"/>
    <w:rsid w:val="00A9770D"/>
    <w:rsid w:val="00A97855"/>
    <w:rsid w:val="00AA01D4"/>
    <w:rsid w:val="00AA115B"/>
    <w:rsid w:val="00AA1168"/>
    <w:rsid w:val="00AA2D96"/>
    <w:rsid w:val="00AA3554"/>
    <w:rsid w:val="00AA3CB4"/>
    <w:rsid w:val="00AA66E2"/>
    <w:rsid w:val="00AA73EE"/>
    <w:rsid w:val="00AB0EEC"/>
    <w:rsid w:val="00AB312A"/>
    <w:rsid w:val="00AB420A"/>
    <w:rsid w:val="00AB5B2F"/>
    <w:rsid w:val="00AB738C"/>
    <w:rsid w:val="00AB757F"/>
    <w:rsid w:val="00AC240E"/>
    <w:rsid w:val="00AC318C"/>
    <w:rsid w:val="00AC3DC3"/>
    <w:rsid w:val="00AC3F10"/>
    <w:rsid w:val="00AC42D0"/>
    <w:rsid w:val="00AC5412"/>
    <w:rsid w:val="00AC5A44"/>
    <w:rsid w:val="00AC66C5"/>
    <w:rsid w:val="00AC77AE"/>
    <w:rsid w:val="00AD0BE9"/>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EBF"/>
    <w:rsid w:val="00AE63C8"/>
    <w:rsid w:val="00AE7B39"/>
    <w:rsid w:val="00AF0B62"/>
    <w:rsid w:val="00AF1D70"/>
    <w:rsid w:val="00AF1F19"/>
    <w:rsid w:val="00AF316C"/>
    <w:rsid w:val="00AF78B9"/>
    <w:rsid w:val="00B00A1A"/>
    <w:rsid w:val="00B00DC1"/>
    <w:rsid w:val="00B0142B"/>
    <w:rsid w:val="00B01485"/>
    <w:rsid w:val="00B020FB"/>
    <w:rsid w:val="00B035D0"/>
    <w:rsid w:val="00B03787"/>
    <w:rsid w:val="00B04E1D"/>
    <w:rsid w:val="00B051F6"/>
    <w:rsid w:val="00B0556F"/>
    <w:rsid w:val="00B06A9C"/>
    <w:rsid w:val="00B06D59"/>
    <w:rsid w:val="00B078CC"/>
    <w:rsid w:val="00B07B18"/>
    <w:rsid w:val="00B07B88"/>
    <w:rsid w:val="00B07CB7"/>
    <w:rsid w:val="00B10C1D"/>
    <w:rsid w:val="00B11E2F"/>
    <w:rsid w:val="00B12675"/>
    <w:rsid w:val="00B13FFE"/>
    <w:rsid w:val="00B14062"/>
    <w:rsid w:val="00B1601F"/>
    <w:rsid w:val="00B16812"/>
    <w:rsid w:val="00B1718F"/>
    <w:rsid w:val="00B205DA"/>
    <w:rsid w:val="00B20D48"/>
    <w:rsid w:val="00B21AF8"/>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0480"/>
    <w:rsid w:val="00B4179F"/>
    <w:rsid w:val="00B42574"/>
    <w:rsid w:val="00B434AE"/>
    <w:rsid w:val="00B44948"/>
    <w:rsid w:val="00B449E7"/>
    <w:rsid w:val="00B45B74"/>
    <w:rsid w:val="00B460F9"/>
    <w:rsid w:val="00B4622A"/>
    <w:rsid w:val="00B51486"/>
    <w:rsid w:val="00B53412"/>
    <w:rsid w:val="00B53751"/>
    <w:rsid w:val="00B542A6"/>
    <w:rsid w:val="00B543AE"/>
    <w:rsid w:val="00B54DC6"/>
    <w:rsid w:val="00B55B57"/>
    <w:rsid w:val="00B567D7"/>
    <w:rsid w:val="00B5761E"/>
    <w:rsid w:val="00B57693"/>
    <w:rsid w:val="00B579B9"/>
    <w:rsid w:val="00B612CB"/>
    <w:rsid w:val="00B61B4E"/>
    <w:rsid w:val="00B62179"/>
    <w:rsid w:val="00B62325"/>
    <w:rsid w:val="00B64430"/>
    <w:rsid w:val="00B646C6"/>
    <w:rsid w:val="00B65F5F"/>
    <w:rsid w:val="00B6710F"/>
    <w:rsid w:val="00B672DB"/>
    <w:rsid w:val="00B67B90"/>
    <w:rsid w:val="00B700EC"/>
    <w:rsid w:val="00B70DE9"/>
    <w:rsid w:val="00B7114D"/>
    <w:rsid w:val="00B72F26"/>
    <w:rsid w:val="00B731DF"/>
    <w:rsid w:val="00B7355F"/>
    <w:rsid w:val="00B739B4"/>
    <w:rsid w:val="00B73CAC"/>
    <w:rsid w:val="00B74E74"/>
    <w:rsid w:val="00B75360"/>
    <w:rsid w:val="00B76902"/>
    <w:rsid w:val="00B76C6E"/>
    <w:rsid w:val="00B81C58"/>
    <w:rsid w:val="00B823BF"/>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BA8"/>
    <w:rsid w:val="00BB0D53"/>
    <w:rsid w:val="00BB1422"/>
    <w:rsid w:val="00BB1FA4"/>
    <w:rsid w:val="00BB241E"/>
    <w:rsid w:val="00BB37A8"/>
    <w:rsid w:val="00BB4778"/>
    <w:rsid w:val="00BB5954"/>
    <w:rsid w:val="00BB6206"/>
    <w:rsid w:val="00BB6BF5"/>
    <w:rsid w:val="00BB7362"/>
    <w:rsid w:val="00BB7850"/>
    <w:rsid w:val="00BC2FB1"/>
    <w:rsid w:val="00BC3057"/>
    <w:rsid w:val="00BC56B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F1023"/>
    <w:rsid w:val="00BF212F"/>
    <w:rsid w:val="00BF373E"/>
    <w:rsid w:val="00BF43FA"/>
    <w:rsid w:val="00BF652B"/>
    <w:rsid w:val="00BF672B"/>
    <w:rsid w:val="00BF6758"/>
    <w:rsid w:val="00BF7D2B"/>
    <w:rsid w:val="00C0027D"/>
    <w:rsid w:val="00C01292"/>
    <w:rsid w:val="00C01A60"/>
    <w:rsid w:val="00C025A5"/>
    <w:rsid w:val="00C045BB"/>
    <w:rsid w:val="00C06CB9"/>
    <w:rsid w:val="00C10079"/>
    <w:rsid w:val="00C10232"/>
    <w:rsid w:val="00C1072B"/>
    <w:rsid w:val="00C119B8"/>
    <w:rsid w:val="00C11C9E"/>
    <w:rsid w:val="00C12472"/>
    <w:rsid w:val="00C127E3"/>
    <w:rsid w:val="00C12993"/>
    <w:rsid w:val="00C14194"/>
    <w:rsid w:val="00C1562E"/>
    <w:rsid w:val="00C15A45"/>
    <w:rsid w:val="00C15C47"/>
    <w:rsid w:val="00C16C9A"/>
    <w:rsid w:val="00C20FBC"/>
    <w:rsid w:val="00C20FD7"/>
    <w:rsid w:val="00C217BB"/>
    <w:rsid w:val="00C21C6A"/>
    <w:rsid w:val="00C226BA"/>
    <w:rsid w:val="00C2296F"/>
    <w:rsid w:val="00C24CC8"/>
    <w:rsid w:val="00C25AEE"/>
    <w:rsid w:val="00C25D38"/>
    <w:rsid w:val="00C2668E"/>
    <w:rsid w:val="00C26A7E"/>
    <w:rsid w:val="00C277DD"/>
    <w:rsid w:val="00C3007C"/>
    <w:rsid w:val="00C30158"/>
    <w:rsid w:val="00C31ECA"/>
    <w:rsid w:val="00C3203F"/>
    <w:rsid w:val="00C322A8"/>
    <w:rsid w:val="00C3337D"/>
    <w:rsid w:val="00C33D12"/>
    <w:rsid w:val="00C342E1"/>
    <w:rsid w:val="00C35693"/>
    <w:rsid w:val="00C377A0"/>
    <w:rsid w:val="00C37FEA"/>
    <w:rsid w:val="00C4014E"/>
    <w:rsid w:val="00C40B0E"/>
    <w:rsid w:val="00C40CCE"/>
    <w:rsid w:val="00C41346"/>
    <w:rsid w:val="00C41A7A"/>
    <w:rsid w:val="00C4210A"/>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335B"/>
    <w:rsid w:val="00C63F3D"/>
    <w:rsid w:val="00C645D0"/>
    <w:rsid w:val="00C65119"/>
    <w:rsid w:val="00C65160"/>
    <w:rsid w:val="00C660DB"/>
    <w:rsid w:val="00C665AF"/>
    <w:rsid w:val="00C67B4F"/>
    <w:rsid w:val="00C70AFF"/>
    <w:rsid w:val="00C70FE8"/>
    <w:rsid w:val="00C71AC0"/>
    <w:rsid w:val="00C71FDB"/>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9BD"/>
    <w:rsid w:val="00C941C2"/>
    <w:rsid w:val="00C95C0B"/>
    <w:rsid w:val="00C9670C"/>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1983"/>
    <w:rsid w:val="00CB38D6"/>
    <w:rsid w:val="00CB4EBD"/>
    <w:rsid w:val="00CB5944"/>
    <w:rsid w:val="00CB5FEC"/>
    <w:rsid w:val="00CB6ED0"/>
    <w:rsid w:val="00CC1977"/>
    <w:rsid w:val="00CC1F56"/>
    <w:rsid w:val="00CC2185"/>
    <w:rsid w:val="00CC28DD"/>
    <w:rsid w:val="00CC3D27"/>
    <w:rsid w:val="00CC3DDF"/>
    <w:rsid w:val="00CC4601"/>
    <w:rsid w:val="00CC51C4"/>
    <w:rsid w:val="00CC56A9"/>
    <w:rsid w:val="00CC6B03"/>
    <w:rsid w:val="00CC75A2"/>
    <w:rsid w:val="00CD00CB"/>
    <w:rsid w:val="00CD1E65"/>
    <w:rsid w:val="00CD2162"/>
    <w:rsid w:val="00CD2D45"/>
    <w:rsid w:val="00CD38AA"/>
    <w:rsid w:val="00CD3E57"/>
    <w:rsid w:val="00CD49EF"/>
    <w:rsid w:val="00CD4D7C"/>
    <w:rsid w:val="00CD5B34"/>
    <w:rsid w:val="00CD6C90"/>
    <w:rsid w:val="00CE0348"/>
    <w:rsid w:val="00CE054B"/>
    <w:rsid w:val="00CE0CAD"/>
    <w:rsid w:val="00CE0F55"/>
    <w:rsid w:val="00CE423E"/>
    <w:rsid w:val="00CE4C0E"/>
    <w:rsid w:val="00CE67AF"/>
    <w:rsid w:val="00CE7148"/>
    <w:rsid w:val="00CE7398"/>
    <w:rsid w:val="00CF1B5C"/>
    <w:rsid w:val="00CF48E7"/>
    <w:rsid w:val="00D002BC"/>
    <w:rsid w:val="00D0235B"/>
    <w:rsid w:val="00D02747"/>
    <w:rsid w:val="00D029A4"/>
    <w:rsid w:val="00D03521"/>
    <w:rsid w:val="00D03FFF"/>
    <w:rsid w:val="00D04A77"/>
    <w:rsid w:val="00D06D34"/>
    <w:rsid w:val="00D07B5A"/>
    <w:rsid w:val="00D106A4"/>
    <w:rsid w:val="00D107B7"/>
    <w:rsid w:val="00D1120B"/>
    <w:rsid w:val="00D11B8A"/>
    <w:rsid w:val="00D1344D"/>
    <w:rsid w:val="00D13C41"/>
    <w:rsid w:val="00D14664"/>
    <w:rsid w:val="00D157D8"/>
    <w:rsid w:val="00D15C48"/>
    <w:rsid w:val="00D16706"/>
    <w:rsid w:val="00D168BC"/>
    <w:rsid w:val="00D175D4"/>
    <w:rsid w:val="00D2060D"/>
    <w:rsid w:val="00D20E71"/>
    <w:rsid w:val="00D226A0"/>
    <w:rsid w:val="00D2529E"/>
    <w:rsid w:val="00D27175"/>
    <w:rsid w:val="00D27C9E"/>
    <w:rsid w:val="00D27D50"/>
    <w:rsid w:val="00D304CE"/>
    <w:rsid w:val="00D3157C"/>
    <w:rsid w:val="00D32115"/>
    <w:rsid w:val="00D32427"/>
    <w:rsid w:val="00D32626"/>
    <w:rsid w:val="00D3299B"/>
    <w:rsid w:val="00D33D96"/>
    <w:rsid w:val="00D3459B"/>
    <w:rsid w:val="00D34734"/>
    <w:rsid w:val="00D35671"/>
    <w:rsid w:val="00D364E5"/>
    <w:rsid w:val="00D37658"/>
    <w:rsid w:val="00D37B24"/>
    <w:rsid w:val="00D37F4E"/>
    <w:rsid w:val="00D41153"/>
    <w:rsid w:val="00D41184"/>
    <w:rsid w:val="00D418FF"/>
    <w:rsid w:val="00D41E2D"/>
    <w:rsid w:val="00D42216"/>
    <w:rsid w:val="00D42666"/>
    <w:rsid w:val="00D428E9"/>
    <w:rsid w:val="00D434B3"/>
    <w:rsid w:val="00D444CC"/>
    <w:rsid w:val="00D4759C"/>
    <w:rsid w:val="00D47CF4"/>
    <w:rsid w:val="00D47D0D"/>
    <w:rsid w:val="00D47E46"/>
    <w:rsid w:val="00D5057F"/>
    <w:rsid w:val="00D5182E"/>
    <w:rsid w:val="00D5212F"/>
    <w:rsid w:val="00D52D57"/>
    <w:rsid w:val="00D52EB8"/>
    <w:rsid w:val="00D53012"/>
    <w:rsid w:val="00D543E3"/>
    <w:rsid w:val="00D557E3"/>
    <w:rsid w:val="00D557FA"/>
    <w:rsid w:val="00D5672E"/>
    <w:rsid w:val="00D56D8A"/>
    <w:rsid w:val="00D57630"/>
    <w:rsid w:val="00D60022"/>
    <w:rsid w:val="00D60C71"/>
    <w:rsid w:val="00D6208B"/>
    <w:rsid w:val="00D62D2C"/>
    <w:rsid w:val="00D6323D"/>
    <w:rsid w:val="00D64EB1"/>
    <w:rsid w:val="00D65736"/>
    <w:rsid w:val="00D67916"/>
    <w:rsid w:val="00D70277"/>
    <w:rsid w:val="00D7082A"/>
    <w:rsid w:val="00D71797"/>
    <w:rsid w:val="00D74CD3"/>
    <w:rsid w:val="00D76498"/>
    <w:rsid w:val="00D77880"/>
    <w:rsid w:val="00D803F7"/>
    <w:rsid w:val="00D80FE3"/>
    <w:rsid w:val="00D814B6"/>
    <w:rsid w:val="00D82190"/>
    <w:rsid w:val="00D824D2"/>
    <w:rsid w:val="00D829FE"/>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3D3F"/>
    <w:rsid w:val="00DB4813"/>
    <w:rsid w:val="00DB6228"/>
    <w:rsid w:val="00DC1334"/>
    <w:rsid w:val="00DC1B86"/>
    <w:rsid w:val="00DC4584"/>
    <w:rsid w:val="00DC5F49"/>
    <w:rsid w:val="00DC77D8"/>
    <w:rsid w:val="00DC7BEC"/>
    <w:rsid w:val="00DD3DED"/>
    <w:rsid w:val="00DD6F37"/>
    <w:rsid w:val="00DE002E"/>
    <w:rsid w:val="00DE0174"/>
    <w:rsid w:val="00DE073C"/>
    <w:rsid w:val="00DE16E9"/>
    <w:rsid w:val="00DE1BC4"/>
    <w:rsid w:val="00DE4365"/>
    <w:rsid w:val="00DE4C6F"/>
    <w:rsid w:val="00DE7E14"/>
    <w:rsid w:val="00DF14AF"/>
    <w:rsid w:val="00DF26EF"/>
    <w:rsid w:val="00DF2A0D"/>
    <w:rsid w:val="00DF2EBA"/>
    <w:rsid w:val="00DF3111"/>
    <w:rsid w:val="00DF4284"/>
    <w:rsid w:val="00DF4405"/>
    <w:rsid w:val="00DF4AB0"/>
    <w:rsid w:val="00DF6925"/>
    <w:rsid w:val="00E00701"/>
    <w:rsid w:val="00E01B46"/>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2689"/>
    <w:rsid w:val="00E2314A"/>
    <w:rsid w:val="00E2374E"/>
    <w:rsid w:val="00E238FB"/>
    <w:rsid w:val="00E2474A"/>
    <w:rsid w:val="00E26092"/>
    <w:rsid w:val="00E26BEE"/>
    <w:rsid w:val="00E271BE"/>
    <w:rsid w:val="00E30809"/>
    <w:rsid w:val="00E30C20"/>
    <w:rsid w:val="00E30E91"/>
    <w:rsid w:val="00E30EBB"/>
    <w:rsid w:val="00E32B5E"/>
    <w:rsid w:val="00E32E79"/>
    <w:rsid w:val="00E33420"/>
    <w:rsid w:val="00E33D2F"/>
    <w:rsid w:val="00E35D4E"/>
    <w:rsid w:val="00E363D3"/>
    <w:rsid w:val="00E36AD3"/>
    <w:rsid w:val="00E37714"/>
    <w:rsid w:val="00E41E7A"/>
    <w:rsid w:val="00E4272F"/>
    <w:rsid w:val="00E42FD5"/>
    <w:rsid w:val="00E4334E"/>
    <w:rsid w:val="00E4395F"/>
    <w:rsid w:val="00E46D28"/>
    <w:rsid w:val="00E47D9C"/>
    <w:rsid w:val="00E47EB8"/>
    <w:rsid w:val="00E502CC"/>
    <w:rsid w:val="00E503CA"/>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2BC8"/>
    <w:rsid w:val="00E84554"/>
    <w:rsid w:val="00E85022"/>
    <w:rsid w:val="00E85235"/>
    <w:rsid w:val="00E865EA"/>
    <w:rsid w:val="00E91702"/>
    <w:rsid w:val="00E925C3"/>
    <w:rsid w:val="00E92F26"/>
    <w:rsid w:val="00E937DD"/>
    <w:rsid w:val="00E9493D"/>
    <w:rsid w:val="00E96D06"/>
    <w:rsid w:val="00E97343"/>
    <w:rsid w:val="00EA2430"/>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288"/>
    <w:rsid w:val="00ED063F"/>
    <w:rsid w:val="00ED22FC"/>
    <w:rsid w:val="00ED2AE7"/>
    <w:rsid w:val="00ED2B2F"/>
    <w:rsid w:val="00ED4EA6"/>
    <w:rsid w:val="00ED766F"/>
    <w:rsid w:val="00ED7C5C"/>
    <w:rsid w:val="00ED7CDD"/>
    <w:rsid w:val="00ED7FF2"/>
    <w:rsid w:val="00EE00E6"/>
    <w:rsid w:val="00EE46F0"/>
    <w:rsid w:val="00EE4EDB"/>
    <w:rsid w:val="00EE613E"/>
    <w:rsid w:val="00EE73FA"/>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63C5"/>
    <w:rsid w:val="00F07009"/>
    <w:rsid w:val="00F07827"/>
    <w:rsid w:val="00F078B5"/>
    <w:rsid w:val="00F12E05"/>
    <w:rsid w:val="00F12F32"/>
    <w:rsid w:val="00F1336E"/>
    <w:rsid w:val="00F15CE1"/>
    <w:rsid w:val="00F15F42"/>
    <w:rsid w:val="00F1642E"/>
    <w:rsid w:val="00F1677C"/>
    <w:rsid w:val="00F1696F"/>
    <w:rsid w:val="00F17178"/>
    <w:rsid w:val="00F17523"/>
    <w:rsid w:val="00F17D0E"/>
    <w:rsid w:val="00F2172E"/>
    <w:rsid w:val="00F21935"/>
    <w:rsid w:val="00F224FD"/>
    <w:rsid w:val="00F22E84"/>
    <w:rsid w:val="00F24F9C"/>
    <w:rsid w:val="00F25629"/>
    <w:rsid w:val="00F27D0B"/>
    <w:rsid w:val="00F30335"/>
    <w:rsid w:val="00F30918"/>
    <w:rsid w:val="00F30AB9"/>
    <w:rsid w:val="00F31F43"/>
    <w:rsid w:val="00F33EE2"/>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44D9"/>
    <w:rsid w:val="00F65656"/>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58C0"/>
    <w:rsid w:val="00FB698D"/>
    <w:rsid w:val="00FB75C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6D8D"/>
    <w:rsid w:val="00FE7715"/>
    <w:rsid w:val="00FE7D09"/>
    <w:rsid w:val="00FF0363"/>
    <w:rsid w:val="00FF1D18"/>
    <w:rsid w:val="00FF27F8"/>
    <w:rsid w:val="00FF28A8"/>
    <w:rsid w:val="00FF2AA4"/>
    <w:rsid w:val="00FF362B"/>
    <w:rsid w:val="00FF4A9B"/>
    <w:rsid w:val="00FF5F1F"/>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F1696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1696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F1696F"/>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1696F"/>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F1696F"/>
    <w:rPr>
      <w:rFonts w:ascii="Cambria" w:eastAsia="宋体" w:hAnsi="Cambria" w:cs="Times New Roman"/>
      <w:b/>
      <w:bCs/>
      <w:kern w:val="0"/>
      <w:sz w:val="32"/>
      <w:szCs w:val="32"/>
    </w:rPr>
  </w:style>
  <w:style w:type="character" w:customStyle="1" w:styleId="3Char">
    <w:name w:val="标题 3 Char"/>
    <w:basedOn w:val="a0"/>
    <w:link w:val="3"/>
    <w:uiPriority w:val="99"/>
    <w:qFormat/>
    <w:rsid w:val="00F1696F"/>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F1696F"/>
    <w:rPr>
      <w:b/>
      <w:bCs/>
    </w:rPr>
  </w:style>
  <w:style w:type="paragraph" w:styleId="a4">
    <w:name w:val="annotation text"/>
    <w:basedOn w:val="a"/>
    <w:link w:val="Char0"/>
    <w:unhideWhenUsed/>
    <w:qFormat/>
    <w:rsid w:val="00F1696F"/>
    <w:pPr>
      <w:jc w:val="left"/>
    </w:pPr>
  </w:style>
  <w:style w:type="character" w:customStyle="1" w:styleId="Char0">
    <w:name w:val="批注文字 Char"/>
    <w:basedOn w:val="a0"/>
    <w:link w:val="a4"/>
    <w:qFormat/>
    <w:rsid w:val="00F1696F"/>
    <w:rPr>
      <w:rFonts w:ascii="Times New Roman" w:eastAsia="宋体" w:hAnsi="Times New Roman" w:cs="Times New Roman"/>
      <w:szCs w:val="21"/>
    </w:rPr>
  </w:style>
  <w:style w:type="character" w:customStyle="1" w:styleId="Char">
    <w:name w:val="批注主题 Char"/>
    <w:basedOn w:val="Char0"/>
    <w:link w:val="a3"/>
    <w:qFormat/>
    <w:rsid w:val="00F1696F"/>
    <w:rPr>
      <w:rFonts w:ascii="Times New Roman" w:eastAsia="宋体" w:hAnsi="Times New Roman" w:cs="Times New Roman"/>
      <w:b/>
      <w:bCs/>
      <w:szCs w:val="21"/>
    </w:rPr>
  </w:style>
  <w:style w:type="paragraph" w:styleId="a5">
    <w:name w:val="Document Map"/>
    <w:basedOn w:val="a"/>
    <w:link w:val="Char1"/>
    <w:uiPriority w:val="99"/>
    <w:unhideWhenUsed/>
    <w:qFormat/>
    <w:rsid w:val="00F1696F"/>
    <w:rPr>
      <w:rFonts w:ascii="宋体"/>
      <w:sz w:val="18"/>
      <w:szCs w:val="18"/>
    </w:rPr>
  </w:style>
  <w:style w:type="character" w:customStyle="1" w:styleId="Char1">
    <w:name w:val="文档结构图 Char"/>
    <w:basedOn w:val="a0"/>
    <w:link w:val="a5"/>
    <w:uiPriority w:val="99"/>
    <w:semiHidden/>
    <w:qFormat/>
    <w:rsid w:val="00F1696F"/>
    <w:rPr>
      <w:rFonts w:ascii="宋体" w:eastAsia="宋体" w:hAnsi="Times New Roman" w:cs="Times New Roman"/>
      <w:sz w:val="18"/>
      <w:szCs w:val="18"/>
    </w:rPr>
  </w:style>
  <w:style w:type="paragraph" w:styleId="a6">
    <w:name w:val="Body Text"/>
    <w:basedOn w:val="a"/>
    <w:link w:val="Char2"/>
    <w:uiPriority w:val="1"/>
    <w:qFormat/>
    <w:rsid w:val="00F1696F"/>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F1696F"/>
    <w:rPr>
      <w:rFonts w:ascii="仿宋_GB2312" w:eastAsia="仿宋_GB2312" w:hAnsi="仿宋_GB2312"/>
      <w:kern w:val="0"/>
      <w:sz w:val="30"/>
      <w:szCs w:val="30"/>
      <w:lang w:eastAsia="en-US"/>
    </w:rPr>
  </w:style>
  <w:style w:type="paragraph" w:styleId="30">
    <w:name w:val="toc 3"/>
    <w:basedOn w:val="a"/>
    <w:next w:val="a"/>
    <w:unhideWhenUsed/>
    <w:qFormat/>
    <w:rsid w:val="00F1696F"/>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F1696F"/>
    <w:rPr>
      <w:sz w:val="18"/>
      <w:szCs w:val="18"/>
    </w:rPr>
  </w:style>
  <w:style w:type="character" w:customStyle="1" w:styleId="Char3">
    <w:name w:val="批注框文本 Char"/>
    <w:basedOn w:val="a0"/>
    <w:link w:val="a7"/>
    <w:qFormat/>
    <w:rsid w:val="00F1696F"/>
    <w:rPr>
      <w:rFonts w:ascii="Times New Roman" w:eastAsia="宋体" w:hAnsi="Times New Roman" w:cs="Times New Roman"/>
      <w:sz w:val="18"/>
      <w:szCs w:val="18"/>
    </w:rPr>
  </w:style>
  <w:style w:type="paragraph" w:styleId="a8">
    <w:name w:val="footer"/>
    <w:basedOn w:val="a"/>
    <w:link w:val="Char4"/>
    <w:unhideWhenUsed/>
    <w:qFormat/>
    <w:rsid w:val="00F169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F1696F"/>
    <w:rPr>
      <w:sz w:val="18"/>
      <w:szCs w:val="18"/>
    </w:rPr>
  </w:style>
  <w:style w:type="paragraph" w:styleId="a9">
    <w:name w:val="header"/>
    <w:basedOn w:val="a"/>
    <w:link w:val="Char5"/>
    <w:unhideWhenUsed/>
    <w:qFormat/>
    <w:rsid w:val="00F169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F1696F"/>
    <w:rPr>
      <w:sz w:val="18"/>
      <w:szCs w:val="18"/>
    </w:rPr>
  </w:style>
  <w:style w:type="paragraph" w:styleId="10">
    <w:name w:val="toc 1"/>
    <w:basedOn w:val="a"/>
    <w:next w:val="a"/>
    <w:uiPriority w:val="39"/>
    <w:unhideWhenUsed/>
    <w:qFormat/>
    <w:rsid w:val="00F1696F"/>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F1696F"/>
    <w:pPr>
      <w:ind w:left="300"/>
      <w:jc w:val="left"/>
    </w:pPr>
    <w:rPr>
      <w:rFonts w:asciiTheme="minorHAnsi" w:hAnsiTheme="minorHAnsi" w:cstheme="minorHAnsi"/>
      <w:smallCaps/>
      <w:sz w:val="20"/>
      <w:szCs w:val="20"/>
    </w:rPr>
  </w:style>
  <w:style w:type="character" w:styleId="aa">
    <w:name w:val="page number"/>
    <w:basedOn w:val="a0"/>
    <w:qFormat/>
    <w:rsid w:val="00F1696F"/>
  </w:style>
  <w:style w:type="character" w:styleId="ab">
    <w:name w:val="Hyperlink"/>
    <w:basedOn w:val="a0"/>
    <w:uiPriority w:val="99"/>
    <w:unhideWhenUsed/>
    <w:qFormat/>
    <w:rsid w:val="00F1696F"/>
    <w:rPr>
      <w:color w:val="0000FF" w:themeColor="hyperlink"/>
      <w:u w:val="single"/>
    </w:rPr>
  </w:style>
  <w:style w:type="character" w:styleId="ac">
    <w:name w:val="annotation reference"/>
    <w:basedOn w:val="a0"/>
    <w:unhideWhenUsed/>
    <w:qFormat/>
    <w:rsid w:val="00F1696F"/>
    <w:rPr>
      <w:sz w:val="21"/>
      <w:szCs w:val="21"/>
    </w:rPr>
  </w:style>
  <w:style w:type="table" w:styleId="ad">
    <w:name w:val="Table Grid"/>
    <w:basedOn w:val="a1"/>
    <w:qFormat/>
    <w:rsid w:val="00F169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F1696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F1696F"/>
    <w:rPr>
      <w:kern w:val="2"/>
      <w:sz w:val="21"/>
      <w:szCs w:val="21"/>
    </w:rPr>
  </w:style>
  <w:style w:type="character" w:customStyle="1" w:styleId="NewNew">
    <w:name w:val="页码 New New"/>
    <w:basedOn w:val="a0"/>
    <w:qFormat/>
    <w:rsid w:val="00F1696F"/>
  </w:style>
  <w:style w:type="paragraph" w:customStyle="1" w:styleId="12">
    <w:name w:val="列出段落1"/>
    <w:basedOn w:val="a"/>
    <w:uiPriority w:val="34"/>
    <w:qFormat/>
    <w:rsid w:val="00F1696F"/>
    <w:pPr>
      <w:ind w:firstLineChars="200" w:firstLine="420"/>
    </w:pPr>
  </w:style>
  <w:style w:type="character" w:customStyle="1" w:styleId="13">
    <w:name w:val="未处理的提及1"/>
    <w:basedOn w:val="a0"/>
    <w:uiPriority w:val="99"/>
    <w:unhideWhenUsed/>
    <w:qFormat/>
    <w:rsid w:val="00F1696F"/>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64030776">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49830385">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237592928">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06850613">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591543485">
      <w:bodyDiv w:val="1"/>
      <w:marLeft w:val="0"/>
      <w:marRight w:val="0"/>
      <w:marTop w:val="0"/>
      <w:marBottom w:val="0"/>
      <w:divBdr>
        <w:top w:val="none" w:sz="0" w:space="0" w:color="auto"/>
        <w:left w:val="none" w:sz="0" w:space="0" w:color="auto"/>
        <w:bottom w:val="none" w:sz="0" w:space="0" w:color="auto"/>
        <w:right w:val="none" w:sz="0" w:space="0" w:color="auto"/>
      </w:divBdr>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1905989445">
      <w:bodyDiv w:val="1"/>
      <w:marLeft w:val="0"/>
      <w:marRight w:val="0"/>
      <w:marTop w:val="0"/>
      <w:marBottom w:val="0"/>
      <w:divBdr>
        <w:top w:val="none" w:sz="0" w:space="0" w:color="auto"/>
        <w:left w:val="none" w:sz="0" w:space="0" w:color="auto"/>
        <w:bottom w:val="none" w:sz="0" w:space="0" w:color="auto"/>
        <w:right w:val="none" w:sz="0" w:space="0" w:color="auto"/>
      </w:divBdr>
    </w:div>
    <w:div w:id="1996647117">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22</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张发会</cp:lastModifiedBy>
  <cp:revision>47</cp:revision>
  <dcterms:created xsi:type="dcterms:W3CDTF">2021-10-15T02:19:00Z</dcterms:created>
  <dcterms:modified xsi:type="dcterms:W3CDTF">2024-11-06T01:09:00Z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