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618BC">
      <w:pPr>
        <w:spacing w:line="590" w:lineRule="exact"/>
        <w:jc w:val="center"/>
        <w:rPr>
          <w:rFonts w:ascii="Times New Roman" w:hAnsi="Times New Roman" w:eastAsia="方正小标宋简体" w:cs="Times New Roman"/>
          <w:spacing w:val="6"/>
          <w:kern w:val="0"/>
          <w:sz w:val="40"/>
          <w:szCs w:val="40"/>
        </w:rPr>
      </w:pPr>
    </w:p>
    <w:p w14:paraId="32CBBEE3">
      <w:pPr>
        <w:spacing w:line="590" w:lineRule="exact"/>
        <w:rPr>
          <w:rFonts w:ascii="Times New Roman" w:hAnsi="Times New Roman" w:eastAsia="方正小标宋简体" w:cs="Times New Roman"/>
          <w:spacing w:val="6"/>
          <w:kern w:val="0"/>
          <w:sz w:val="40"/>
          <w:szCs w:val="40"/>
        </w:rPr>
      </w:pPr>
    </w:p>
    <w:p w14:paraId="56C2D621">
      <w:pPr>
        <w:spacing w:line="590" w:lineRule="exact"/>
        <w:jc w:val="center"/>
        <w:rPr>
          <w:rFonts w:ascii="Times New Roman" w:hAnsi="Times New Roman" w:eastAsia="方正小标宋简体" w:cs="Times New Roman"/>
          <w:spacing w:val="6"/>
          <w:kern w:val="0"/>
          <w:sz w:val="40"/>
          <w:szCs w:val="40"/>
        </w:rPr>
      </w:pPr>
      <w:r>
        <w:rPr>
          <w:rFonts w:ascii="Times New Roman" w:hAnsi="Times New Roman" w:eastAsia="方正小标宋简体" w:cs="Times New Roman"/>
          <w:spacing w:val="6"/>
          <w:kern w:val="0"/>
          <w:sz w:val="40"/>
          <w:szCs w:val="40"/>
        </w:rPr>
        <w:t>富民县社会保险中心2023年部门整体支出</w:t>
      </w:r>
    </w:p>
    <w:p w14:paraId="48D8EC69">
      <w:pPr>
        <w:jc w:val="center"/>
        <w:rPr>
          <w:rFonts w:ascii="Times New Roman" w:hAnsi="Times New Roman" w:eastAsia="方正小标宋简体" w:cs="Times New Roman"/>
          <w:spacing w:val="6"/>
          <w:sz w:val="72"/>
          <w:szCs w:val="72"/>
        </w:rPr>
      </w:pPr>
      <w:r>
        <w:rPr>
          <w:rFonts w:ascii="Times New Roman" w:hAnsi="Times New Roman" w:eastAsia="方正小标宋简体" w:cs="Times New Roman"/>
          <w:spacing w:val="6"/>
          <w:sz w:val="72"/>
          <w:szCs w:val="72"/>
        </w:rPr>
        <w:t>绩效评价报告</w:t>
      </w:r>
    </w:p>
    <w:p w14:paraId="056B15E5">
      <w:pPr>
        <w:spacing w:line="590" w:lineRule="exact"/>
        <w:rPr>
          <w:rFonts w:ascii="Times New Roman" w:hAnsi="Times New Roman" w:eastAsia="方正小标宋简体" w:cs="Times New Roman"/>
          <w:spacing w:val="6"/>
          <w:kern w:val="0"/>
          <w:sz w:val="40"/>
          <w:szCs w:val="40"/>
        </w:rPr>
      </w:pPr>
    </w:p>
    <w:p w14:paraId="1871E9C0">
      <w:pPr>
        <w:spacing w:line="590" w:lineRule="exact"/>
        <w:rPr>
          <w:rFonts w:ascii="Times New Roman" w:hAnsi="Times New Roman" w:eastAsia="方正小标宋简体" w:cs="Times New Roman"/>
          <w:spacing w:val="6"/>
          <w:kern w:val="0"/>
          <w:sz w:val="40"/>
          <w:szCs w:val="40"/>
        </w:rPr>
      </w:pPr>
    </w:p>
    <w:p w14:paraId="5B921715">
      <w:pPr>
        <w:spacing w:line="590" w:lineRule="exact"/>
        <w:rPr>
          <w:rFonts w:ascii="Times New Roman" w:hAnsi="Times New Roman" w:eastAsia="方正小标宋简体" w:cs="Times New Roman"/>
          <w:spacing w:val="6"/>
          <w:kern w:val="0"/>
          <w:sz w:val="40"/>
          <w:szCs w:val="40"/>
        </w:rPr>
      </w:pPr>
    </w:p>
    <w:p w14:paraId="19103A8C">
      <w:pPr>
        <w:spacing w:line="590" w:lineRule="exact"/>
        <w:rPr>
          <w:rFonts w:ascii="Times New Roman" w:hAnsi="Times New Roman" w:eastAsia="方正小标宋简体" w:cs="Times New Roman"/>
          <w:spacing w:val="6"/>
          <w:kern w:val="0"/>
          <w:sz w:val="40"/>
          <w:szCs w:val="40"/>
        </w:rPr>
      </w:pPr>
    </w:p>
    <w:p w14:paraId="53A1B7DD">
      <w:pPr>
        <w:spacing w:line="590" w:lineRule="exact"/>
        <w:rPr>
          <w:rFonts w:ascii="Times New Roman" w:hAnsi="Times New Roman" w:eastAsia="方正小标宋简体" w:cs="Times New Roman"/>
          <w:spacing w:val="6"/>
          <w:kern w:val="0"/>
          <w:sz w:val="40"/>
          <w:szCs w:val="40"/>
        </w:rPr>
      </w:pPr>
    </w:p>
    <w:p w14:paraId="7C7652E0">
      <w:pPr>
        <w:spacing w:line="590" w:lineRule="exact"/>
        <w:jc w:val="center"/>
        <w:rPr>
          <w:rFonts w:ascii="Times New Roman" w:hAnsi="Times New Roman" w:eastAsia="方正小标宋简体" w:cs="Times New Roman"/>
          <w:spacing w:val="6"/>
          <w:kern w:val="0"/>
          <w:sz w:val="36"/>
          <w:szCs w:val="36"/>
        </w:rPr>
      </w:pPr>
    </w:p>
    <w:p w14:paraId="489359CC">
      <w:pPr>
        <w:adjustRightInd w:val="0"/>
        <w:spacing w:line="590" w:lineRule="exact"/>
        <w:rPr>
          <w:rFonts w:ascii="Times New Roman" w:hAnsi="Times New Roman" w:eastAsia="黑体" w:cs="Times New Roman"/>
          <w:spacing w:val="6"/>
          <w:sz w:val="30"/>
          <w:szCs w:val="30"/>
        </w:rPr>
      </w:pPr>
      <w:r>
        <w:rPr>
          <w:rFonts w:ascii="Times New Roman" w:hAnsi="Times New Roman" w:eastAsia="黑体" w:cs="Times New Roman"/>
          <w:spacing w:val="6"/>
          <w:sz w:val="30"/>
          <w:szCs w:val="30"/>
        </w:rPr>
        <w:t>委托单位名称：富民县财政局</w:t>
      </w:r>
    </w:p>
    <w:p w14:paraId="34C0DEFD">
      <w:pPr>
        <w:adjustRightInd w:val="0"/>
        <w:spacing w:line="590" w:lineRule="exact"/>
        <w:rPr>
          <w:rFonts w:ascii="Times New Roman" w:hAnsi="Times New Roman" w:eastAsia="黑体" w:cs="Times New Roman"/>
          <w:spacing w:val="6"/>
          <w:sz w:val="30"/>
          <w:szCs w:val="30"/>
        </w:rPr>
      </w:pPr>
    </w:p>
    <w:p w14:paraId="606034D8">
      <w:pPr>
        <w:adjustRightInd w:val="0"/>
        <w:spacing w:line="590" w:lineRule="exact"/>
        <w:rPr>
          <w:rFonts w:ascii="Times New Roman" w:hAnsi="Times New Roman" w:eastAsia="黑体" w:cs="Times New Roman"/>
          <w:spacing w:val="6"/>
          <w:sz w:val="30"/>
          <w:szCs w:val="30"/>
        </w:rPr>
      </w:pPr>
      <w:r>
        <w:rPr>
          <w:rFonts w:ascii="Times New Roman" w:hAnsi="Times New Roman" w:eastAsia="黑体" w:cs="Times New Roman"/>
          <w:spacing w:val="6"/>
          <w:sz w:val="30"/>
          <w:szCs w:val="30"/>
        </w:rPr>
        <w:t>评估机构名称：云南杻之阳会计师事务所（普通合伙）</w:t>
      </w:r>
    </w:p>
    <w:p w14:paraId="45F609A2">
      <w:pPr>
        <w:autoSpaceDE w:val="0"/>
        <w:autoSpaceDN w:val="0"/>
        <w:adjustRightInd w:val="0"/>
        <w:rPr>
          <w:rFonts w:ascii="Times New Roman" w:hAnsi="Times New Roman" w:eastAsia="黑体" w:cs="Times New Roman"/>
          <w:spacing w:val="6"/>
          <w:sz w:val="30"/>
          <w:szCs w:val="30"/>
        </w:rPr>
      </w:pPr>
    </w:p>
    <w:p w14:paraId="6AF5EC6D">
      <w:pPr>
        <w:autoSpaceDE w:val="0"/>
        <w:autoSpaceDN w:val="0"/>
        <w:adjustRightInd w:val="0"/>
        <w:rPr>
          <w:rFonts w:ascii="Times New Roman" w:hAnsi="Times New Roman" w:eastAsia="黑体" w:cs="Times New Roman"/>
          <w:spacing w:val="6"/>
          <w:sz w:val="30"/>
          <w:szCs w:val="30"/>
        </w:rPr>
      </w:pPr>
    </w:p>
    <w:p w14:paraId="38BDB262">
      <w:pPr>
        <w:autoSpaceDE w:val="0"/>
        <w:autoSpaceDN w:val="0"/>
        <w:adjustRightInd w:val="0"/>
        <w:rPr>
          <w:rFonts w:ascii="Times New Roman" w:hAnsi="Times New Roman" w:eastAsia="黑体" w:cs="Times New Roman"/>
          <w:spacing w:val="6"/>
          <w:sz w:val="30"/>
          <w:szCs w:val="30"/>
        </w:rPr>
      </w:pPr>
    </w:p>
    <w:p w14:paraId="7A063D76">
      <w:pPr>
        <w:autoSpaceDE w:val="0"/>
        <w:autoSpaceDN w:val="0"/>
        <w:adjustRightInd w:val="0"/>
        <w:rPr>
          <w:rFonts w:ascii="Times New Roman" w:hAnsi="Times New Roman" w:eastAsia="黑体" w:cs="Times New Roman"/>
          <w:spacing w:val="6"/>
          <w:sz w:val="30"/>
          <w:szCs w:val="30"/>
        </w:rPr>
      </w:pPr>
      <w:r>
        <w:rPr>
          <w:rFonts w:ascii="Times New Roman" w:hAnsi="Times New Roman" w:eastAsia="黑体" w:cs="Times New Roman"/>
          <w:spacing w:val="6"/>
          <w:sz w:val="30"/>
          <w:szCs w:val="30"/>
        </w:rPr>
        <w:t>项目起止时间：2024年7月15日至2024年10月31日</w:t>
      </w:r>
    </w:p>
    <w:p w14:paraId="6F76C200">
      <w:pPr>
        <w:autoSpaceDE w:val="0"/>
        <w:autoSpaceDN w:val="0"/>
        <w:adjustRightInd w:val="0"/>
        <w:rPr>
          <w:rFonts w:ascii="Times New Roman" w:hAnsi="Times New Roman" w:eastAsia="黑体" w:cs="Times New Roman"/>
          <w:spacing w:val="6"/>
          <w:sz w:val="30"/>
          <w:szCs w:val="30"/>
        </w:rPr>
      </w:pPr>
    </w:p>
    <w:p w14:paraId="7A4406D5">
      <w:pPr>
        <w:rPr>
          <w:rFonts w:ascii="Times New Roman" w:hAnsi="Times New Roman" w:eastAsia="黑体" w:cs="Times New Roman"/>
          <w:spacing w:val="6"/>
          <w:sz w:val="30"/>
          <w:szCs w:val="30"/>
        </w:rPr>
        <w:sectPr>
          <w:footerReference r:id="rId4" w:type="first"/>
          <w:footerReference r:id="rId3" w:type="default"/>
          <w:type w:val="oddPage"/>
          <w:pgSz w:w="11906" w:h="16838"/>
          <w:pgMar w:top="1985" w:right="1474" w:bottom="1871" w:left="1474" w:header="851" w:footer="1474" w:gutter="0"/>
          <w:pgNumType w:start="1" w:chapStyle="1"/>
          <w:cols w:space="720" w:num="1"/>
          <w:docGrid w:type="lines" w:linePitch="312" w:charSpace="0"/>
        </w:sectPr>
      </w:pPr>
      <w:r>
        <w:rPr>
          <w:rFonts w:ascii="Times New Roman" w:hAnsi="Times New Roman" w:eastAsia="黑体" w:cs="Times New Roman"/>
          <w:spacing w:val="6"/>
          <w:sz w:val="30"/>
          <w:szCs w:val="30"/>
        </w:rPr>
        <w:t>报告出具时间：2024年</w:t>
      </w:r>
      <w:r>
        <w:rPr>
          <w:rFonts w:hint="eastAsia" w:ascii="Times New Roman" w:hAnsi="Times New Roman" w:eastAsia="黑体" w:cs="Times New Roman"/>
          <w:spacing w:val="6"/>
          <w:sz w:val="30"/>
          <w:szCs w:val="30"/>
        </w:rPr>
        <w:t>10</w:t>
      </w:r>
      <w:r>
        <w:rPr>
          <w:rFonts w:ascii="Times New Roman" w:hAnsi="Times New Roman" w:eastAsia="黑体" w:cs="Times New Roman"/>
          <w:spacing w:val="6"/>
          <w:sz w:val="30"/>
          <w:szCs w:val="30"/>
        </w:rPr>
        <w:t>月</w:t>
      </w:r>
      <w:r>
        <w:rPr>
          <w:rFonts w:hint="eastAsia" w:ascii="Times New Roman" w:hAnsi="Times New Roman" w:eastAsia="黑体" w:cs="Times New Roman"/>
          <w:spacing w:val="6"/>
          <w:sz w:val="30"/>
          <w:szCs w:val="30"/>
        </w:rPr>
        <w:t>31</w:t>
      </w:r>
      <w:r>
        <w:rPr>
          <w:rFonts w:ascii="Times New Roman" w:hAnsi="Times New Roman" w:eastAsia="黑体" w:cs="Times New Roman"/>
          <w:spacing w:val="6"/>
          <w:sz w:val="30"/>
          <w:szCs w:val="30"/>
        </w:rPr>
        <w:t>日</w:t>
      </w:r>
    </w:p>
    <w:p w14:paraId="27C3C435">
      <w:pPr>
        <w:widowControl/>
        <w:spacing w:line="440" w:lineRule="exact"/>
        <w:jc w:val="center"/>
        <w:rPr>
          <w:rFonts w:ascii="Times New Roman" w:hAnsi="Times New Roman" w:eastAsia="宋体" w:cs="Times New Roman"/>
          <w:b/>
          <w:sz w:val="36"/>
          <w:szCs w:val="36"/>
          <w:lang w:val="zh-CN"/>
        </w:rPr>
      </w:pPr>
      <w:r>
        <w:rPr>
          <w:rFonts w:ascii="Times New Roman" w:hAnsi="Times New Roman" w:eastAsia="宋体" w:cs="Times New Roman"/>
          <w:b/>
          <w:sz w:val="36"/>
          <w:szCs w:val="36"/>
          <w:lang w:val="zh-CN"/>
        </w:rPr>
        <w:t>目录</w:t>
      </w:r>
    </w:p>
    <w:p w14:paraId="336BEC2D">
      <w:pPr>
        <w:pStyle w:val="59"/>
        <w:tabs>
          <w:tab w:val="right" w:leader="dot" w:pos="8834"/>
        </w:tabs>
        <w:spacing w:line="360" w:lineRule="auto"/>
        <w:jc w:val="right"/>
        <w:rPr>
          <w:rFonts w:eastAsia="仿宋"/>
          <w:kern w:val="2"/>
          <w:szCs w:val="21"/>
        </w:rPr>
      </w:pPr>
      <w:bookmarkStart w:id="0" w:name="_Hlk118282143"/>
      <w:r>
        <w:rPr>
          <w:rFonts w:eastAsia="仿宋"/>
          <w:kern w:val="2"/>
          <w:szCs w:val="21"/>
          <w:lang w:val="zh-CN"/>
        </w:rPr>
        <w:fldChar w:fldCharType="begin"/>
      </w:r>
      <w:r>
        <w:rPr>
          <w:rFonts w:eastAsia="仿宋"/>
          <w:szCs w:val="21"/>
        </w:rPr>
        <w:instrText xml:space="preserve"> TOC \o "1-3" \h \z \u </w:instrText>
      </w:r>
      <w:r>
        <w:rPr>
          <w:rFonts w:eastAsia="仿宋"/>
          <w:kern w:val="2"/>
          <w:szCs w:val="21"/>
          <w:lang w:val="zh-CN"/>
        </w:rPr>
        <w:fldChar w:fldCharType="separate"/>
      </w:r>
      <w:r>
        <w:fldChar w:fldCharType="begin"/>
      </w:r>
      <w:r>
        <w:instrText xml:space="preserve"> HYPERLINK \l "_Toc180152392" </w:instrText>
      </w:r>
      <w:r>
        <w:fldChar w:fldCharType="separate"/>
      </w:r>
      <w:r>
        <w:rPr>
          <w:rStyle w:val="93"/>
          <w:rFonts w:eastAsia="仿宋"/>
          <w:spacing w:val="6"/>
          <w:szCs w:val="21"/>
        </w:rPr>
        <w:t>一、基本情况</w:t>
      </w:r>
      <w:r>
        <w:rPr>
          <w:rFonts w:eastAsia="仿宋"/>
          <w:szCs w:val="21"/>
        </w:rPr>
        <w:tab/>
      </w:r>
      <w:r>
        <w:rPr>
          <w:rFonts w:eastAsia="仿宋"/>
          <w:szCs w:val="21"/>
        </w:rPr>
        <w:fldChar w:fldCharType="begin"/>
      </w:r>
      <w:r>
        <w:rPr>
          <w:rFonts w:eastAsia="仿宋"/>
          <w:szCs w:val="21"/>
        </w:rPr>
        <w:instrText xml:space="preserve"> PAGEREF _Toc180152392 \h </w:instrText>
      </w:r>
      <w:r>
        <w:rPr>
          <w:rFonts w:eastAsia="仿宋"/>
          <w:szCs w:val="21"/>
        </w:rPr>
        <w:fldChar w:fldCharType="separate"/>
      </w:r>
      <w:r>
        <w:rPr>
          <w:rFonts w:eastAsia="仿宋"/>
          <w:szCs w:val="21"/>
        </w:rPr>
        <w:t>- 1 -</w:t>
      </w:r>
      <w:r>
        <w:rPr>
          <w:rFonts w:eastAsia="仿宋"/>
          <w:szCs w:val="21"/>
        </w:rPr>
        <w:fldChar w:fldCharType="end"/>
      </w:r>
      <w:r>
        <w:rPr>
          <w:rFonts w:eastAsia="仿宋"/>
          <w:szCs w:val="21"/>
        </w:rPr>
        <w:fldChar w:fldCharType="end"/>
      </w:r>
    </w:p>
    <w:p w14:paraId="0EC385C0">
      <w:pPr>
        <w:pStyle w:val="74"/>
        <w:spacing w:line="360" w:lineRule="auto"/>
        <w:jc w:val="right"/>
        <w:rPr>
          <w:rFonts w:eastAsia="仿宋"/>
          <w:kern w:val="2"/>
          <w:szCs w:val="21"/>
        </w:rPr>
      </w:pPr>
      <w:r>
        <w:fldChar w:fldCharType="begin"/>
      </w:r>
      <w:r>
        <w:instrText xml:space="preserve"> HYPERLINK \l "_Toc180152393" </w:instrText>
      </w:r>
      <w:r>
        <w:fldChar w:fldCharType="separate"/>
      </w:r>
      <w:r>
        <w:rPr>
          <w:rStyle w:val="93"/>
          <w:rFonts w:eastAsia="仿宋"/>
          <w:spacing w:val="6"/>
          <w:szCs w:val="21"/>
        </w:rPr>
        <w:t>（一）部门概况</w:t>
      </w:r>
      <w:r>
        <w:rPr>
          <w:rFonts w:eastAsia="仿宋"/>
          <w:szCs w:val="21"/>
        </w:rPr>
        <w:tab/>
      </w:r>
      <w:r>
        <w:rPr>
          <w:rFonts w:eastAsia="仿宋"/>
          <w:szCs w:val="21"/>
        </w:rPr>
        <w:fldChar w:fldCharType="begin"/>
      </w:r>
      <w:r>
        <w:rPr>
          <w:rFonts w:eastAsia="仿宋"/>
          <w:szCs w:val="21"/>
        </w:rPr>
        <w:instrText xml:space="preserve"> PAGEREF _Toc180152393 \h </w:instrText>
      </w:r>
      <w:r>
        <w:rPr>
          <w:rFonts w:eastAsia="仿宋"/>
          <w:szCs w:val="21"/>
        </w:rPr>
        <w:fldChar w:fldCharType="separate"/>
      </w:r>
      <w:r>
        <w:rPr>
          <w:rFonts w:eastAsia="仿宋"/>
          <w:szCs w:val="21"/>
        </w:rPr>
        <w:t>- 1 -</w:t>
      </w:r>
      <w:r>
        <w:rPr>
          <w:rFonts w:eastAsia="仿宋"/>
          <w:szCs w:val="21"/>
        </w:rPr>
        <w:fldChar w:fldCharType="end"/>
      </w:r>
      <w:r>
        <w:rPr>
          <w:rFonts w:eastAsia="仿宋"/>
          <w:szCs w:val="21"/>
        </w:rPr>
        <w:fldChar w:fldCharType="end"/>
      </w:r>
    </w:p>
    <w:p w14:paraId="7BC87BE4">
      <w:pPr>
        <w:pStyle w:val="74"/>
        <w:spacing w:line="360" w:lineRule="auto"/>
        <w:jc w:val="right"/>
        <w:rPr>
          <w:rFonts w:eastAsia="仿宋"/>
          <w:kern w:val="2"/>
          <w:szCs w:val="21"/>
        </w:rPr>
      </w:pPr>
      <w:r>
        <w:fldChar w:fldCharType="begin"/>
      </w:r>
      <w:r>
        <w:instrText xml:space="preserve"> HYPERLINK \l "_Toc180152394" </w:instrText>
      </w:r>
      <w:r>
        <w:fldChar w:fldCharType="separate"/>
      </w:r>
      <w:r>
        <w:rPr>
          <w:rStyle w:val="93"/>
          <w:rFonts w:eastAsia="仿宋"/>
          <w:spacing w:val="6"/>
          <w:szCs w:val="21"/>
        </w:rPr>
        <w:t>（二）部门预算批复及资金安排情况</w:t>
      </w:r>
      <w:r>
        <w:rPr>
          <w:rFonts w:eastAsia="仿宋"/>
          <w:szCs w:val="21"/>
        </w:rPr>
        <w:tab/>
      </w:r>
      <w:r>
        <w:rPr>
          <w:rFonts w:eastAsia="仿宋"/>
          <w:szCs w:val="21"/>
        </w:rPr>
        <w:fldChar w:fldCharType="begin"/>
      </w:r>
      <w:r>
        <w:rPr>
          <w:rFonts w:eastAsia="仿宋"/>
          <w:szCs w:val="21"/>
        </w:rPr>
        <w:instrText xml:space="preserve"> PAGEREF _Toc180152394 \h </w:instrText>
      </w:r>
      <w:r>
        <w:rPr>
          <w:rFonts w:eastAsia="仿宋"/>
          <w:szCs w:val="21"/>
        </w:rPr>
        <w:fldChar w:fldCharType="separate"/>
      </w:r>
      <w:r>
        <w:rPr>
          <w:rFonts w:eastAsia="仿宋"/>
          <w:szCs w:val="21"/>
        </w:rPr>
        <w:t>- 3 -</w:t>
      </w:r>
      <w:r>
        <w:rPr>
          <w:rFonts w:eastAsia="仿宋"/>
          <w:szCs w:val="21"/>
        </w:rPr>
        <w:fldChar w:fldCharType="end"/>
      </w:r>
      <w:r>
        <w:rPr>
          <w:rFonts w:eastAsia="仿宋"/>
          <w:szCs w:val="21"/>
        </w:rPr>
        <w:fldChar w:fldCharType="end"/>
      </w:r>
    </w:p>
    <w:p w14:paraId="1CAD98B2">
      <w:pPr>
        <w:pStyle w:val="74"/>
        <w:spacing w:line="360" w:lineRule="auto"/>
        <w:jc w:val="right"/>
        <w:rPr>
          <w:rFonts w:eastAsia="仿宋"/>
          <w:kern w:val="2"/>
          <w:szCs w:val="21"/>
        </w:rPr>
      </w:pPr>
      <w:r>
        <w:fldChar w:fldCharType="begin"/>
      </w:r>
      <w:r>
        <w:instrText xml:space="preserve"> HYPERLINK \l "_Toc180152395" </w:instrText>
      </w:r>
      <w:r>
        <w:fldChar w:fldCharType="separate"/>
      </w:r>
      <w:r>
        <w:rPr>
          <w:rStyle w:val="93"/>
          <w:rFonts w:eastAsia="仿宋"/>
          <w:spacing w:val="6"/>
          <w:szCs w:val="21"/>
        </w:rPr>
        <w:t>（三）部门绩效目标设立情况</w:t>
      </w:r>
      <w:r>
        <w:rPr>
          <w:rFonts w:eastAsia="仿宋"/>
          <w:szCs w:val="21"/>
        </w:rPr>
        <w:tab/>
      </w:r>
      <w:r>
        <w:rPr>
          <w:rFonts w:eastAsia="仿宋"/>
          <w:szCs w:val="21"/>
        </w:rPr>
        <w:fldChar w:fldCharType="begin"/>
      </w:r>
      <w:r>
        <w:rPr>
          <w:rFonts w:eastAsia="仿宋"/>
          <w:szCs w:val="21"/>
        </w:rPr>
        <w:instrText xml:space="preserve"> PAGEREF _Toc180152395 \h </w:instrText>
      </w:r>
      <w:r>
        <w:rPr>
          <w:rFonts w:eastAsia="仿宋"/>
          <w:szCs w:val="21"/>
        </w:rPr>
        <w:fldChar w:fldCharType="separate"/>
      </w:r>
      <w:r>
        <w:rPr>
          <w:rFonts w:eastAsia="仿宋"/>
          <w:szCs w:val="21"/>
        </w:rPr>
        <w:t>- 4 -</w:t>
      </w:r>
      <w:r>
        <w:rPr>
          <w:rFonts w:eastAsia="仿宋"/>
          <w:szCs w:val="21"/>
        </w:rPr>
        <w:fldChar w:fldCharType="end"/>
      </w:r>
      <w:r>
        <w:rPr>
          <w:rFonts w:eastAsia="仿宋"/>
          <w:szCs w:val="21"/>
        </w:rPr>
        <w:fldChar w:fldCharType="end"/>
      </w:r>
    </w:p>
    <w:p w14:paraId="6792C63C">
      <w:pPr>
        <w:pStyle w:val="74"/>
        <w:spacing w:line="360" w:lineRule="auto"/>
        <w:jc w:val="right"/>
        <w:rPr>
          <w:rFonts w:eastAsia="仿宋"/>
          <w:kern w:val="2"/>
          <w:szCs w:val="21"/>
        </w:rPr>
      </w:pPr>
      <w:r>
        <w:fldChar w:fldCharType="begin"/>
      </w:r>
      <w:r>
        <w:instrText xml:space="preserve"> HYPERLINK \l "_Toc180152396" </w:instrText>
      </w:r>
      <w:r>
        <w:fldChar w:fldCharType="separate"/>
      </w:r>
      <w:r>
        <w:rPr>
          <w:rStyle w:val="93"/>
          <w:rFonts w:eastAsia="仿宋"/>
          <w:spacing w:val="6"/>
          <w:szCs w:val="21"/>
        </w:rPr>
        <w:t>（四）组织管理情况</w:t>
      </w:r>
      <w:r>
        <w:rPr>
          <w:rFonts w:eastAsia="仿宋"/>
          <w:szCs w:val="21"/>
        </w:rPr>
        <w:tab/>
      </w:r>
      <w:r>
        <w:rPr>
          <w:rFonts w:eastAsia="仿宋"/>
          <w:szCs w:val="21"/>
        </w:rPr>
        <w:fldChar w:fldCharType="begin"/>
      </w:r>
      <w:r>
        <w:rPr>
          <w:rFonts w:eastAsia="仿宋"/>
          <w:szCs w:val="21"/>
        </w:rPr>
        <w:instrText xml:space="preserve"> PAGEREF _Toc180152396 \h </w:instrText>
      </w:r>
      <w:r>
        <w:rPr>
          <w:rFonts w:eastAsia="仿宋"/>
          <w:szCs w:val="21"/>
        </w:rPr>
        <w:fldChar w:fldCharType="separate"/>
      </w:r>
      <w:r>
        <w:rPr>
          <w:rFonts w:eastAsia="仿宋"/>
          <w:szCs w:val="21"/>
        </w:rPr>
        <w:t>- 6 -</w:t>
      </w:r>
      <w:r>
        <w:rPr>
          <w:rFonts w:eastAsia="仿宋"/>
          <w:szCs w:val="21"/>
        </w:rPr>
        <w:fldChar w:fldCharType="end"/>
      </w:r>
      <w:r>
        <w:rPr>
          <w:rFonts w:eastAsia="仿宋"/>
          <w:szCs w:val="21"/>
        </w:rPr>
        <w:fldChar w:fldCharType="end"/>
      </w:r>
    </w:p>
    <w:p w14:paraId="2CB16B94">
      <w:pPr>
        <w:pStyle w:val="59"/>
        <w:tabs>
          <w:tab w:val="right" w:leader="dot" w:pos="8834"/>
        </w:tabs>
        <w:spacing w:line="360" w:lineRule="auto"/>
        <w:jc w:val="right"/>
        <w:rPr>
          <w:rFonts w:eastAsia="仿宋"/>
          <w:kern w:val="2"/>
          <w:szCs w:val="21"/>
        </w:rPr>
      </w:pPr>
      <w:r>
        <w:fldChar w:fldCharType="begin"/>
      </w:r>
      <w:r>
        <w:instrText xml:space="preserve"> HYPERLINK \l "_Toc180152397" </w:instrText>
      </w:r>
      <w:r>
        <w:fldChar w:fldCharType="separate"/>
      </w:r>
      <w:r>
        <w:rPr>
          <w:rStyle w:val="93"/>
          <w:rFonts w:eastAsia="仿宋"/>
          <w:spacing w:val="6"/>
          <w:szCs w:val="21"/>
        </w:rPr>
        <w:t>二、绩效评价工作开展情况</w:t>
      </w:r>
      <w:r>
        <w:rPr>
          <w:rFonts w:eastAsia="仿宋"/>
          <w:szCs w:val="21"/>
        </w:rPr>
        <w:tab/>
      </w:r>
      <w:r>
        <w:rPr>
          <w:rFonts w:eastAsia="仿宋"/>
          <w:szCs w:val="21"/>
        </w:rPr>
        <w:fldChar w:fldCharType="begin"/>
      </w:r>
      <w:r>
        <w:rPr>
          <w:rFonts w:eastAsia="仿宋"/>
          <w:szCs w:val="21"/>
        </w:rPr>
        <w:instrText xml:space="preserve"> PAGEREF _Toc180152397 \h </w:instrText>
      </w:r>
      <w:r>
        <w:rPr>
          <w:rFonts w:eastAsia="仿宋"/>
          <w:szCs w:val="21"/>
        </w:rPr>
        <w:fldChar w:fldCharType="separate"/>
      </w:r>
      <w:r>
        <w:rPr>
          <w:rFonts w:eastAsia="仿宋"/>
          <w:szCs w:val="21"/>
        </w:rPr>
        <w:t>- 8 -</w:t>
      </w:r>
      <w:r>
        <w:rPr>
          <w:rFonts w:eastAsia="仿宋"/>
          <w:szCs w:val="21"/>
        </w:rPr>
        <w:fldChar w:fldCharType="end"/>
      </w:r>
      <w:r>
        <w:rPr>
          <w:rFonts w:eastAsia="仿宋"/>
          <w:szCs w:val="21"/>
        </w:rPr>
        <w:fldChar w:fldCharType="end"/>
      </w:r>
    </w:p>
    <w:p w14:paraId="54B42E12">
      <w:pPr>
        <w:pStyle w:val="74"/>
        <w:spacing w:line="360" w:lineRule="auto"/>
        <w:jc w:val="right"/>
        <w:rPr>
          <w:rFonts w:eastAsia="仿宋"/>
          <w:kern w:val="2"/>
          <w:szCs w:val="21"/>
        </w:rPr>
      </w:pPr>
      <w:r>
        <w:fldChar w:fldCharType="begin"/>
      </w:r>
      <w:r>
        <w:instrText xml:space="preserve"> HYPERLINK \l "_Toc180152398" </w:instrText>
      </w:r>
      <w:r>
        <w:fldChar w:fldCharType="separate"/>
      </w:r>
      <w:r>
        <w:rPr>
          <w:rStyle w:val="93"/>
          <w:rFonts w:eastAsia="仿宋"/>
          <w:spacing w:val="6"/>
          <w:szCs w:val="21"/>
        </w:rPr>
        <w:t>（一）绩效评价目的、对象和范围</w:t>
      </w:r>
      <w:r>
        <w:rPr>
          <w:rFonts w:eastAsia="仿宋"/>
          <w:szCs w:val="21"/>
        </w:rPr>
        <w:tab/>
      </w:r>
      <w:r>
        <w:rPr>
          <w:rFonts w:eastAsia="仿宋"/>
          <w:szCs w:val="21"/>
        </w:rPr>
        <w:fldChar w:fldCharType="begin"/>
      </w:r>
      <w:r>
        <w:rPr>
          <w:rFonts w:eastAsia="仿宋"/>
          <w:szCs w:val="21"/>
        </w:rPr>
        <w:instrText xml:space="preserve"> PAGEREF _Toc180152398 \h </w:instrText>
      </w:r>
      <w:r>
        <w:rPr>
          <w:rFonts w:eastAsia="仿宋"/>
          <w:szCs w:val="21"/>
        </w:rPr>
        <w:fldChar w:fldCharType="separate"/>
      </w:r>
      <w:r>
        <w:rPr>
          <w:rFonts w:eastAsia="仿宋"/>
          <w:szCs w:val="21"/>
        </w:rPr>
        <w:t>- 8 -</w:t>
      </w:r>
      <w:r>
        <w:rPr>
          <w:rFonts w:eastAsia="仿宋"/>
          <w:szCs w:val="21"/>
        </w:rPr>
        <w:fldChar w:fldCharType="end"/>
      </w:r>
      <w:r>
        <w:rPr>
          <w:rFonts w:eastAsia="仿宋"/>
          <w:szCs w:val="21"/>
        </w:rPr>
        <w:fldChar w:fldCharType="end"/>
      </w:r>
    </w:p>
    <w:p w14:paraId="49046860">
      <w:pPr>
        <w:pStyle w:val="74"/>
        <w:spacing w:line="360" w:lineRule="auto"/>
        <w:jc w:val="right"/>
        <w:rPr>
          <w:rFonts w:eastAsia="仿宋"/>
          <w:kern w:val="2"/>
          <w:szCs w:val="21"/>
        </w:rPr>
      </w:pPr>
      <w:r>
        <w:fldChar w:fldCharType="begin"/>
      </w:r>
      <w:r>
        <w:instrText xml:space="preserve"> HYPERLINK \l "_Toc180152399" </w:instrText>
      </w:r>
      <w:r>
        <w:fldChar w:fldCharType="separate"/>
      </w:r>
      <w:r>
        <w:rPr>
          <w:rStyle w:val="93"/>
          <w:rFonts w:eastAsia="仿宋"/>
          <w:spacing w:val="6"/>
          <w:szCs w:val="21"/>
        </w:rPr>
        <w:t>（二）绩效评价原则、评价指标体系（附表说明）、评价方法和标准</w:t>
      </w:r>
      <w:r>
        <w:rPr>
          <w:rFonts w:eastAsia="仿宋"/>
          <w:szCs w:val="21"/>
        </w:rPr>
        <w:tab/>
      </w:r>
      <w:r>
        <w:rPr>
          <w:rFonts w:eastAsia="仿宋"/>
          <w:szCs w:val="21"/>
        </w:rPr>
        <w:fldChar w:fldCharType="begin"/>
      </w:r>
      <w:r>
        <w:rPr>
          <w:rFonts w:eastAsia="仿宋"/>
          <w:szCs w:val="21"/>
        </w:rPr>
        <w:instrText xml:space="preserve"> PAGEREF _Toc180152399 \h </w:instrText>
      </w:r>
      <w:r>
        <w:rPr>
          <w:rFonts w:eastAsia="仿宋"/>
          <w:szCs w:val="21"/>
        </w:rPr>
        <w:fldChar w:fldCharType="separate"/>
      </w:r>
      <w:r>
        <w:rPr>
          <w:rFonts w:eastAsia="仿宋"/>
          <w:szCs w:val="21"/>
        </w:rPr>
        <w:t>- 9 -</w:t>
      </w:r>
      <w:r>
        <w:rPr>
          <w:rFonts w:eastAsia="仿宋"/>
          <w:szCs w:val="21"/>
        </w:rPr>
        <w:fldChar w:fldCharType="end"/>
      </w:r>
      <w:r>
        <w:rPr>
          <w:rFonts w:eastAsia="仿宋"/>
          <w:szCs w:val="21"/>
        </w:rPr>
        <w:fldChar w:fldCharType="end"/>
      </w:r>
    </w:p>
    <w:p w14:paraId="2900FD63">
      <w:pPr>
        <w:pStyle w:val="74"/>
        <w:spacing w:line="360" w:lineRule="auto"/>
        <w:jc w:val="right"/>
        <w:rPr>
          <w:rFonts w:eastAsia="仿宋"/>
          <w:kern w:val="2"/>
          <w:szCs w:val="21"/>
        </w:rPr>
      </w:pPr>
      <w:r>
        <w:fldChar w:fldCharType="begin"/>
      </w:r>
      <w:r>
        <w:instrText xml:space="preserve"> HYPERLINK \l "_Toc180152400" </w:instrText>
      </w:r>
      <w:r>
        <w:fldChar w:fldCharType="separate"/>
      </w:r>
      <w:r>
        <w:rPr>
          <w:rStyle w:val="93"/>
          <w:rFonts w:eastAsia="仿宋"/>
          <w:spacing w:val="6"/>
          <w:szCs w:val="21"/>
        </w:rPr>
        <w:t>（三）绩效评价工作过程</w:t>
      </w:r>
      <w:r>
        <w:rPr>
          <w:rFonts w:eastAsia="仿宋"/>
          <w:szCs w:val="21"/>
        </w:rPr>
        <w:tab/>
      </w:r>
      <w:r>
        <w:rPr>
          <w:rFonts w:eastAsia="仿宋"/>
          <w:szCs w:val="21"/>
        </w:rPr>
        <w:fldChar w:fldCharType="begin"/>
      </w:r>
      <w:r>
        <w:rPr>
          <w:rFonts w:eastAsia="仿宋"/>
          <w:szCs w:val="21"/>
        </w:rPr>
        <w:instrText xml:space="preserve"> PAGEREF _Toc180152400 \h </w:instrText>
      </w:r>
      <w:r>
        <w:rPr>
          <w:rFonts w:eastAsia="仿宋"/>
          <w:szCs w:val="21"/>
        </w:rPr>
        <w:fldChar w:fldCharType="separate"/>
      </w:r>
      <w:r>
        <w:rPr>
          <w:rFonts w:eastAsia="仿宋"/>
          <w:szCs w:val="21"/>
        </w:rPr>
        <w:t>- 12 -</w:t>
      </w:r>
      <w:r>
        <w:rPr>
          <w:rFonts w:eastAsia="仿宋"/>
          <w:szCs w:val="21"/>
        </w:rPr>
        <w:fldChar w:fldCharType="end"/>
      </w:r>
      <w:r>
        <w:rPr>
          <w:rFonts w:eastAsia="仿宋"/>
          <w:szCs w:val="21"/>
        </w:rPr>
        <w:fldChar w:fldCharType="end"/>
      </w:r>
    </w:p>
    <w:p w14:paraId="630F5BC6">
      <w:pPr>
        <w:pStyle w:val="59"/>
        <w:tabs>
          <w:tab w:val="right" w:leader="dot" w:pos="8834"/>
        </w:tabs>
        <w:spacing w:line="360" w:lineRule="auto"/>
        <w:jc w:val="right"/>
        <w:rPr>
          <w:rFonts w:eastAsia="仿宋"/>
          <w:kern w:val="2"/>
          <w:szCs w:val="21"/>
        </w:rPr>
      </w:pPr>
      <w:r>
        <w:fldChar w:fldCharType="begin"/>
      </w:r>
      <w:r>
        <w:instrText xml:space="preserve"> HYPERLINK \l "_Toc180152401" </w:instrText>
      </w:r>
      <w:r>
        <w:fldChar w:fldCharType="separate"/>
      </w:r>
      <w:r>
        <w:rPr>
          <w:rStyle w:val="93"/>
          <w:rFonts w:eastAsia="仿宋"/>
          <w:spacing w:val="6"/>
          <w:szCs w:val="21"/>
        </w:rPr>
        <w:t>三、评价结论和绩效分析</w:t>
      </w:r>
      <w:r>
        <w:rPr>
          <w:rFonts w:eastAsia="仿宋"/>
          <w:szCs w:val="21"/>
        </w:rPr>
        <w:tab/>
      </w:r>
      <w:r>
        <w:rPr>
          <w:rFonts w:eastAsia="仿宋"/>
          <w:szCs w:val="21"/>
        </w:rPr>
        <w:fldChar w:fldCharType="begin"/>
      </w:r>
      <w:r>
        <w:rPr>
          <w:rFonts w:eastAsia="仿宋"/>
          <w:szCs w:val="21"/>
        </w:rPr>
        <w:instrText xml:space="preserve"> PAGEREF _Toc180152401 \h </w:instrText>
      </w:r>
      <w:r>
        <w:rPr>
          <w:rFonts w:eastAsia="仿宋"/>
          <w:szCs w:val="21"/>
        </w:rPr>
        <w:fldChar w:fldCharType="separate"/>
      </w:r>
      <w:r>
        <w:rPr>
          <w:rFonts w:eastAsia="仿宋"/>
          <w:szCs w:val="21"/>
        </w:rPr>
        <w:t>- 13 -</w:t>
      </w:r>
      <w:r>
        <w:rPr>
          <w:rFonts w:eastAsia="仿宋"/>
          <w:szCs w:val="21"/>
        </w:rPr>
        <w:fldChar w:fldCharType="end"/>
      </w:r>
      <w:r>
        <w:rPr>
          <w:rFonts w:eastAsia="仿宋"/>
          <w:szCs w:val="21"/>
        </w:rPr>
        <w:fldChar w:fldCharType="end"/>
      </w:r>
    </w:p>
    <w:p w14:paraId="75BACC70">
      <w:pPr>
        <w:pStyle w:val="74"/>
        <w:spacing w:line="360" w:lineRule="auto"/>
        <w:jc w:val="right"/>
        <w:rPr>
          <w:rFonts w:eastAsia="仿宋"/>
          <w:kern w:val="2"/>
          <w:szCs w:val="21"/>
        </w:rPr>
      </w:pPr>
      <w:r>
        <w:fldChar w:fldCharType="begin"/>
      </w:r>
      <w:r>
        <w:instrText xml:space="preserve"> HYPERLINK \l "_Toc180152402" </w:instrText>
      </w:r>
      <w:r>
        <w:fldChar w:fldCharType="separate"/>
      </w:r>
      <w:r>
        <w:rPr>
          <w:rStyle w:val="93"/>
          <w:rFonts w:eastAsia="仿宋"/>
          <w:spacing w:val="6"/>
          <w:szCs w:val="21"/>
        </w:rPr>
        <w:t>（一）绩效评价综合结论</w:t>
      </w:r>
      <w:r>
        <w:rPr>
          <w:rFonts w:eastAsia="仿宋"/>
          <w:szCs w:val="21"/>
        </w:rPr>
        <w:tab/>
      </w:r>
      <w:r>
        <w:rPr>
          <w:rFonts w:eastAsia="仿宋"/>
          <w:szCs w:val="21"/>
        </w:rPr>
        <w:fldChar w:fldCharType="begin"/>
      </w:r>
      <w:r>
        <w:rPr>
          <w:rFonts w:eastAsia="仿宋"/>
          <w:szCs w:val="21"/>
        </w:rPr>
        <w:instrText xml:space="preserve"> PAGEREF _Toc180152402 \h </w:instrText>
      </w:r>
      <w:r>
        <w:rPr>
          <w:rFonts w:eastAsia="仿宋"/>
          <w:szCs w:val="21"/>
        </w:rPr>
        <w:fldChar w:fldCharType="separate"/>
      </w:r>
      <w:r>
        <w:rPr>
          <w:rFonts w:eastAsia="仿宋"/>
          <w:szCs w:val="21"/>
        </w:rPr>
        <w:t>- 13 -</w:t>
      </w:r>
      <w:r>
        <w:rPr>
          <w:rFonts w:eastAsia="仿宋"/>
          <w:szCs w:val="21"/>
        </w:rPr>
        <w:fldChar w:fldCharType="end"/>
      </w:r>
      <w:r>
        <w:rPr>
          <w:rFonts w:eastAsia="仿宋"/>
          <w:szCs w:val="21"/>
        </w:rPr>
        <w:fldChar w:fldCharType="end"/>
      </w:r>
    </w:p>
    <w:p w14:paraId="42ACE02E">
      <w:pPr>
        <w:pStyle w:val="74"/>
        <w:spacing w:line="360" w:lineRule="auto"/>
        <w:jc w:val="right"/>
        <w:rPr>
          <w:rFonts w:eastAsia="仿宋"/>
          <w:kern w:val="2"/>
          <w:szCs w:val="21"/>
        </w:rPr>
      </w:pPr>
      <w:r>
        <w:fldChar w:fldCharType="begin"/>
      </w:r>
      <w:r>
        <w:instrText xml:space="preserve"> HYPERLINK \l "_Toc180152403" </w:instrText>
      </w:r>
      <w:r>
        <w:fldChar w:fldCharType="separate"/>
      </w:r>
      <w:r>
        <w:rPr>
          <w:rStyle w:val="93"/>
          <w:rFonts w:eastAsia="仿宋"/>
          <w:spacing w:val="6"/>
          <w:szCs w:val="21"/>
        </w:rPr>
        <w:t>（二）绩效目标实现情况</w:t>
      </w:r>
      <w:r>
        <w:rPr>
          <w:rFonts w:eastAsia="仿宋"/>
          <w:szCs w:val="21"/>
        </w:rPr>
        <w:tab/>
      </w:r>
      <w:r>
        <w:rPr>
          <w:rFonts w:eastAsia="仿宋"/>
          <w:szCs w:val="21"/>
        </w:rPr>
        <w:fldChar w:fldCharType="begin"/>
      </w:r>
      <w:r>
        <w:rPr>
          <w:rFonts w:eastAsia="仿宋"/>
          <w:szCs w:val="21"/>
        </w:rPr>
        <w:instrText xml:space="preserve"> PAGEREF _Toc180152403 \h </w:instrText>
      </w:r>
      <w:r>
        <w:rPr>
          <w:rFonts w:eastAsia="仿宋"/>
          <w:szCs w:val="21"/>
        </w:rPr>
        <w:fldChar w:fldCharType="separate"/>
      </w:r>
      <w:r>
        <w:rPr>
          <w:rFonts w:eastAsia="仿宋"/>
          <w:szCs w:val="21"/>
        </w:rPr>
        <w:t>- 13 -</w:t>
      </w:r>
      <w:r>
        <w:rPr>
          <w:rFonts w:eastAsia="仿宋"/>
          <w:szCs w:val="21"/>
        </w:rPr>
        <w:fldChar w:fldCharType="end"/>
      </w:r>
      <w:r>
        <w:rPr>
          <w:rFonts w:eastAsia="仿宋"/>
          <w:szCs w:val="21"/>
        </w:rPr>
        <w:fldChar w:fldCharType="end"/>
      </w:r>
    </w:p>
    <w:p w14:paraId="4D010C55">
      <w:pPr>
        <w:pStyle w:val="59"/>
        <w:tabs>
          <w:tab w:val="right" w:leader="dot" w:pos="8834"/>
        </w:tabs>
        <w:spacing w:line="360" w:lineRule="auto"/>
        <w:jc w:val="right"/>
        <w:rPr>
          <w:rFonts w:eastAsia="仿宋"/>
          <w:kern w:val="2"/>
          <w:szCs w:val="21"/>
        </w:rPr>
      </w:pPr>
      <w:r>
        <w:fldChar w:fldCharType="begin"/>
      </w:r>
      <w:r>
        <w:instrText xml:space="preserve"> HYPERLINK \l "_Toc180152404" </w:instrText>
      </w:r>
      <w:r>
        <w:fldChar w:fldCharType="separate"/>
      </w:r>
      <w:r>
        <w:rPr>
          <w:rStyle w:val="93"/>
          <w:rFonts w:eastAsia="仿宋"/>
          <w:spacing w:val="6"/>
          <w:szCs w:val="21"/>
        </w:rPr>
        <w:t>四、绩效评价指标分析</w:t>
      </w:r>
      <w:r>
        <w:rPr>
          <w:rFonts w:eastAsia="仿宋"/>
          <w:szCs w:val="21"/>
        </w:rPr>
        <w:tab/>
      </w:r>
      <w:r>
        <w:rPr>
          <w:rFonts w:eastAsia="仿宋"/>
          <w:szCs w:val="21"/>
        </w:rPr>
        <w:fldChar w:fldCharType="begin"/>
      </w:r>
      <w:r>
        <w:rPr>
          <w:rFonts w:eastAsia="仿宋"/>
          <w:szCs w:val="21"/>
        </w:rPr>
        <w:instrText xml:space="preserve"> PAGEREF _Toc180152404 \h </w:instrText>
      </w:r>
      <w:r>
        <w:rPr>
          <w:rFonts w:eastAsia="仿宋"/>
          <w:szCs w:val="21"/>
        </w:rPr>
        <w:fldChar w:fldCharType="separate"/>
      </w:r>
      <w:r>
        <w:rPr>
          <w:rFonts w:eastAsia="仿宋"/>
          <w:szCs w:val="21"/>
        </w:rPr>
        <w:t>- 16 -</w:t>
      </w:r>
      <w:r>
        <w:rPr>
          <w:rFonts w:eastAsia="仿宋"/>
          <w:szCs w:val="21"/>
        </w:rPr>
        <w:fldChar w:fldCharType="end"/>
      </w:r>
      <w:r>
        <w:rPr>
          <w:rFonts w:eastAsia="仿宋"/>
          <w:szCs w:val="21"/>
        </w:rPr>
        <w:fldChar w:fldCharType="end"/>
      </w:r>
    </w:p>
    <w:p w14:paraId="2C81D089">
      <w:pPr>
        <w:pStyle w:val="74"/>
        <w:spacing w:line="360" w:lineRule="auto"/>
        <w:jc w:val="right"/>
        <w:rPr>
          <w:rFonts w:eastAsia="仿宋"/>
          <w:kern w:val="2"/>
          <w:szCs w:val="21"/>
        </w:rPr>
      </w:pPr>
      <w:r>
        <w:fldChar w:fldCharType="begin"/>
      </w:r>
      <w:r>
        <w:instrText xml:space="preserve"> HYPERLINK \l "_Toc180152405" </w:instrText>
      </w:r>
      <w:r>
        <w:fldChar w:fldCharType="separate"/>
      </w:r>
      <w:r>
        <w:rPr>
          <w:rStyle w:val="93"/>
          <w:rFonts w:eastAsia="仿宋"/>
          <w:spacing w:val="6"/>
          <w:szCs w:val="21"/>
        </w:rPr>
        <w:t>（一）投入情况分析</w:t>
      </w:r>
      <w:r>
        <w:rPr>
          <w:rFonts w:eastAsia="仿宋"/>
          <w:szCs w:val="21"/>
        </w:rPr>
        <w:tab/>
      </w:r>
      <w:r>
        <w:rPr>
          <w:rFonts w:eastAsia="仿宋"/>
          <w:szCs w:val="21"/>
        </w:rPr>
        <w:fldChar w:fldCharType="begin"/>
      </w:r>
      <w:r>
        <w:rPr>
          <w:rFonts w:eastAsia="仿宋"/>
          <w:szCs w:val="21"/>
        </w:rPr>
        <w:instrText xml:space="preserve"> PAGEREF _Toc180152405 \h </w:instrText>
      </w:r>
      <w:r>
        <w:rPr>
          <w:rFonts w:eastAsia="仿宋"/>
          <w:szCs w:val="21"/>
        </w:rPr>
        <w:fldChar w:fldCharType="separate"/>
      </w:r>
      <w:r>
        <w:rPr>
          <w:rFonts w:eastAsia="仿宋"/>
          <w:szCs w:val="21"/>
        </w:rPr>
        <w:t>- 16 -</w:t>
      </w:r>
      <w:r>
        <w:rPr>
          <w:rFonts w:eastAsia="仿宋"/>
          <w:szCs w:val="21"/>
        </w:rPr>
        <w:fldChar w:fldCharType="end"/>
      </w:r>
      <w:r>
        <w:rPr>
          <w:rFonts w:eastAsia="仿宋"/>
          <w:szCs w:val="21"/>
        </w:rPr>
        <w:fldChar w:fldCharType="end"/>
      </w:r>
    </w:p>
    <w:p w14:paraId="2A6715FF">
      <w:pPr>
        <w:pStyle w:val="74"/>
        <w:spacing w:line="360" w:lineRule="auto"/>
        <w:jc w:val="right"/>
        <w:rPr>
          <w:rFonts w:eastAsia="仿宋"/>
          <w:kern w:val="2"/>
          <w:szCs w:val="21"/>
        </w:rPr>
      </w:pPr>
      <w:r>
        <w:fldChar w:fldCharType="begin"/>
      </w:r>
      <w:r>
        <w:instrText xml:space="preserve"> HYPERLINK \l "_Toc180152406" </w:instrText>
      </w:r>
      <w:r>
        <w:fldChar w:fldCharType="separate"/>
      </w:r>
      <w:r>
        <w:rPr>
          <w:rStyle w:val="93"/>
          <w:rFonts w:eastAsia="仿宋"/>
          <w:spacing w:val="6"/>
          <w:szCs w:val="21"/>
        </w:rPr>
        <w:t>（二）过程情况分析</w:t>
      </w:r>
      <w:r>
        <w:rPr>
          <w:rFonts w:eastAsia="仿宋"/>
          <w:szCs w:val="21"/>
        </w:rPr>
        <w:tab/>
      </w:r>
      <w:r>
        <w:rPr>
          <w:rFonts w:eastAsia="仿宋"/>
          <w:szCs w:val="21"/>
        </w:rPr>
        <w:fldChar w:fldCharType="begin"/>
      </w:r>
      <w:r>
        <w:rPr>
          <w:rFonts w:eastAsia="仿宋"/>
          <w:szCs w:val="21"/>
        </w:rPr>
        <w:instrText xml:space="preserve"> PAGEREF _Toc180152406 \h </w:instrText>
      </w:r>
      <w:r>
        <w:rPr>
          <w:rFonts w:eastAsia="仿宋"/>
          <w:szCs w:val="21"/>
        </w:rPr>
        <w:fldChar w:fldCharType="separate"/>
      </w:r>
      <w:r>
        <w:rPr>
          <w:rFonts w:eastAsia="仿宋"/>
          <w:szCs w:val="21"/>
        </w:rPr>
        <w:t>- 18 -</w:t>
      </w:r>
      <w:r>
        <w:rPr>
          <w:rFonts w:eastAsia="仿宋"/>
          <w:szCs w:val="21"/>
        </w:rPr>
        <w:fldChar w:fldCharType="end"/>
      </w:r>
      <w:r>
        <w:rPr>
          <w:rFonts w:eastAsia="仿宋"/>
          <w:szCs w:val="21"/>
        </w:rPr>
        <w:fldChar w:fldCharType="end"/>
      </w:r>
    </w:p>
    <w:p w14:paraId="21705902">
      <w:pPr>
        <w:pStyle w:val="74"/>
        <w:spacing w:line="360" w:lineRule="auto"/>
        <w:jc w:val="right"/>
        <w:rPr>
          <w:rFonts w:eastAsia="仿宋"/>
          <w:kern w:val="2"/>
          <w:szCs w:val="21"/>
        </w:rPr>
      </w:pPr>
      <w:r>
        <w:fldChar w:fldCharType="begin"/>
      </w:r>
      <w:r>
        <w:instrText xml:space="preserve"> HYPERLINK \l "_Toc180152407" </w:instrText>
      </w:r>
      <w:r>
        <w:fldChar w:fldCharType="separate"/>
      </w:r>
      <w:r>
        <w:rPr>
          <w:rStyle w:val="93"/>
          <w:rFonts w:eastAsia="仿宋"/>
          <w:spacing w:val="6"/>
          <w:szCs w:val="21"/>
        </w:rPr>
        <w:t>（三）产出情况分析</w:t>
      </w:r>
      <w:r>
        <w:rPr>
          <w:rFonts w:eastAsia="仿宋"/>
          <w:szCs w:val="21"/>
        </w:rPr>
        <w:tab/>
      </w:r>
      <w:r>
        <w:rPr>
          <w:rFonts w:eastAsia="仿宋"/>
          <w:szCs w:val="21"/>
        </w:rPr>
        <w:fldChar w:fldCharType="begin"/>
      </w:r>
      <w:r>
        <w:rPr>
          <w:rFonts w:eastAsia="仿宋"/>
          <w:szCs w:val="21"/>
        </w:rPr>
        <w:instrText xml:space="preserve"> PAGEREF _Toc180152407 \h </w:instrText>
      </w:r>
      <w:r>
        <w:rPr>
          <w:rFonts w:eastAsia="仿宋"/>
          <w:szCs w:val="21"/>
        </w:rPr>
        <w:fldChar w:fldCharType="separate"/>
      </w:r>
      <w:r>
        <w:rPr>
          <w:rFonts w:eastAsia="仿宋"/>
          <w:szCs w:val="21"/>
        </w:rPr>
        <w:t>- 19 -</w:t>
      </w:r>
      <w:r>
        <w:rPr>
          <w:rFonts w:eastAsia="仿宋"/>
          <w:szCs w:val="21"/>
        </w:rPr>
        <w:fldChar w:fldCharType="end"/>
      </w:r>
      <w:r>
        <w:rPr>
          <w:rFonts w:eastAsia="仿宋"/>
          <w:szCs w:val="21"/>
        </w:rPr>
        <w:fldChar w:fldCharType="end"/>
      </w:r>
    </w:p>
    <w:p w14:paraId="6B5C7CBC">
      <w:pPr>
        <w:pStyle w:val="74"/>
        <w:spacing w:line="360" w:lineRule="auto"/>
        <w:jc w:val="right"/>
        <w:rPr>
          <w:rFonts w:eastAsia="仿宋"/>
          <w:kern w:val="2"/>
          <w:szCs w:val="21"/>
        </w:rPr>
      </w:pPr>
      <w:r>
        <w:fldChar w:fldCharType="begin"/>
      </w:r>
      <w:r>
        <w:instrText xml:space="preserve"> HYPERLINK \l "_Toc180152408" </w:instrText>
      </w:r>
      <w:r>
        <w:fldChar w:fldCharType="separate"/>
      </w:r>
      <w:r>
        <w:rPr>
          <w:rStyle w:val="93"/>
          <w:rFonts w:eastAsia="仿宋"/>
          <w:spacing w:val="6"/>
          <w:szCs w:val="21"/>
        </w:rPr>
        <w:t>（四）效果情况分析</w:t>
      </w:r>
      <w:r>
        <w:rPr>
          <w:rFonts w:eastAsia="仿宋"/>
          <w:szCs w:val="21"/>
        </w:rPr>
        <w:tab/>
      </w:r>
      <w:r>
        <w:rPr>
          <w:rFonts w:eastAsia="仿宋"/>
          <w:szCs w:val="21"/>
        </w:rPr>
        <w:fldChar w:fldCharType="begin"/>
      </w:r>
      <w:r>
        <w:rPr>
          <w:rFonts w:eastAsia="仿宋"/>
          <w:szCs w:val="21"/>
        </w:rPr>
        <w:instrText xml:space="preserve"> PAGEREF _Toc180152408 \h </w:instrText>
      </w:r>
      <w:r>
        <w:rPr>
          <w:rFonts w:eastAsia="仿宋"/>
          <w:szCs w:val="21"/>
        </w:rPr>
        <w:fldChar w:fldCharType="separate"/>
      </w:r>
      <w:r>
        <w:rPr>
          <w:rFonts w:eastAsia="仿宋"/>
          <w:szCs w:val="21"/>
        </w:rPr>
        <w:t>- 21 -</w:t>
      </w:r>
      <w:r>
        <w:rPr>
          <w:rFonts w:eastAsia="仿宋"/>
          <w:szCs w:val="21"/>
        </w:rPr>
        <w:fldChar w:fldCharType="end"/>
      </w:r>
      <w:r>
        <w:rPr>
          <w:rFonts w:eastAsia="仿宋"/>
          <w:szCs w:val="21"/>
        </w:rPr>
        <w:fldChar w:fldCharType="end"/>
      </w:r>
    </w:p>
    <w:p w14:paraId="665912FE">
      <w:pPr>
        <w:pStyle w:val="59"/>
        <w:tabs>
          <w:tab w:val="right" w:leader="dot" w:pos="8834"/>
        </w:tabs>
        <w:spacing w:line="360" w:lineRule="auto"/>
        <w:jc w:val="right"/>
        <w:rPr>
          <w:rFonts w:eastAsia="仿宋"/>
          <w:kern w:val="2"/>
          <w:szCs w:val="21"/>
        </w:rPr>
      </w:pPr>
      <w:r>
        <w:fldChar w:fldCharType="begin"/>
      </w:r>
      <w:r>
        <w:instrText xml:space="preserve"> HYPERLINK \l "_Toc180152409" </w:instrText>
      </w:r>
      <w:r>
        <w:fldChar w:fldCharType="separate"/>
      </w:r>
      <w:r>
        <w:rPr>
          <w:rStyle w:val="93"/>
          <w:rFonts w:eastAsia="仿宋"/>
          <w:spacing w:val="6"/>
          <w:szCs w:val="21"/>
        </w:rPr>
        <w:t>五、存在的主要问题</w:t>
      </w:r>
      <w:r>
        <w:rPr>
          <w:rFonts w:eastAsia="仿宋"/>
          <w:szCs w:val="21"/>
        </w:rPr>
        <w:tab/>
      </w:r>
      <w:r>
        <w:rPr>
          <w:rFonts w:eastAsia="仿宋"/>
          <w:szCs w:val="21"/>
        </w:rPr>
        <w:fldChar w:fldCharType="begin"/>
      </w:r>
      <w:r>
        <w:rPr>
          <w:rFonts w:eastAsia="仿宋"/>
          <w:szCs w:val="21"/>
        </w:rPr>
        <w:instrText xml:space="preserve"> PAGEREF _Toc180152409 \h </w:instrText>
      </w:r>
      <w:r>
        <w:rPr>
          <w:rFonts w:eastAsia="仿宋"/>
          <w:szCs w:val="21"/>
        </w:rPr>
        <w:fldChar w:fldCharType="separate"/>
      </w:r>
      <w:r>
        <w:rPr>
          <w:rFonts w:eastAsia="仿宋"/>
          <w:szCs w:val="21"/>
        </w:rPr>
        <w:t>- 23 -</w:t>
      </w:r>
      <w:r>
        <w:rPr>
          <w:rFonts w:eastAsia="仿宋"/>
          <w:szCs w:val="21"/>
        </w:rPr>
        <w:fldChar w:fldCharType="end"/>
      </w:r>
      <w:r>
        <w:rPr>
          <w:rFonts w:eastAsia="仿宋"/>
          <w:szCs w:val="21"/>
        </w:rPr>
        <w:fldChar w:fldCharType="end"/>
      </w:r>
    </w:p>
    <w:p w14:paraId="70351117">
      <w:pPr>
        <w:pStyle w:val="74"/>
        <w:spacing w:line="360" w:lineRule="auto"/>
        <w:jc w:val="right"/>
        <w:rPr>
          <w:rFonts w:eastAsia="仿宋"/>
          <w:kern w:val="2"/>
          <w:szCs w:val="21"/>
        </w:rPr>
      </w:pPr>
      <w:r>
        <w:fldChar w:fldCharType="begin"/>
      </w:r>
      <w:r>
        <w:instrText xml:space="preserve"> HYPERLINK \l "_Toc180152410" </w:instrText>
      </w:r>
      <w:r>
        <w:fldChar w:fldCharType="separate"/>
      </w:r>
      <w:r>
        <w:rPr>
          <w:rStyle w:val="93"/>
          <w:rFonts w:eastAsia="仿宋"/>
          <w:spacing w:val="6"/>
          <w:szCs w:val="21"/>
        </w:rPr>
        <w:t>（一）预算编制方面存在的问题</w:t>
      </w:r>
      <w:r>
        <w:rPr>
          <w:rFonts w:eastAsia="仿宋"/>
          <w:szCs w:val="21"/>
        </w:rPr>
        <w:tab/>
      </w:r>
      <w:r>
        <w:rPr>
          <w:rFonts w:eastAsia="仿宋"/>
          <w:szCs w:val="21"/>
        </w:rPr>
        <w:fldChar w:fldCharType="begin"/>
      </w:r>
      <w:r>
        <w:rPr>
          <w:rFonts w:eastAsia="仿宋"/>
          <w:szCs w:val="21"/>
        </w:rPr>
        <w:instrText xml:space="preserve"> PAGEREF _Toc180152410 \h </w:instrText>
      </w:r>
      <w:r>
        <w:rPr>
          <w:rFonts w:eastAsia="仿宋"/>
          <w:szCs w:val="21"/>
        </w:rPr>
        <w:fldChar w:fldCharType="separate"/>
      </w:r>
      <w:r>
        <w:rPr>
          <w:rFonts w:eastAsia="仿宋"/>
          <w:szCs w:val="21"/>
        </w:rPr>
        <w:t>- 23 -</w:t>
      </w:r>
      <w:r>
        <w:rPr>
          <w:rFonts w:eastAsia="仿宋"/>
          <w:szCs w:val="21"/>
        </w:rPr>
        <w:fldChar w:fldCharType="end"/>
      </w:r>
      <w:r>
        <w:rPr>
          <w:rFonts w:eastAsia="仿宋"/>
          <w:szCs w:val="21"/>
        </w:rPr>
        <w:fldChar w:fldCharType="end"/>
      </w:r>
    </w:p>
    <w:p w14:paraId="6A4F5A1B">
      <w:pPr>
        <w:pStyle w:val="74"/>
        <w:spacing w:line="360" w:lineRule="auto"/>
        <w:jc w:val="right"/>
        <w:rPr>
          <w:rFonts w:eastAsia="仿宋"/>
          <w:kern w:val="2"/>
          <w:szCs w:val="21"/>
        </w:rPr>
      </w:pPr>
      <w:r>
        <w:fldChar w:fldCharType="begin"/>
      </w:r>
      <w:r>
        <w:instrText xml:space="preserve"> HYPERLINK \l "_Toc180152411" </w:instrText>
      </w:r>
      <w:r>
        <w:fldChar w:fldCharType="separate"/>
      </w:r>
      <w:r>
        <w:rPr>
          <w:rStyle w:val="93"/>
          <w:rFonts w:eastAsia="仿宋"/>
          <w:spacing w:val="6"/>
          <w:szCs w:val="21"/>
        </w:rPr>
        <w:t>（二）社保投保扩面存在的问题</w:t>
      </w:r>
      <w:r>
        <w:rPr>
          <w:rFonts w:eastAsia="仿宋"/>
          <w:szCs w:val="21"/>
        </w:rPr>
        <w:tab/>
      </w:r>
      <w:r>
        <w:rPr>
          <w:rFonts w:eastAsia="仿宋"/>
          <w:szCs w:val="21"/>
        </w:rPr>
        <w:fldChar w:fldCharType="begin"/>
      </w:r>
      <w:r>
        <w:rPr>
          <w:rFonts w:eastAsia="仿宋"/>
          <w:szCs w:val="21"/>
        </w:rPr>
        <w:instrText xml:space="preserve"> PAGEREF _Toc180152411 \h </w:instrText>
      </w:r>
      <w:r>
        <w:rPr>
          <w:rFonts w:eastAsia="仿宋"/>
          <w:szCs w:val="21"/>
        </w:rPr>
        <w:fldChar w:fldCharType="separate"/>
      </w:r>
      <w:r>
        <w:rPr>
          <w:rFonts w:eastAsia="仿宋"/>
          <w:szCs w:val="21"/>
        </w:rPr>
        <w:t>- 24 -</w:t>
      </w:r>
      <w:r>
        <w:rPr>
          <w:rFonts w:eastAsia="仿宋"/>
          <w:szCs w:val="21"/>
        </w:rPr>
        <w:fldChar w:fldCharType="end"/>
      </w:r>
      <w:r>
        <w:rPr>
          <w:rFonts w:eastAsia="仿宋"/>
          <w:szCs w:val="21"/>
        </w:rPr>
        <w:fldChar w:fldCharType="end"/>
      </w:r>
    </w:p>
    <w:p w14:paraId="1FAB2021">
      <w:pPr>
        <w:pStyle w:val="59"/>
        <w:tabs>
          <w:tab w:val="right" w:leader="dot" w:pos="8834"/>
        </w:tabs>
        <w:spacing w:line="360" w:lineRule="auto"/>
        <w:jc w:val="right"/>
        <w:rPr>
          <w:rFonts w:eastAsia="仿宋"/>
          <w:kern w:val="2"/>
          <w:szCs w:val="21"/>
        </w:rPr>
      </w:pPr>
      <w:r>
        <w:fldChar w:fldCharType="begin"/>
      </w:r>
      <w:r>
        <w:instrText xml:space="preserve"> HYPERLINK \l "_Toc180152412" </w:instrText>
      </w:r>
      <w:r>
        <w:fldChar w:fldCharType="separate"/>
      </w:r>
      <w:r>
        <w:rPr>
          <w:rStyle w:val="93"/>
          <w:rFonts w:eastAsia="仿宋"/>
          <w:spacing w:val="6"/>
          <w:szCs w:val="21"/>
        </w:rPr>
        <w:t>六、建议</w:t>
      </w:r>
      <w:r>
        <w:rPr>
          <w:rFonts w:eastAsia="仿宋"/>
          <w:szCs w:val="21"/>
        </w:rPr>
        <w:tab/>
      </w:r>
      <w:r>
        <w:rPr>
          <w:rFonts w:eastAsia="仿宋"/>
          <w:szCs w:val="21"/>
        </w:rPr>
        <w:fldChar w:fldCharType="begin"/>
      </w:r>
      <w:r>
        <w:rPr>
          <w:rFonts w:eastAsia="仿宋"/>
          <w:szCs w:val="21"/>
        </w:rPr>
        <w:instrText xml:space="preserve"> PAGEREF _Toc180152412 \h </w:instrText>
      </w:r>
      <w:r>
        <w:rPr>
          <w:rFonts w:eastAsia="仿宋"/>
          <w:szCs w:val="21"/>
        </w:rPr>
        <w:fldChar w:fldCharType="separate"/>
      </w:r>
      <w:r>
        <w:rPr>
          <w:rFonts w:eastAsia="仿宋"/>
          <w:szCs w:val="21"/>
        </w:rPr>
        <w:t>- 24 -</w:t>
      </w:r>
      <w:r>
        <w:rPr>
          <w:rFonts w:eastAsia="仿宋"/>
          <w:szCs w:val="21"/>
        </w:rPr>
        <w:fldChar w:fldCharType="end"/>
      </w:r>
      <w:r>
        <w:rPr>
          <w:rFonts w:eastAsia="仿宋"/>
          <w:szCs w:val="21"/>
        </w:rPr>
        <w:fldChar w:fldCharType="end"/>
      </w:r>
    </w:p>
    <w:p w14:paraId="0A1B4B1E">
      <w:pPr>
        <w:pStyle w:val="74"/>
        <w:spacing w:line="360" w:lineRule="auto"/>
        <w:jc w:val="right"/>
        <w:rPr>
          <w:rFonts w:eastAsia="仿宋"/>
          <w:kern w:val="2"/>
          <w:szCs w:val="21"/>
        </w:rPr>
      </w:pPr>
      <w:r>
        <w:fldChar w:fldCharType="begin"/>
      </w:r>
      <w:r>
        <w:instrText xml:space="preserve"> HYPERLINK \l "_Toc180152413" </w:instrText>
      </w:r>
      <w:r>
        <w:fldChar w:fldCharType="separate"/>
      </w:r>
      <w:r>
        <w:rPr>
          <w:rStyle w:val="93"/>
          <w:rFonts w:eastAsia="仿宋"/>
          <w:spacing w:val="6"/>
          <w:szCs w:val="21"/>
        </w:rPr>
        <w:t>（一）加强预算编报管理、提高预算编制的精准度</w:t>
      </w:r>
      <w:r>
        <w:rPr>
          <w:rFonts w:eastAsia="仿宋"/>
          <w:szCs w:val="21"/>
        </w:rPr>
        <w:tab/>
      </w:r>
      <w:r>
        <w:rPr>
          <w:rFonts w:eastAsia="仿宋"/>
          <w:szCs w:val="21"/>
        </w:rPr>
        <w:fldChar w:fldCharType="begin"/>
      </w:r>
      <w:r>
        <w:rPr>
          <w:rFonts w:eastAsia="仿宋"/>
          <w:szCs w:val="21"/>
        </w:rPr>
        <w:instrText xml:space="preserve"> PAGEREF _Toc180152413 \h </w:instrText>
      </w:r>
      <w:r>
        <w:rPr>
          <w:rFonts w:eastAsia="仿宋"/>
          <w:szCs w:val="21"/>
        </w:rPr>
        <w:fldChar w:fldCharType="separate"/>
      </w:r>
      <w:r>
        <w:rPr>
          <w:rFonts w:eastAsia="仿宋"/>
          <w:szCs w:val="21"/>
        </w:rPr>
        <w:t>- 24 -</w:t>
      </w:r>
      <w:r>
        <w:rPr>
          <w:rFonts w:eastAsia="仿宋"/>
          <w:szCs w:val="21"/>
        </w:rPr>
        <w:fldChar w:fldCharType="end"/>
      </w:r>
      <w:r>
        <w:rPr>
          <w:rFonts w:eastAsia="仿宋"/>
          <w:szCs w:val="21"/>
        </w:rPr>
        <w:fldChar w:fldCharType="end"/>
      </w:r>
    </w:p>
    <w:p w14:paraId="0451EA71">
      <w:pPr>
        <w:pStyle w:val="74"/>
        <w:spacing w:line="360" w:lineRule="auto"/>
        <w:jc w:val="right"/>
        <w:rPr>
          <w:rFonts w:eastAsia="仿宋"/>
          <w:kern w:val="2"/>
          <w:szCs w:val="21"/>
        </w:rPr>
      </w:pPr>
      <w:r>
        <w:fldChar w:fldCharType="begin"/>
      </w:r>
      <w:r>
        <w:instrText xml:space="preserve"> HYPERLINK \l "_Toc180152414" </w:instrText>
      </w:r>
      <w:r>
        <w:fldChar w:fldCharType="separate"/>
      </w:r>
      <w:r>
        <w:rPr>
          <w:rStyle w:val="93"/>
          <w:rFonts w:eastAsia="仿宋"/>
          <w:spacing w:val="6"/>
          <w:szCs w:val="21"/>
        </w:rPr>
        <w:t>（二）强化服务与宣传，社保扩面取得新成效</w:t>
      </w:r>
      <w:r>
        <w:rPr>
          <w:rFonts w:eastAsia="仿宋"/>
          <w:szCs w:val="21"/>
        </w:rPr>
        <w:tab/>
      </w:r>
      <w:r>
        <w:rPr>
          <w:rFonts w:eastAsia="仿宋"/>
          <w:szCs w:val="21"/>
        </w:rPr>
        <w:fldChar w:fldCharType="begin"/>
      </w:r>
      <w:r>
        <w:rPr>
          <w:rFonts w:eastAsia="仿宋"/>
          <w:szCs w:val="21"/>
        </w:rPr>
        <w:instrText xml:space="preserve"> PAGEREF _Toc180152414 \h </w:instrText>
      </w:r>
      <w:r>
        <w:rPr>
          <w:rFonts w:eastAsia="仿宋"/>
          <w:szCs w:val="21"/>
        </w:rPr>
        <w:fldChar w:fldCharType="separate"/>
      </w:r>
      <w:r>
        <w:rPr>
          <w:rFonts w:eastAsia="仿宋"/>
          <w:szCs w:val="21"/>
        </w:rPr>
        <w:t>- 25 -</w:t>
      </w:r>
      <w:r>
        <w:rPr>
          <w:rFonts w:eastAsia="仿宋"/>
          <w:szCs w:val="21"/>
        </w:rPr>
        <w:fldChar w:fldCharType="end"/>
      </w:r>
      <w:r>
        <w:rPr>
          <w:rFonts w:eastAsia="仿宋"/>
          <w:szCs w:val="21"/>
        </w:rPr>
        <w:fldChar w:fldCharType="end"/>
      </w:r>
    </w:p>
    <w:p w14:paraId="03BBF0AD">
      <w:pPr>
        <w:pStyle w:val="59"/>
        <w:tabs>
          <w:tab w:val="right" w:leader="dot" w:pos="8834"/>
        </w:tabs>
        <w:spacing w:line="360" w:lineRule="auto"/>
        <w:jc w:val="right"/>
        <w:rPr>
          <w:rFonts w:eastAsia="仿宋"/>
          <w:kern w:val="2"/>
          <w:szCs w:val="21"/>
        </w:rPr>
      </w:pPr>
      <w:r>
        <w:fldChar w:fldCharType="begin"/>
      </w:r>
      <w:r>
        <w:instrText xml:space="preserve"> HYPERLINK \l "_Toc180152415" </w:instrText>
      </w:r>
      <w:r>
        <w:fldChar w:fldCharType="separate"/>
      </w:r>
      <w:r>
        <w:rPr>
          <w:rStyle w:val="93"/>
          <w:rFonts w:eastAsia="仿宋"/>
          <w:spacing w:val="6"/>
          <w:szCs w:val="21"/>
        </w:rPr>
        <w:t>七、其他需要说明的情况</w:t>
      </w:r>
      <w:r>
        <w:rPr>
          <w:rFonts w:eastAsia="仿宋"/>
          <w:szCs w:val="21"/>
        </w:rPr>
        <w:tab/>
      </w:r>
      <w:r>
        <w:rPr>
          <w:rFonts w:eastAsia="仿宋"/>
          <w:szCs w:val="21"/>
        </w:rPr>
        <w:fldChar w:fldCharType="begin"/>
      </w:r>
      <w:r>
        <w:rPr>
          <w:rFonts w:eastAsia="仿宋"/>
          <w:szCs w:val="21"/>
        </w:rPr>
        <w:instrText xml:space="preserve"> PAGEREF _Toc180152415 \h </w:instrText>
      </w:r>
      <w:r>
        <w:rPr>
          <w:rFonts w:eastAsia="仿宋"/>
          <w:szCs w:val="21"/>
        </w:rPr>
        <w:fldChar w:fldCharType="separate"/>
      </w:r>
      <w:r>
        <w:rPr>
          <w:rFonts w:eastAsia="仿宋"/>
          <w:szCs w:val="21"/>
        </w:rPr>
        <w:t>- 25 -</w:t>
      </w:r>
      <w:r>
        <w:rPr>
          <w:rFonts w:eastAsia="仿宋"/>
          <w:szCs w:val="21"/>
        </w:rPr>
        <w:fldChar w:fldCharType="end"/>
      </w:r>
      <w:r>
        <w:rPr>
          <w:rFonts w:eastAsia="仿宋"/>
          <w:szCs w:val="21"/>
        </w:rPr>
        <w:fldChar w:fldCharType="end"/>
      </w:r>
    </w:p>
    <w:p w14:paraId="696064AD">
      <w:pPr>
        <w:pStyle w:val="59"/>
        <w:tabs>
          <w:tab w:val="right" w:leader="dot" w:pos="8844"/>
        </w:tabs>
        <w:spacing w:line="360" w:lineRule="auto"/>
        <w:jc w:val="right"/>
        <w:rPr>
          <w:szCs w:val="21"/>
        </w:rPr>
        <w:sectPr>
          <w:pgSz w:w="11906" w:h="16838"/>
          <w:pgMar w:top="1361" w:right="1531" w:bottom="1361" w:left="1531" w:header="851" w:footer="992" w:gutter="0"/>
          <w:pgNumType w:start="1"/>
          <w:cols w:space="720" w:num="1"/>
          <w:docGrid w:type="linesAndChars" w:linePitch="304" w:charSpace="0"/>
        </w:sectPr>
      </w:pPr>
      <w:r>
        <w:rPr>
          <w:rFonts w:eastAsia="仿宋"/>
          <w:szCs w:val="21"/>
        </w:rPr>
        <w:fldChar w:fldCharType="end"/>
      </w:r>
    </w:p>
    <w:bookmarkEnd w:id="0"/>
    <w:p w14:paraId="40E8531A">
      <w:pPr>
        <w:pStyle w:val="145"/>
      </w:pPr>
    </w:p>
    <w:p w14:paraId="3B397786">
      <w:pPr>
        <w:spacing w:line="579" w:lineRule="exact"/>
        <w:jc w:val="center"/>
        <w:rPr>
          <w:rFonts w:ascii="Times New Roman" w:hAnsi="Times New Roman" w:eastAsia="方正小标宋简体" w:cs="Times New Roman"/>
          <w:color w:val="000000" w:themeColor="text1"/>
          <w:kern w:val="30"/>
          <w:sz w:val="44"/>
          <w:szCs w:val="44"/>
        </w:rPr>
      </w:pPr>
      <w:bookmarkStart w:id="1" w:name="_Toc11000"/>
      <w:bookmarkStart w:id="2" w:name="_Toc23594"/>
      <w:bookmarkStart w:id="3" w:name="_Toc31501"/>
      <w:r>
        <w:rPr>
          <w:rFonts w:ascii="Times New Roman" w:hAnsi="Times New Roman" w:eastAsia="方正小标宋简体" w:cs="Times New Roman"/>
          <w:color w:val="000000" w:themeColor="text1"/>
          <w:kern w:val="30"/>
          <w:sz w:val="44"/>
          <w:szCs w:val="44"/>
        </w:rPr>
        <w:t>富民县社会保险中心2023年</w:t>
      </w:r>
      <w:bookmarkEnd w:id="1"/>
      <w:bookmarkEnd w:id="2"/>
      <w:bookmarkEnd w:id="3"/>
      <w:bookmarkStart w:id="4" w:name="_Toc21549"/>
      <w:bookmarkStart w:id="5" w:name="_Toc12068"/>
      <w:bookmarkStart w:id="6" w:name="_Toc27110"/>
      <w:r>
        <w:rPr>
          <w:rFonts w:ascii="Times New Roman" w:hAnsi="Times New Roman" w:eastAsia="方正小标宋简体" w:cs="Times New Roman"/>
          <w:color w:val="000000" w:themeColor="text1"/>
          <w:kern w:val="30"/>
          <w:sz w:val="44"/>
          <w:szCs w:val="44"/>
        </w:rPr>
        <w:t>部门整体支出</w:t>
      </w:r>
    </w:p>
    <w:p w14:paraId="21173D0A">
      <w:pPr>
        <w:spacing w:line="579" w:lineRule="exact"/>
        <w:jc w:val="center"/>
        <w:rPr>
          <w:rFonts w:ascii="Times New Roman" w:hAnsi="Times New Roman" w:eastAsia="方正小标宋简体" w:cs="Times New Roman"/>
          <w:color w:val="000000" w:themeColor="text1"/>
          <w:kern w:val="30"/>
          <w:sz w:val="44"/>
          <w:szCs w:val="44"/>
        </w:rPr>
      </w:pPr>
      <w:r>
        <w:rPr>
          <w:rFonts w:ascii="Times New Roman" w:hAnsi="Times New Roman" w:eastAsia="方正小标宋简体" w:cs="Times New Roman"/>
          <w:color w:val="000000" w:themeColor="text1"/>
          <w:kern w:val="30"/>
          <w:sz w:val="44"/>
          <w:szCs w:val="44"/>
        </w:rPr>
        <w:t>绩效评价报告</w:t>
      </w:r>
      <w:bookmarkEnd w:id="4"/>
      <w:bookmarkEnd w:id="5"/>
      <w:bookmarkEnd w:id="6"/>
    </w:p>
    <w:p w14:paraId="6B33B2AB">
      <w:pPr>
        <w:spacing w:line="600" w:lineRule="exact"/>
        <w:rPr>
          <w:rFonts w:ascii="Times New Roman" w:hAnsi="Times New Roman" w:eastAsia="仿宋_GB2312" w:cs="Times New Roman"/>
          <w:color w:val="000000"/>
          <w:sz w:val="32"/>
          <w:szCs w:val="32"/>
        </w:rPr>
      </w:pPr>
    </w:p>
    <w:p w14:paraId="11E2D12A">
      <w:pPr>
        <w:spacing w:line="590" w:lineRule="exact"/>
        <w:ind w:firstLine="624" w:firstLineChars="200"/>
        <w:outlineLvl w:val="0"/>
        <w:rPr>
          <w:rFonts w:ascii="Times New Roman" w:hAnsi="Times New Roman" w:eastAsia="黑体" w:cs="Times New Roman"/>
          <w:spacing w:val="6"/>
          <w:kern w:val="0"/>
          <w:sz w:val="30"/>
          <w:szCs w:val="30"/>
        </w:rPr>
      </w:pPr>
      <w:bookmarkStart w:id="7" w:name="_Toc46659215"/>
      <w:bookmarkStart w:id="8" w:name="_Toc6158"/>
      <w:bookmarkStart w:id="9" w:name="_Toc173402195"/>
      <w:bookmarkStart w:id="10" w:name="_Toc173402303"/>
      <w:bookmarkStart w:id="11" w:name="_Toc180152392"/>
      <w:r>
        <w:rPr>
          <w:rFonts w:ascii="Times New Roman" w:hAnsi="Times New Roman" w:eastAsia="黑体" w:cs="Times New Roman"/>
          <w:spacing w:val="6"/>
          <w:kern w:val="0"/>
          <w:sz w:val="30"/>
          <w:szCs w:val="30"/>
        </w:rPr>
        <w:t>一、基本情况</w:t>
      </w:r>
      <w:bookmarkEnd w:id="7"/>
      <w:bookmarkEnd w:id="8"/>
      <w:bookmarkEnd w:id="9"/>
      <w:bookmarkEnd w:id="10"/>
      <w:bookmarkEnd w:id="11"/>
    </w:p>
    <w:p w14:paraId="566BF2E0">
      <w:pPr>
        <w:spacing w:line="590" w:lineRule="exact"/>
        <w:ind w:firstLine="624" w:firstLineChars="200"/>
        <w:outlineLvl w:val="1"/>
        <w:rPr>
          <w:rFonts w:ascii="Times New Roman" w:hAnsi="Times New Roman" w:eastAsia="楷体_GB2312" w:cs="Times New Roman"/>
          <w:spacing w:val="6"/>
          <w:kern w:val="0"/>
          <w:sz w:val="30"/>
          <w:szCs w:val="30"/>
        </w:rPr>
      </w:pPr>
      <w:bookmarkStart w:id="12" w:name="_Toc13469"/>
      <w:bookmarkStart w:id="13" w:name="_Toc46659216"/>
      <w:bookmarkStart w:id="14" w:name="_Toc173402196"/>
      <w:bookmarkStart w:id="15" w:name="_Toc173402304"/>
      <w:bookmarkStart w:id="16" w:name="_Toc180152393"/>
      <w:r>
        <w:rPr>
          <w:rFonts w:ascii="Times New Roman" w:hAnsi="Times New Roman" w:eastAsia="楷体_GB2312" w:cs="Times New Roman"/>
          <w:spacing w:val="6"/>
          <w:kern w:val="0"/>
          <w:sz w:val="30"/>
          <w:szCs w:val="30"/>
        </w:rPr>
        <w:t>（一）</w:t>
      </w:r>
      <w:bookmarkEnd w:id="12"/>
      <w:bookmarkEnd w:id="13"/>
      <w:r>
        <w:rPr>
          <w:rFonts w:ascii="Times New Roman" w:hAnsi="Times New Roman" w:eastAsia="楷体_GB2312" w:cs="Times New Roman"/>
          <w:spacing w:val="6"/>
          <w:kern w:val="0"/>
          <w:sz w:val="30"/>
          <w:szCs w:val="30"/>
        </w:rPr>
        <w:t>部门概况</w:t>
      </w:r>
      <w:bookmarkEnd w:id="14"/>
      <w:bookmarkEnd w:id="15"/>
      <w:bookmarkEnd w:id="16"/>
    </w:p>
    <w:p w14:paraId="3AF622BC">
      <w:pPr>
        <w:spacing w:line="579" w:lineRule="exact"/>
        <w:ind w:firstLine="600" w:firstLineChars="200"/>
        <w:rPr>
          <w:rFonts w:ascii="Times New Roman" w:hAnsi="Times New Roman" w:eastAsia="仿宋_GB2312" w:cs="Times New Roman"/>
          <w:b/>
          <w:bCs/>
          <w:kern w:val="30"/>
          <w:sz w:val="30"/>
          <w:szCs w:val="30"/>
        </w:rPr>
      </w:pPr>
      <w:bookmarkStart w:id="17" w:name="_Toc6643"/>
      <w:bookmarkStart w:id="18" w:name="_Toc8845"/>
      <w:bookmarkStart w:id="19" w:name="_Toc14274"/>
      <w:bookmarkStart w:id="20" w:name="_Toc48549809"/>
      <w:r>
        <w:rPr>
          <w:rFonts w:ascii="Times New Roman" w:hAnsi="Times New Roman" w:eastAsia="仿宋_GB2312" w:cs="Times New Roman"/>
          <w:b/>
          <w:bCs/>
          <w:kern w:val="30"/>
          <w:sz w:val="30"/>
          <w:szCs w:val="30"/>
        </w:rPr>
        <w:t>1.</w:t>
      </w:r>
      <w:bookmarkEnd w:id="17"/>
      <w:bookmarkEnd w:id="18"/>
      <w:bookmarkEnd w:id="19"/>
      <w:bookmarkEnd w:id="20"/>
      <w:r>
        <w:rPr>
          <w:rFonts w:ascii="Times New Roman" w:hAnsi="Times New Roman" w:eastAsia="仿宋_GB2312" w:cs="Times New Roman"/>
          <w:b/>
          <w:bCs/>
          <w:kern w:val="30"/>
          <w:sz w:val="30"/>
          <w:szCs w:val="30"/>
        </w:rPr>
        <w:t>部门职责</w:t>
      </w:r>
      <w:bookmarkStart w:id="21" w:name="_Toc22872"/>
      <w:bookmarkStart w:id="22" w:name="_Toc17062"/>
      <w:bookmarkStart w:id="23" w:name="_Toc48549810"/>
      <w:bookmarkStart w:id="24" w:name="_Toc9631"/>
    </w:p>
    <w:p w14:paraId="129B476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中共富民县委机构编制委员会关于规范整合富民县人力资源和社会保障局所属事业单位机构编制事项的通知》（富编〔2023〕19号），富民县社会保险局更名为富民县社会保险中心，为富民县人力资源和社会保障局所属公益一类事业单位，机构规格副科级。</w:t>
      </w:r>
    </w:p>
    <w:p w14:paraId="1C83749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富民县社会保险中心主要职责为：</w:t>
      </w:r>
    </w:p>
    <w:p w14:paraId="17724EE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宣传贯彻执行国家及省、市、县社会保险法律、法规、方针、政策，组织实施本县机关事业单位基本养老保险、职业年金、企业职工基本养老保险、工伤保险等社会保险工作。（2）负责全县机关企业事业单位、个体工商户及灵活就业人员基本养老保险、工伤保险的参保登记和缴费基数申报核定工作；负责基本养老保险关系转移接续工作。（3）编制基金征收计划，做好全县社会保险基金预决算工作，确保社会保险基金专款专用，安全运行。配合税务部门做好社保基金征收和社保费欠费清缴工作。（4）负责参保单位社会保险费缴纳、待遇领取情况的稽核，受理、办理社会保险举报、投诉。（5）按照统筹与个人账户相结合的模式，建立和管理参保单位、职工信息数据及基本养老保险个人账户，查询个人权益等工作。（6）负责做好参保单位离退休人员基本养老金的计算、审核、发放；负责参保单位职工工伤保险待遇计算、审核和支付工作；做好离退休人员社会化管理工作。（7）负责全县社会保障卡的管理工作，具体是信息采集、提交制卡、发卡、密码（PIN码）修改与重置、挂失与解挂、申领、补领、换领、换发、注销、卡城市转移等管理服务工作。（8）指导各镇（街道）开展社会保险相关工作。（9）完成上级交办的其他工作。</w:t>
      </w:r>
    </w:p>
    <w:bookmarkEnd w:id="21"/>
    <w:bookmarkEnd w:id="22"/>
    <w:bookmarkEnd w:id="23"/>
    <w:bookmarkEnd w:id="24"/>
    <w:p w14:paraId="172E6319">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2.机构设置及人员情况</w:t>
      </w:r>
    </w:p>
    <w:p w14:paraId="26AC2554">
      <w:pPr>
        <w:spacing w:line="579" w:lineRule="exact"/>
        <w:ind w:firstLine="600" w:firstLineChars="200"/>
        <w:rPr>
          <w:rFonts w:ascii="Times New Roman" w:hAnsi="Times New Roman" w:eastAsia="仿宋_GB2312" w:cs="Times New Roman"/>
          <w:kern w:val="30"/>
          <w:sz w:val="30"/>
          <w:szCs w:val="30"/>
        </w:rPr>
      </w:pPr>
      <w:bookmarkStart w:id="25" w:name="_Toc19542"/>
      <w:bookmarkStart w:id="26" w:name="_Toc4308"/>
      <w:bookmarkStart w:id="27" w:name="_Toc12955"/>
      <w:bookmarkStart w:id="28" w:name="_Toc48549811"/>
      <w:r>
        <w:rPr>
          <w:rFonts w:ascii="Times New Roman" w:hAnsi="Times New Roman" w:eastAsia="仿宋_GB2312" w:cs="Times New Roman"/>
          <w:kern w:val="30"/>
          <w:sz w:val="30"/>
          <w:szCs w:val="30"/>
        </w:rPr>
        <w:t>（1）机构设置情况</w:t>
      </w:r>
    </w:p>
    <w:p w14:paraId="49975E3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截至2023年12月31日，县社会保险中心共有内设机构5个：办公室、核定征缴科、综合科、稽核科、信息管理科。</w:t>
      </w:r>
    </w:p>
    <w:p w14:paraId="4E39676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（2）编制核定及人员情况</w:t>
      </w:r>
    </w:p>
    <w:p w14:paraId="62BA020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县社会保险中心参照公务员法管理事业编制数11人。截至2023年12月31日，实有在职在编人员9人（2023年新调入2人、调出1人、退休1人）。</w:t>
      </w:r>
    </w:p>
    <w:p w14:paraId="02E34EB6">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3.年度工作计划及重点工作任务情况</w:t>
      </w:r>
    </w:p>
    <w:p w14:paraId="4E5B4D1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县社会保险中心2023年贯彻党的</w:t>
      </w:r>
      <w:r>
        <w:rPr>
          <w:rFonts w:hint="eastAsia" w:ascii="Times New Roman" w:hAnsi="Times New Roman" w:eastAsia="仿宋_GB2312" w:cs="Times New Roman"/>
          <w:kern w:val="30"/>
          <w:sz w:val="30"/>
          <w:szCs w:val="30"/>
          <w:lang w:eastAsia="zh-CN"/>
        </w:rPr>
        <w:t>二十大精神</w:t>
      </w:r>
      <w:r>
        <w:rPr>
          <w:rFonts w:ascii="Times New Roman" w:hAnsi="Times New Roman" w:eastAsia="仿宋_GB2312" w:cs="Times New Roman"/>
          <w:kern w:val="30"/>
          <w:sz w:val="30"/>
          <w:szCs w:val="30"/>
        </w:rPr>
        <w:t>，</w:t>
      </w:r>
      <w:bookmarkStart w:id="29" w:name="_Hlk179643715"/>
      <w:r>
        <w:rPr>
          <w:rFonts w:ascii="Times New Roman" w:hAnsi="Times New Roman" w:eastAsia="仿宋_GB2312" w:cs="Times New Roman"/>
          <w:kern w:val="30"/>
          <w:sz w:val="30"/>
          <w:szCs w:val="30"/>
        </w:rPr>
        <w:t>坚持“以人民为中心”的发展思想，加强和改进窗口纪律作风建设，在聚焦抓扩面、保发放、防风险、优服务、提能力的同时，重点做好社保政策的解读和宣传，深化社保领域重点改革，扩大社会保险覆盖面</w:t>
      </w:r>
      <w:bookmarkEnd w:id="29"/>
      <w:r>
        <w:rPr>
          <w:rFonts w:ascii="Times New Roman" w:hAnsi="Times New Roman" w:eastAsia="仿宋_GB2312" w:cs="Times New Roman"/>
          <w:kern w:val="30"/>
          <w:sz w:val="30"/>
          <w:szCs w:val="30"/>
        </w:rPr>
        <w:t>，年度工作任务如下：</w:t>
      </w:r>
    </w:p>
    <w:p w14:paraId="2DA7783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（1）社会保险扩面。2023年城镇职工养老保险参保2.65万人，较2022年净增0.38万人，工伤保险参</w:t>
      </w:r>
      <w:bookmarkStart w:id="171" w:name="_GoBack"/>
      <w:bookmarkEnd w:id="171"/>
      <w:r>
        <w:rPr>
          <w:rFonts w:ascii="Times New Roman" w:hAnsi="Times New Roman" w:eastAsia="仿宋_GB2312" w:cs="Times New Roman"/>
          <w:kern w:val="30"/>
          <w:sz w:val="30"/>
          <w:szCs w:val="30"/>
        </w:rPr>
        <w:t>保1.76万人，较2022年净增0.06万人。</w:t>
      </w:r>
    </w:p>
    <w:p w14:paraId="13F337B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（2）推进社保领域改革。持续实施工伤保险“同舟计划”，按省市要求开展云南省企业职工养老保险全国统筹省级信息系统测试工作，确保新系统正式上线运行。</w:t>
      </w:r>
    </w:p>
    <w:p w14:paraId="716774A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（3）退休人员待遇资格认证。开展领取社保待遇人员资格认证工作实现“全覆盖”，保证机关事业单位、企业退休人员养老待遇资格确认率达100%，工伤定期待遇资格确认率达100%。</w:t>
      </w:r>
    </w:p>
    <w:p w14:paraId="1618C6C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（4）社会保险待遇按时足额发放。确保按时足额发放退休人员养老金、工伤人员伤残待遇、离退休人员死亡丧葬费和抚恤费等社保待遇。</w:t>
      </w:r>
    </w:p>
    <w:p w14:paraId="4B363C4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推进社保领域“放管服”改革。更新和完善窗口服务引导指示牌设置，进一步优化流程、精简材料、压缩时限、扩展渠道。持续推进人社服务“快办”行动，完成社保“打包办”、“提速办”、“简便办”相关任务。</w:t>
      </w:r>
    </w:p>
    <w:p w14:paraId="356577E0">
      <w:pPr>
        <w:spacing w:line="590" w:lineRule="exact"/>
        <w:ind w:firstLine="624" w:firstLineChars="200"/>
        <w:outlineLvl w:val="1"/>
        <w:rPr>
          <w:rFonts w:ascii="Times New Roman" w:hAnsi="Times New Roman" w:eastAsia="楷体_GB2312" w:cs="Times New Roman"/>
          <w:spacing w:val="6"/>
          <w:kern w:val="0"/>
          <w:sz w:val="30"/>
          <w:szCs w:val="30"/>
        </w:rPr>
      </w:pPr>
      <w:bookmarkStart w:id="30" w:name="_Toc173402197"/>
      <w:bookmarkStart w:id="31" w:name="_Toc173402305"/>
      <w:bookmarkStart w:id="32" w:name="_Toc180152394"/>
      <w:r>
        <w:rPr>
          <w:rFonts w:ascii="Times New Roman" w:hAnsi="Times New Roman" w:eastAsia="楷体_GB2312" w:cs="Times New Roman"/>
          <w:spacing w:val="6"/>
          <w:kern w:val="0"/>
          <w:sz w:val="30"/>
          <w:szCs w:val="30"/>
        </w:rPr>
        <w:t>（二）部门预算批复及资金安排情况</w:t>
      </w:r>
      <w:bookmarkEnd w:id="30"/>
      <w:bookmarkEnd w:id="31"/>
      <w:bookmarkEnd w:id="32"/>
    </w:p>
    <w:p w14:paraId="2CD74CA9">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1.部门预算批复情况</w:t>
      </w:r>
    </w:p>
    <w:p w14:paraId="437CFA2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富民县人力资源和社会保障局关于批复2023年部门预算的通知》（富人社复〔2023〕25号），县社会保险中心2023年预算收入1918.25万元，其中：一般公共财政预算收入1918.25万元。2023年预算支出1918.25万元，其中：基本支出174.05万元（工资福利支出159.90万元、对个人和家庭的补助支出0万元、商品和服务支出14.15万元），项目支出1744.20万元。</w:t>
      </w:r>
    </w:p>
    <w:p w14:paraId="6DA9F24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2023年，追加县社会保险中心中央资金1笔，11.51万元，具体见下表：</w:t>
      </w:r>
    </w:p>
    <w:p w14:paraId="7A7719B2">
      <w:pPr>
        <w:spacing w:line="579" w:lineRule="exact"/>
        <w:jc w:val="center"/>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县社会保险中心2023年追加资金明细表</w:t>
      </w:r>
    </w:p>
    <w:p w14:paraId="69EF251B">
      <w:pPr>
        <w:pStyle w:val="145"/>
        <w:jc w:val="right"/>
        <w:rPr>
          <w:rFonts w:eastAsia="仿宋_GB2312"/>
        </w:rPr>
      </w:pPr>
      <w:r>
        <w:rPr>
          <w:rFonts w:eastAsia="仿宋_GB2312"/>
        </w:rPr>
        <w:t>金额：元</w:t>
      </w:r>
    </w:p>
    <w:tbl>
      <w:tblPr>
        <w:tblStyle w:val="88"/>
        <w:tblW w:w="8888" w:type="dxa"/>
        <w:tblInd w:w="0" w:type="dxa"/>
        <w:tblLayout w:type="autofit"/>
        <w:tblCellMar>
          <w:top w:w="0" w:type="dxa"/>
          <w:left w:w="108" w:type="dxa"/>
          <w:bottom w:w="0" w:type="dxa"/>
          <w:right w:w="108" w:type="dxa"/>
        </w:tblCellMar>
      </w:tblPr>
      <w:tblGrid>
        <w:gridCol w:w="812"/>
        <w:gridCol w:w="4712"/>
        <w:gridCol w:w="1842"/>
        <w:gridCol w:w="1522"/>
      </w:tblGrid>
      <w:tr w14:paraId="2A5495FC">
        <w:tblPrEx>
          <w:tblCellMar>
            <w:top w:w="0" w:type="dxa"/>
            <w:left w:w="108" w:type="dxa"/>
            <w:bottom w:w="0" w:type="dxa"/>
            <w:right w:w="108" w:type="dxa"/>
          </w:tblCellMar>
        </w:tblPrEx>
        <w:trPr>
          <w:trHeight w:val="212" w:hRule="atLeast"/>
          <w:tblHeader/>
        </w:trPr>
        <w:tc>
          <w:tcPr>
            <w:tcW w:w="81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BF84B">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序号</w:t>
            </w:r>
          </w:p>
        </w:tc>
        <w:tc>
          <w:tcPr>
            <w:tcW w:w="4712" w:type="dxa"/>
            <w:tcBorders>
              <w:top w:val="single" w:color="auto" w:sz="4" w:space="0"/>
              <w:left w:val="nil"/>
              <w:bottom w:val="single" w:color="auto" w:sz="4" w:space="0"/>
              <w:right w:val="single" w:color="auto" w:sz="4" w:space="0"/>
            </w:tcBorders>
            <w:shd w:val="clear" w:color="000000" w:fill="FFFFFF"/>
            <w:noWrap/>
            <w:vAlign w:val="center"/>
          </w:tcPr>
          <w:p w14:paraId="26B97643">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项目</w:t>
            </w:r>
          </w:p>
        </w:tc>
        <w:tc>
          <w:tcPr>
            <w:tcW w:w="1842" w:type="dxa"/>
            <w:tcBorders>
              <w:top w:val="single" w:color="auto" w:sz="4" w:space="0"/>
              <w:left w:val="nil"/>
              <w:bottom w:val="single" w:color="auto" w:sz="4" w:space="0"/>
              <w:right w:val="single" w:color="auto" w:sz="4" w:space="0"/>
            </w:tcBorders>
            <w:shd w:val="clear" w:color="000000" w:fill="FFFFFF"/>
            <w:vAlign w:val="center"/>
          </w:tcPr>
          <w:p w14:paraId="2A1AE78A">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金额</w:t>
            </w:r>
          </w:p>
        </w:tc>
        <w:tc>
          <w:tcPr>
            <w:tcW w:w="1522" w:type="dxa"/>
            <w:tcBorders>
              <w:top w:val="single" w:color="auto" w:sz="4" w:space="0"/>
              <w:left w:val="nil"/>
              <w:bottom w:val="single" w:color="auto" w:sz="4" w:space="0"/>
              <w:right w:val="single" w:color="auto" w:sz="4" w:space="0"/>
            </w:tcBorders>
            <w:shd w:val="clear" w:color="000000" w:fill="FFFFFF"/>
            <w:vAlign w:val="center"/>
          </w:tcPr>
          <w:p w14:paraId="2137969A">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资金来源</w:t>
            </w:r>
          </w:p>
        </w:tc>
      </w:tr>
      <w:tr w14:paraId="4C409643">
        <w:tblPrEx>
          <w:tblCellMar>
            <w:top w:w="0" w:type="dxa"/>
            <w:left w:w="108" w:type="dxa"/>
            <w:bottom w:w="0" w:type="dxa"/>
            <w:right w:w="108" w:type="dxa"/>
          </w:tblCellMar>
        </w:tblPrEx>
        <w:trPr>
          <w:trHeight w:val="212" w:hRule="atLeast"/>
        </w:trPr>
        <w:tc>
          <w:tcPr>
            <w:tcW w:w="812" w:type="dxa"/>
            <w:tcBorders>
              <w:top w:val="nil"/>
              <w:left w:val="single" w:color="auto" w:sz="4" w:space="0"/>
              <w:bottom w:val="single" w:color="auto" w:sz="4" w:space="0"/>
              <w:right w:val="single" w:color="auto" w:sz="4" w:space="0"/>
            </w:tcBorders>
            <w:shd w:val="clear" w:color="000000" w:fill="FFFFFF"/>
            <w:noWrap/>
            <w:vAlign w:val="center"/>
          </w:tcPr>
          <w:p w14:paraId="43E12127">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c>
          <w:tcPr>
            <w:tcW w:w="4712" w:type="dxa"/>
            <w:tcBorders>
              <w:top w:val="nil"/>
              <w:left w:val="nil"/>
              <w:bottom w:val="single" w:color="auto" w:sz="4" w:space="0"/>
              <w:right w:val="single" w:color="auto" w:sz="4" w:space="0"/>
            </w:tcBorders>
            <w:shd w:val="clear" w:color="000000" w:fill="FFFFFF"/>
            <w:noWrap/>
            <w:vAlign w:val="center"/>
          </w:tcPr>
          <w:p w14:paraId="040B912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昆财社基〔2022〕85号2023年中央就业补助资金</w:t>
            </w:r>
          </w:p>
        </w:tc>
        <w:tc>
          <w:tcPr>
            <w:tcW w:w="1842" w:type="dxa"/>
            <w:tcBorders>
              <w:top w:val="nil"/>
              <w:left w:val="nil"/>
              <w:bottom w:val="single" w:color="auto" w:sz="4" w:space="0"/>
              <w:right w:val="single" w:color="auto" w:sz="4" w:space="0"/>
            </w:tcBorders>
            <w:shd w:val="clear" w:color="000000" w:fill="FFFFFF"/>
            <w:vAlign w:val="center"/>
          </w:tcPr>
          <w:p w14:paraId="0BE3DDD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115,055.77</w:t>
            </w:r>
          </w:p>
        </w:tc>
        <w:tc>
          <w:tcPr>
            <w:tcW w:w="1522" w:type="dxa"/>
            <w:tcBorders>
              <w:top w:val="nil"/>
              <w:left w:val="nil"/>
              <w:bottom w:val="single" w:color="auto" w:sz="4" w:space="0"/>
              <w:right w:val="single" w:color="auto" w:sz="4" w:space="0"/>
            </w:tcBorders>
            <w:shd w:val="clear" w:color="000000" w:fill="FFFFFF"/>
            <w:vAlign w:val="center"/>
          </w:tcPr>
          <w:p w14:paraId="36704B10">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中央</w:t>
            </w:r>
          </w:p>
        </w:tc>
      </w:tr>
      <w:tr w14:paraId="534D8156">
        <w:tblPrEx>
          <w:tblCellMar>
            <w:top w:w="0" w:type="dxa"/>
            <w:left w:w="108" w:type="dxa"/>
            <w:bottom w:w="0" w:type="dxa"/>
            <w:right w:w="108" w:type="dxa"/>
          </w:tblCellMar>
        </w:tblPrEx>
        <w:trPr>
          <w:trHeight w:val="212" w:hRule="atLeast"/>
        </w:trPr>
        <w:tc>
          <w:tcPr>
            <w:tcW w:w="812" w:type="dxa"/>
            <w:tcBorders>
              <w:top w:val="nil"/>
              <w:left w:val="single" w:color="auto" w:sz="4" w:space="0"/>
              <w:bottom w:val="single" w:color="auto" w:sz="4" w:space="0"/>
              <w:right w:val="single" w:color="auto" w:sz="4" w:space="0"/>
            </w:tcBorders>
            <w:shd w:val="clear" w:color="000000" w:fill="FFFFFF"/>
            <w:noWrap/>
            <w:vAlign w:val="center"/>
          </w:tcPr>
          <w:p w14:paraId="30297D69">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合计</w:t>
            </w:r>
          </w:p>
        </w:tc>
        <w:tc>
          <w:tcPr>
            <w:tcW w:w="4712" w:type="dxa"/>
            <w:tcBorders>
              <w:top w:val="nil"/>
              <w:left w:val="nil"/>
              <w:bottom w:val="single" w:color="auto" w:sz="4" w:space="0"/>
              <w:right w:val="single" w:color="auto" w:sz="4" w:space="0"/>
            </w:tcBorders>
            <w:shd w:val="clear" w:color="000000" w:fill="FFFFFF"/>
            <w:noWrap/>
            <w:vAlign w:val="center"/>
          </w:tcPr>
          <w:p w14:paraId="3DF4D22E">
            <w:pPr>
              <w:widowControl/>
              <w:jc w:val="lef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　</w:t>
            </w:r>
          </w:p>
        </w:tc>
        <w:tc>
          <w:tcPr>
            <w:tcW w:w="1842" w:type="dxa"/>
            <w:tcBorders>
              <w:top w:val="nil"/>
              <w:left w:val="nil"/>
              <w:bottom w:val="single" w:color="auto" w:sz="4" w:space="0"/>
              <w:right w:val="single" w:color="auto" w:sz="4" w:space="0"/>
            </w:tcBorders>
            <w:shd w:val="clear" w:color="000000" w:fill="FFFFFF"/>
            <w:noWrap/>
            <w:vAlign w:val="center"/>
          </w:tcPr>
          <w:p w14:paraId="19284BD9">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115,055.77</w:t>
            </w:r>
          </w:p>
        </w:tc>
        <w:tc>
          <w:tcPr>
            <w:tcW w:w="1522" w:type="dxa"/>
            <w:tcBorders>
              <w:top w:val="nil"/>
              <w:left w:val="nil"/>
              <w:bottom w:val="single" w:color="auto" w:sz="4" w:space="0"/>
              <w:right w:val="single" w:color="auto" w:sz="4" w:space="0"/>
            </w:tcBorders>
            <w:shd w:val="clear" w:color="000000" w:fill="FFFFFF"/>
            <w:noWrap/>
            <w:vAlign w:val="center"/>
          </w:tcPr>
          <w:p w14:paraId="667828D5">
            <w:pPr>
              <w:widowControl/>
              <w:jc w:val="lef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　</w:t>
            </w:r>
          </w:p>
        </w:tc>
      </w:tr>
    </w:tbl>
    <w:p w14:paraId="440B29AE">
      <w:pPr>
        <w:rPr>
          <w:rFonts w:ascii="Times New Roman" w:hAnsi="Times New Roman" w:cs="Times New Roman"/>
        </w:rPr>
      </w:pPr>
    </w:p>
    <w:p w14:paraId="4E2A6DF6">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2.部门决算情况</w:t>
      </w:r>
    </w:p>
    <w:p w14:paraId="6EE3E4A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县社会保险中心2023年决算收入为1770.98万元，其中：年初结转结余14.05万元、一般公共预算财政拨款收入1756.91万元、其他收入0.016万元。</w:t>
      </w:r>
    </w:p>
    <w:p w14:paraId="546B457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县社会保险中心2023年决算支出为1760.86万元，其中：基本支出173.85万元、项目支出1587.00万元。</w:t>
      </w:r>
    </w:p>
    <w:p w14:paraId="4CB0E6C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县社会保险中心2023年末结转结余资金为10.12万元，与年初结转结余资金14.05万元相比，减少3.93万元，降幅为27.98%。</w:t>
      </w:r>
    </w:p>
    <w:p w14:paraId="6D7D1B9E">
      <w:pPr>
        <w:spacing w:line="590" w:lineRule="exact"/>
        <w:ind w:firstLine="624" w:firstLineChars="200"/>
        <w:outlineLvl w:val="1"/>
        <w:rPr>
          <w:rFonts w:ascii="Times New Roman" w:hAnsi="Times New Roman" w:eastAsia="楷体_GB2312" w:cs="Times New Roman"/>
          <w:spacing w:val="6"/>
          <w:kern w:val="0"/>
          <w:sz w:val="30"/>
          <w:szCs w:val="30"/>
        </w:rPr>
      </w:pPr>
      <w:bookmarkStart w:id="33" w:name="_Toc18748"/>
      <w:bookmarkStart w:id="34" w:name="_Toc173402198"/>
      <w:bookmarkStart w:id="35" w:name="_Toc173402306"/>
      <w:bookmarkStart w:id="36" w:name="_Toc180152395"/>
      <w:r>
        <w:rPr>
          <w:rFonts w:ascii="Times New Roman" w:hAnsi="Times New Roman" w:eastAsia="楷体_GB2312" w:cs="Times New Roman"/>
          <w:spacing w:val="6"/>
          <w:kern w:val="0"/>
          <w:sz w:val="30"/>
          <w:szCs w:val="30"/>
        </w:rPr>
        <w:t>（三）部门绩效目标设立情况</w:t>
      </w:r>
      <w:bookmarkEnd w:id="33"/>
      <w:bookmarkEnd w:id="34"/>
      <w:bookmarkEnd w:id="35"/>
      <w:bookmarkEnd w:id="36"/>
    </w:p>
    <w:p w14:paraId="1A3CC8E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1.批复（下达）的部门整体绩效目标</w:t>
      </w:r>
    </w:p>
    <w:p w14:paraId="7753FDF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富民县社会保险中心为富民县人社局所属二级预算单位，未独立编报部门整体绩效目标。根据县社会保险中心2023年申报的各项目资金绩效目标表及年度工作任务，归纳县社会保险中心2023年部门整体绩效目标如下：</w:t>
      </w:r>
    </w:p>
    <w:p w14:paraId="3D11A90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（1）数量指标</w:t>
      </w:r>
    </w:p>
    <w:p w14:paraId="77C5B447">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春节慰问企业退休人员及1-4级工伤人员≥150人；</w:t>
      </w:r>
    </w:p>
    <w:p w14:paraId="77284CA0">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2023年底城镇职工养老保险参保2.65万人；</w:t>
      </w:r>
    </w:p>
    <w:p w14:paraId="156F772E">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③</w:t>
      </w:r>
      <w:r>
        <w:rPr>
          <w:rFonts w:ascii="Times New Roman" w:hAnsi="Times New Roman" w:eastAsia="仿宋_GB2312" w:cs="Times New Roman"/>
          <w:kern w:val="30"/>
          <w:sz w:val="30"/>
          <w:szCs w:val="30"/>
        </w:rPr>
        <w:t>2023年底城镇职工工伤保险参保1.76万人；</w:t>
      </w:r>
    </w:p>
    <w:p w14:paraId="1123C10F">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④</w:t>
      </w:r>
      <w:r>
        <w:rPr>
          <w:rFonts w:ascii="Times New Roman" w:hAnsi="Times New Roman" w:eastAsia="仿宋_GB2312" w:cs="Times New Roman"/>
          <w:kern w:val="30"/>
          <w:sz w:val="30"/>
          <w:szCs w:val="30"/>
        </w:rPr>
        <w:t>企业退休人员独生子女奖励金发放人数≥1000人；</w:t>
      </w:r>
    </w:p>
    <w:p w14:paraId="346E897F">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⑤</w:t>
      </w:r>
      <w:r>
        <w:rPr>
          <w:rFonts w:ascii="Times New Roman" w:hAnsi="Times New Roman" w:eastAsia="仿宋_GB2312" w:cs="Times New Roman"/>
          <w:kern w:val="30"/>
          <w:sz w:val="30"/>
          <w:szCs w:val="30"/>
        </w:rPr>
        <w:t>新版社会保障卡发放数≥14万张；</w:t>
      </w:r>
    </w:p>
    <w:p w14:paraId="6D0B5516">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⑥</w:t>
      </w:r>
      <w:r>
        <w:rPr>
          <w:rFonts w:ascii="Times New Roman" w:hAnsi="Times New Roman" w:eastAsia="仿宋_GB2312" w:cs="Times New Roman"/>
          <w:kern w:val="30"/>
          <w:sz w:val="30"/>
          <w:szCs w:val="30"/>
        </w:rPr>
        <w:t>社保服务“康乃馨”政策宣传场次≥20场。</w:t>
      </w:r>
    </w:p>
    <w:p w14:paraId="4D66D57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（2）质量指标</w:t>
      </w:r>
    </w:p>
    <w:p w14:paraId="3066757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建筑业新建项目工伤保险参保率=100%。</w:t>
      </w:r>
    </w:p>
    <w:p w14:paraId="68F01D0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电子社会保障卡申领率≥70%。</w:t>
      </w:r>
    </w:p>
    <w:p w14:paraId="46E61A9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（3）时效指标</w:t>
      </w:r>
    </w:p>
    <w:p w14:paraId="4E5E894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养老及工伤待遇发放及时率=100%。</w:t>
      </w:r>
    </w:p>
    <w:p w14:paraId="2C03D72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（4）成本指标</w:t>
      </w:r>
    </w:p>
    <w:p w14:paraId="0829EF2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企业退休人员独生子女奖励金发放标准=当年企业退休人员人均基本养老金（3293元）的5%。</w:t>
      </w:r>
    </w:p>
    <w:p w14:paraId="2DDD9BA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（5）社会效益指标</w:t>
      </w:r>
    </w:p>
    <w:p w14:paraId="60A82DD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机关事业单位基本养老保险、企业职工基本养老保险基金收支平衡≥略有盈余</w:t>
      </w:r>
    </w:p>
    <w:p w14:paraId="11068CA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（6）满意度指标</w:t>
      </w:r>
    </w:p>
    <w:p w14:paraId="62ED732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社会公众满意度≥90%。</w:t>
      </w:r>
    </w:p>
    <w:p w14:paraId="6F83AAD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具体绩效目标和绩效指标设置情况详见附件1-1部门（单位）整体支出绩效目标表。</w:t>
      </w:r>
    </w:p>
    <w:p w14:paraId="0142DD4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2.绩效评价调整后的绩效目标</w:t>
      </w:r>
    </w:p>
    <w:p w14:paraId="3725FA7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因富民县社会保险中心未设置2023年部门整体绩效目标，评价组通过前期实地调研，与被评价部门进行沟通，听取部门履职情况介绍，结合现有的法规政策文件和工作要求，并根据“三定方案”和2023年度工作目标和部门实际工作情况，对部门整体绩效目标作了调整，增加了反映社保待遇人员资格认证、社保领域“放管服”改革等部门履职相关指标。详见附件1-2部门（单位）整体支出绩效目标表（调整后）。</w:t>
      </w:r>
    </w:p>
    <w:bookmarkEnd w:id="25"/>
    <w:bookmarkEnd w:id="26"/>
    <w:bookmarkEnd w:id="27"/>
    <w:bookmarkEnd w:id="28"/>
    <w:p w14:paraId="0B51450A">
      <w:pPr>
        <w:spacing w:line="590" w:lineRule="exact"/>
        <w:ind w:firstLine="624" w:firstLineChars="200"/>
        <w:outlineLvl w:val="1"/>
        <w:rPr>
          <w:rFonts w:ascii="Times New Roman" w:hAnsi="Times New Roman" w:eastAsia="楷体_GB2312" w:cs="Times New Roman"/>
          <w:spacing w:val="6"/>
          <w:kern w:val="0"/>
          <w:sz w:val="30"/>
          <w:szCs w:val="30"/>
        </w:rPr>
      </w:pPr>
      <w:bookmarkStart w:id="37" w:name="_Toc48549812"/>
      <w:bookmarkStart w:id="38" w:name="_Toc18479"/>
      <w:bookmarkStart w:id="39" w:name="_Toc173402199"/>
      <w:bookmarkStart w:id="40" w:name="_Toc173402307"/>
      <w:bookmarkStart w:id="41" w:name="_Toc180152396"/>
      <w:r>
        <w:rPr>
          <w:rFonts w:ascii="Times New Roman" w:hAnsi="Times New Roman" w:eastAsia="楷体_GB2312" w:cs="Times New Roman"/>
          <w:spacing w:val="6"/>
          <w:kern w:val="0"/>
          <w:sz w:val="30"/>
          <w:szCs w:val="30"/>
        </w:rPr>
        <w:t>（四）组织管理情况</w:t>
      </w:r>
      <w:bookmarkEnd w:id="37"/>
      <w:bookmarkEnd w:id="38"/>
      <w:bookmarkEnd w:id="39"/>
      <w:bookmarkEnd w:id="40"/>
      <w:bookmarkEnd w:id="41"/>
    </w:p>
    <w:p w14:paraId="5AFF8BEB">
      <w:pPr>
        <w:spacing w:line="579" w:lineRule="exact"/>
        <w:ind w:firstLine="600" w:firstLineChars="200"/>
        <w:rPr>
          <w:rFonts w:ascii="Times New Roman" w:hAnsi="Times New Roman" w:eastAsia="仿宋_GB2312" w:cs="Times New Roman"/>
          <w:kern w:val="30"/>
          <w:sz w:val="30"/>
          <w:szCs w:val="30"/>
        </w:rPr>
      </w:pPr>
      <w:bookmarkStart w:id="42" w:name="_Toc46659222"/>
      <w:bookmarkStart w:id="43" w:name="_Toc19080"/>
      <w:r>
        <w:rPr>
          <w:rFonts w:ascii="Times New Roman" w:hAnsi="Times New Roman" w:eastAsia="仿宋_GB2312" w:cs="Times New Roman"/>
          <w:kern w:val="30"/>
          <w:sz w:val="30"/>
          <w:szCs w:val="30"/>
        </w:rPr>
        <w:t>1.部门预算绩效管理</w:t>
      </w:r>
    </w:p>
    <w:p w14:paraId="34B858D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预算收入、支出资金均按要求进行年度预算编制、目标申报、预算执行管理及年终决算管理。其中：基本支出按人员经费、公用经费的相关标准进行预算编报及预算支出管理；项目支出通过年初预算申报、年中预算调整及追加的方式，根据财政部门下达的预算金额执行。</w:t>
      </w:r>
    </w:p>
    <w:p w14:paraId="365EDD2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预算绩效管理，根据内设机构职责分工，由办公室牵头、各内设科室配合开展全过程预算绩效管理工作，按相关制度的要求开展了年度预算申报、绩效目标管理、绩效监控、绩效评价及结果运用等工作。</w:t>
      </w:r>
    </w:p>
    <w:p w14:paraId="49FEA38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2.资金管理</w:t>
      </w:r>
    </w:p>
    <w:p w14:paraId="0565C36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制定了《富民县社会保险中心财务工作制度》《富民县社会保险中心内部控制制度》《富民县社会保险中心社会保险基金财务制度》等管理办法，对预算管理、社保基金管理、资产管理等内控事项作了规范。社会保障基金财政专户实行收支“两条线”管理，任何部门、单位和个人都不得挤占、挪用，中心每月与财政、税务、财政专户银行、支出专户银行等部门对账，对账有差异的，须逐笔查清原因，调节相符。</w:t>
      </w:r>
    </w:p>
    <w:p w14:paraId="2D03F707">
      <w:pPr>
        <w:pStyle w:val="145"/>
        <w:ind w:firstLine="600" w:firstLineChars="200"/>
        <w:rPr>
          <w:rFonts w:eastAsia="仿宋_GB2312"/>
          <w:kern w:val="30"/>
          <w:sz w:val="30"/>
          <w:szCs w:val="30"/>
        </w:rPr>
      </w:pPr>
      <w:r>
        <w:rPr>
          <w:rFonts w:eastAsia="仿宋_GB2312"/>
          <w:kern w:val="30"/>
          <w:sz w:val="30"/>
          <w:szCs w:val="30"/>
        </w:rPr>
        <w:t>差旅费、会议费、培训费、接待费等支出，均按照《中共富民县委办公室、富民县人民政府办公室关于印发〈富民县机关事业单位差旅费管理办法〉的通知》(富办通〔2020〕34号)、《中共富民县委办公室、富民县人民政府办公室关于印发〈富民县县级机关培训费管理办法〉的通知》（富办通（2015）84号）、《中共富民县委办公室、富民县人民政府办公室关于印发〈富民县党政机关国内公务接待管理实施细则〉的通知》（富办通〔2015〕63号）等文件执行。</w:t>
      </w:r>
    </w:p>
    <w:p w14:paraId="43433B0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3.业务管理</w:t>
      </w:r>
    </w:p>
    <w:p w14:paraId="34B5A28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县社会保险中心各项业务管理，办公室负责日常运转工作，5个内设科室按照各自职责和年度任务分解，开展各项业务工作，完成具体工作任务。</w:t>
      </w:r>
    </w:p>
    <w:p w14:paraId="23EF381F">
      <w:pPr>
        <w:spacing w:line="579" w:lineRule="exact"/>
        <w:jc w:val="center"/>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各内设科室职责分工</w:t>
      </w:r>
    </w:p>
    <w:tbl>
      <w:tblPr>
        <w:tblStyle w:val="88"/>
        <w:tblW w:w="0" w:type="auto"/>
        <w:tblInd w:w="0" w:type="dxa"/>
        <w:tblLayout w:type="autofit"/>
        <w:tblCellMar>
          <w:top w:w="0" w:type="dxa"/>
          <w:left w:w="108" w:type="dxa"/>
          <w:bottom w:w="0" w:type="dxa"/>
          <w:right w:w="108" w:type="dxa"/>
        </w:tblCellMar>
      </w:tblPr>
      <w:tblGrid>
        <w:gridCol w:w="1403"/>
        <w:gridCol w:w="7427"/>
      </w:tblGrid>
      <w:tr w14:paraId="3D15E7F1">
        <w:tblPrEx>
          <w:tblCellMar>
            <w:top w:w="0" w:type="dxa"/>
            <w:left w:w="108" w:type="dxa"/>
            <w:bottom w:w="0" w:type="dxa"/>
            <w:right w:w="108" w:type="dxa"/>
          </w:tblCellMar>
        </w:tblPrEx>
        <w:trPr>
          <w:trHeight w:val="429" w:hRule="atLeast"/>
          <w:tblHead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F094">
            <w:pPr>
              <w:snapToGrid w:val="0"/>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szCs w:val="21"/>
              </w:rPr>
              <w:t>内设机构</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0BB5">
            <w:pPr>
              <w:snapToGrid w:val="0"/>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szCs w:val="21"/>
              </w:rPr>
              <w:t>职责分工</w:t>
            </w:r>
          </w:p>
        </w:tc>
      </w:tr>
      <w:tr w14:paraId="59EB94AA">
        <w:tblPrEx>
          <w:tblCellMar>
            <w:top w:w="0" w:type="dxa"/>
            <w:left w:w="108" w:type="dxa"/>
            <w:bottom w:w="0" w:type="dxa"/>
            <w:right w:w="108" w:type="dxa"/>
          </w:tblCellMar>
        </w:tblPrEx>
        <w:trPr>
          <w:trHeight w:val="49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9EC2">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办公室</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E0B5">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1.贯彻落实国家及省、市社会保险法规政策，社保基金和预算资金财务管理。</w:t>
            </w:r>
          </w:p>
          <w:p w14:paraId="65837147">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负责单位日常工作的综合协调，党建和党风廉政建设、组织人事、机构编制、行政事务、安全保密、信访维稳、精神文明、意识形态工作，拟定本单位综合性文件材料、工作制度、工作计划，信息宣传、会议组织、公文审核、文电处理、档案资料、办公设备和固定资产的使用管理工作。</w:t>
            </w:r>
          </w:p>
          <w:p w14:paraId="041BF7E4">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负责编制企业职工养老、工伤、机关事业养老保险及职业年金收支计划，预决算、会计报表和财务报告；依法设置会计科目、编制会计凭证，登记应收、实收等台账，财务实收到账处理和会计档案的整理、归档、保存。</w:t>
            </w:r>
          </w:p>
          <w:p w14:paraId="5BD6915A">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4.定期与财政、税务、银行对账。</w:t>
            </w:r>
          </w:p>
          <w:p w14:paraId="17B966FC">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5.负责养老、工伤保险待遇的审核、支付工作。</w:t>
            </w:r>
          </w:p>
          <w:p w14:paraId="61195F43">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6.负责单位经费财务收支管理工作。</w:t>
            </w:r>
          </w:p>
          <w:p w14:paraId="0C6AAAFA">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7.完成领导交办的其他工作。</w:t>
            </w:r>
          </w:p>
        </w:tc>
      </w:tr>
      <w:tr w14:paraId="572C6AE5">
        <w:tblPrEx>
          <w:tblCellMar>
            <w:top w:w="0" w:type="dxa"/>
            <w:left w:w="108" w:type="dxa"/>
            <w:bottom w:w="0" w:type="dxa"/>
            <w:right w:w="108" w:type="dxa"/>
          </w:tblCellMar>
        </w:tblPrEx>
        <w:trPr>
          <w:trHeight w:val="429"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CE1">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核定征缴科</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EC86">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1.贯彻落实国家、省、市社会保险政策法规。</w:t>
            </w:r>
          </w:p>
          <w:p w14:paraId="4AFC1CA9">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2.负责机关企业事业单位养老保险、工伤保险、职业年金参保登记、缴费基数申报核定。</w:t>
            </w:r>
          </w:p>
          <w:p w14:paraId="17D5664B">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3.编制社会保险基金应征（缴）清册，配合税务部门清理社会保险费的欠费。</w:t>
            </w:r>
          </w:p>
          <w:p w14:paraId="1B584B9A">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4.养老保险关系转移接续以及参保人员个人信息维护等工作。</w:t>
            </w:r>
          </w:p>
          <w:p w14:paraId="10B6CB57">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5.完成领导交办的其他工作。</w:t>
            </w:r>
          </w:p>
        </w:tc>
      </w:tr>
      <w:tr w14:paraId="180858EB">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875A">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综合科</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DE3">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1.贯彻落实国家、省、市社会保险政策法规。</w:t>
            </w:r>
          </w:p>
          <w:p w14:paraId="1D409573">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2.负责机关事业单位养老待遇、职业年金计算、审核发放、调整及定期待遇停发告知等工作。</w:t>
            </w:r>
          </w:p>
          <w:p w14:paraId="0B3347EE">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3.负责企业职工养老待遇计算、审核发放、调整及定期待遇停发告知等工作。</w:t>
            </w:r>
          </w:p>
          <w:p w14:paraId="74DE64F2">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4.负责工伤保险待遇计算、审核发放、调整及定期待遇停发告知等工作。</w:t>
            </w:r>
          </w:p>
          <w:p w14:paraId="4DDED537">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5.统计报表上报。</w:t>
            </w:r>
          </w:p>
          <w:p w14:paraId="2CD6043C">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6.城镇职工养老保险、工伤保险扩面参保。</w:t>
            </w:r>
          </w:p>
          <w:p w14:paraId="1ECF1B54">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7.完成领导交办的其他工作。</w:t>
            </w:r>
          </w:p>
        </w:tc>
      </w:tr>
      <w:tr w14:paraId="5B3059DA">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FC1">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稽核科</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0376">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1.贯彻落实国家、省、市社会保险政策法规和内控制度。</w:t>
            </w:r>
          </w:p>
          <w:p w14:paraId="0DEAE69D">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2.负责养老、工伤保险参保单位稽核。</w:t>
            </w:r>
          </w:p>
          <w:p w14:paraId="1B17CD38">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3.本级社保经办机构内部控制、岗位权限设置。</w:t>
            </w:r>
          </w:p>
          <w:p w14:paraId="78C663E1">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4.对疑点数据核查；负责机关企业事业养老、工伤保险多发待遇追缴回收等工作。</w:t>
            </w:r>
          </w:p>
          <w:p w14:paraId="253DF03D">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5.负责机关事业企业养老待遇、工伤保险待遇资格确认等工作。</w:t>
            </w:r>
          </w:p>
          <w:p w14:paraId="6F2A5A6C">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6.完成领导交办的其他工作。</w:t>
            </w:r>
          </w:p>
        </w:tc>
      </w:tr>
      <w:tr w14:paraId="51FCC3BE">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F2B4">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信息管理科</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997">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1.贯彻落实国家、省、市社会保障卡惠民“一卡通”管理。</w:t>
            </w:r>
          </w:p>
          <w:p w14:paraId="0A64F11B">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2.负责全县社会保障卡的管理工作，具体是信息采集、提交制卡、发卡、密码（PIN码）修改与重置、挂失与解挂、申领、补领、换领、换发、注销、卡城市转移等管理服务工作。</w:t>
            </w:r>
          </w:p>
          <w:p w14:paraId="7AA1B38A">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3.社会保险系统信息管理。</w:t>
            </w:r>
          </w:p>
          <w:p w14:paraId="5A94048E">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4.完成领导交办的其他工作。</w:t>
            </w:r>
          </w:p>
        </w:tc>
      </w:tr>
    </w:tbl>
    <w:p w14:paraId="4A2152C9">
      <w:pPr>
        <w:spacing w:line="590" w:lineRule="exact"/>
        <w:ind w:firstLine="624" w:firstLineChars="200"/>
        <w:outlineLvl w:val="0"/>
        <w:rPr>
          <w:rFonts w:ascii="Times New Roman" w:hAnsi="Times New Roman" w:eastAsia="黑体" w:cs="Times New Roman"/>
          <w:spacing w:val="6"/>
          <w:kern w:val="0"/>
          <w:sz w:val="30"/>
          <w:szCs w:val="30"/>
        </w:rPr>
      </w:pPr>
      <w:bookmarkStart w:id="44" w:name="_Toc173402200"/>
      <w:bookmarkStart w:id="45" w:name="_Toc173402308"/>
      <w:bookmarkStart w:id="46" w:name="_Toc180152397"/>
      <w:r>
        <w:rPr>
          <w:rFonts w:ascii="Times New Roman" w:hAnsi="Times New Roman" w:eastAsia="黑体" w:cs="Times New Roman"/>
          <w:spacing w:val="6"/>
          <w:kern w:val="0"/>
          <w:sz w:val="30"/>
          <w:szCs w:val="30"/>
        </w:rPr>
        <w:t>二、绩效评价工作开展情况</w:t>
      </w:r>
      <w:bookmarkEnd w:id="42"/>
      <w:bookmarkEnd w:id="43"/>
      <w:bookmarkEnd w:id="44"/>
      <w:bookmarkEnd w:id="45"/>
      <w:bookmarkEnd w:id="46"/>
    </w:p>
    <w:p w14:paraId="64A2BB4D">
      <w:pPr>
        <w:spacing w:line="590" w:lineRule="exact"/>
        <w:ind w:firstLine="624" w:firstLineChars="200"/>
        <w:outlineLvl w:val="1"/>
        <w:rPr>
          <w:rFonts w:ascii="Times New Roman" w:hAnsi="Times New Roman" w:eastAsia="楷体_GB2312" w:cs="Times New Roman"/>
          <w:spacing w:val="6"/>
          <w:kern w:val="0"/>
          <w:sz w:val="30"/>
          <w:szCs w:val="30"/>
        </w:rPr>
      </w:pPr>
      <w:bookmarkStart w:id="47" w:name="_Toc46659223"/>
      <w:bookmarkStart w:id="48" w:name="_Toc1550"/>
      <w:bookmarkStart w:id="49" w:name="_Toc173402201"/>
      <w:bookmarkStart w:id="50" w:name="_Toc173402309"/>
      <w:bookmarkStart w:id="51" w:name="_Toc180152398"/>
      <w:r>
        <w:rPr>
          <w:rFonts w:ascii="Times New Roman" w:hAnsi="Times New Roman" w:eastAsia="楷体_GB2312" w:cs="Times New Roman"/>
          <w:spacing w:val="6"/>
          <w:kern w:val="0"/>
          <w:sz w:val="30"/>
          <w:szCs w:val="30"/>
        </w:rPr>
        <w:t>（一）绩效评价目的</w:t>
      </w:r>
      <w:bookmarkEnd w:id="47"/>
      <w:bookmarkEnd w:id="48"/>
      <w:r>
        <w:rPr>
          <w:rFonts w:ascii="Times New Roman" w:hAnsi="Times New Roman" w:eastAsia="楷体_GB2312" w:cs="Times New Roman"/>
          <w:spacing w:val="6"/>
          <w:kern w:val="0"/>
          <w:sz w:val="30"/>
          <w:szCs w:val="30"/>
        </w:rPr>
        <w:t>、对象和范围</w:t>
      </w:r>
      <w:bookmarkEnd w:id="49"/>
      <w:bookmarkEnd w:id="50"/>
      <w:bookmarkEnd w:id="51"/>
    </w:p>
    <w:p w14:paraId="783D1E1F">
      <w:pPr>
        <w:spacing w:line="579" w:lineRule="exact"/>
        <w:ind w:firstLine="600" w:firstLineChars="200"/>
        <w:rPr>
          <w:rFonts w:ascii="Times New Roman" w:hAnsi="Times New Roman" w:eastAsia="仿宋_GB2312" w:cs="Times New Roman"/>
          <w:kern w:val="30"/>
          <w:sz w:val="30"/>
          <w:szCs w:val="30"/>
        </w:rPr>
      </w:pPr>
      <w:bookmarkStart w:id="52" w:name="_Toc46659224"/>
      <w:r>
        <w:rPr>
          <w:rFonts w:ascii="Times New Roman" w:hAnsi="Times New Roman" w:eastAsia="仿宋_GB2312" w:cs="Times New Roman"/>
          <w:kern w:val="30"/>
          <w:sz w:val="30"/>
          <w:szCs w:val="30"/>
        </w:rPr>
        <w:t>1.绩效评价的目的</w:t>
      </w:r>
    </w:p>
    <w:p w14:paraId="77FC2FE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通过绩效评价，反映被评价部门2023年履职情况、财政资源配置情况、资金使用情况、项目实施情况和效果，分析绩效目标完成情况，总结好的经验和做法，研究影响绩效的问题和原因，揭示资源分配是否合理、资金使用是否高效，提出解决的措施和办法，为被评价部门进一步强化预算绩效管理、优化资源配置和财政支出结构、提升履职效能、提高财政资金使用效益提供参考。</w:t>
      </w:r>
    </w:p>
    <w:p w14:paraId="30548BF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2.绩效评价的对象和范围</w:t>
      </w:r>
    </w:p>
    <w:bookmarkEnd w:id="52"/>
    <w:p w14:paraId="4188FF2C">
      <w:pPr>
        <w:spacing w:line="579" w:lineRule="exact"/>
        <w:ind w:firstLine="600" w:firstLineChars="200"/>
        <w:rPr>
          <w:rFonts w:ascii="Times New Roman" w:hAnsi="Times New Roman" w:eastAsia="仿宋_GB2312" w:cs="Times New Roman"/>
          <w:kern w:val="30"/>
          <w:sz w:val="30"/>
          <w:szCs w:val="30"/>
        </w:rPr>
      </w:pPr>
      <w:bookmarkStart w:id="53" w:name="_Toc81510220"/>
      <w:bookmarkStart w:id="54" w:name="_Toc6186"/>
      <w:bookmarkStart w:id="55" w:name="_Toc48549819"/>
      <w:r>
        <w:rPr>
          <w:rFonts w:ascii="Times New Roman" w:hAnsi="Times New Roman" w:eastAsia="仿宋_GB2312" w:cs="Times New Roman"/>
          <w:kern w:val="30"/>
          <w:sz w:val="30"/>
          <w:szCs w:val="30"/>
        </w:rPr>
        <w:t>本次绩效评价对象</w:t>
      </w:r>
      <w:r>
        <w:rPr>
          <w:rFonts w:hint="eastAsia" w:ascii="Times New Roman" w:hAnsi="Times New Roman" w:eastAsia="仿宋_GB2312" w:cs="Times New Roman"/>
          <w:kern w:val="30"/>
          <w:sz w:val="30"/>
          <w:szCs w:val="30"/>
        </w:rPr>
        <w:t>和范围为</w:t>
      </w:r>
      <w:r>
        <w:rPr>
          <w:rFonts w:ascii="Times New Roman" w:hAnsi="Times New Roman" w:eastAsia="仿宋_GB2312" w:cs="Times New Roman"/>
          <w:kern w:val="30"/>
          <w:sz w:val="30"/>
          <w:szCs w:val="30"/>
        </w:rPr>
        <w:t>县社会保险中心整体资金支出，包括2023年安排的一般公共预算资金、年初结转结余资金。</w:t>
      </w:r>
    </w:p>
    <w:p w14:paraId="15F07072">
      <w:pPr>
        <w:spacing w:line="590" w:lineRule="exact"/>
        <w:ind w:firstLine="624" w:firstLineChars="200"/>
        <w:outlineLvl w:val="1"/>
        <w:rPr>
          <w:rFonts w:ascii="Times New Roman" w:hAnsi="Times New Roman" w:eastAsia="楷体_GB2312" w:cs="Times New Roman"/>
          <w:spacing w:val="6"/>
          <w:kern w:val="0"/>
          <w:sz w:val="30"/>
          <w:szCs w:val="30"/>
        </w:rPr>
      </w:pPr>
      <w:bookmarkStart w:id="56" w:name="_Toc173402202"/>
      <w:bookmarkStart w:id="57" w:name="_Toc173402310"/>
      <w:bookmarkStart w:id="58" w:name="_Toc180152399"/>
      <w:r>
        <w:rPr>
          <w:rFonts w:ascii="Times New Roman" w:hAnsi="Times New Roman" w:eastAsia="楷体_GB2312" w:cs="Times New Roman"/>
          <w:spacing w:val="6"/>
          <w:kern w:val="0"/>
          <w:sz w:val="30"/>
          <w:szCs w:val="30"/>
        </w:rPr>
        <w:t>（二）</w:t>
      </w:r>
      <w:bookmarkEnd w:id="53"/>
      <w:bookmarkEnd w:id="54"/>
      <w:r>
        <w:rPr>
          <w:rFonts w:ascii="Times New Roman" w:hAnsi="Times New Roman" w:eastAsia="楷体_GB2312" w:cs="Times New Roman"/>
          <w:spacing w:val="6"/>
          <w:kern w:val="0"/>
          <w:sz w:val="30"/>
          <w:szCs w:val="30"/>
        </w:rPr>
        <w:t>绩效评价原则、评价指标体系（附表说明）、评价方法和标准</w:t>
      </w:r>
      <w:bookmarkEnd w:id="56"/>
      <w:bookmarkEnd w:id="57"/>
      <w:bookmarkEnd w:id="58"/>
    </w:p>
    <w:bookmarkEnd w:id="55"/>
    <w:p w14:paraId="720F5B75">
      <w:pPr>
        <w:spacing w:line="579" w:lineRule="exact"/>
        <w:ind w:firstLine="600" w:firstLineChars="200"/>
        <w:rPr>
          <w:rFonts w:ascii="Times New Roman" w:hAnsi="Times New Roman" w:eastAsia="仿宋_GB2312" w:cs="Times New Roman"/>
          <w:b/>
          <w:bCs/>
          <w:kern w:val="30"/>
          <w:sz w:val="30"/>
          <w:szCs w:val="30"/>
        </w:rPr>
      </w:pPr>
      <w:bookmarkStart w:id="59" w:name="_Toc81510222"/>
      <w:bookmarkStart w:id="60" w:name="_Toc6394"/>
      <w:bookmarkStart w:id="61" w:name="_Toc4297"/>
      <w:bookmarkStart w:id="62" w:name="_Toc371"/>
      <w:bookmarkStart w:id="63" w:name="_Toc48549821"/>
      <w:r>
        <w:rPr>
          <w:rFonts w:ascii="Times New Roman" w:hAnsi="Times New Roman" w:eastAsia="仿宋_GB2312" w:cs="Times New Roman"/>
          <w:b/>
          <w:bCs/>
          <w:kern w:val="30"/>
          <w:sz w:val="30"/>
          <w:szCs w:val="30"/>
        </w:rPr>
        <w:t>1.绩效评价原则</w:t>
      </w:r>
    </w:p>
    <w:p w14:paraId="5091ACC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本次绩效评价遵循科学公正、统筹兼顾、激励约束、公开透明的基本原则：</w:t>
      </w:r>
    </w:p>
    <w:p w14:paraId="613429F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（1）科学公正原则。运用科学合理的方法，按照规范的程序，对项目绩效进行客观、公正的反映。</w:t>
      </w:r>
    </w:p>
    <w:p w14:paraId="21D991C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（2）统筹兼顾原则。职责明确，与单位自评各有侧重、相互衔接，在单位自评的基础上开展此次绩效评价工作。</w:t>
      </w:r>
    </w:p>
    <w:p w14:paraId="26A88DF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（3）激励约束原则。绩效评价结果与预算安排、政策调整、改进管理实质性挂钩，体现奖优罚劣和激励相容导向，有效要安排、低效要压减、无效要问责。</w:t>
      </w:r>
    </w:p>
    <w:p w14:paraId="54DF2E2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（4）公开透明原则。绩效评价结果依法依规公开，并自觉接受社会监督。</w:t>
      </w:r>
    </w:p>
    <w:p w14:paraId="66C3C919">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2.绩效评价指标体系</w:t>
      </w:r>
    </w:p>
    <w:p w14:paraId="68C8677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（1）绩效评价指标</w:t>
      </w:r>
    </w:p>
    <w:p w14:paraId="2B1815A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本次绩效评价设置4个一级指标（投入、过程、产出、效果）；9个二级指标（目标设定、预算配置、预算管理、资金管理、资产管理、职责履行、社会效益、可持续影响效益、满意度）；若干三级指标。具体见附件2：整体绩效评价指标体系及评分表。</w:t>
      </w:r>
    </w:p>
    <w:p w14:paraId="647142A3">
      <w:pPr>
        <w:spacing w:line="579" w:lineRule="exact"/>
        <w:ind w:firstLine="600" w:firstLineChars="200"/>
        <w:rPr>
          <w:rFonts w:ascii="Times New Roman" w:hAnsi="Times New Roman" w:eastAsia="仿宋_GB2312" w:cs="Times New Roman"/>
          <w:kern w:val="30"/>
          <w:sz w:val="30"/>
          <w:szCs w:val="30"/>
        </w:rPr>
      </w:pPr>
      <w:bookmarkStart w:id="64" w:name="_Toc4177"/>
      <w:r>
        <w:rPr>
          <w:rFonts w:ascii="Times New Roman" w:hAnsi="Times New Roman" w:eastAsia="仿宋_GB2312" w:cs="Times New Roman"/>
          <w:kern w:val="30"/>
          <w:sz w:val="30"/>
          <w:szCs w:val="30"/>
        </w:rPr>
        <w:t>（2）绩效评价指标分值权重</w:t>
      </w:r>
      <w:bookmarkEnd w:id="64"/>
    </w:p>
    <w:p w14:paraId="28D7A99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本次绩效评价为百分制，最终得分由各指标得分累计加总形成。绩效评价指标体系从决策、过程、产出、效益四个方面进行构建，“投入”分值权重15分，“过程”分值权重20分，“产出”分值权重30分，“效益”分值权重35分。</w:t>
      </w:r>
    </w:p>
    <w:bookmarkEnd w:id="59"/>
    <w:bookmarkEnd w:id="60"/>
    <w:bookmarkEnd w:id="61"/>
    <w:bookmarkEnd w:id="62"/>
    <w:bookmarkEnd w:id="63"/>
    <w:p w14:paraId="175FF67D">
      <w:pPr>
        <w:pStyle w:val="134"/>
        <w:ind w:firstLine="600" w:firstLineChars="200"/>
        <w:rPr>
          <w:rFonts w:eastAsia="仿宋_GB2312"/>
          <w:b/>
          <w:bCs/>
          <w:kern w:val="30"/>
          <w:sz w:val="30"/>
          <w:szCs w:val="30"/>
        </w:rPr>
      </w:pPr>
      <w:bookmarkStart w:id="65" w:name="_Toc29497"/>
      <w:bookmarkStart w:id="66" w:name="_Toc4266"/>
      <w:bookmarkStart w:id="67" w:name="_Toc81510223"/>
      <w:bookmarkStart w:id="68" w:name="_Toc17096"/>
      <w:bookmarkStart w:id="69" w:name="_Toc46659225"/>
      <w:r>
        <w:rPr>
          <w:rFonts w:eastAsia="仿宋_GB2312"/>
          <w:b/>
          <w:bCs/>
          <w:kern w:val="30"/>
          <w:sz w:val="30"/>
          <w:szCs w:val="30"/>
        </w:rPr>
        <w:t>3.绩效评价方法</w:t>
      </w:r>
    </w:p>
    <w:p w14:paraId="1FAB60BC">
      <w:pPr>
        <w:pStyle w:val="134"/>
        <w:ind w:firstLine="600" w:firstLineChars="200"/>
        <w:rPr>
          <w:rFonts w:eastAsia="仿宋_GB2312"/>
          <w:kern w:val="30"/>
          <w:sz w:val="30"/>
          <w:szCs w:val="30"/>
        </w:rPr>
      </w:pPr>
      <w:r>
        <w:rPr>
          <w:rFonts w:eastAsia="仿宋_GB2312"/>
          <w:kern w:val="30"/>
          <w:sz w:val="30"/>
          <w:szCs w:val="30"/>
        </w:rPr>
        <w:t>本次绩效评价主要采用资金查验法、比较法、因素分析法、实地调查法、成本效益分析法、公众评判法等方法。</w:t>
      </w:r>
    </w:p>
    <w:p w14:paraId="42DBAF4A">
      <w:pPr>
        <w:pStyle w:val="134"/>
        <w:ind w:firstLine="600" w:firstLineChars="200"/>
        <w:rPr>
          <w:rFonts w:eastAsia="仿宋_GB2312"/>
          <w:kern w:val="30"/>
          <w:sz w:val="30"/>
          <w:szCs w:val="30"/>
        </w:rPr>
      </w:pPr>
      <w:r>
        <w:rPr>
          <w:rFonts w:eastAsia="仿宋_GB2312"/>
          <w:kern w:val="30"/>
          <w:sz w:val="30"/>
          <w:szCs w:val="30"/>
        </w:rPr>
        <w:t>（1）</w:t>
      </w:r>
      <w:bookmarkStart w:id="70" w:name="_Hlk174554058"/>
      <w:r>
        <w:rPr>
          <w:rFonts w:eastAsia="仿宋_GB2312"/>
          <w:kern w:val="30"/>
          <w:sz w:val="30"/>
          <w:szCs w:val="30"/>
        </w:rPr>
        <w:t>资金查验法</w:t>
      </w:r>
      <w:bookmarkEnd w:id="70"/>
      <w:r>
        <w:rPr>
          <w:rFonts w:eastAsia="仿宋_GB2312"/>
          <w:kern w:val="30"/>
          <w:sz w:val="30"/>
          <w:szCs w:val="30"/>
        </w:rPr>
        <w:t>。通过对资金使用主体账簿和原始凭据的核查，对资金的到位及使用情况进行梳理和检查，对资金未到位或未使用的原因进行追溯分析。结合资金使用明细材料，对项目支出的运行成本、预算执行相关数据逻辑关系进行对比分析，发现疑点时延伸检查，通过对资金流向的追溯，判断资金使用的合规性、合理性，以掌握项目单位资金管理的具体情况。</w:t>
      </w:r>
    </w:p>
    <w:p w14:paraId="70CA3AEE">
      <w:pPr>
        <w:pStyle w:val="134"/>
        <w:ind w:firstLine="600" w:firstLineChars="200"/>
        <w:rPr>
          <w:rFonts w:eastAsia="仿宋_GB2312"/>
          <w:kern w:val="30"/>
          <w:sz w:val="30"/>
          <w:szCs w:val="30"/>
        </w:rPr>
      </w:pPr>
      <w:r>
        <w:rPr>
          <w:rFonts w:eastAsia="仿宋_GB2312"/>
          <w:kern w:val="30"/>
          <w:sz w:val="30"/>
          <w:szCs w:val="30"/>
        </w:rPr>
        <w:t>（2）比较法。通过数据比较，对绩效目标与实际产出效果、历史与当期情况的比较，对项目的实际绩效与预期目标实现程度等进行对比分析，同时对以前度同口径数据进行纵向比较分析，重点关注资金的增减变化。一是目标与产出的对比，分析各项指标的实现程度及偏离情况；二是对资金支出情况与历史数据进行对比，对资金资源配置、资金使用、绩效实现情况进行综合分析。</w:t>
      </w:r>
    </w:p>
    <w:p w14:paraId="7B0F003E">
      <w:pPr>
        <w:pStyle w:val="134"/>
        <w:ind w:firstLine="600" w:firstLineChars="200"/>
        <w:rPr>
          <w:rFonts w:eastAsia="仿宋_GB2312"/>
          <w:kern w:val="30"/>
          <w:sz w:val="30"/>
          <w:szCs w:val="30"/>
        </w:rPr>
      </w:pPr>
      <w:r>
        <w:rPr>
          <w:rFonts w:eastAsia="仿宋_GB2312"/>
          <w:kern w:val="30"/>
          <w:sz w:val="30"/>
          <w:szCs w:val="30"/>
        </w:rPr>
        <w:t>（3）因素分析法。针对本次绩效评价，分析影响被评价项目绩效目标实现及实施效果的内外部因素，包括资金投入及时性、资金支出结构的合理性、组织配备有效性、管理流程规范性等，以定量方式分析各因素对项目绩效的影响程度和影响方向，从而确定各因素的敏感性和正负相关性。</w:t>
      </w:r>
    </w:p>
    <w:p w14:paraId="0650B2CA">
      <w:pPr>
        <w:pStyle w:val="134"/>
        <w:ind w:firstLine="600" w:firstLineChars="200"/>
        <w:rPr>
          <w:rFonts w:eastAsia="仿宋_GB2312"/>
          <w:kern w:val="30"/>
          <w:sz w:val="30"/>
          <w:szCs w:val="30"/>
        </w:rPr>
      </w:pPr>
      <w:r>
        <w:rPr>
          <w:rFonts w:eastAsia="仿宋_GB2312"/>
          <w:kern w:val="30"/>
          <w:sz w:val="30"/>
          <w:szCs w:val="30"/>
        </w:rPr>
        <w:t>（4）</w:t>
      </w:r>
      <w:bookmarkStart w:id="71" w:name="_Hlk174554075"/>
      <w:r>
        <w:rPr>
          <w:rFonts w:eastAsia="仿宋_GB2312"/>
          <w:kern w:val="30"/>
          <w:sz w:val="30"/>
          <w:szCs w:val="30"/>
        </w:rPr>
        <w:t>实地调查法</w:t>
      </w:r>
      <w:bookmarkEnd w:id="71"/>
      <w:r>
        <w:rPr>
          <w:rFonts w:eastAsia="仿宋_GB2312"/>
          <w:kern w:val="30"/>
          <w:sz w:val="30"/>
          <w:szCs w:val="30"/>
        </w:rPr>
        <w:t>。评价组根据分工，采用资料收集、实地调研、访谈、问卷调查等方式，开展实地调查，评价项目相关工作实施情况和目标完成情况。实地调查过程中，根据绩效评价指标体系、基础数据采集表，拟定资料清单和实地调研清单，现场收集项目资料、随机进行现场访谈。</w:t>
      </w:r>
    </w:p>
    <w:p w14:paraId="6058FDDD">
      <w:pPr>
        <w:pStyle w:val="134"/>
        <w:ind w:firstLine="600" w:firstLineChars="200"/>
        <w:rPr>
          <w:rFonts w:eastAsia="仿宋_GB2312"/>
          <w:kern w:val="30"/>
          <w:sz w:val="30"/>
          <w:szCs w:val="30"/>
        </w:rPr>
      </w:pPr>
      <w:r>
        <w:rPr>
          <w:rFonts w:eastAsia="仿宋_GB2312"/>
          <w:kern w:val="30"/>
          <w:sz w:val="30"/>
          <w:szCs w:val="30"/>
        </w:rPr>
        <w:t>（5）成本效益分析法。针对本次绩效评价，通过将项目资金投入与相应的产出、效益情况进行关联性分析，在明确资金等资源配置和业务耦合关系的基础上，打通投入与产出、效益之间的联系，开展“业财融合”的成本绩效分析，对优化支出结构、提高财政资金的使用效率和效益、促进部门完善内部管理和降本增效提出合理建议。</w:t>
      </w:r>
    </w:p>
    <w:p w14:paraId="0EB5B71F">
      <w:pPr>
        <w:pStyle w:val="134"/>
        <w:ind w:firstLine="600" w:firstLineChars="200"/>
        <w:rPr>
          <w:rFonts w:eastAsia="仿宋_GB2312"/>
          <w:kern w:val="30"/>
          <w:sz w:val="30"/>
          <w:szCs w:val="30"/>
        </w:rPr>
      </w:pPr>
      <w:r>
        <w:rPr>
          <w:rFonts w:eastAsia="仿宋_GB2312"/>
          <w:kern w:val="30"/>
          <w:sz w:val="30"/>
          <w:szCs w:val="30"/>
        </w:rPr>
        <w:t>（6）公众评判法。通过现场调研、访谈、满意度问卷等，了解部门履职情况、项目实施效果情况，以发现部门预算管理、职责履行、项目管理、绩效管理中存在的问题，着重对预算产出、取得的效果情况进行调查了解，为评价提供相关依据。</w:t>
      </w:r>
    </w:p>
    <w:bookmarkEnd w:id="65"/>
    <w:bookmarkEnd w:id="66"/>
    <w:bookmarkEnd w:id="67"/>
    <w:bookmarkEnd w:id="68"/>
    <w:p w14:paraId="7649B991">
      <w:pPr>
        <w:pStyle w:val="134"/>
        <w:ind w:firstLine="600" w:firstLineChars="200"/>
        <w:rPr>
          <w:rFonts w:eastAsia="仿宋_GB2312"/>
          <w:b/>
          <w:bCs/>
          <w:kern w:val="30"/>
          <w:sz w:val="30"/>
          <w:szCs w:val="30"/>
        </w:rPr>
      </w:pPr>
      <w:bookmarkStart w:id="72" w:name="_Toc81510227"/>
      <w:bookmarkStart w:id="73" w:name="_Toc18325"/>
      <w:r>
        <w:rPr>
          <w:rFonts w:eastAsia="仿宋_GB2312"/>
          <w:b/>
          <w:bCs/>
          <w:kern w:val="30"/>
          <w:sz w:val="30"/>
          <w:szCs w:val="30"/>
        </w:rPr>
        <w:t>4.评价标准</w:t>
      </w:r>
    </w:p>
    <w:p w14:paraId="5BF8A4D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绩效评价标准通常包括计划标准、行业标准、历史标准等，用于比较绩效指标完成情况。</w:t>
      </w:r>
    </w:p>
    <w:p w14:paraId="1CF3909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绩效评价指标体系满分100分，对所有的末级评价指标一一评价、打分后，进行得分加总，得出部门整体总得分，根据总得分，将评价结果分为4个等级：优（得分90分以上，含90分）、良（得分80分～90分，含80分）、中（得分60分～80分，含60分）、差（60分以下）。</w:t>
      </w:r>
    </w:p>
    <w:p w14:paraId="715C7019">
      <w:pPr>
        <w:spacing w:line="590" w:lineRule="exact"/>
        <w:ind w:firstLine="624" w:firstLineChars="200"/>
        <w:outlineLvl w:val="1"/>
        <w:rPr>
          <w:rFonts w:ascii="Times New Roman" w:hAnsi="Times New Roman" w:eastAsia="楷体_GB2312" w:cs="Times New Roman"/>
          <w:spacing w:val="6"/>
          <w:kern w:val="0"/>
          <w:sz w:val="30"/>
          <w:szCs w:val="30"/>
        </w:rPr>
      </w:pPr>
      <w:bookmarkStart w:id="74" w:name="_Toc173402203"/>
      <w:bookmarkStart w:id="75" w:name="_Toc173402311"/>
      <w:bookmarkStart w:id="76" w:name="_Toc180152400"/>
      <w:r>
        <w:rPr>
          <w:rFonts w:ascii="Times New Roman" w:hAnsi="Times New Roman" w:eastAsia="楷体_GB2312" w:cs="Times New Roman"/>
          <w:spacing w:val="6"/>
          <w:kern w:val="0"/>
          <w:sz w:val="30"/>
          <w:szCs w:val="30"/>
        </w:rPr>
        <w:t>（三）绩效评价工作过程</w:t>
      </w:r>
      <w:bookmarkEnd w:id="72"/>
      <w:bookmarkEnd w:id="73"/>
      <w:bookmarkEnd w:id="74"/>
      <w:bookmarkEnd w:id="75"/>
      <w:bookmarkEnd w:id="76"/>
    </w:p>
    <w:p w14:paraId="349EAFE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项目前期准备：与委托方对接，对部门基本情况进行初步了解；根据评价任务进行前期准备，组织相关人员了解部门基本情况、职能职责、与部门履职有关的政策、主要项目的实施情况等，被评价部门根据资料清单准备评价所需资料。</w:t>
      </w:r>
    </w:p>
    <w:p w14:paraId="059B0A4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2.开展实地评价：绩效评价组深入现场进行实地评价，与被评价部门相关人员进行充分沟通交流，开展调研访谈、现场踏勘、问卷调查、资料收集等实地评价工作，完成实地评价相应工作底稿。</w:t>
      </w:r>
    </w:p>
    <w:p w14:paraId="746D9D2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3.撰写报告：在实地评价工作结束后，整理汇总相关材料及数据，对于数据不清晰、不完整的情况，评价组作进一步取证核实，经分析研判，征求专家意见，形成总体评价结论，撰写评价报告。</w:t>
      </w:r>
    </w:p>
    <w:p w14:paraId="0424316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4.报告征求意见及修改完善：将绩效评价报告（征求意见稿）提交被评价单位、富民县财政局征求意见，在充分考虑反馈意见的基础上，修改完善评价报告。</w:t>
      </w:r>
    </w:p>
    <w:p w14:paraId="3E9C119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5.出具评价报告：按规范要求出具绩效评价报告，整理相关工作底稿，配合做好报告结果应用等相关工作。</w:t>
      </w:r>
    </w:p>
    <w:bookmarkEnd w:id="69"/>
    <w:p w14:paraId="4902FBC1">
      <w:pPr>
        <w:spacing w:line="590" w:lineRule="exact"/>
        <w:ind w:firstLine="624" w:firstLineChars="200"/>
        <w:outlineLvl w:val="0"/>
        <w:rPr>
          <w:rFonts w:ascii="Times New Roman" w:hAnsi="Times New Roman" w:eastAsia="黑体" w:cs="Times New Roman"/>
          <w:spacing w:val="6"/>
          <w:kern w:val="0"/>
          <w:sz w:val="30"/>
          <w:szCs w:val="30"/>
        </w:rPr>
      </w:pPr>
      <w:bookmarkStart w:id="77" w:name="_Toc17560"/>
      <w:bookmarkStart w:id="78" w:name="_Toc46659228"/>
      <w:bookmarkStart w:id="79" w:name="_Toc173402204"/>
      <w:bookmarkStart w:id="80" w:name="_Toc173402312"/>
      <w:bookmarkStart w:id="81" w:name="_Toc180152401"/>
      <w:r>
        <w:rPr>
          <w:rFonts w:ascii="Times New Roman" w:hAnsi="Times New Roman" w:eastAsia="黑体" w:cs="Times New Roman"/>
          <w:spacing w:val="6"/>
          <w:kern w:val="0"/>
          <w:sz w:val="30"/>
          <w:szCs w:val="30"/>
        </w:rPr>
        <w:t>三、评价结论和绩效分析</w:t>
      </w:r>
      <w:bookmarkEnd w:id="77"/>
      <w:bookmarkEnd w:id="78"/>
      <w:bookmarkEnd w:id="79"/>
      <w:bookmarkEnd w:id="80"/>
      <w:bookmarkEnd w:id="81"/>
    </w:p>
    <w:p w14:paraId="124A486A">
      <w:pPr>
        <w:spacing w:line="590" w:lineRule="exact"/>
        <w:ind w:firstLine="624" w:firstLineChars="200"/>
        <w:outlineLvl w:val="1"/>
        <w:rPr>
          <w:rFonts w:ascii="Times New Roman" w:hAnsi="Times New Roman" w:eastAsia="楷体_GB2312" w:cs="Times New Roman"/>
          <w:spacing w:val="6"/>
          <w:kern w:val="0"/>
          <w:sz w:val="30"/>
          <w:szCs w:val="30"/>
        </w:rPr>
      </w:pPr>
      <w:bookmarkStart w:id="82" w:name="_Toc20895"/>
      <w:bookmarkStart w:id="83" w:name="_Toc46659229"/>
      <w:bookmarkStart w:id="84" w:name="_Toc173402205"/>
      <w:bookmarkStart w:id="85" w:name="_Toc173402313"/>
      <w:bookmarkStart w:id="86" w:name="_Toc180152402"/>
      <w:r>
        <w:rPr>
          <w:rFonts w:ascii="Times New Roman" w:hAnsi="Times New Roman" w:eastAsia="楷体_GB2312" w:cs="Times New Roman"/>
          <w:spacing w:val="6"/>
          <w:kern w:val="0"/>
          <w:sz w:val="30"/>
          <w:szCs w:val="30"/>
        </w:rPr>
        <w:t>（一）</w:t>
      </w:r>
      <w:bookmarkEnd w:id="82"/>
      <w:bookmarkEnd w:id="83"/>
      <w:r>
        <w:rPr>
          <w:rFonts w:ascii="Times New Roman" w:hAnsi="Times New Roman" w:eastAsia="楷体_GB2312" w:cs="Times New Roman"/>
          <w:spacing w:val="6"/>
          <w:kern w:val="0"/>
          <w:sz w:val="30"/>
          <w:szCs w:val="30"/>
        </w:rPr>
        <w:t>绩效评价综合结论</w:t>
      </w:r>
      <w:bookmarkEnd w:id="84"/>
      <w:bookmarkEnd w:id="85"/>
      <w:bookmarkEnd w:id="86"/>
    </w:p>
    <w:p w14:paraId="4311BC01">
      <w:pPr>
        <w:spacing w:line="579" w:lineRule="exact"/>
        <w:ind w:firstLine="600" w:firstLineChars="200"/>
        <w:rPr>
          <w:rFonts w:ascii="Times New Roman" w:hAnsi="Times New Roman" w:eastAsia="仿宋_GB2312" w:cs="Times New Roman"/>
          <w:kern w:val="30"/>
          <w:sz w:val="30"/>
          <w:szCs w:val="30"/>
        </w:rPr>
      </w:pPr>
      <w:bookmarkStart w:id="87" w:name="_Hlk514328959"/>
      <w:r>
        <w:rPr>
          <w:rFonts w:ascii="Times New Roman" w:hAnsi="Times New Roman" w:eastAsia="仿宋_GB2312" w:cs="Times New Roman"/>
          <w:kern w:val="30"/>
          <w:sz w:val="30"/>
          <w:szCs w:val="30"/>
        </w:rPr>
        <w:t>经对县社会保险中心2023年部门整体进行绩效评价，分析投入、过程、产出、效果4个方面，综合得分91.17分，评价等级为“优”。一级指标具体得分情况详见下表：</w:t>
      </w:r>
    </w:p>
    <w:p w14:paraId="5101AF51">
      <w:pPr>
        <w:spacing w:line="60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 xml:space="preserve">表4 </w:t>
      </w:r>
      <w:r>
        <w:rPr>
          <w:rFonts w:ascii="Times New Roman" w:hAnsi="Times New Roman" w:eastAsia="仿宋" w:cs="Times New Roman"/>
          <w:b/>
          <w:bCs/>
          <w:color w:val="000000" w:themeColor="text1"/>
          <w:kern w:val="30"/>
          <w:sz w:val="24"/>
        </w:rPr>
        <w:t>绩效评价得分情况表</w:t>
      </w:r>
    </w:p>
    <w:tbl>
      <w:tblPr>
        <w:tblStyle w:val="88"/>
        <w:tblW w:w="87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843"/>
        <w:gridCol w:w="2213"/>
        <w:gridCol w:w="2571"/>
      </w:tblGrid>
      <w:tr w14:paraId="662C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2123" w:type="dxa"/>
            <w:shd w:val="clear" w:color="auto" w:fill="auto"/>
            <w:noWrap/>
            <w:vAlign w:val="center"/>
          </w:tcPr>
          <w:p w14:paraId="70AD8804">
            <w:pPr>
              <w:jc w:val="center"/>
              <w:rPr>
                <w:rFonts w:ascii="Times New Roman" w:hAnsi="Times New Roman" w:eastAsia="仿宋" w:cs="Times New Roman"/>
                <w:b/>
                <w:color w:val="000000"/>
                <w:szCs w:val="21"/>
              </w:rPr>
            </w:pPr>
            <w:r>
              <w:rPr>
                <w:rFonts w:ascii="Times New Roman" w:hAnsi="Times New Roman" w:eastAsia="仿宋" w:cs="Times New Roman"/>
                <w:b/>
                <w:color w:val="000000"/>
                <w:szCs w:val="21"/>
              </w:rPr>
              <w:t>一级指标</w:t>
            </w:r>
          </w:p>
        </w:tc>
        <w:tc>
          <w:tcPr>
            <w:tcW w:w="1843" w:type="dxa"/>
            <w:shd w:val="clear" w:color="auto" w:fill="auto"/>
            <w:noWrap/>
            <w:vAlign w:val="center"/>
          </w:tcPr>
          <w:p w14:paraId="35D3219A">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指标分值</w:t>
            </w:r>
          </w:p>
        </w:tc>
        <w:tc>
          <w:tcPr>
            <w:tcW w:w="2213" w:type="dxa"/>
            <w:shd w:val="clear" w:color="auto" w:fill="auto"/>
            <w:noWrap/>
            <w:vAlign w:val="center"/>
          </w:tcPr>
          <w:p w14:paraId="7BD6B38B">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评价得分</w:t>
            </w:r>
          </w:p>
        </w:tc>
        <w:tc>
          <w:tcPr>
            <w:tcW w:w="2571" w:type="dxa"/>
            <w:shd w:val="clear" w:color="auto" w:fill="auto"/>
            <w:noWrap/>
            <w:vAlign w:val="center"/>
          </w:tcPr>
          <w:p w14:paraId="4E1E1C6D">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得分率</w:t>
            </w:r>
          </w:p>
        </w:tc>
      </w:tr>
      <w:tr w14:paraId="4251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3" w:type="dxa"/>
            <w:shd w:val="clear" w:color="auto" w:fill="auto"/>
            <w:noWrap/>
            <w:vAlign w:val="center"/>
          </w:tcPr>
          <w:p w14:paraId="1D133A49">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投入</w:t>
            </w:r>
          </w:p>
        </w:tc>
        <w:tc>
          <w:tcPr>
            <w:tcW w:w="1843" w:type="dxa"/>
            <w:shd w:val="clear" w:color="auto" w:fill="auto"/>
            <w:noWrap/>
            <w:vAlign w:val="center"/>
          </w:tcPr>
          <w:p w14:paraId="0054E873">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15</w:t>
            </w:r>
          </w:p>
        </w:tc>
        <w:tc>
          <w:tcPr>
            <w:tcW w:w="2213" w:type="dxa"/>
            <w:shd w:val="clear" w:color="auto" w:fill="auto"/>
            <w:noWrap/>
            <w:vAlign w:val="center"/>
          </w:tcPr>
          <w:p w14:paraId="5F56B17C">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 xml:space="preserve">13.00 </w:t>
            </w:r>
          </w:p>
        </w:tc>
        <w:tc>
          <w:tcPr>
            <w:tcW w:w="2571" w:type="dxa"/>
            <w:shd w:val="clear" w:color="auto" w:fill="auto"/>
            <w:noWrap/>
            <w:vAlign w:val="center"/>
          </w:tcPr>
          <w:p w14:paraId="0748461A">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86.67%</w:t>
            </w:r>
          </w:p>
        </w:tc>
      </w:tr>
      <w:tr w14:paraId="791C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3" w:type="dxa"/>
            <w:shd w:val="clear" w:color="auto" w:fill="auto"/>
            <w:noWrap/>
            <w:vAlign w:val="center"/>
          </w:tcPr>
          <w:p w14:paraId="7C6530D4">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过程</w:t>
            </w:r>
          </w:p>
        </w:tc>
        <w:tc>
          <w:tcPr>
            <w:tcW w:w="1843" w:type="dxa"/>
            <w:shd w:val="clear" w:color="auto" w:fill="auto"/>
            <w:noWrap/>
            <w:vAlign w:val="center"/>
          </w:tcPr>
          <w:p w14:paraId="6AC41E0D">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20</w:t>
            </w:r>
          </w:p>
        </w:tc>
        <w:tc>
          <w:tcPr>
            <w:tcW w:w="2213" w:type="dxa"/>
            <w:shd w:val="clear" w:color="auto" w:fill="auto"/>
            <w:noWrap/>
            <w:vAlign w:val="center"/>
          </w:tcPr>
          <w:p w14:paraId="5F9D13D1">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 xml:space="preserve">17.57 </w:t>
            </w:r>
          </w:p>
        </w:tc>
        <w:tc>
          <w:tcPr>
            <w:tcW w:w="2571" w:type="dxa"/>
            <w:shd w:val="clear" w:color="auto" w:fill="auto"/>
            <w:noWrap/>
            <w:vAlign w:val="center"/>
          </w:tcPr>
          <w:p w14:paraId="5394002A">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87.85%</w:t>
            </w:r>
          </w:p>
        </w:tc>
      </w:tr>
      <w:tr w14:paraId="3CB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3" w:type="dxa"/>
            <w:shd w:val="clear" w:color="auto" w:fill="auto"/>
            <w:noWrap/>
            <w:vAlign w:val="center"/>
          </w:tcPr>
          <w:p w14:paraId="2111D17F">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产出</w:t>
            </w:r>
          </w:p>
        </w:tc>
        <w:tc>
          <w:tcPr>
            <w:tcW w:w="1843" w:type="dxa"/>
            <w:shd w:val="clear" w:color="auto" w:fill="auto"/>
            <w:noWrap/>
            <w:vAlign w:val="center"/>
          </w:tcPr>
          <w:p w14:paraId="545F6C49">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30</w:t>
            </w:r>
          </w:p>
        </w:tc>
        <w:tc>
          <w:tcPr>
            <w:tcW w:w="2213" w:type="dxa"/>
            <w:shd w:val="clear" w:color="auto" w:fill="auto"/>
            <w:noWrap/>
            <w:vAlign w:val="center"/>
          </w:tcPr>
          <w:p w14:paraId="5293ED3F">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 xml:space="preserve">30.00 </w:t>
            </w:r>
          </w:p>
        </w:tc>
        <w:tc>
          <w:tcPr>
            <w:tcW w:w="2571" w:type="dxa"/>
            <w:shd w:val="clear" w:color="auto" w:fill="auto"/>
            <w:noWrap/>
            <w:vAlign w:val="center"/>
          </w:tcPr>
          <w:p w14:paraId="7F5506E1">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100.00%</w:t>
            </w:r>
          </w:p>
        </w:tc>
      </w:tr>
      <w:tr w14:paraId="4A75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3" w:type="dxa"/>
            <w:shd w:val="clear" w:color="auto" w:fill="auto"/>
            <w:noWrap/>
            <w:vAlign w:val="center"/>
          </w:tcPr>
          <w:p w14:paraId="13E1CD1D">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效果</w:t>
            </w:r>
          </w:p>
        </w:tc>
        <w:tc>
          <w:tcPr>
            <w:tcW w:w="1843" w:type="dxa"/>
            <w:shd w:val="clear" w:color="auto" w:fill="auto"/>
            <w:noWrap/>
            <w:vAlign w:val="center"/>
          </w:tcPr>
          <w:p w14:paraId="2E9D70A7">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35</w:t>
            </w:r>
          </w:p>
        </w:tc>
        <w:tc>
          <w:tcPr>
            <w:tcW w:w="2213" w:type="dxa"/>
            <w:shd w:val="clear" w:color="auto" w:fill="auto"/>
            <w:noWrap/>
            <w:vAlign w:val="center"/>
          </w:tcPr>
          <w:p w14:paraId="6FF4D5E9">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 xml:space="preserve">30.60 </w:t>
            </w:r>
          </w:p>
        </w:tc>
        <w:tc>
          <w:tcPr>
            <w:tcW w:w="2571" w:type="dxa"/>
            <w:shd w:val="clear" w:color="auto" w:fill="auto"/>
            <w:noWrap/>
            <w:vAlign w:val="center"/>
          </w:tcPr>
          <w:p w14:paraId="4C1D5607">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87.43%</w:t>
            </w:r>
          </w:p>
        </w:tc>
      </w:tr>
      <w:tr w14:paraId="4822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3" w:type="dxa"/>
            <w:shd w:val="clear" w:color="auto" w:fill="auto"/>
            <w:noWrap/>
            <w:vAlign w:val="center"/>
          </w:tcPr>
          <w:p w14:paraId="7FF6789D">
            <w:pPr>
              <w:jc w:val="center"/>
              <w:rPr>
                <w:rFonts w:ascii="Times New Roman" w:hAnsi="Times New Roman" w:eastAsia="仿宋" w:cs="Times New Roman"/>
                <w:b/>
                <w:color w:val="000000"/>
                <w:szCs w:val="21"/>
              </w:rPr>
            </w:pPr>
            <w:r>
              <w:rPr>
                <w:rFonts w:ascii="Times New Roman" w:hAnsi="Times New Roman" w:eastAsia="仿宋" w:cs="Times New Roman"/>
                <w:b/>
                <w:color w:val="000000"/>
                <w:szCs w:val="21"/>
              </w:rPr>
              <w:t>合计</w:t>
            </w:r>
          </w:p>
        </w:tc>
        <w:tc>
          <w:tcPr>
            <w:tcW w:w="1843" w:type="dxa"/>
            <w:shd w:val="clear" w:color="auto" w:fill="auto"/>
            <w:noWrap/>
            <w:vAlign w:val="center"/>
          </w:tcPr>
          <w:p w14:paraId="6F062B2C">
            <w:pPr>
              <w:jc w:val="center"/>
              <w:rPr>
                <w:rFonts w:ascii="Times New Roman" w:hAnsi="Times New Roman" w:eastAsia="仿宋" w:cs="Times New Roman"/>
                <w:b/>
                <w:color w:val="000000"/>
                <w:szCs w:val="21"/>
              </w:rPr>
            </w:pPr>
            <w:r>
              <w:rPr>
                <w:rFonts w:ascii="Times New Roman" w:hAnsi="Times New Roman" w:cs="Times New Roman"/>
                <w:b/>
                <w:bCs/>
                <w:color w:val="000000"/>
                <w:sz w:val="20"/>
                <w:szCs w:val="20"/>
              </w:rPr>
              <w:t>100</w:t>
            </w:r>
          </w:p>
        </w:tc>
        <w:tc>
          <w:tcPr>
            <w:tcW w:w="2213" w:type="dxa"/>
            <w:shd w:val="clear" w:color="auto" w:fill="auto"/>
            <w:noWrap/>
            <w:vAlign w:val="center"/>
          </w:tcPr>
          <w:p w14:paraId="3DCF9CB9">
            <w:pPr>
              <w:jc w:val="center"/>
              <w:rPr>
                <w:rFonts w:ascii="Times New Roman" w:hAnsi="Times New Roman" w:eastAsia="仿宋" w:cs="Times New Roman"/>
                <w:b/>
                <w:color w:val="000000"/>
                <w:szCs w:val="21"/>
              </w:rPr>
            </w:pPr>
            <w:r>
              <w:rPr>
                <w:rFonts w:ascii="Times New Roman" w:hAnsi="Times New Roman" w:cs="Times New Roman"/>
                <w:b/>
                <w:bCs/>
                <w:color w:val="000000"/>
                <w:sz w:val="20"/>
                <w:szCs w:val="20"/>
              </w:rPr>
              <w:t xml:space="preserve">91.17 </w:t>
            </w:r>
          </w:p>
        </w:tc>
        <w:tc>
          <w:tcPr>
            <w:tcW w:w="2571" w:type="dxa"/>
            <w:shd w:val="clear" w:color="auto" w:fill="auto"/>
            <w:noWrap/>
            <w:vAlign w:val="center"/>
          </w:tcPr>
          <w:p w14:paraId="20975069">
            <w:pPr>
              <w:jc w:val="center"/>
              <w:rPr>
                <w:rFonts w:ascii="Times New Roman" w:hAnsi="Times New Roman" w:eastAsia="仿宋" w:cs="Times New Roman"/>
                <w:b/>
                <w:bCs/>
                <w:color w:val="000000"/>
                <w:szCs w:val="21"/>
              </w:rPr>
            </w:pPr>
            <w:r>
              <w:rPr>
                <w:rFonts w:ascii="Times New Roman" w:hAnsi="Times New Roman" w:cs="Times New Roman"/>
                <w:b/>
                <w:bCs/>
                <w:color w:val="000000"/>
                <w:sz w:val="20"/>
                <w:szCs w:val="20"/>
              </w:rPr>
              <w:t>91.17%</w:t>
            </w:r>
          </w:p>
        </w:tc>
      </w:tr>
      <w:bookmarkEnd w:id="87"/>
    </w:tbl>
    <w:p w14:paraId="2E290F50">
      <w:pPr>
        <w:spacing w:line="579" w:lineRule="exact"/>
        <w:ind w:firstLine="600" w:firstLineChars="200"/>
        <w:rPr>
          <w:rFonts w:ascii="Times New Roman" w:hAnsi="Times New Roman" w:eastAsia="仿宋_GB2312" w:cs="Times New Roman"/>
          <w:kern w:val="30"/>
          <w:sz w:val="30"/>
          <w:szCs w:val="30"/>
        </w:rPr>
      </w:pPr>
      <w:bookmarkStart w:id="88" w:name="_Toc5953"/>
      <w:bookmarkStart w:id="89" w:name="_Toc46659230"/>
      <w:r>
        <w:rPr>
          <w:rFonts w:ascii="Times New Roman" w:hAnsi="Times New Roman" w:eastAsia="仿宋_GB2312" w:cs="Times New Roman"/>
          <w:kern w:val="30"/>
          <w:sz w:val="30"/>
          <w:szCs w:val="30"/>
        </w:rPr>
        <w:t>县社会保险中心按照《社会保险基金财务制度》、《社会保险基金会计制度》和国家有关社会保险法律、法规，坚持“以人民为中心”的发展思想，加强和改进窗口纪律作风建设，在聚焦社保扩面、保障待遇发放、防范风险、优化服务、提升自身能力的同时，重点做好社保政策的解读和宣传，深化社保领域重点改革，扩大社会保险覆盖面，基本完成了全年工作目标。但在评价过程中也发现部门绩效指标设定不完整、不科学，部分项目</w:t>
      </w:r>
      <w:r>
        <w:rPr>
          <w:rFonts w:hint="eastAsia" w:ascii="Times New Roman" w:hAnsi="Times New Roman" w:eastAsia="仿宋_GB2312" w:cs="Times New Roman"/>
          <w:kern w:val="30"/>
          <w:sz w:val="30"/>
          <w:szCs w:val="30"/>
        </w:rPr>
        <w:t>预算执行不高、社保扩面</w:t>
      </w:r>
      <w:r>
        <w:rPr>
          <w:rFonts w:ascii="Times New Roman" w:hAnsi="Times New Roman" w:eastAsia="仿宋_GB2312" w:cs="Times New Roman"/>
          <w:kern w:val="30"/>
          <w:sz w:val="30"/>
          <w:szCs w:val="30"/>
        </w:rPr>
        <w:t>还存在宣传形式单一、政策解读不到位等问题。</w:t>
      </w:r>
    </w:p>
    <w:p w14:paraId="47830850">
      <w:pPr>
        <w:spacing w:line="590" w:lineRule="exact"/>
        <w:ind w:firstLine="624" w:firstLineChars="200"/>
        <w:outlineLvl w:val="1"/>
        <w:rPr>
          <w:rFonts w:ascii="Times New Roman" w:hAnsi="Times New Roman" w:eastAsia="楷体_GB2312" w:cs="Times New Roman"/>
          <w:spacing w:val="6"/>
          <w:kern w:val="0"/>
          <w:sz w:val="30"/>
          <w:szCs w:val="30"/>
        </w:rPr>
      </w:pPr>
      <w:bookmarkStart w:id="90" w:name="_Toc173402206"/>
      <w:bookmarkStart w:id="91" w:name="_Toc173402314"/>
      <w:bookmarkStart w:id="92" w:name="_Toc180152403"/>
      <w:r>
        <w:rPr>
          <w:rFonts w:ascii="Times New Roman" w:hAnsi="Times New Roman" w:eastAsia="楷体_GB2312" w:cs="Times New Roman"/>
          <w:spacing w:val="6"/>
          <w:kern w:val="0"/>
          <w:sz w:val="30"/>
          <w:szCs w:val="30"/>
        </w:rPr>
        <w:t>（二）绩效目标实现情况</w:t>
      </w:r>
      <w:bookmarkEnd w:id="88"/>
      <w:bookmarkEnd w:id="90"/>
      <w:bookmarkEnd w:id="91"/>
      <w:bookmarkEnd w:id="92"/>
    </w:p>
    <w:p w14:paraId="2E3168A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根据评价情况，县社会保险中心2023年整体绩效指标中产出指标和效益指标共10项，部分完成2项，完成8项，具体情况如下表：</w:t>
      </w:r>
    </w:p>
    <w:p w14:paraId="06EE32F8">
      <w:pPr>
        <w:spacing w:line="600" w:lineRule="exact"/>
        <w:ind w:firstLine="480" w:firstLineChars="200"/>
        <w:jc w:val="center"/>
        <w:rPr>
          <w:rFonts w:ascii="仿宋" w:hAnsi="仿宋" w:eastAsia="仿宋" w:cs="Times New Roman"/>
          <w:b/>
          <w:bCs/>
          <w:color w:val="000000"/>
          <w:sz w:val="24"/>
          <w:szCs w:val="24"/>
        </w:rPr>
      </w:pPr>
      <w:r>
        <w:rPr>
          <w:rFonts w:ascii="仿宋" w:hAnsi="仿宋" w:eastAsia="仿宋" w:cs="Times New Roman"/>
          <w:b/>
          <w:bCs/>
          <w:color w:val="000000"/>
          <w:sz w:val="24"/>
          <w:szCs w:val="24"/>
        </w:rPr>
        <w:t>2023年富民县社会保险中心绩效指标完成情况表</w:t>
      </w:r>
    </w:p>
    <w:tbl>
      <w:tblPr>
        <w:tblStyle w:val="88"/>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03"/>
        <w:gridCol w:w="1508"/>
        <w:gridCol w:w="1003"/>
        <w:gridCol w:w="4085"/>
        <w:gridCol w:w="803"/>
      </w:tblGrid>
      <w:tr w14:paraId="53D2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803" w:type="dxa"/>
            <w:shd w:val="clear" w:color="auto" w:fill="auto"/>
            <w:noWrap/>
            <w:vAlign w:val="center"/>
          </w:tcPr>
          <w:p w14:paraId="6C440591">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一级指标</w:t>
            </w:r>
          </w:p>
        </w:tc>
        <w:tc>
          <w:tcPr>
            <w:tcW w:w="803" w:type="dxa"/>
            <w:shd w:val="clear" w:color="auto" w:fill="auto"/>
            <w:noWrap/>
            <w:vAlign w:val="center"/>
          </w:tcPr>
          <w:p w14:paraId="1C710974">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二级指标</w:t>
            </w:r>
          </w:p>
        </w:tc>
        <w:tc>
          <w:tcPr>
            <w:tcW w:w="1508" w:type="dxa"/>
            <w:shd w:val="clear" w:color="auto" w:fill="auto"/>
            <w:noWrap/>
            <w:vAlign w:val="center"/>
          </w:tcPr>
          <w:p w14:paraId="2025E23F">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三级指标</w:t>
            </w:r>
          </w:p>
        </w:tc>
        <w:tc>
          <w:tcPr>
            <w:tcW w:w="1003" w:type="dxa"/>
            <w:shd w:val="clear" w:color="auto" w:fill="auto"/>
            <w:vAlign w:val="center"/>
          </w:tcPr>
          <w:p w14:paraId="62518D8F">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指标值</w:t>
            </w:r>
          </w:p>
        </w:tc>
        <w:tc>
          <w:tcPr>
            <w:tcW w:w="4085" w:type="dxa"/>
            <w:shd w:val="clear" w:color="auto" w:fill="auto"/>
            <w:vAlign w:val="center"/>
          </w:tcPr>
          <w:p w14:paraId="5BF558A6">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指标完成情况</w:t>
            </w:r>
          </w:p>
        </w:tc>
        <w:tc>
          <w:tcPr>
            <w:tcW w:w="803" w:type="dxa"/>
            <w:shd w:val="clear" w:color="auto" w:fill="auto"/>
            <w:vAlign w:val="center"/>
          </w:tcPr>
          <w:p w14:paraId="28EBDF54">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是否完成</w:t>
            </w:r>
          </w:p>
        </w:tc>
      </w:tr>
      <w:tr w14:paraId="26DC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3" w:type="dxa"/>
            <w:vMerge w:val="restart"/>
            <w:shd w:val="clear" w:color="auto" w:fill="auto"/>
            <w:vAlign w:val="center"/>
          </w:tcPr>
          <w:p w14:paraId="6C494435">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产出指标</w:t>
            </w:r>
          </w:p>
        </w:tc>
        <w:tc>
          <w:tcPr>
            <w:tcW w:w="803" w:type="dxa"/>
            <w:vMerge w:val="restart"/>
            <w:shd w:val="clear" w:color="auto" w:fill="auto"/>
            <w:vAlign w:val="center"/>
          </w:tcPr>
          <w:p w14:paraId="43FDC9D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数量指标</w:t>
            </w:r>
          </w:p>
        </w:tc>
        <w:tc>
          <w:tcPr>
            <w:tcW w:w="1508" w:type="dxa"/>
            <w:shd w:val="clear" w:color="auto" w:fill="auto"/>
            <w:vAlign w:val="center"/>
          </w:tcPr>
          <w:p w14:paraId="63217D7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2023年底城镇职工养老保险参保人数</w:t>
            </w:r>
          </w:p>
        </w:tc>
        <w:tc>
          <w:tcPr>
            <w:tcW w:w="1003" w:type="dxa"/>
            <w:shd w:val="clear" w:color="auto" w:fill="auto"/>
            <w:vAlign w:val="center"/>
          </w:tcPr>
          <w:p w14:paraId="013C9D11">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≥2.65万人</w:t>
            </w:r>
          </w:p>
        </w:tc>
        <w:tc>
          <w:tcPr>
            <w:tcW w:w="4085" w:type="dxa"/>
            <w:shd w:val="clear" w:color="auto" w:fill="auto"/>
            <w:vAlign w:val="center"/>
          </w:tcPr>
          <w:p w14:paraId="45A6594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社会保险扩面，2023年城镇职工养老保险参保目标为2.65万人，实际城镇职工基本养老保险参保人数26521人，同比增长87.15%，三年复合增长率14.13%，同比增长较高的原因是2022年因疫情影响，职工养老保险缴费底数较低。</w:t>
            </w:r>
          </w:p>
        </w:tc>
        <w:tc>
          <w:tcPr>
            <w:tcW w:w="803" w:type="dxa"/>
            <w:shd w:val="clear" w:color="auto" w:fill="auto"/>
            <w:vAlign w:val="center"/>
          </w:tcPr>
          <w:p w14:paraId="1488F70E">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703F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03" w:type="dxa"/>
            <w:vMerge w:val="continue"/>
            <w:vAlign w:val="center"/>
          </w:tcPr>
          <w:p w14:paraId="0AEE1B40">
            <w:pPr>
              <w:widowControl/>
              <w:jc w:val="left"/>
              <w:rPr>
                <w:rFonts w:ascii="Times New Roman" w:hAnsi="Times New Roman" w:eastAsia="仿宋" w:cs="Times New Roman"/>
                <w:color w:val="000000"/>
                <w:kern w:val="0"/>
                <w:sz w:val="18"/>
                <w:szCs w:val="18"/>
              </w:rPr>
            </w:pPr>
          </w:p>
        </w:tc>
        <w:tc>
          <w:tcPr>
            <w:tcW w:w="803" w:type="dxa"/>
            <w:vMerge w:val="continue"/>
            <w:vAlign w:val="center"/>
          </w:tcPr>
          <w:p w14:paraId="237C1FBD">
            <w:pPr>
              <w:widowControl/>
              <w:jc w:val="left"/>
              <w:rPr>
                <w:rFonts w:ascii="Times New Roman" w:hAnsi="Times New Roman" w:eastAsia="仿宋" w:cs="Times New Roman"/>
                <w:color w:val="000000"/>
                <w:kern w:val="0"/>
                <w:sz w:val="18"/>
                <w:szCs w:val="18"/>
              </w:rPr>
            </w:pPr>
          </w:p>
        </w:tc>
        <w:tc>
          <w:tcPr>
            <w:tcW w:w="1508" w:type="dxa"/>
            <w:shd w:val="clear" w:color="auto" w:fill="auto"/>
            <w:vAlign w:val="center"/>
          </w:tcPr>
          <w:p w14:paraId="7AB7FBBA">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2023年底城镇职工工伤保险参保人数</w:t>
            </w:r>
          </w:p>
        </w:tc>
        <w:tc>
          <w:tcPr>
            <w:tcW w:w="1003" w:type="dxa"/>
            <w:shd w:val="clear" w:color="auto" w:fill="auto"/>
            <w:vAlign w:val="center"/>
          </w:tcPr>
          <w:p w14:paraId="3A514EF6">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≥1.76万人</w:t>
            </w:r>
          </w:p>
        </w:tc>
        <w:tc>
          <w:tcPr>
            <w:tcW w:w="4085" w:type="dxa"/>
            <w:shd w:val="clear" w:color="auto" w:fill="auto"/>
            <w:vAlign w:val="center"/>
          </w:tcPr>
          <w:p w14:paraId="3A2825E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2023年城镇职工工伤保险参保目标为1.76万人，实际工伤保险参保人数为17605人，同比增长3.39%，三年复合增长率3.79%，保持较好的增长态势。</w:t>
            </w:r>
          </w:p>
        </w:tc>
        <w:tc>
          <w:tcPr>
            <w:tcW w:w="803" w:type="dxa"/>
            <w:shd w:val="clear" w:color="auto" w:fill="auto"/>
            <w:vAlign w:val="center"/>
          </w:tcPr>
          <w:p w14:paraId="3BCC805B">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0984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03" w:type="dxa"/>
            <w:vMerge w:val="continue"/>
            <w:vAlign w:val="center"/>
          </w:tcPr>
          <w:p w14:paraId="47B3CC85">
            <w:pPr>
              <w:widowControl/>
              <w:jc w:val="left"/>
              <w:rPr>
                <w:rFonts w:ascii="Times New Roman" w:hAnsi="Times New Roman" w:eastAsia="仿宋" w:cs="Times New Roman"/>
                <w:color w:val="000000"/>
                <w:kern w:val="0"/>
                <w:sz w:val="18"/>
                <w:szCs w:val="18"/>
              </w:rPr>
            </w:pPr>
          </w:p>
        </w:tc>
        <w:tc>
          <w:tcPr>
            <w:tcW w:w="803" w:type="dxa"/>
            <w:vMerge w:val="continue"/>
            <w:vAlign w:val="center"/>
          </w:tcPr>
          <w:p w14:paraId="26DE6E97">
            <w:pPr>
              <w:widowControl/>
              <w:jc w:val="left"/>
              <w:rPr>
                <w:rFonts w:ascii="Times New Roman" w:hAnsi="Times New Roman" w:eastAsia="仿宋" w:cs="Times New Roman"/>
                <w:color w:val="000000"/>
                <w:kern w:val="0"/>
                <w:sz w:val="18"/>
                <w:szCs w:val="18"/>
              </w:rPr>
            </w:pPr>
          </w:p>
        </w:tc>
        <w:tc>
          <w:tcPr>
            <w:tcW w:w="1508" w:type="dxa"/>
            <w:shd w:val="clear" w:color="auto" w:fill="auto"/>
            <w:vAlign w:val="center"/>
          </w:tcPr>
          <w:p w14:paraId="7654FF0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企业职工养老保险全国统筹省级信息系统上线率</w:t>
            </w:r>
          </w:p>
        </w:tc>
        <w:tc>
          <w:tcPr>
            <w:tcW w:w="1003" w:type="dxa"/>
            <w:shd w:val="clear" w:color="auto" w:fill="auto"/>
            <w:vAlign w:val="center"/>
          </w:tcPr>
          <w:p w14:paraId="264B467D">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100%</w:t>
            </w:r>
          </w:p>
        </w:tc>
        <w:tc>
          <w:tcPr>
            <w:tcW w:w="4085" w:type="dxa"/>
            <w:shd w:val="clear" w:color="auto" w:fill="auto"/>
            <w:vAlign w:val="center"/>
          </w:tcPr>
          <w:p w14:paraId="3B08969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围绕社保领域改革工作部署，富民县社保中心2023年按省市要求开展云南省企业职工养老保险全国统筹省级信息系统测试工作，新系统于2023年正式上线运行。</w:t>
            </w:r>
          </w:p>
        </w:tc>
        <w:tc>
          <w:tcPr>
            <w:tcW w:w="803" w:type="dxa"/>
            <w:shd w:val="clear" w:color="auto" w:fill="auto"/>
            <w:vAlign w:val="center"/>
          </w:tcPr>
          <w:p w14:paraId="00FF957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711E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03" w:type="dxa"/>
            <w:vMerge w:val="continue"/>
            <w:vAlign w:val="center"/>
          </w:tcPr>
          <w:p w14:paraId="38ACF1B1">
            <w:pPr>
              <w:widowControl/>
              <w:jc w:val="left"/>
              <w:rPr>
                <w:rFonts w:ascii="Times New Roman" w:hAnsi="Times New Roman" w:eastAsia="仿宋" w:cs="Times New Roman"/>
                <w:color w:val="000000"/>
                <w:kern w:val="0"/>
                <w:sz w:val="18"/>
                <w:szCs w:val="18"/>
              </w:rPr>
            </w:pPr>
          </w:p>
        </w:tc>
        <w:tc>
          <w:tcPr>
            <w:tcW w:w="803" w:type="dxa"/>
            <w:vMerge w:val="continue"/>
            <w:vAlign w:val="center"/>
          </w:tcPr>
          <w:p w14:paraId="746AEDD3">
            <w:pPr>
              <w:widowControl/>
              <w:jc w:val="left"/>
              <w:rPr>
                <w:rFonts w:ascii="Times New Roman" w:hAnsi="Times New Roman" w:eastAsia="仿宋" w:cs="Times New Roman"/>
                <w:color w:val="000000"/>
                <w:kern w:val="0"/>
                <w:sz w:val="18"/>
                <w:szCs w:val="18"/>
              </w:rPr>
            </w:pPr>
          </w:p>
        </w:tc>
        <w:tc>
          <w:tcPr>
            <w:tcW w:w="1508" w:type="dxa"/>
            <w:shd w:val="clear" w:color="auto" w:fill="auto"/>
            <w:vAlign w:val="center"/>
          </w:tcPr>
          <w:p w14:paraId="491A9D7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领取社保待遇人员资格认证确认率</w:t>
            </w:r>
          </w:p>
        </w:tc>
        <w:tc>
          <w:tcPr>
            <w:tcW w:w="1003" w:type="dxa"/>
            <w:shd w:val="clear" w:color="auto" w:fill="auto"/>
            <w:vAlign w:val="center"/>
          </w:tcPr>
          <w:p w14:paraId="6F7B916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100%</w:t>
            </w:r>
          </w:p>
        </w:tc>
        <w:tc>
          <w:tcPr>
            <w:tcW w:w="4085" w:type="dxa"/>
            <w:shd w:val="clear" w:color="auto" w:fill="auto"/>
            <w:vAlign w:val="center"/>
          </w:tcPr>
          <w:p w14:paraId="0FC693D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按照省市社保局要求，富民县社保中心开展领取社保待遇人员资格认证工作实现“全覆盖”，以线上（云南人社12333APP、昆明人社通APP）线下（纸质报告等相关材料）和社会化服务相结合的待遇领取资格确认新模式，积极构建信息比对、全面推广利用手机APP开展自助确认。截止12月底，机关养老待遇资格确认率达 100%，企业养老待遇资格审核197人，确认率达100%，工伤定期待遇资格确认率达100%。</w:t>
            </w:r>
          </w:p>
        </w:tc>
        <w:tc>
          <w:tcPr>
            <w:tcW w:w="803" w:type="dxa"/>
            <w:shd w:val="clear" w:color="auto" w:fill="auto"/>
            <w:vAlign w:val="center"/>
          </w:tcPr>
          <w:p w14:paraId="6F34EC6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4EF0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803" w:type="dxa"/>
            <w:vMerge w:val="continue"/>
            <w:vAlign w:val="center"/>
          </w:tcPr>
          <w:p w14:paraId="432B96FD">
            <w:pPr>
              <w:widowControl/>
              <w:jc w:val="left"/>
              <w:rPr>
                <w:rFonts w:ascii="Times New Roman" w:hAnsi="Times New Roman" w:eastAsia="仿宋" w:cs="Times New Roman"/>
                <w:color w:val="000000"/>
                <w:kern w:val="0"/>
                <w:sz w:val="18"/>
                <w:szCs w:val="18"/>
              </w:rPr>
            </w:pPr>
          </w:p>
        </w:tc>
        <w:tc>
          <w:tcPr>
            <w:tcW w:w="803" w:type="dxa"/>
            <w:vMerge w:val="continue"/>
            <w:vAlign w:val="center"/>
          </w:tcPr>
          <w:p w14:paraId="0AA9B53A">
            <w:pPr>
              <w:widowControl/>
              <w:jc w:val="left"/>
              <w:rPr>
                <w:rFonts w:ascii="Times New Roman" w:hAnsi="Times New Roman" w:eastAsia="仿宋" w:cs="Times New Roman"/>
                <w:color w:val="000000"/>
                <w:kern w:val="0"/>
                <w:sz w:val="18"/>
                <w:szCs w:val="18"/>
              </w:rPr>
            </w:pPr>
          </w:p>
        </w:tc>
        <w:tc>
          <w:tcPr>
            <w:tcW w:w="1508" w:type="dxa"/>
            <w:shd w:val="clear" w:color="auto" w:fill="auto"/>
            <w:vAlign w:val="center"/>
          </w:tcPr>
          <w:p w14:paraId="4DE67E2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社会保险待遇按时足额发放率</w:t>
            </w:r>
          </w:p>
        </w:tc>
        <w:tc>
          <w:tcPr>
            <w:tcW w:w="1003" w:type="dxa"/>
            <w:shd w:val="clear" w:color="auto" w:fill="auto"/>
            <w:vAlign w:val="center"/>
          </w:tcPr>
          <w:p w14:paraId="03A22B16">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100%</w:t>
            </w:r>
          </w:p>
        </w:tc>
        <w:tc>
          <w:tcPr>
            <w:tcW w:w="4085" w:type="dxa"/>
            <w:shd w:val="clear" w:color="auto" w:fill="auto"/>
            <w:vAlign w:val="center"/>
          </w:tcPr>
          <w:p w14:paraId="659A3C5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县社保中心强化社会保险基金支付风险防控，确保社会保险基金安全运行，并加强与财政、税务、银行等部门协调，确保按时足额发放各项社会保险待遇。2023年离退休人员养老金社会化发放率为100%，维护了参保人的合法利益。其次，做好退休人员调待工作，2023年，富民县企业退休人员符合增资调待总人数2787人，月人均增资116.39元，机关事业单位退休人员符合增资调待总人数1825人，月人均增资175.50元。再次，按《社会保险法》开展企业离退休人员死亡两费计发，2023年支付企业离退休人员死亡丧葬费和抚恤费88人，支付金额为442.01万元。</w:t>
            </w:r>
          </w:p>
        </w:tc>
        <w:tc>
          <w:tcPr>
            <w:tcW w:w="803" w:type="dxa"/>
            <w:shd w:val="clear" w:color="auto" w:fill="auto"/>
            <w:vAlign w:val="center"/>
          </w:tcPr>
          <w:p w14:paraId="7831C251">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6F41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03" w:type="dxa"/>
            <w:vMerge w:val="continue"/>
            <w:vAlign w:val="center"/>
          </w:tcPr>
          <w:p w14:paraId="379E2482">
            <w:pPr>
              <w:widowControl/>
              <w:jc w:val="left"/>
              <w:rPr>
                <w:rFonts w:ascii="Times New Roman" w:hAnsi="Times New Roman" w:eastAsia="仿宋" w:cs="Times New Roman"/>
                <w:color w:val="000000"/>
                <w:kern w:val="0"/>
                <w:sz w:val="18"/>
                <w:szCs w:val="18"/>
              </w:rPr>
            </w:pPr>
          </w:p>
        </w:tc>
        <w:tc>
          <w:tcPr>
            <w:tcW w:w="803" w:type="dxa"/>
            <w:vMerge w:val="continue"/>
            <w:vAlign w:val="center"/>
          </w:tcPr>
          <w:p w14:paraId="2EBFD443">
            <w:pPr>
              <w:widowControl/>
              <w:jc w:val="left"/>
              <w:rPr>
                <w:rFonts w:ascii="Times New Roman" w:hAnsi="Times New Roman" w:eastAsia="仿宋" w:cs="Times New Roman"/>
                <w:color w:val="000000"/>
                <w:kern w:val="0"/>
                <w:sz w:val="18"/>
                <w:szCs w:val="18"/>
              </w:rPr>
            </w:pPr>
          </w:p>
        </w:tc>
        <w:tc>
          <w:tcPr>
            <w:tcW w:w="1508" w:type="dxa"/>
            <w:shd w:val="clear" w:color="auto" w:fill="auto"/>
            <w:vAlign w:val="center"/>
          </w:tcPr>
          <w:p w14:paraId="1A6BF3C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社保领域“放管服”改革</w:t>
            </w:r>
          </w:p>
        </w:tc>
        <w:tc>
          <w:tcPr>
            <w:tcW w:w="1003" w:type="dxa"/>
            <w:shd w:val="clear" w:color="auto" w:fill="auto"/>
            <w:vAlign w:val="center"/>
          </w:tcPr>
          <w:p w14:paraId="500E2B67">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100%</w:t>
            </w:r>
          </w:p>
        </w:tc>
        <w:tc>
          <w:tcPr>
            <w:tcW w:w="4085" w:type="dxa"/>
            <w:shd w:val="clear" w:color="auto" w:fill="auto"/>
            <w:vAlign w:val="center"/>
          </w:tcPr>
          <w:p w14:paraId="7B6F34E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县社保中心推广社保服务“不见面”办理，优化流程、精简材料、压缩时限，宣传引导督促参保单位注册社保网厅申报办理相关业务，引导个体、灵活就业参保人员进行个人社保网厅注册，2023年为1111户企业注册云南省人社服务网上大厅进行了审核，及时准确为参保人员办理转移和接续养老保险关系手续，办理跨统筹转移194人，转移基本养老保险费金额875.31万元。其中企业转入人员86人，转移基本养老保险费314.30万元；退役军人转入48人，转入基本养老保险补助金260.09万元。转出人员68人，转移基本养老保险费300.91万元。</w:t>
            </w:r>
          </w:p>
        </w:tc>
        <w:tc>
          <w:tcPr>
            <w:tcW w:w="803" w:type="dxa"/>
            <w:shd w:val="clear" w:color="auto" w:fill="auto"/>
            <w:vAlign w:val="center"/>
          </w:tcPr>
          <w:p w14:paraId="7210CFE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2F97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803" w:type="dxa"/>
            <w:vMerge w:val="restart"/>
            <w:shd w:val="clear" w:color="auto" w:fill="auto"/>
            <w:vAlign w:val="center"/>
          </w:tcPr>
          <w:p w14:paraId="06C63E12">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效益指标</w:t>
            </w:r>
          </w:p>
        </w:tc>
        <w:tc>
          <w:tcPr>
            <w:tcW w:w="803" w:type="dxa"/>
            <w:vMerge w:val="restart"/>
            <w:shd w:val="clear" w:color="auto" w:fill="auto"/>
            <w:vAlign w:val="center"/>
          </w:tcPr>
          <w:p w14:paraId="32F042B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社会效益指标</w:t>
            </w:r>
          </w:p>
        </w:tc>
        <w:tc>
          <w:tcPr>
            <w:tcW w:w="1508" w:type="dxa"/>
            <w:shd w:val="clear" w:color="auto" w:fill="auto"/>
            <w:vAlign w:val="center"/>
          </w:tcPr>
          <w:p w14:paraId="011B216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机关事业单位基本养老保险、企业职工基本养老保险基金收支平衡</w:t>
            </w:r>
          </w:p>
        </w:tc>
        <w:tc>
          <w:tcPr>
            <w:tcW w:w="1003" w:type="dxa"/>
            <w:shd w:val="clear" w:color="auto" w:fill="auto"/>
            <w:noWrap/>
            <w:vAlign w:val="center"/>
          </w:tcPr>
          <w:p w14:paraId="7DD3A9A6">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≥略有盈余</w:t>
            </w:r>
          </w:p>
        </w:tc>
        <w:tc>
          <w:tcPr>
            <w:tcW w:w="4085" w:type="dxa"/>
            <w:shd w:val="clear" w:color="auto" w:fill="auto"/>
            <w:vAlign w:val="center"/>
          </w:tcPr>
          <w:p w14:paraId="27832598">
            <w:pPr>
              <w:widowControl/>
              <w:jc w:val="left"/>
              <w:rPr>
                <w:rFonts w:ascii="Times New Roman" w:hAnsi="Times New Roman" w:eastAsia="仿宋" w:cs="Times New Roman"/>
                <w:color w:val="000000"/>
                <w:kern w:val="0"/>
                <w:sz w:val="18"/>
                <w:szCs w:val="18"/>
              </w:rPr>
            </w:pPr>
            <w:r>
              <w:rPr>
                <w:rFonts w:hint="eastAsia" w:ascii="宋体" w:hAnsi="宋体" w:eastAsia="宋体" w:cs="宋体"/>
                <w:color w:val="000000"/>
                <w:kern w:val="0"/>
                <w:sz w:val="18"/>
                <w:szCs w:val="18"/>
              </w:rPr>
              <w:t>①</w:t>
            </w:r>
            <w:r>
              <w:rPr>
                <w:rFonts w:ascii="Times New Roman" w:hAnsi="Times New Roman" w:eastAsia="仿宋" w:cs="Times New Roman"/>
                <w:color w:val="000000"/>
                <w:kern w:val="0"/>
                <w:sz w:val="18"/>
                <w:szCs w:val="18"/>
              </w:rPr>
              <w:t>企业职工基本养老保险基金收入29282.73万元（含上级补助收入10959.85万元）、支出29282.73万元（含上解上级支出18321.31万元），收支平衡，扣除上解上级及上级补助因素外，收支盈余7361.46万元。</w:t>
            </w:r>
            <w:r>
              <w:rPr>
                <w:rFonts w:ascii="Times New Roman" w:hAnsi="Times New Roman" w:eastAsia="仿宋" w:cs="Times New Roman"/>
                <w:color w:val="000000"/>
                <w:kern w:val="0"/>
                <w:sz w:val="18"/>
                <w:szCs w:val="18"/>
              </w:rPr>
              <w:br w:type="textWrapping"/>
            </w:r>
            <w:r>
              <w:rPr>
                <w:rFonts w:hint="eastAsia" w:ascii="宋体" w:hAnsi="宋体" w:eastAsia="宋体" w:cs="宋体"/>
                <w:color w:val="000000"/>
                <w:kern w:val="0"/>
                <w:sz w:val="18"/>
                <w:szCs w:val="18"/>
              </w:rPr>
              <w:t>②</w:t>
            </w:r>
            <w:r>
              <w:rPr>
                <w:rFonts w:ascii="Times New Roman" w:hAnsi="Times New Roman" w:eastAsia="仿宋" w:cs="Times New Roman"/>
                <w:color w:val="000000"/>
                <w:kern w:val="0"/>
                <w:sz w:val="18"/>
                <w:szCs w:val="18"/>
              </w:rPr>
              <w:t>机关事业单位基本养老保险基金收入14150.14万元（含上年结余437.98万元），支出13780.02万元，年末滚存结余370.12万元，当年使用了历年滚存结余资金。</w:t>
            </w:r>
          </w:p>
        </w:tc>
        <w:tc>
          <w:tcPr>
            <w:tcW w:w="803" w:type="dxa"/>
            <w:shd w:val="clear" w:color="auto" w:fill="auto"/>
            <w:vAlign w:val="center"/>
          </w:tcPr>
          <w:p w14:paraId="38D6A5B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部分完成</w:t>
            </w:r>
          </w:p>
        </w:tc>
      </w:tr>
      <w:tr w14:paraId="05AB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03" w:type="dxa"/>
            <w:vMerge w:val="continue"/>
            <w:vAlign w:val="center"/>
          </w:tcPr>
          <w:p w14:paraId="242B043A">
            <w:pPr>
              <w:widowControl/>
              <w:jc w:val="left"/>
              <w:rPr>
                <w:rFonts w:ascii="Times New Roman" w:hAnsi="Times New Roman" w:eastAsia="仿宋" w:cs="Times New Roman"/>
                <w:color w:val="000000"/>
                <w:kern w:val="0"/>
                <w:sz w:val="18"/>
                <w:szCs w:val="18"/>
              </w:rPr>
            </w:pPr>
          </w:p>
        </w:tc>
        <w:tc>
          <w:tcPr>
            <w:tcW w:w="803" w:type="dxa"/>
            <w:vMerge w:val="continue"/>
            <w:vAlign w:val="center"/>
          </w:tcPr>
          <w:p w14:paraId="0303A529">
            <w:pPr>
              <w:widowControl/>
              <w:jc w:val="left"/>
              <w:rPr>
                <w:rFonts w:ascii="Times New Roman" w:hAnsi="Times New Roman" w:eastAsia="仿宋" w:cs="Times New Roman"/>
                <w:color w:val="000000"/>
                <w:kern w:val="0"/>
                <w:sz w:val="18"/>
                <w:szCs w:val="18"/>
              </w:rPr>
            </w:pPr>
          </w:p>
        </w:tc>
        <w:tc>
          <w:tcPr>
            <w:tcW w:w="1508" w:type="dxa"/>
            <w:shd w:val="clear" w:color="auto" w:fill="auto"/>
            <w:vAlign w:val="center"/>
          </w:tcPr>
          <w:p w14:paraId="19273928">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开展社保服务“康乃馨”行动</w:t>
            </w:r>
          </w:p>
        </w:tc>
        <w:tc>
          <w:tcPr>
            <w:tcW w:w="1003" w:type="dxa"/>
            <w:shd w:val="clear" w:color="auto" w:fill="auto"/>
            <w:vAlign w:val="center"/>
          </w:tcPr>
          <w:p w14:paraId="668976AE">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推进基层服务，提升服务质效</w:t>
            </w:r>
          </w:p>
        </w:tc>
        <w:tc>
          <w:tcPr>
            <w:tcW w:w="4085" w:type="dxa"/>
            <w:shd w:val="clear" w:color="auto" w:fill="auto"/>
            <w:vAlign w:val="center"/>
          </w:tcPr>
          <w:p w14:paraId="3FEC606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县社会保险中心持续开展社保服务“康乃馨”行动。面对面开展普法强基政策法规宣传（讲）咨询、城镇职工养老保险参保扩面、退休人员（工伤）待遇资格确认、电子社保卡申领等工作，截至12月底，累计开展社保服务“康乃馨”政策宣传20场次，参加服务队员100人次，深入镇（街道）7个，村（社区）居委会48个，走访企业24户，面对面向200余户城乡居民（被征地农民）开展一对一扩面增效宣传，发放宣传材料900余份，为60名特殊退休人员开展待遇资格确认，为1600余名城乡居民开展电子社会保障卡申领</w:t>
            </w:r>
          </w:p>
        </w:tc>
        <w:tc>
          <w:tcPr>
            <w:tcW w:w="803" w:type="dxa"/>
            <w:shd w:val="clear" w:color="auto" w:fill="auto"/>
            <w:vAlign w:val="center"/>
          </w:tcPr>
          <w:p w14:paraId="277C3C5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r w14:paraId="47DB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03" w:type="dxa"/>
            <w:vMerge w:val="continue"/>
            <w:vAlign w:val="center"/>
          </w:tcPr>
          <w:p w14:paraId="44E92BC1">
            <w:pPr>
              <w:widowControl/>
              <w:jc w:val="left"/>
              <w:rPr>
                <w:rFonts w:ascii="Times New Roman" w:hAnsi="Times New Roman" w:eastAsia="仿宋" w:cs="Times New Roman"/>
                <w:color w:val="000000"/>
                <w:kern w:val="0"/>
                <w:sz w:val="18"/>
                <w:szCs w:val="18"/>
              </w:rPr>
            </w:pPr>
          </w:p>
        </w:tc>
        <w:tc>
          <w:tcPr>
            <w:tcW w:w="803" w:type="dxa"/>
            <w:shd w:val="clear" w:color="auto" w:fill="auto"/>
            <w:vAlign w:val="center"/>
          </w:tcPr>
          <w:p w14:paraId="590B343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可持续影响</w:t>
            </w:r>
          </w:p>
        </w:tc>
        <w:tc>
          <w:tcPr>
            <w:tcW w:w="1508" w:type="dxa"/>
            <w:shd w:val="clear" w:color="auto" w:fill="auto"/>
            <w:vAlign w:val="center"/>
          </w:tcPr>
          <w:p w14:paraId="38FA4EE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建立农民工、灵活就业人员、新业态就业人员社保扩面工作机制</w:t>
            </w:r>
          </w:p>
        </w:tc>
        <w:tc>
          <w:tcPr>
            <w:tcW w:w="1003" w:type="dxa"/>
            <w:shd w:val="clear" w:color="auto" w:fill="auto"/>
            <w:noWrap/>
            <w:vAlign w:val="center"/>
          </w:tcPr>
          <w:p w14:paraId="119A0948">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≥建立机制</w:t>
            </w:r>
          </w:p>
        </w:tc>
        <w:tc>
          <w:tcPr>
            <w:tcW w:w="4085" w:type="dxa"/>
            <w:shd w:val="clear" w:color="auto" w:fill="auto"/>
            <w:vAlign w:val="center"/>
          </w:tcPr>
          <w:p w14:paraId="6828C5A8">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建立农民工、灵活就业人员、新业态就业人员社保扩面工作机制。2023年，县社会保险中心针对富民县企业以小微型企业为主的特征，调整社保扩面思路，以私营企业、个体工商户、灵活就业人员为重点，扩大企业职工养老保险、工伤保险覆盖面。依托社保服务“康乃馨”先锋队、基层社保服务平台，通过加大宣传力度，创新宣传方式，督促企业参加社会保险等方式不断提升未参保企业的参保积极性。实施工伤保险“同舟计划”，巩固建筑业专项扩面行动成果，2023年富民县建筑行业工伤保险参保率达到100%。其他领域如交通、水利、煤矿、冶金等扩面效果不足。</w:t>
            </w:r>
          </w:p>
        </w:tc>
        <w:tc>
          <w:tcPr>
            <w:tcW w:w="803" w:type="dxa"/>
            <w:shd w:val="clear" w:color="auto" w:fill="auto"/>
            <w:vAlign w:val="center"/>
          </w:tcPr>
          <w:p w14:paraId="57FA15A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部分完成</w:t>
            </w:r>
          </w:p>
        </w:tc>
      </w:tr>
      <w:tr w14:paraId="3EAF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03" w:type="dxa"/>
            <w:shd w:val="clear" w:color="auto" w:fill="auto"/>
            <w:vAlign w:val="center"/>
          </w:tcPr>
          <w:p w14:paraId="7A627A8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满意度指标</w:t>
            </w:r>
          </w:p>
        </w:tc>
        <w:tc>
          <w:tcPr>
            <w:tcW w:w="803" w:type="dxa"/>
            <w:shd w:val="clear" w:color="auto" w:fill="auto"/>
            <w:vAlign w:val="center"/>
          </w:tcPr>
          <w:p w14:paraId="7AD37F1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服务对象满意度</w:t>
            </w:r>
          </w:p>
        </w:tc>
        <w:tc>
          <w:tcPr>
            <w:tcW w:w="1508" w:type="dxa"/>
            <w:shd w:val="clear" w:color="auto" w:fill="auto"/>
            <w:vAlign w:val="center"/>
          </w:tcPr>
          <w:p w14:paraId="0F255481">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群众满意度</w:t>
            </w:r>
          </w:p>
        </w:tc>
        <w:tc>
          <w:tcPr>
            <w:tcW w:w="1003" w:type="dxa"/>
            <w:shd w:val="clear" w:color="auto" w:fill="auto"/>
            <w:noWrap/>
            <w:vAlign w:val="center"/>
          </w:tcPr>
          <w:p w14:paraId="2F0177B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≥90%</w:t>
            </w:r>
          </w:p>
        </w:tc>
        <w:tc>
          <w:tcPr>
            <w:tcW w:w="4085" w:type="dxa"/>
            <w:shd w:val="clear" w:color="auto" w:fill="auto"/>
            <w:vAlign w:val="center"/>
          </w:tcPr>
          <w:p w14:paraId="584E883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根据问卷调查统计，共回收有效问卷53份，满意度统计得分为97.83%。</w:t>
            </w:r>
          </w:p>
        </w:tc>
        <w:tc>
          <w:tcPr>
            <w:tcW w:w="803" w:type="dxa"/>
            <w:shd w:val="clear" w:color="auto" w:fill="auto"/>
            <w:vAlign w:val="center"/>
          </w:tcPr>
          <w:p w14:paraId="2541B84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完成</w:t>
            </w:r>
          </w:p>
        </w:tc>
      </w:tr>
    </w:tbl>
    <w:p w14:paraId="5387ADC7">
      <w:pPr>
        <w:pStyle w:val="145"/>
      </w:pPr>
    </w:p>
    <w:bookmarkEnd w:id="89"/>
    <w:p w14:paraId="310228DB">
      <w:pPr>
        <w:spacing w:line="590" w:lineRule="exact"/>
        <w:ind w:firstLine="624" w:firstLineChars="200"/>
        <w:outlineLvl w:val="0"/>
        <w:rPr>
          <w:rFonts w:ascii="Times New Roman" w:hAnsi="Times New Roman" w:eastAsia="黑体" w:cs="Times New Roman"/>
          <w:spacing w:val="6"/>
          <w:kern w:val="0"/>
          <w:sz w:val="30"/>
          <w:szCs w:val="30"/>
        </w:rPr>
      </w:pPr>
      <w:bookmarkStart w:id="93" w:name="_Toc180152404"/>
      <w:bookmarkStart w:id="94" w:name="_Toc173402315"/>
      <w:bookmarkStart w:id="95" w:name="_Toc21355"/>
      <w:bookmarkStart w:id="96" w:name="_Toc173402207"/>
      <w:bookmarkStart w:id="97" w:name="_Toc46659237"/>
      <w:r>
        <w:rPr>
          <w:rFonts w:ascii="Times New Roman" w:hAnsi="Times New Roman" w:eastAsia="黑体" w:cs="Times New Roman"/>
          <w:spacing w:val="6"/>
          <w:kern w:val="0"/>
          <w:sz w:val="30"/>
          <w:szCs w:val="30"/>
        </w:rPr>
        <w:t>四、绩效评价指标分析</w:t>
      </w:r>
      <w:bookmarkEnd w:id="93"/>
      <w:bookmarkEnd w:id="94"/>
      <w:bookmarkEnd w:id="95"/>
      <w:bookmarkEnd w:id="96"/>
    </w:p>
    <w:p w14:paraId="3A2191C0">
      <w:pPr>
        <w:spacing w:line="590" w:lineRule="exact"/>
        <w:ind w:firstLine="624" w:firstLineChars="200"/>
        <w:outlineLvl w:val="1"/>
        <w:rPr>
          <w:rFonts w:ascii="Times New Roman" w:hAnsi="Times New Roman" w:eastAsia="楷体_GB2312" w:cs="Times New Roman"/>
          <w:spacing w:val="6"/>
          <w:kern w:val="0"/>
          <w:sz w:val="30"/>
          <w:szCs w:val="30"/>
        </w:rPr>
      </w:pPr>
      <w:bookmarkStart w:id="98" w:name="_Toc7645"/>
      <w:bookmarkStart w:id="99" w:name="_Toc173402208"/>
      <w:bookmarkStart w:id="100" w:name="_Toc173402316"/>
      <w:bookmarkStart w:id="101" w:name="_Toc180152405"/>
      <w:r>
        <w:rPr>
          <w:rFonts w:ascii="Times New Roman" w:hAnsi="Times New Roman" w:eastAsia="楷体_GB2312" w:cs="Times New Roman"/>
          <w:spacing w:val="6"/>
          <w:kern w:val="0"/>
          <w:sz w:val="30"/>
          <w:szCs w:val="30"/>
        </w:rPr>
        <w:t>（一）投入情况分析</w:t>
      </w:r>
      <w:bookmarkEnd w:id="98"/>
      <w:bookmarkEnd w:id="99"/>
      <w:bookmarkEnd w:id="100"/>
      <w:bookmarkEnd w:id="101"/>
    </w:p>
    <w:p w14:paraId="6077CDC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根据《中华人民共和国社会保险法》《社会保险基金行政监督办法》《社会保险基金会计制度》《昆明市社会保险基金银行存款保值增值管理办法》等法规、文件的相关要求，结合自身实际，设置了2023年度预算项目绩效目标（未设部门整体绩效目标），从项目指标设定方面看，细化程度不够，缺少质量指标、可量化的效益指标、可持续影响</w:t>
      </w:r>
      <w:r>
        <w:rPr>
          <w:rFonts w:hint="eastAsia" w:ascii="Times New Roman" w:hAnsi="Times New Roman" w:eastAsia="仿宋_GB2312" w:cs="Times New Roman"/>
          <w:kern w:val="30"/>
          <w:sz w:val="30"/>
          <w:szCs w:val="30"/>
        </w:rPr>
        <w:t>指标</w:t>
      </w:r>
      <w:r>
        <w:rPr>
          <w:rFonts w:ascii="Times New Roman" w:hAnsi="Times New Roman" w:eastAsia="仿宋_GB2312" w:cs="Times New Roman"/>
          <w:kern w:val="30"/>
          <w:sz w:val="30"/>
          <w:szCs w:val="30"/>
        </w:rPr>
        <w:t>等。</w:t>
      </w:r>
    </w:p>
    <w:p w14:paraId="4F0874B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从县社会保险中心年初预算编报及资金安排来看，年初项目经费能够保障县社会保险中心履行主要职责及完成年度重点任务。</w:t>
      </w:r>
    </w:p>
    <w:p w14:paraId="5E91196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在职人员控制方面，县社会保险中心参公事业编制数11人。截至2023年12月31日，实有在职在编人员9人，在职人员控制率81.82%。</w:t>
      </w:r>
    </w:p>
    <w:p w14:paraId="522A1D3B">
      <w:pPr>
        <w:spacing w:line="579" w:lineRule="exact"/>
        <w:ind w:firstLine="600" w:firstLineChars="200"/>
        <w:rPr>
          <w:rFonts w:ascii="Times New Roman" w:hAnsi="Times New Roman" w:eastAsia="仿宋_GB2312" w:cs="Times New Roman"/>
          <w:kern w:val="30"/>
          <w:sz w:val="30"/>
          <w:szCs w:val="30"/>
        </w:rPr>
        <w:sectPr>
          <w:footerReference r:id="rId5" w:type="default"/>
          <w:footerReference r:id="rId6" w:type="even"/>
          <w:pgSz w:w="11906" w:h="16838"/>
          <w:pgMar w:top="1587" w:right="1474" w:bottom="1587" w:left="1531" w:header="851" w:footer="992" w:gutter="0"/>
          <w:pgNumType w:fmt="numberInDash" w:start="1"/>
          <w:cols w:space="0" w:num="1"/>
          <w:docGrid w:type="linesAndChars" w:linePitch="308" w:charSpace="0"/>
        </w:sectPr>
      </w:pPr>
    </w:p>
    <w:p w14:paraId="1EE8D937">
      <w:pPr>
        <w:spacing w:line="579" w:lineRule="exact"/>
        <w:jc w:val="center"/>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县社会保险中心2023年预算安排及收支、结余明细表</w:t>
      </w:r>
    </w:p>
    <w:p w14:paraId="596E64E8">
      <w:pPr>
        <w:jc w:val="right"/>
        <w:rPr>
          <w:rFonts w:ascii="Times New Roman" w:hAnsi="Times New Roman" w:eastAsia="仿宋_GB2312" w:cs="Times New Roman"/>
          <w:kern w:val="30"/>
          <w:szCs w:val="21"/>
        </w:rPr>
      </w:pPr>
      <w:r>
        <w:rPr>
          <w:rFonts w:ascii="Times New Roman" w:hAnsi="Times New Roman" w:eastAsia="仿宋_GB2312" w:cs="Times New Roman"/>
          <w:kern w:val="30"/>
          <w:szCs w:val="21"/>
        </w:rPr>
        <w:t>单位：元.</w:t>
      </w:r>
    </w:p>
    <w:tbl>
      <w:tblPr>
        <w:tblStyle w:val="88"/>
        <w:tblW w:w="14081" w:type="dxa"/>
        <w:jc w:val="center"/>
        <w:tblLayout w:type="autofit"/>
        <w:tblCellMar>
          <w:top w:w="0" w:type="dxa"/>
          <w:left w:w="108" w:type="dxa"/>
          <w:bottom w:w="0" w:type="dxa"/>
          <w:right w:w="108" w:type="dxa"/>
        </w:tblCellMar>
      </w:tblPr>
      <w:tblGrid>
        <w:gridCol w:w="626"/>
        <w:gridCol w:w="2750"/>
        <w:gridCol w:w="1268"/>
        <w:gridCol w:w="1021"/>
        <w:gridCol w:w="1134"/>
        <w:gridCol w:w="1276"/>
        <w:gridCol w:w="1276"/>
        <w:gridCol w:w="787"/>
        <w:gridCol w:w="1127"/>
        <w:gridCol w:w="1127"/>
        <w:gridCol w:w="845"/>
        <w:gridCol w:w="891"/>
      </w:tblGrid>
      <w:tr w14:paraId="054ED1F1">
        <w:tblPrEx>
          <w:tblCellMar>
            <w:top w:w="0" w:type="dxa"/>
            <w:left w:w="108" w:type="dxa"/>
            <w:bottom w:w="0" w:type="dxa"/>
            <w:right w:w="108" w:type="dxa"/>
          </w:tblCellMar>
        </w:tblPrEx>
        <w:trPr>
          <w:trHeight w:val="276" w:hRule="atLeast"/>
          <w:jc w:val="center"/>
        </w:trPr>
        <w:tc>
          <w:tcPr>
            <w:tcW w:w="6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A8917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类别</w:t>
            </w:r>
          </w:p>
        </w:tc>
        <w:tc>
          <w:tcPr>
            <w:tcW w:w="27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66749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项目名称</w:t>
            </w:r>
          </w:p>
        </w:tc>
        <w:tc>
          <w:tcPr>
            <w:tcW w:w="1268" w:type="dxa"/>
            <w:vMerge w:val="restart"/>
            <w:tcBorders>
              <w:top w:val="single" w:color="auto" w:sz="4" w:space="0"/>
              <w:left w:val="nil"/>
              <w:right w:val="nil"/>
            </w:tcBorders>
            <w:shd w:val="clear" w:color="000000" w:fill="FFFFFF"/>
            <w:vAlign w:val="center"/>
          </w:tcPr>
          <w:p w14:paraId="2CEDEB9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年初预算</w:t>
            </w:r>
          </w:p>
        </w:tc>
        <w:tc>
          <w:tcPr>
            <w:tcW w:w="215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706E212">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年初结转和结余</w:t>
            </w:r>
          </w:p>
        </w:tc>
        <w:tc>
          <w:tcPr>
            <w:tcW w:w="3339" w:type="dxa"/>
            <w:gridSpan w:val="3"/>
            <w:tcBorders>
              <w:top w:val="single" w:color="auto" w:sz="4" w:space="0"/>
              <w:left w:val="nil"/>
              <w:bottom w:val="single" w:color="auto" w:sz="4" w:space="0"/>
              <w:right w:val="single" w:color="auto" w:sz="4" w:space="0"/>
            </w:tcBorders>
            <w:shd w:val="clear" w:color="000000" w:fill="FFFFFF"/>
            <w:vAlign w:val="center"/>
          </w:tcPr>
          <w:p w14:paraId="0C21805F">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收入</w:t>
            </w:r>
          </w:p>
        </w:tc>
        <w:tc>
          <w:tcPr>
            <w:tcW w:w="3099" w:type="dxa"/>
            <w:gridSpan w:val="3"/>
            <w:tcBorders>
              <w:top w:val="single" w:color="auto" w:sz="4" w:space="0"/>
              <w:left w:val="nil"/>
              <w:bottom w:val="single" w:color="auto" w:sz="4" w:space="0"/>
              <w:right w:val="single" w:color="auto" w:sz="4" w:space="0"/>
            </w:tcBorders>
            <w:shd w:val="clear" w:color="000000" w:fill="FFFFFF"/>
            <w:vAlign w:val="center"/>
          </w:tcPr>
          <w:p w14:paraId="19A554F8">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支出</w:t>
            </w:r>
          </w:p>
        </w:tc>
        <w:tc>
          <w:tcPr>
            <w:tcW w:w="844" w:type="dxa"/>
            <w:vMerge w:val="restart"/>
            <w:tcBorders>
              <w:top w:val="single" w:color="auto" w:sz="4" w:space="0"/>
              <w:left w:val="nil"/>
              <w:right w:val="single" w:color="auto" w:sz="4" w:space="0"/>
            </w:tcBorders>
            <w:shd w:val="clear" w:color="000000" w:fill="FFFFFF"/>
            <w:vAlign w:val="center"/>
          </w:tcPr>
          <w:p w14:paraId="55BA37D8">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年末结转结余</w:t>
            </w:r>
          </w:p>
        </w:tc>
      </w:tr>
      <w:tr w14:paraId="6694A800">
        <w:tblPrEx>
          <w:tblCellMar>
            <w:top w:w="0" w:type="dxa"/>
            <w:left w:w="108" w:type="dxa"/>
            <w:bottom w:w="0" w:type="dxa"/>
            <w:right w:w="108" w:type="dxa"/>
          </w:tblCellMar>
        </w:tblPrEx>
        <w:trPr>
          <w:trHeight w:val="576"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14:paraId="2DF79093">
            <w:pPr>
              <w:widowControl/>
              <w:jc w:val="left"/>
              <w:rPr>
                <w:rFonts w:ascii="Times New Roman" w:hAnsi="Times New Roman" w:eastAsia="仿宋" w:cs="Times New Roman"/>
                <w:b/>
                <w:bCs/>
                <w:color w:val="000000"/>
                <w:kern w:val="0"/>
                <w:sz w:val="15"/>
                <w:szCs w:val="15"/>
              </w:rPr>
            </w:pPr>
          </w:p>
        </w:tc>
        <w:tc>
          <w:tcPr>
            <w:tcW w:w="2750" w:type="dxa"/>
            <w:vMerge w:val="continue"/>
            <w:tcBorders>
              <w:top w:val="single" w:color="auto" w:sz="4" w:space="0"/>
              <w:left w:val="single" w:color="auto" w:sz="4" w:space="0"/>
              <w:bottom w:val="single" w:color="auto" w:sz="4" w:space="0"/>
              <w:right w:val="single" w:color="auto" w:sz="4" w:space="0"/>
            </w:tcBorders>
            <w:vAlign w:val="center"/>
          </w:tcPr>
          <w:p w14:paraId="7F3504AE">
            <w:pPr>
              <w:widowControl/>
              <w:jc w:val="left"/>
              <w:rPr>
                <w:rFonts w:ascii="Times New Roman" w:hAnsi="Times New Roman" w:eastAsia="仿宋" w:cs="Times New Roman"/>
                <w:b/>
                <w:bCs/>
                <w:color w:val="000000"/>
                <w:kern w:val="0"/>
                <w:sz w:val="15"/>
                <w:szCs w:val="15"/>
              </w:rPr>
            </w:pPr>
          </w:p>
        </w:tc>
        <w:tc>
          <w:tcPr>
            <w:tcW w:w="1268" w:type="dxa"/>
            <w:vMerge w:val="continue"/>
            <w:tcBorders>
              <w:left w:val="nil"/>
              <w:bottom w:val="single" w:color="auto" w:sz="4" w:space="0"/>
              <w:right w:val="single" w:color="auto" w:sz="4" w:space="0"/>
            </w:tcBorders>
            <w:shd w:val="clear" w:color="000000" w:fill="FFFFFF"/>
            <w:vAlign w:val="center"/>
          </w:tcPr>
          <w:p w14:paraId="176B6EAF">
            <w:pPr>
              <w:widowControl/>
              <w:jc w:val="center"/>
              <w:rPr>
                <w:rFonts w:ascii="Times New Roman" w:hAnsi="Times New Roman" w:eastAsia="仿宋" w:cs="Times New Roman"/>
                <w:b/>
                <w:bCs/>
                <w:color w:val="000000"/>
                <w:kern w:val="0"/>
                <w:sz w:val="15"/>
                <w:szCs w:val="15"/>
              </w:rPr>
            </w:pPr>
          </w:p>
        </w:tc>
        <w:tc>
          <w:tcPr>
            <w:tcW w:w="1021" w:type="dxa"/>
            <w:tcBorders>
              <w:top w:val="nil"/>
              <w:left w:val="nil"/>
              <w:bottom w:val="single" w:color="auto" w:sz="4" w:space="0"/>
              <w:right w:val="single" w:color="auto" w:sz="4" w:space="0"/>
            </w:tcBorders>
            <w:shd w:val="clear" w:color="000000" w:fill="FFFFFF"/>
            <w:vAlign w:val="center"/>
          </w:tcPr>
          <w:p w14:paraId="44475874">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合计</w:t>
            </w:r>
          </w:p>
        </w:tc>
        <w:tc>
          <w:tcPr>
            <w:tcW w:w="1134" w:type="dxa"/>
            <w:tcBorders>
              <w:top w:val="nil"/>
              <w:left w:val="nil"/>
              <w:bottom w:val="single" w:color="auto" w:sz="4" w:space="0"/>
              <w:right w:val="single" w:color="auto" w:sz="4" w:space="0"/>
            </w:tcBorders>
            <w:shd w:val="clear" w:color="000000" w:fill="FFFFFF"/>
            <w:vAlign w:val="center"/>
          </w:tcPr>
          <w:p w14:paraId="3AD97979">
            <w:pPr>
              <w:widowControl/>
              <w:jc w:val="left"/>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其中：财政拨款结转</w:t>
            </w:r>
          </w:p>
        </w:tc>
        <w:tc>
          <w:tcPr>
            <w:tcW w:w="1276" w:type="dxa"/>
            <w:tcBorders>
              <w:top w:val="nil"/>
              <w:left w:val="nil"/>
              <w:bottom w:val="single" w:color="auto" w:sz="4" w:space="0"/>
              <w:right w:val="single" w:color="auto" w:sz="4" w:space="0"/>
            </w:tcBorders>
            <w:shd w:val="clear" w:color="000000" w:fill="FFFFFF"/>
            <w:vAlign w:val="center"/>
          </w:tcPr>
          <w:p w14:paraId="78DFEA22">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收入合计</w:t>
            </w:r>
          </w:p>
        </w:tc>
        <w:tc>
          <w:tcPr>
            <w:tcW w:w="1276" w:type="dxa"/>
            <w:tcBorders>
              <w:top w:val="nil"/>
              <w:left w:val="nil"/>
              <w:bottom w:val="single" w:color="auto" w:sz="4" w:space="0"/>
              <w:right w:val="single" w:color="auto" w:sz="4" w:space="0"/>
            </w:tcBorders>
            <w:shd w:val="clear" w:color="000000" w:fill="FFFFFF"/>
            <w:vAlign w:val="center"/>
          </w:tcPr>
          <w:p w14:paraId="41BE0C14">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财政拨款收入</w:t>
            </w:r>
          </w:p>
        </w:tc>
        <w:tc>
          <w:tcPr>
            <w:tcW w:w="787" w:type="dxa"/>
            <w:tcBorders>
              <w:top w:val="nil"/>
              <w:left w:val="nil"/>
              <w:bottom w:val="single" w:color="auto" w:sz="4" w:space="0"/>
              <w:right w:val="single" w:color="auto" w:sz="4" w:space="0"/>
            </w:tcBorders>
            <w:shd w:val="clear" w:color="000000" w:fill="FFFFFF"/>
            <w:vAlign w:val="center"/>
          </w:tcPr>
          <w:p w14:paraId="65AF95E8">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其他收入</w:t>
            </w:r>
          </w:p>
        </w:tc>
        <w:tc>
          <w:tcPr>
            <w:tcW w:w="1127" w:type="dxa"/>
            <w:tcBorders>
              <w:top w:val="nil"/>
              <w:left w:val="nil"/>
              <w:bottom w:val="single" w:color="auto" w:sz="4" w:space="0"/>
              <w:right w:val="single" w:color="auto" w:sz="4" w:space="0"/>
            </w:tcBorders>
            <w:shd w:val="clear" w:color="000000" w:fill="FFFFFF"/>
            <w:vAlign w:val="center"/>
          </w:tcPr>
          <w:p w14:paraId="4B68322E">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支出合计</w:t>
            </w:r>
          </w:p>
        </w:tc>
        <w:tc>
          <w:tcPr>
            <w:tcW w:w="1127" w:type="dxa"/>
            <w:tcBorders>
              <w:top w:val="nil"/>
              <w:left w:val="nil"/>
              <w:bottom w:val="single" w:color="auto" w:sz="4" w:space="0"/>
              <w:right w:val="single" w:color="auto" w:sz="4" w:space="0"/>
            </w:tcBorders>
            <w:shd w:val="clear" w:color="000000" w:fill="FFFFFF"/>
            <w:vAlign w:val="center"/>
          </w:tcPr>
          <w:p w14:paraId="18ABA5DA">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财政拨款支出</w:t>
            </w:r>
          </w:p>
        </w:tc>
        <w:tc>
          <w:tcPr>
            <w:tcW w:w="845" w:type="dxa"/>
            <w:tcBorders>
              <w:top w:val="nil"/>
              <w:left w:val="nil"/>
              <w:bottom w:val="single" w:color="auto" w:sz="4" w:space="0"/>
              <w:right w:val="single" w:color="auto" w:sz="4" w:space="0"/>
            </w:tcBorders>
            <w:shd w:val="clear" w:color="000000" w:fill="FFFFFF"/>
            <w:vAlign w:val="center"/>
          </w:tcPr>
          <w:p w14:paraId="0C42C6B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其他资金支出</w:t>
            </w:r>
          </w:p>
        </w:tc>
        <w:tc>
          <w:tcPr>
            <w:tcW w:w="844" w:type="dxa"/>
            <w:vMerge w:val="continue"/>
            <w:tcBorders>
              <w:left w:val="nil"/>
              <w:bottom w:val="single" w:color="auto" w:sz="4" w:space="0"/>
              <w:right w:val="single" w:color="auto" w:sz="4" w:space="0"/>
            </w:tcBorders>
            <w:shd w:val="clear" w:color="000000" w:fill="FFFFFF"/>
            <w:vAlign w:val="center"/>
          </w:tcPr>
          <w:p w14:paraId="78B3145E">
            <w:pPr>
              <w:widowControl/>
              <w:jc w:val="center"/>
              <w:rPr>
                <w:rFonts w:ascii="Times New Roman" w:hAnsi="Times New Roman" w:eastAsia="仿宋" w:cs="Times New Roman"/>
                <w:b/>
                <w:bCs/>
                <w:color w:val="000000"/>
                <w:kern w:val="0"/>
                <w:sz w:val="15"/>
                <w:szCs w:val="15"/>
              </w:rPr>
            </w:pPr>
          </w:p>
        </w:tc>
      </w:tr>
      <w:tr w14:paraId="13366D06">
        <w:tblPrEx>
          <w:tblCellMar>
            <w:top w:w="0" w:type="dxa"/>
            <w:left w:w="108" w:type="dxa"/>
            <w:bottom w:w="0" w:type="dxa"/>
            <w:right w:w="108" w:type="dxa"/>
          </w:tblCellMar>
        </w:tblPrEx>
        <w:trPr>
          <w:trHeight w:val="276" w:hRule="atLeast"/>
          <w:jc w:val="center"/>
        </w:trPr>
        <w:tc>
          <w:tcPr>
            <w:tcW w:w="626" w:type="dxa"/>
            <w:vMerge w:val="restart"/>
            <w:tcBorders>
              <w:top w:val="nil"/>
              <w:left w:val="single" w:color="auto" w:sz="4" w:space="0"/>
              <w:bottom w:val="single" w:color="auto" w:sz="4" w:space="0"/>
              <w:right w:val="single" w:color="auto" w:sz="4" w:space="0"/>
            </w:tcBorders>
            <w:shd w:val="clear" w:color="auto" w:fill="auto"/>
            <w:noWrap/>
            <w:vAlign w:val="center"/>
          </w:tcPr>
          <w:p w14:paraId="590CAAEB">
            <w:pPr>
              <w:widowControl/>
              <w:jc w:val="center"/>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基本支出</w:t>
            </w:r>
          </w:p>
        </w:tc>
        <w:tc>
          <w:tcPr>
            <w:tcW w:w="2750" w:type="dxa"/>
            <w:tcBorders>
              <w:top w:val="nil"/>
              <w:left w:val="nil"/>
              <w:bottom w:val="single" w:color="auto" w:sz="4" w:space="0"/>
              <w:right w:val="single" w:color="auto" w:sz="4" w:space="0"/>
            </w:tcBorders>
            <w:shd w:val="clear" w:color="000000" w:fill="FFFFFF"/>
            <w:noWrap/>
            <w:vAlign w:val="center"/>
          </w:tcPr>
          <w:p w14:paraId="143DFD74">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人员经费</w:t>
            </w:r>
          </w:p>
        </w:tc>
        <w:tc>
          <w:tcPr>
            <w:tcW w:w="1268" w:type="dxa"/>
            <w:tcBorders>
              <w:top w:val="nil"/>
              <w:left w:val="nil"/>
              <w:bottom w:val="single" w:color="auto" w:sz="4" w:space="0"/>
              <w:right w:val="single" w:color="auto" w:sz="4" w:space="0"/>
            </w:tcBorders>
            <w:shd w:val="clear" w:color="000000" w:fill="FFFFFF"/>
            <w:noWrap/>
            <w:vAlign w:val="center"/>
          </w:tcPr>
          <w:p w14:paraId="2F91135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1,599,017.86</w:t>
            </w:r>
          </w:p>
        </w:tc>
        <w:tc>
          <w:tcPr>
            <w:tcW w:w="1021" w:type="dxa"/>
            <w:tcBorders>
              <w:top w:val="nil"/>
              <w:left w:val="nil"/>
              <w:bottom w:val="single" w:color="auto" w:sz="4" w:space="0"/>
              <w:right w:val="single" w:color="auto" w:sz="4" w:space="0"/>
            </w:tcBorders>
            <w:shd w:val="clear" w:color="000000" w:fill="FFFFFF"/>
            <w:noWrap/>
            <w:vAlign w:val="center"/>
          </w:tcPr>
          <w:p w14:paraId="79D75A7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110,644.90</w:t>
            </w:r>
          </w:p>
        </w:tc>
        <w:tc>
          <w:tcPr>
            <w:tcW w:w="1134" w:type="dxa"/>
            <w:tcBorders>
              <w:top w:val="nil"/>
              <w:left w:val="nil"/>
              <w:bottom w:val="single" w:color="auto" w:sz="4" w:space="0"/>
              <w:right w:val="single" w:color="auto" w:sz="4" w:space="0"/>
            </w:tcBorders>
            <w:shd w:val="clear" w:color="000000" w:fill="FFFFFF"/>
            <w:noWrap/>
            <w:vAlign w:val="center"/>
          </w:tcPr>
          <w:p w14:paraId="1A9BBAB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17,517.15</w:t>
            </w:r>
          </w:p>
        </w:tc>
        <w:tc>
          <w:tcPr>
            <w:tcW w:w="1276" w:type="dxa"/>
            <w:tcBorders>
              <w:top w:val="nil"/>
              <w:left w:val="nil"/>
              <w:bottom w:val="single" w:color="auto" w:sz="4" w:space="0"/>
              <w:right w:val="single" w:color="auto" w:sz="4" w:space="0"/>
            </w:tcBorders>
            <w:shd w:val="clear" w:color="000000" w:fill="FFFFFF"/>
            <w:noWrap/>
            <w:vAlign w:val="center"/>
          </w:tcPr>
          <w:p w14:paraId="3804582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1,570,010.57</w:t>
            </w:r>
          </w:p>
        </w:tc>
        <w:tc>
          <w:tcPr>
            <w:tcW w:w="1276" w:type="dxa"/>
            <w:tcBorders>
              <w:top w:val="nil"/>
              <w:left w:val="nil"/>
              <w:bottom w:val="single" w:color="auto" w:sz="4" w:space="0"/>
              <w:right w:val="single" w:color="auto" w:sz="4" w:space="0"/>
            </w:tcBorders>
            <w:shd w:val="clear" w:color="000000" w:fill="FFFFFF"/>
            <w:noWrap/>
            <w:vAlign w:val="center"/>
          </w:tcPr>
          <w:p w14:paraId="742D536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1,569,855.03</w:t>
            </w:r>
          </w:p>
        </w:tc>
        <w:tc>
          <w:tcPr>
            <w:tcW w:w="787" w:type="dxa"/>
            <w:tcBorders>
              <w:top w:val="nil"/>
              <w:left w:val="nil"/>
              <w:bottom w:val="single" w:color="auto" w:sz="4" w:space="0"/>
              <w:right w:val="single" w:color="auto" w:sz="4" w:space="0"/>
            </w:tcBorders>
            <w:shd w:val="clear" w:color="000000" w:fill="FFFFFF"/>
            <w:noWrap/>
            <w:vAlign w:val="center"/>
          </w:tcPr>
          <w:p w14:paraId="20E67FA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155.54</w:t>
            </w:r>
          </w:p>
        </w:tc>
        <w:tc>
          <w:tcPr>
            <w:tcW w:w="1127" w:type="dxa"/>
            <w:tcBorders>
              <w:top w:val="nil"/>
              <w:left w:val="nil"/>
              <w:bottom w:val="single" w:color="auto" w:sz="4" w:space="0"/>
              <w:right w:val="single" w:color="auto" w:sz="4" w:space="0"/>
            </w:tcBorders>
            <w:shd w:val="clear" w:color="000000" w:fill="FFFFFF"/>
            <w:noWrap/>
            <w:vAlign w:val="center"/>
          </w:tcPr>
          <w:p w14:paraId="160F174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1,579,474.12</w:t>
            </w:r>
          </w:p>
        </w:tc>
        <w:tc>
          <w:tcPr>
            <w:tcW w:w="1127" w:type="dxa"/>
            <w:tcBorders>
              <w:top w:val="nil"/>
              <w:left w:val="nil"/>
              <w:bottom w:val="single" w:color="auto" w:sz="4" w:space="0"/>
              <w:right w:val="single" w:color="auto" w:sz="4" w:space="0"/>
            </w:tcBorders>
            <w:shd w:val="clear" w:color="000000" w:fill="FFFFFF"/>
            <w:noWrap/>
            <w:vAlign w:val="center"/>
          </w:tcPr>
          <w:p w14:paraId="2069F05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1,579,316.33</w:t>
            </w:r>
          </w:p>
        </w:tc>
        <w:tc>
          <w:tcPr>
            <w:tcW w:w="845" w:type="dxa"/>
            <w:tcBorders>
              <w:top w:val="nil"/>
              <w:left w:val="nil"/>
              <w:bottom w:val="single" w:color="auto" w:sz="4" w:space="0"/>
              <w:right w:val="single" w:color="auto" w:sz="4" w:space="0"/>
            </w:tcBorders>
            <w:shd w:val="clear" w:color="000000" w:fill="FFFFFF"/>
            <w:noWrap/>
            <w:vAlign w:val="center"/>
          </w:tcPr>
          <w:p w14:paraId="590667B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157.79</w:t>
            </w:r>
          </w:p>
        </w:tc>
        <w:tc>
          <w:tcPr>
            <w:tcW w:w="844" w:type="dxa"/>
            <w:tcBorders>
              <w:top w:val="nil"/>
              <w:left w:val="nil"/>
              <w:bottom w:val="single" w:color="auto" w:sz="4" w:space="0"/>
              <w:right w:val="single" w:color="auto" w:sz="4" w:space="0"/>
            </w:tcBorders>
            <w:shd w:val="clear" w:color="000000" w:fill="FFFFFF"/>
            <w:noWrap/>
            <w:vAlign w:val="center"/>
          </w:tcPr>
          <w:p w14:paraId="1FD5254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101,181.35</w:t>
            </w:r>
          </w:p>
        </w:tc>
      </w:tr>
      <w:tr w14:paraId="42F175D4">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4742C8AB">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noWrap/>
            <w:vAlign w:val="center"/>
          </w:tcPr>
          <w:p w14:paraId="17DD990B">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公用经费</w:t>
            </w:r>
          </w:p>
        </w:tc>
        <w:tc>
          <w:tcPr>
            <w:tcW w:w="1268" w:type="dxa"/>
            <w:tcBorders>
              <w:top w:val="nil"/>
              <w:left w:val="nil"/>
              <w:bottom w:val="single" w:color="auto" w:sz="4" w:space="0"/>
              <w:right w:val="single" w:color="auto" w:sz="4" w:space="0"/>
            </w:tcBorders>
            <w:shd w:val="clear" w:color="000000" w:fill="FFFFFF"/>
            <w:noWrap/>
            <w:vAlign w:val="center"/>
          </w:tcPr>
          <w:p w14:paraId="07BCFBB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141,500.00</w:t>
            </w:r>
          </w:p>
        </w:tc>
        <w:tc>
          <w:tcPr>
            <w:tcW w:w="1021" w:type="dxa"/>
            <w:tcBorders>
              <w:top w:val="nil"/>
              <w:left w:val="nil"/>
              <w:bottom w:val="single" w:color="auto" w:sz="4" w:space="0"/>
              <w:right w:val="single" w:color="auto" w:sz="4" w:space="0"/>
            </w:tcBorders>
            <w:shd w:val="clear" w:color="000000" w:fill="FFFFFF"/>
            <w:noWrap/>
            <w:vAlign w:val="center"/>
          </w:tcPr>
          <w:p w14:paraId="57B0F26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29,842.21</w:t>
            </w:r>
          </w:p>
        </w:tc>
        <w:tc>
          <w:tcPr>
            <w:tcW w:w="1134" w:type="dxa"/>
            <w:tcBorders>
              <w:top w:val="nil"/>
              <w:left w:val="nil"/>
              <w:bottom w:val="single" w:color="auto" w:sz="4" w:space="0"/>
              <w:right w:val="single" w:color="auto" w:sz="4" w:space="0"/>
            </w:tcBorders>
            <w:shd w:val="clear" w:color="000000" w:fill="FFFFFF"/>
            <w:noWrap/>
            <w:vAlign w:val="center"/>
          </w:tcPr>
          <w:p w14:paraId="61DFEDE2">
            <w:pPr>
              <w:widowControl/>
              <w:jc w:val="right"/>
              <w:rPr>
                <w:rFonts w:ascii="Times New Roman" w:hAnsi="Times New Roman" w:eastAsia="等线" w:cs="Times New Roman"/>
                <w:color w:val="000000"/>
                <w:kern w:val="0"/>
                <w:sz w:val="15"/>
                <w:szCs w:val="15"/>
              </w:rPr>
            </w:pPr>
          </w:p>
        </w:tc>
        <w:tc>
          <w:tcPr>
            <w:tcW w:w="1276" w:type="dxa"/>
            <w:tcBorders>
              <w:top w:val="nil"/>
              <w:left w:val="nil"/>
              <w:bottom w:val="single" w:color="auto" w:sz="4" w:space="0"/>
              <w:right w:val="single" w:color="auto" w:sz="4" w:space="0"/>
            </w:tcBorders>
            <w:shd w:val="clear" w:color="000000" w:fill="FFFFFF"/>
            <w:noWrap/>
            <w:vAlign w:val="center"/>
          </w:tcPr>
          <w:p w14:paraId="2629235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129,232.08</w:t>
            </w:r>
          </w:p>
        </w:tc>
        <w:tc>
          <w:tcPr>
            <w:tcW w:w="1276" w:type="dxa"/>
            <w:tcBorders>
              <w:top w:val="nil"/>
              <w:left w:val="nil"/>
              <w:bottom w:val="single" w:color="auto" w:sz="4" w:space="0"/>
              <w:right w:val="single" w:color="auto" w:sz="4" w:space="0"/>
            </w:tcBorders>
            <w:shd w:val="clear" w:color="000000" w:fill="FFFFFF"/>
            <w:noWrap/>
            <w:vAlign w:val="center"/>
          </w:tcPr>
          <w:p w14:paraId="7903734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129,232.08</w:t>
            </w:r>
          </w:p>
        </w:tc>
        <w:tc>
          <w:tcPr>
            <w:tcW w:w="787" w:type="dxa"/>
            <w:tcBorders>
              <w:top w:val="nil"/>
              <w:left w:val="nil"/>
              <w:bottom w:val="single" w:color="auto" w:sz="4" w:space="0"/>
              <w:right w:val="single" w:color="auto" w:sz="4" w:space="0"/>
            </w:tcBorders>
            <w:shd w:val="clear" w:color="000000" w:fill="FFFFFF"/>
            <w:noWrap/>
            <w:vAlign w:val="center"/>
          </w:tcPr>
          <w:p w14:paraId="0ABC0602">
            <w:pPr>
              <w:widowControl/>
              <w:jc w:val="right"/>
              <w:rPr>
                <w:rFonts w:ascii="Times New Roman" w:hAnsi="Times New Roman" w:eastAsia="等线" w:cs="Times New Roman"/>
                <w:color w:val="000000"/>
                <w:kern w:val="0"/>
                <w:sz w:val="15"/>
                <w:szCs w:val="15"/>
              </w:rPr>
            </w:pPr>
          </w:p>
        </w:tc>
        <w:tc>
          <w:tcPr>
            <w:tcW w:w="1127" w:type="dxa"/>
            <w:tcBorders>
              <w:top w:val="nil"/>
              <w:left w:val="nil"/>
              <w:bottom w:val="single" w:color="auto" w:sz="4" w:space="0"/>
              <w:right w:val="single" w:color="auto" w:sz="4" w:space="0"/>
            </w:tcBorders>
            <w:shd w:val="clear" w:color="000000" w:fill="FFFFFF"/>
            <w:noWrap/>
            <w:vAlign w:val="center"/>
          </w:tcPr>
          <w:p w14:paraId="1B21F3A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159,074.29</w:t>
            </w:r>
          </w:p>
        </w:tc>
        <w:tc>
          <w:tcPr>
            <w:tcW w:w="1127" w:type="dxa"/>
            <w:tcBorders>
              <w:top w:val="nil"/>
              <w:left w:val="nil"/>
              <w:bottom w:val="single" w:color="auto" w:sz="4" w:space="0"/>
              <w:right w:val="single" w:color="auto" w:sz="4" w:space="0"/>
            </w:tcBorders>
            <w:shd w:val="clear" w:color="000000" w:fill="FFFFFF"/>
            <w:noWrap/>
            <w:vAlign w:val="center"/>
          </w:tcPr>
          <w:p w14:paraId="6624649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129,232.08</w:t>
            </w:r>
          </w:p>
        </w:tc>
        <w:tc>
          <w:tcPr>
            <w:tcW w:w="845" w:type="dxa"/>
            <w:tcBorders>
              <w:top w:val="nil"/>
              <w:left w:val="nil"/>
              <w:bottom w:val="single" w:color="auto" w:sz="4" w:space="0"/>
              <w:right w:val="single" w:color="auto" w:sz="4" w:space="0"/>
            </w:tcBorders>
            <w:shd w:val="clear" w:color="000000" w:fill="FFFFFF"/>
            <w:noWrap/>
            <w:vAlign w:val="center"/>
          </w:tcPr>
          <w:p w14:paraId="23A50B1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29,842.21</w:t>
            </w:r>
          </w:p>
        </w:tc>
        <w:tc>
          <w:tcPr>
            <w:tcW w:w="844" w:type="dxa"/>
            <w:tcBorders>
              <w:top w:val="nil"/>
              <w:left w:val="nil"/>
              <w:bottom w:val="single" w:color="auto" w:sz="4" w:space="0"/>
              <w:right w:val="single" w:color="auto" w:sz="4" w:space="0"/>
            </w:tcBorders>
            <w:shd w:val="clear" w:color="000000" w:fill="FFFFFF"/>
            <w:noWrap/>
            <w:vAlign w:val="center"/>
          </w:tcPr>
          <w:p w14:paraId="028345BE">
            <w:pPr>
              <w:widowControl/>
              <w:jc w:val="right"/>
              <w:rPr>
                <w:rFonts w:ascii="Times New Roman" w:hAnsi="Times New Roman" w:eastAsia="等线" w:cs="Times New Roman"/>
                <w:color w:val="000000"/>
                <w:kern w:val="0"/>
                <w:sz w:val="15"/>
                <w:szCs w:val="15"/>
              </w:rPr>
            </w:pPr>
          </w:p>
        </w:tc>
      </w:tr>
      <w:tr w14:paraId="37F2DC0C">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183DBEB4">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vAlign w:val="center"/>
          </w:tcPr>
          <w:p w14:paraId="6D4C01AB">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基本支出合计</w:t>
            </w:r>
          </w:p>
        </w:tc>
        <w:tc>
          <w:tcPr>
            <w:tcW w:w="1268" w:type="dxa"/>
            <w:tcBorders>
              <w:top w:val="nil"/>
              <w:left w:val="nil"/>
              <w:bottom w:val="single" w:color="auto" w:sz="4" w:space="0"/>
              <w:right w:val="single" w:color="auto" w:sz="4" w:space="0"/>
            </w:tcBorders>
            <w:shd w:val="clear" w:color="000000" w:fill="FFFFFF"/>
            <w:noWrap/>
            <w:vAlign w:val="center"/>
          </w:tcPr>
          <w:p w14:paraId="58FAA5A9">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1,740,517.86</w:t>
            </w:r>
          </w:p>
        </w:tc>
        <w:tc>
          <w:tcPr>
            <w:tcW w:w="1021" w:type="dxa"/>
            <w:tcBorders>
              <w:top w:val="nil"/>
              <w:left w:val="nil"/>
              <w:bottom w:val="single" w:color="auto" w:sz="4" w:space="0"/>
              <w:right w:val="single" w:color="auto" w:sz="4" w:space="0"/>
            </w:tcBorders>
            <w:shd w:val="clear" w:color="000000" w:fill="FFFFFF"/>
            <w:noWrap/>
            <w:vAlign w:val="center"/>
          </w:tcPr>
          <w:p w14:paraId="0E32E6A1">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140,487.11</w:t>
            </w:r>
          </w:p>
        </w:tc>
        <w:tc>
          <w:tcPr>
            <w:tcW w:w="1134" w:type="dxa"/>
            <w:tcBorders>
              <w:top w:val="nil"/>
              <w:left w:val="nil"/>
              <w:bottom w:val="single" w:color="auto" w:sz="4" w:space="0"/>
              <w:right w:val="single" w:color="auto" w:sz="4" w:space="0"/>
            </w:tcBorders>
            <w:shd w:val="clear" w:color="000000" w:fill="FFFFFF"/>
            <w:noWrap/>
            <w:vAlign w:val="center"/>
          </w:tcPr>
          <w:p w14:paraId="61424F2A">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17,517.15</w:t>
            </w:r>
          </w:p>
        </w:tc>
        <w:tc>
          <w:tcPr>
            <w:tcW w:w="1276" w:type="dxa"/>
            <w:tcBorders>
              <w:top w:val="nil"/>
              <w:left w:val="nil"/>
              <w:bottom w:val="single" w:color="auto" w:sz="4" w:space="0"/>
              <w:right w:val="single" w:color="auto" w:sz="4" w:space="0"/>
            </w:tcBorders>
            <w:shd w:val="clear" w:color="000000" w:fill="FFFFFF"/>
            <w:noWrap/>
            <w:vAlign w:val="center"/>
          </w:tcPr>
          <w:p w14:paraId="353AD3E1">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1,699,242.65</w:t>
            </w:r>
          </w:p>
        </w:tc>
        <w:tc>
          <w:tcPr>
            <w:tcW w:w="1276" w:type="dxa"/>
            <w:tcBorders>
              <w:top w:val="nil"/>
              <w:left w:val="nil"/>
              <w:bottom w:val="single" w:color="auto" w:sz="4" w:space="0"/>
              <w:right w:val="single" w:color="auto" w:sz="4" w:space="0"/>
            </w:tcBorders>
            <w:shd w:val="clear" w:color="000000" w:fill="FFFFFF"/>
            <w:noWrap/>
            <w:vAlign w:val="center"/>
          </w:tcPr>
          <w:p w14:paraId="621D936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1,699,087.11</w:t>
            </w:r>
          </w:p>
        </w:tc>
        <w:tc>
          <w:tcPr>
            <w:tcW w:w="787" w:type="dxa"/>
            <w:tcBorders>
              <w:top w:val="nil"/>
              <w:left w:val="nil"/>
              <w:bottom w:val="single" w:color="auto" w:sz="4" w:space="0"/>
              <w:right w:val="single" w:color="auto" w:sz="4" w:space="0"/>
            </w:tcBorders>
            <w:shd w:val="clear" w:color="000000" w:fill="FFFFFF"/>
            <w:noWrap/>
            <w:vAlign w:val="center"/>
          </w:tcPr>
          <w:p w14:paraId="2530188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155.54</w:t>
            </w:r>
          </w:p>
        </w:tc>
        <w:tc>
          <w:tcPr>
            <w:tcW w:w="1127" w:type="dxa"/>
            <w:tcBorders>
              <w:top w:val="nil"/>
              <w:left w:val="nil"/>
              <w:bottom w:val="single" w:color="auto" w:sz="4" w:space="0"/>
              <w:right w:val="single" w:color="auto" w:sz="4" w:space="0"/>
            </w:tcBorders>
            <w:shd w:val="clear" w:color="000000" w:fill="FFFFFF"/>
            <w:noWrap/>
            <w:vAlign w:val="center"/>
          </w:tcPr>
          <w:p w14:paraId="03416080">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1,738,548.41</w:t>
            </w:r>
          </w:p>
        </w:tc>
        <w:tc>
          <w:tcPr>
            <w:tcW w:w="1127" w:type="dxa"/>
            <w:tcBorders>
              <w:top w:val="nil"/>
              <w:left w:val="nil"/>
              <w:bottom w:val="single" w:color="auto" w:sz="4" w:space="0"/>
              <w:right w:val="single" w:color="auto" w:sz="4" w:space="0"/>
            </w:tcBorders>
            <w:shd w:val="clear" w:color="000000" w:fill="FFFFFF"/>
            <w:noWrap/>
            <w:vAlign w:val="center"/>
          </w:tcPr>
          <w:p w14:paraId="5741520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1,708,548.41</w:t>
            </w:r>
          </w:p>
        </w:tc>
        <w:tc>
          <w:tcPr>
            <w:tcW w:w="845" w:type="dxa"/>
            <w:tcBorders>
              <w:top w:val="nil"/>
              <w:left w:val="nil"/>
              <w:bottom w:val="single" w:color="auto" w:sz="4" w:space="0"/>
              <w:right w:val="single" w:color="auto" w:sz="4" w:space="0"/>
            </w:tcBorders>
            <w:shd w:val="clear" w:color="000000" w:fill="FFFFFF"/>
            <w:noWrap/>
            <w:vAlign w:val="center"/>
          </w:tcPr>
          <w:p w14:paraId="27AA8B2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30,000.00</w:t>
            </w:r>
          </w:p>
        </w:tc>
        <w:tc>
          <w:tcPr>
            <w:tcW w:w="844" w:type="dxa"/>
            <w:tcBorders>
              <w:top w:val="nil"/>
              <w:left w:val="nil"/>
              <w:bottom w:val="single" w:color="auto" w:sz="4" w:space="0"/>
              <w:right w:val="single" w:color="auto" w:sz="4" w:space="0"/>
            </w:tcBorders>
            <w:shd w:val="clear" w:color="000000" w:fill="FFFFFF"/>
            <w:noWrap/>
            <w:vAlign w:val="center"/>
          </w:tcPr>
          <w:p w14:paraId="4A177D0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101,181.35</w:t>
            </w:r>
          </w:p>
        </w:tc>
      </w:tr>
      <w:tr w14:paraId="4C1C614B">
        <w:tblPrEx>
          <w:tblCellMar>
            <w:top w:w="0" w:type="dxa"/>
            <w:left w:w="108" w:type="dxa"/>
            <w:bottom w:w="0" w:type="dxa"/>
            <w:right w:w="108" w:type="dxa"/>
          </w:tblCellMar>
        </w:tblPrEx>
        <w:trPr>
          <w:trHeight w:val="276" w:hRule="atLeast"/>
          <w:jc w:val="center"/>
        </w:trPr>
        <w:tc>
          <w:tcPr>
            <w:tcW w:w="626" w:type="dxa"/>
            <w:vMerge w:val="restart"/>
            <w:tcBorders>
              <w:top w:val="nil"/>
              <w:left w:val="single" w:color="auto" w:sz="4" w:space="0"/>
              <w:bottom w:val="single" w:color="auto" w:sz="4" w:space="0"/>
              <w:right w:val="single" w:color="auto" w:sz="4" w:space="0"/>
            </w:tcBorders>
            <w:shd w:val="clear" w:color="auto" w:fill="auto"/>
            <w:noWrap/>
            <w:vAlign w:val="center"/>
          </w:tcPr>
          <w:p w14:paraId="774A5E72">
            <w:pPr>
              <w:widowControl/>
              <w:jc w:val="center"/>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项目支出</w:t>
            </w:r>
          </w:p>
        </w:tc>
        <w:tc>
          <w:tcPr>
            <w:tcW w:w="2750" w:type="dxa"/>
            <w:tcBorders>
              <w:top w:val="nil"/>
              <w:left w:val="nil"/>
              <w:bottom w:val="single" w:color="auto" w:sz="4" w:space="0"/>
              <w:right w:val="single" w:color="auto" w:sz="4" w:space="0"/>
            </w:tcBorders>
            <w:shd w:val="clear" w:color="000000" w:fill="FFFFFF"/>
            <w:noWrap/>
            <w:vAlign w:val="center"/>
          </w:tcPr>
          <w:p w14:paraId="41C75405">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富财预〔2023〕1号春节慰问困难企业退休人员经费</w:t>
            </w:r>
          </w:p>
        </w:tc>
        <w:tc>
          <w:tcPr>
            <w:tcW w:w="1268" w:type="dxa"/>
            <w:tcBorders>
              <w:top w:val="nil"/>
              <w:left w:val="nil"/>
              <w:bottom w:val="single" w:color="auto" w:sz="4" w:space="0"/>
              <w:right w:val="single" w:color="auto" w:sz="4" w:space="0"/>
            </w:tcBorders>
            <w:shd w:val="clear" w:color="000000" w:fill="FFFFFF"/>
            <w:noWrap/>
            <w:vAlign w:val="center"/>
          </w:tcPr>
          <w:p w14:paraId="5FAF3D3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1021" w:type="dxa"/>
            <w:tcBorders>
              <w:top w:val="nil"/>
              <w:left w:val="nil"/>
              <w:bottom w:val="single" w:color="auto" w:sz="4" w:space="0"/>
              <w:right w:val="single" w:color="auto" w:sz="4" w:space="0"/>
            </w:tcBorders>
            <w:shd w:val="clear" w:color="000000" w:fill="FFFFFF"/>
            <w:noWrap/>
            <w:vAlign w:val="center"/>
          </w:tcPr>
          <w:p w14:paraId="76D8FD1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134" w:type="dxa"/>
            <w:tcBorders>
              <w:top w:val="nil"/>
              <w:left w:val="nil"/>
              <w:bottom w:val="single" w:color="auto" w:sz="4" w:space="0"/>
              <w:right w:val="single" w:color="auto" w:sz="4" w:space="0"/>
            </w:tcBorders>
            <w:shd w:val="clear" w:color="000000" w:fill="FFFFFF"/>
            <w:noWrap/>
            <w:vAlign w:val="center"/>
          </w:tcPr>
          <w:p w14:paraId="6658062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276" w:type="dxa"/>
            <w:tcBorders>
              <w:top w:val="nil"/>
              <w:left w:val="nil"/>
              <w:bottom w:val="single" w:color="auto" w:sz="4" w:space="0"/>
              <w:right w:val="single" w:color="auto" w:sz="4" w:space="0"/>
            </w:tcBorders>
            <w:shd w:val="clear" w:color="000000" w:fill="FFFFFF"/>
            <w:noWrap/>
            <w:vAlign w:val="center"/>
          </w:tcPr>
          <w:p w14:paraId="7862357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1276" w:type="dxa"/>
            <w:tcBorders>
              <w:top w:val="nil"/>
              <w:left w:val="nil"/>
              <w:bottom w:val="single" w:color="auto" w:sz="4" w:space="0"/>
              <w:right w:val="single" w:color="auto" w:sz="4" w:space="0"/>
            </w:tcBorders>
            <w:shd w:val="clear" w:color="000000" w:fill="FFFFFF"/>
            <w:noWrap/>
            <w:vAlign w:val="center"/>
          </w:tcPr>
          <w:p w14:paraId="66A55FB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787" w:type="dxa"/>
            <w:tcBorders>
              <w:top w:val="nil"/>
              <w:left w:val="nil"/>
              <w:bottom w:val="single" w:color="auto" w:sz="4" w:space="0"/>
              <w:right w:val="single" w:color="auto" w:sz="4" w:space="0"/>
            </w:tcBorders>
            <w:shd w:val="clear" w:color="000000" w:fill="FFFFFF"/>
            <w:noWrap/>
            <w:vAlign w:val="center"/>
          </w:tcPr>
          <w:p w14:paraId="771BA010">
            <w:pPr>
              <w:widowControl/>
              <w:jc w:val="right"/>
              <w:rPr>
                <w:rFonts w:ascii="Times New Roman" w:hAnsi="Times New Roman" w:eastAsia="等线" w:cs="Times New Roman"/>
                <w:color w:val="000000"/>
                <w:kern w:val="0"/>
                <w:sz w:val="15"/>
                <w:szCs w:val="15"/>
              </w:rPr>
            </w:pPr>
          </w:p>
        </w:tc>
        <w:tc>
          <w:tcPr>
            <w:tcW w:w="1127" w:type="dxa"/>
            <w:tcBorders>
              <w:top w:val="nil"/>
              <w:left w:val="nil"/>
              <w:bottom w:val="single" w:color="auto" w:sz="4" w:space="0"/>
              <w:right w:val="single" w:color="auto" w:sz="4" w:space="0"/>
            </w:tcBorders>
            <w:shd w:val="clear" w:color="000000" w:fill="FFFFFF"/>
            <w:noWrap/>
            <w:vAlign w:val="center"/>
          </w:tcPr>
          <w:p w14:paraId="7BD2C48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1127" w:type="dxa"/>
            <w:tcBorders>
              <w:top w:val="nil"/>
              <w:left w:val="nil"/>
              <w:bottom w:val="single" w:color="auto" w:sz="4" w:space="0"/>
              <w:right w:val="single" w:color="auto" w:sz="4" w:space="0"/>
            </w:tcBorders>
            <w:shd w:val="clear" w:color="000000" w:fill="FFFFFF"/>
            <w:noWrap/>
            <w:vAlign w:val="center"/>
          </w:tcPr>
          <w:p w14:paraId="3B171D6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845" w:type="dxa"/>
            <w:tcBorders>
              <w:top w:val="nil"/>
              <w:left w:val="nil"/>
              <w:bottom w:val="single" w:color="auto" w:sz="4" w:space="0"/>
              <w:right w:val="single" w:color="auto" w:sz="4" w:space="0"/>
            </w:tcBorders>
            <w:shd w:val="clear" w:color="000000" w:fill="FFFFFF"/>
            <w:noWrap/>
            <w:vAlign w:val="center"/>
          </w:tcPr>
          <w:p w14:paraId="6716B16D">
            <w:pPr>
              <w:widowControl/>
              <w:jc w:val="right"/>
              <w:rPr>
                <w:rFonts w:ascii="Times New Roman" w:hAnsi="Times New Roman" w:eastAsia="等线" w:cs="Times New Roman"/>
                <w:color w:val="000000"/>
                <w:kern w:val="0"/>
                <w:sz w:val="15"/>
                <w:szCs w:val="15"/>
              </w:rPr>
            </w:pPr>
          </w:p>
        </w:tc>
        <w:tc>
          <w:tcPr>
            <w:tcW w:w="844" w:type="dxa"/>
            <w:tcBorders>
              <w:top w:val="nil"/>
              <w:left w:val="nil"/>
              <w:bottom w:val="single" w:color="auto" w:sz="4" w:space="0"/>
              <w:right w:val="single" w:color="auto" w:sz="4" w:space="0"/>
            </w:tcBorders>
            <w:shd w:val="clear" w:color="000000" w:fill="FFFFFF"/>
            <w:noWrap/>
            <w:vAlign w:val="center"/>
          </w:tcPr>
          <w:p w14:paraId="3E659E54">
            <w:pPr>
              <w:widowControl/>
              <w:jc w:val="right"/>
              <w:rPr>
                <w:rFonts w:ascii="Times New Roman" w:hAnsi="Times New Roman" w:eastAsia="等线" w:cs="Times New Roman"/>
                <w:color w:val="000000"/>
                <w:kern w:val="0"/>
                <w:sz w:val="15"/>
                <w:szCs w:val="15"/>
              </w:rPr>
            </w:pPr>
          </w:p>
        </w:tc>
      </w:tr>
      <w:tr w14:paraId="71933BAC">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01C8476D">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noWrap/>
            <w:vAlign w:val="center"/>
          </w:tcPr>
          <w:p w14:paraId="4BD0C47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富财预〔2023〕1号机关事业单位离退休人员县级承担经费</w:t>
            </w:r>
          </w:p>
        </w:tc>
        <w:tc>
          <w:tcPr>
            <w:tcW w:w="1268" w:type="dxa"/>
            <w:tcBorders>
              <w:top w:val="nil"/>
              <w:left w:val="nil"/>
              <w:bottom w:val="single" w:color="auto" w:sz="4" w:space="0"/>
              <w:right w:val="single" w:color="auto" w:sz="4" w:space="0"/>
            </w:tcBorders>
            <w:shd w:val="clear" w:color="000000" w:fill="FFFFFF"/>
            <w:noWrap/>
            <w:vAlign w:val="center"/>
          </w:tcPr>
          <w:p w14:paraId="3A95DE9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15,400,000.00</w:t>
            </w:r>
          </w:p>
        </w:tc>
        <w:tc>
          <w:tcPr>
            <w:tcW w:w="1021" w:type="dxa"/>
            <w:tcBorders>
              <w:top w:val="nil"/>
              <w:left w:val="nil"/>
              <w:bottom w:val="single" w:color="auto" w:sz="4" w:space="0"/>
              <w:right w:val="single" w:color="auto" w:sz="4" w:space="0"/>
            </w:tcBorders>
            <w:shd w:val="clear" w:color="000000" w:fill="FFFFFF"/>
            <w:noWrap/>
            <w:vAlign w:val="center"/>
          </w:tcPr>
          <w:p w14:paraId="6C0D2DC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134" w:type="dxa"/>
            <w:tcBorders>
              <w:top w:val="nil"/>
              <w:left w:val="nil"/>
              <w:bottom w:val="single" w:color="auto" w:sz="4" w:space="0"/>
              <w:right w:val="single" w:color="auto" w:sz="4" w:space="0"/>
            </w:tcBorders>
            <w:shd w:val="clear" w:color="000000" w:fill="FFFFFF"/>
            <w:noWrap/>
            <w:vAlign w:val="center"/>
          </w:tcPr>
          <w:p w14:paraId="02F05EE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276" w:type="dxa"/>
            <w:tcBorders>
              <w:top w:val="nil"/>
              <w:left w:val="nil"/>
              <w:bottom w:val="single" w:color="auto" w:sz="4" w:space="0"/>
              <w:right w:val="single" w:color="auto" w:sz="4" w:space="0"/>
            </w:tcBorders>
            <w:shd w:val="clear" w:color="000000" w:fill="FFFFFF"/>
            <w:noWrap/>
            <w:vAlign w:val="center"/>
          </w:tcPr>
          <w:p w14:paraId="21E2743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14,094,878.68</w:t>
            </w:r>
          </w:p>
        </w:tc>
        <w:tc>
          <w:tcPr>
            <w:tcW w:w="1276" w:type="dxa"/>
            <w:tcBorders>
              <w:top w:val="nil"/>
              <w:left w:val="nil"/>
              <w:bottom w:val="single" w:color="auto" w:sz="4" w:space="0"/>
              <w:right w:val="single" w:color="auto" w:sz="4" w:space="0"/>
            </w:tcBorders>
            <w:shd w:val="clear" w:color="000000" w:fill="FFFFFF"/>
            <w:noWrap/>
            <w:vAlign w:val="center"/>
          </w:tcPr>
          <w:p w14:paraId="3BC382D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14,094,878.68</w:t>
            </w:r>
          </w:p>
        </w:tc>
        <w:tc>
          <w:tcPr>
            <w:tcW w:w="787" w:type="dxa"/>
            <w:tcBorders>
              <w:top w:val="nil"/>
              <w:left w:val="nil"/>
              <w:bottom w:val="single" w:color="auto" w:sz="4" w:space="0"/>
              <w:right w:val="single" w:color="auto" w:sz="4" w:space="0"/>
            </w:tcBorders>
            <w:shd w:val="clear" w:color="000000" w:fill="FFFFFF"/>
            <w:noWrap/>
            <w:vAlign w:val="center"/>
          </w:tcPr>
          <w:p w14:paraId="7C8E939C">
            <w:pPr>
              <w:widowControl/>
              <w:jc w:val="right"/>
              <w:rPr>
                <w:rFonts w:ascii="Times New Roman" w:hAnsi="Times New Roman" w:eastAsia="等线" w:cs="Times New Roman"/>
                <w:color w:val="000000"/>
                <w:kern w:val="0"/>
                <w:sz w:val="15"/>
                <w:szCs w:val="15"/>
              </w:rPr>
            </w:pPr>
          </w:p>
        </w:tc>
        <w:tc>
          <w:tcPr>
            <w:tcW w:w="1127" w:type="dxa"/>
            <w:tcBorders>
              <w:top w:val="nil"/>
              <w:left w:val="nil"/>
              <w:bottom w:val="single" w:color="auto" w:sz="4" w:space="0"/>
              <w:right w:val="single" w:color="auto" w:sz="4" w:space="0"/>
            </w:tcBorders>
            <w:shd w:val="clear" w:color="000000" w:fill="FFFFFF"/>
            <w:noWrap/>
            <w:vAlign w:val="center"/>
          </w:tcPr>
          <w:p w14:paraId="0AF7C8B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14,094,878.68</w:t>
            </w:r>
          </w:p>
        </w:tc>
        <w:tc>
          <w:tcPr>
            <w:tcW w:w="1127" w:type="dxa"/>
            <w:tcBorders>
              <w:top w:val="nil"/>
              <w:left w:val="nil"/>
              <w:bottom w:val="single" w:color="auto" w:sz="4" w:space="0"/>
              <w:right w:val="single" w:color="auto" w:sz="4" w:space="0"/>
            </w:tcBorders>
            <w:shd w:val="clear" w:color="000000" w:fill="FFFFFF"/>
            <w:noWrap/>
            <w:vAlign w:val="center"/>
          </w:tcPr>
          <w:p w14:paraId="472D1BC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14,094,878.68</w:t>
            </w:r>
          </w:p>
        </w:tc>
        <w:tc>
          <w:tcPr>
            <w:tcW w:w="845" w:type="dxa"/>
            <w:tcBorders>
              <w:top w:val="nil"/>
              <w:left w:val="nil"/>
              <w:bottom w:val="single" w:color="auto" w:sz="4" w:space="0"/>
              <w:right w:val="single" w:color="auto" w:sz="4" w:space="0"/>
            </w:tcBorders>
            <w:shd w:val="clear" w:color="000000" w:fill="FFFFFF"/>
            <w:noWrap/>
            <w:vAlign w:val="center"/>
          </w:tcPr>
          <w:p w14:paraId="37549ACD">
            <w:pPr>
              <w:widowControl/>
              <w:jc w:val="right"/>
              <w:rPr>
                <w:rFonts w:ascii="Times New Roman" w:hAnsi="Times New Roman" w:eastAsia="等线" w:cs="Times New Roman"/>
                <w:color w:val="000000"/>
                <w:kern w:val="0"/>
                <w:sz w:val="15"/>
                <w:szCs w:val="15"/>
              </w:rPr>
            </w:pPr>
          </w:p>
        </w:tc>
        <w:tc>
          <w:tcPr>
            <w:tcW w:w="844" w:type="dxa"/>
            <w:tcBorders>
              <w:top w:val="nil"/>
              <w:left w:val="nil"/>
              <w:bottom w:val="single" w:color="auto" w:sz="4" w:space="0"/>
              <w:right w:val="single" w:color="auto" w:sz="4" w:space="0"/>
            </w:tcBorders>
            <w:shd w:val="clear" w:color="000000" w:fill="FFFFFF"/>
            <w:noWrap/>
            <w:vAlign w:val="center"/>
          </w:tcPr>
          <w:p w14:paraId="0A9F9879">
            <w:pPr>
              <w:widowControl/>
              <w:jc w:val="right"/>
              <w:rPr>
                <w:rFonts w:ascii="Times New Roman" w:hAnsi="Times New Roman" w:eastAsia="等线" w:cs="Times New Roman"/>
                <w:color w:val="000000"/>
                <w:kern w:val="0"/>
                <w:sz w:val="15"/>
                <w:szCs w:val="15"/>
              </w:rPr>
            </w:pPr>
          </w:p>
        </w:tc>
      </w:tr>
      <w:tr w14:paraId="2C52BA6D">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37C5CCBA">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noWrap/>
            <w:vAlign w:val="center"/>
          </w:tcPr>
          <w:p w14:paraId="249B4D13">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富财预〔2023〕1号企事业单位离退休干部财政承担津贴经费</w:t>
            </w:r>
          </w:p>
        </w:tc>
        <w:tc>
          <w:tcPr>
            <w:tcW w:w="1268" w:type="dxa"/>
            <w:tcBorders>
              <w:top w:val="nil"/>
              <w:left w:val="nil"/>
              <w:bottom w:val="single" w:color="auto" w:sz="4" w:space="0"/>
              <w:right w:val="single" w:color="auto" w:sz="4" w:space="0"/>
            </w:tcBorders>
            <w:shd w:val="clear" w:color="000000" w:fill="FFFFFF"/>
            <w:noWrap/>
            <w:vAlign w:val="center"/>
          </w:tcPr>
          <w:p w14:paraId="4270750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300,000.00</w:t>
            </w:r>
          </w:p>
        </w:tc>
        <w:tc>
          <w:tcPr>
            <w:tcW w:w="1021" w:type="dxa"/>
            <w:tcBorders>
              <w:top w:val="nil"/>
              <w:left w:val="nil"/>
              <w:bottom w:val="single" w:color="auto" w:sz="4" w:space="0"/>
              <w:right w:val="single" w:color="auto" w:sz="4" w:space="0"/>
            </w:tcBorders>
            <w:shd w:val="clear" w:color="000000" w:fill="FFFFFF"/>
            <w:noWrap/>
            <w:vAlign w:val="center"/>
          </w:tcPr>
          <w:p w14:paraId="3B43B1C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134" w:type="dxa"/>
            <w:tcBorders>
              <w:top w:val="nil"/>
              <w:left w:val="nil"/>
              <w:bottom w:val="single" w:color="auto" w:sz="4" w:space="0"/>
              <w:right w:val="single" w:color="auto" w:sz="4" w:space="0"/>
            </w:tcBorders>
            <w:shd w:val="clear" w:color="000000" w:fill="FFFFFF"/>
            <w:noWrap/>
            <w:vAlign w:val="center"/>
          </w:tcPr>
          <w:p w14:paraId="24B73F8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276" w:type="dxa"/>
            <w:tcBorders>
              <w:top w:val="nil"/>
              <w:left w:val="nil"/>
              <w:bottom w:val="single" w:color="auto" w:sz="4" w:space="0"/>
              <w:right w:val="single" w:color="auto" w:sz="4" w:space="0"/>
            </w:tcBorders>
            <w:shd w:val="clear" w:color="000000" w:fill="FFFFFF"/>
            <w:noWrap/>
            <w:vAlign w:val="center"/>
          </w:tcPr>
          <w:p w14:paraId="24BD379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171,364.64</w:t>
            </w:r>
          </w:p>
        </w:tc>
        <w:tc>
          <w:tcPr>
            <w:tcW w:w="1276" w:type="dxa"/>
            <w:tcBorders>
              <w:top w:val="nil"/>
              <w:left w:val="nil"/>
              <w:bottom w:val="single" w:color="auto" w:sz="4" w:space="0"/>
              <w:right w:val="single" w:color="auto" w:sz="4" w:space="0"/>
            </w:tcBorders>
            <w:shd w:val="clear" w:color="000000" w:fill="FFFFFF"/>
            <w:noWrap/>
            <w:vAlign w:val="center"/>
          </w:tcPr>
          <w:p w14:paraId="10E3554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171,364.64</w:t>
            </w:r>
          </w:p>
        </w:tc>
        <w:tc>
          <w:tcPr>
            <w:tcW w:w="787" w:type="dxa"/>
            <w:tcBorders>
              <w:top w:val="nil"/>
              <w:left w:val="nil"/>
              <w:bottom w:val="single" w:color="auto" w:sz="4" w:space="0"/>
              <w:right w:val="single" w:color="auto" w:sz="4" w:space="0"/>
            </w:tcBorders>
            <w:shd w:val="clear" w:color="000000" w:fill="FFFFFF"/>
            <w:noWrap/>
            <w:vAlign w:val="center"/>
          </w:tcPr>
          <w:p w14:paraId="1028812D">
            <w:pPr>
              <w:widowControl/>
              <w:jc w:val="right"/>
              <w:rPr>
                <w:rFonts w:ascii="Times New Roman" w:hAnsi="Times New Roman" w:eastAsia="等线" w:cs="Times New Roman"/>
                <w:color w:val="000000"/>
                <w:kern w:val="0"/>
                <w:sz w:val="15"/>
                <w:szCs w:val="15"/>
              </w:rPr>
            </w:pPr>
          </w:p>
        </w:tc>
        <w:tc>
          <w:tcPr>
            <w:tcW w:w="1127" w:type="dxa"/>
            <w:tcBorders>
              <w:top w:val="nil"/>
              <w:left w:val="nil"/>
              <w:bottom w:val="single" w:color="auto" w:sz="4" w:space="0"/>
              <w:right w:val="single" w:color="auto" w:sz="4" w:space="0"/>
            </w:tcBorders>
            <w:shd w:val="clear" w:color="000000" w:fill="FFFFFF"/>
            <w:noWrap/>
            <w:vAlign w:val="center"/>
          </w:tcPr>
          <w:p w14:paraId="1858B07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171,364.64</w:t>
            </w:r>
          </w:p>
        </w:tc>
        <w:tc>
          <w:tcPr>
            <w:tcW w:w="1127" w:type="dxa"/>
            <w:tcBorders>
              <w:top w:val="nil"/>
              <w:left w:val="nil"/>
              <w:bottom w:val="single" w:color="auto" w:sz="4" w:space="0"/>
              <w:right w:val="single" w:color="auto" w:sz="4" w:space="0"/>
            </w:tcBorders>
            <w:shd w:val="clear" w:color="000000" w:fill="FFFFFF"/>
            <w:noWrap/>
            <w:vAlign w:val="center"/>
          </w:tcPr>
          <w:p w14:paraId="4201131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171,364.64</w:t>
            </w:r>
          </w:p>
        </w:tc>
        <w:tc>
          <w:tcPr>
            <w:tcW w:w="845" w:type="dxa"/>
            <w:tcBorders>
              <w:top w:val="nil"/>
              <w:left w:val="nil"/>
              <w:bottom w:val="single" w:color="auto" w:sz="4" w:space="0"/>
              <w:right w:val="single" w:color="auto" w:sz="4" w:space="0"/>
            </w:tcBorders>
            <w:shd w:val="clear" w:color="000000" w:fill="FFFFFF"/>
            <w:noWrap/>
            <w:vAlign w:val="center"/>
          </w:tcPr>
          <w:p w14:paraId="0EA5D1E7">
            <w:pPr>
              <w:widowControl/>
              <w:jc w:val="right"/>
              <w:rPr>
                <w:rFonts w:ascii="Times New Roman" w:hAnsi="Times New Roman" w:eastAsia="等线" w:cs="Times New Roman"/>
                <w:color w:val="000000"/>
                <w:kern w:val="0"/>
                <w:sz w:val="15"/>
                <w:szCs w:val="15"/>
              </w:rPr>
            </w:pPr>
          </w:p>
        </w:tc>
        <w:tc>
          <w:tcPr>
            <w:tcW w:w="844" w:type="dxa"/>
            <w:tcBorders>
              <w:top w:val="nil"/>
              <w:left w:val="nil"/>
              <w:bottom w:val="single" w:color="auto" w:sz="4" w:space="0"/>
              <w:right w:val="single" w:color="auto" w:sz="4" w:space="0"/>
            </w:tcBorders>
            <w:shd w:val="clear" w:color="000000" w:fill="FFFFFF"/>
            <w:noWrap/>
            <w:vAlign w:val="center"/>
          </w:tcPr>
          <w:p w14:paraId="4F97F751">
            <w:pPr>
              <w:widowControl/>
              <w:jc w:val="right"/>
              <w:rPr>
                <w:rFonts w:ascii="Times New Roman" w:hAnsi="Times New Roman" w:eastAsia="等线" w:cs="Times New Roman"/>
                <w:color w:val="000000"/>
                <w:kern w:val="0"/>
                <w:sz w:val="15"/>
                <w:szCs w:val="15"/>
              </w:rPr>
            </w:pPr>
          </w:p>
        </w:tc>
      </w:tr>
      <w:tr w14:paraId="6522B86C">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374BE8FB">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noWrap/>
            <w:vAlign w:val="center"/>
          </w:tcPr>
          <w:p w14:paraId="31484EA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富财预〔2023〕1号企业退休人员独生子女奖励金经费</w:t>
            </w:r>
          </w:p>
        </w:tc>
        <w:tc>
          <w:tcPr>
            <w:tcW w:w="1268" w:type="dxa"/>
            <w:tcBorders>
              <w:top w:val="nil"/>
              <w:left w:val="nil"/>
              <w:bottom w:val="single" w:color="auto" w:sz="4" w:space="0"/>
              <w:right w:val="single" w:color="auto" w:sz="4" w:space="0"/>
            </w:tcBorders>
            <w:shd w:val="clear" w:color="000000" w:fill="FFFFFF"/>
            <w:noWrap/>
            <w:vAlign w:val="center"/>
          </w:tcPr>
          <w:p w14:paraId="3B3F9CB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1,692,000.00</w:t>
            </w:r>
          </w:p>
        </w:tc>
        <w:tc>
          <w:tcPr>
            <w:tcW w:w="1021" w:type="dxa"/>
            <w:tcBorders>
              <w:top w:val="nil"/>
              <w:left w:val="nil"/>
              <w:bottom w:val="single" w:color="auto" w:sz="4" w:space="0"/>
              <w:right w:val="single" w:color="auto" w:sz="4" w:space="0"/>
            </w:tcBorders>
            <w:shd w:val="clear" w:color="000000" w:fill="FFFFFF"/>
            <w:noWrap/>
            <w:vAlign w:val="center"/>
          </w:tcPr>
          <w:p w14:paraId="723D4DC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134" w:type="dxa"/>
            <w:tcBorders>
              <w:top w:val="nil"/>
              <w:left w:val="nil"/>
              <w:bottom w:val="single" w:color="auto" w:sz="4" w:space="0"/>
              <w:right w:val="single" w:color="auto" w:sz="4" w:space="0"/>
            </w:tcBorders>
            <w:shd w:val="clear" w:color="000000" w:fill="FFFFFF"/>
            <w:noWrap/>
            <w:vAlign w:val="center"/>
          </w:tcPr>
          <w:p w14:paraId="13CD338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276" w:type="dxa"/>
            <w:tcBorders>
              <w:top w:val="nil"/>
              <w:left w:val="nil"/>
              <w:bottom w:val="single" w:color="auto" w:sz="4" w:space="0"/>
              <w:right w:val="single" w:color="auto" w:sz="4" w:space="0"/>
            </w:tcBorders>
            <w:shd w:val="clear" w:color="000000" w:fill="FFFFFF"/>
            <w:noWrap/>
            <w:vAlign w:val="center"/>
          </w:tcPr>
          <w:p w14:paraId="3587C7B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1,438,748.41</w:t>
            </w:r>
          </w:p>
        </w:tc>
        <w:tc>
          <w:tcPr>
            <w:tcW w:w="1276" w:type="dxa"/>
            <w:tcBorders>
              <w:top w:val="nil"/>
              <w:left w:val="nil"/>
              <w:bottom w:val="single" w:color="auto" w:sz="4" w:space="0"/>
              <w:right w:val="single" w:color="auto" w:sz="4" w:space="0"/>
            </w:tcBorders>
            <w:shd w:val="clear" w:color="000000" w:fill="FFFFFF"/>
            <w:noWrap/>
            <w:vAlign w:val="center"/>
          </w:tcPr>
          <w:p w14:paraId="71B5EB2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1,438,748.41</w:t>
            </w:r>
          </w:p>
        </w:tc>
        <w:tc>
          <w:tcPr>
            <w:tcW w:w="787" w:type="dxa"/>
            <w:tcBorders>
              <w:top w:val="nil"/>
              <w:left w:val="nil"/>
              <w:bottom w:val="single" w:color="auto" w:sz="4" w:space="0"/>
              <w:right w:val="single" w:color="auto" w:sz="4" w:space="0"/>
            </w:tcBorders>
            <w:shd w:val="clear" w:color="000000" w:fill="FFFFFF"/>
            <w:noWrap/>
            <w:vAlign w:val="center"/>
          </w:tcPr>
          <w:p w14:paraId="2EFDE9F2">
            <w:pPr>
              <w:widowControl/>
              <w:jc w:val="right"/>
              <w:rPr>
                <w:rFonts w:ascii="Times New Roman" w:hAnsi="Times New Roman" w:eastAsia="等线" w:cs="Times New Roman"/>
                <w:color w:val="000000"/>
                <w:kern w:val="0"/>
                <w:sz w:val="15"/>
                <w:szCs w:val="15"/>
              </w:rPr>
            </w:pPr>
          </w:p>
        </w:tc>
        <w:tc>
          <w:tcPr>
            <w:tcW w:w="1127" w:type="dxa"/>
            <w:tcBorders>
              <w:top w:val="nil"/>
              <w:left w:val="nil"/>
              <w:bottom w:val="single" w:color="auto" w:sz="4" w:space="0"/>
              <w:right w:val="single" w:color="auto" w:sz="4" w:space="0"/>
            </w:tcBorders>
            <w:shd w:val="clear" w:color="000000" w:fill="FFFFFF"/>
            <w:noWrap/>
            <w:vAlign w:val="center"/>
          </w:tcPr>
          <w:p w14:paraId="370C57A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1,438,748.41</w:t>
            </w:r>
          </w:p>
        </w:tc>
        <w:tc>
          <w:tcPr>
            <w:tcW w:w="1127" w:type="dxa"/>
            <w:tcBorders>
              <w:top w:val="nil"/>
              <w:left w:val="nil"/>
              <w:bottom w:val="single" w:color="auto" w:sz="4" w:space="0"/>
              <w:right w:val="single" w:color="auto" w:sz="4" w:space="0"/>
            </w:tcBorders>
            <w:shd w:val="clear" w:color="000000" w:fill="FFFFFF"/>
            <w:noWrap/>
            <w:vAlign w:val="center"/>
          </w:tcPr>
          <w:p w14:paraId="76B632D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1,438,748.41</w:t>
            </w:r>
          </w:p>
        </w:tc>
        <w:tc>
          <w:tcPr>
            <w:tcW w:w="845" w:type="dxa"/>
            <w:tcBorders>
              <w:top w:val="nil"/>
              <w:left w:val="nil"/>
              <w:bottom w:val="single" w:color="auto" w:sz="4" w:space="0"/>
              <w:right w:val="single" w:color="auto" w:sz="4" w:space="0"/>
            </w:tcBorders>
            <w:shd w:val="clear" w:color="000000" w:fill="FFFFFF"/>
            <w:noWrap/>
            <w:vAlign w:val="center"/>
          </w:tcPr>
          <w:p w14:paraId="6FEA6E79">
            <w:pPr>
              <w:widowControl/>
              <w:jc w:val="right"/>
              <w:rPr>
                <w:rFonts w:ascii="Times New Roman" w:hAnsi="Times New Roman" w:eastAsia="等线" w:cs="Times New Roman"/>
                <w:color w:val="000000"/>
                <w:kern w:val="0"/>
                <w:sz w:val="15"/>
                <w:szCs w:val="15"/>
              </w:rPr>
            </w:pPr>
          </w:p>
        </w:tc>
        <w:tc>
          <w:tcPr>
            <w:tcW w:w="844" w:type="dxa"/>
            <w:tcBorders>
              <w:top w:val="nil"/>
              <w:left w:val="nil"/>
              <w:bottom w:val="single" w:color="auto" w:sz="4" w:space="0"/>
              <w:right w:val="single" w:color="auto" w:sz="4" w:space="0"/>
            </w:tcBorders>
            <w:shd w:val="clear" w:color="000000" w:fill="FFFFFF"/>
            <w:noWrap/>
            <w:vAlign w:val="center"/>
          </w:tcPr>
          <w:p w14:paraId="47CD0E63">
            <w:pPr>
              <w:widowControl/>
              <w:jc w:val="right"/>
              <w:rPr>
                <w:rFonts w:ascii="Times New Roman" w:hAnsi="Times New Roman" w:eastAsia="等线" w:cs="Times New Roman"/>
                <w:color w:val="000000"/>
                <w:kern w:val="0"/>
                <w:sz w:val="15"/>
                <w:szCs w:val="15"/>
              </w:rPr>
            </w:pPr>
          </w:p>
        </w:tc>
      </w:tr>
      <w:tr w14:paraId="23896E33">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1D005A4A">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noWrap/>
            <w:vAlign w:val="center"/>
          </w:tcPr>
          <w:p w14:paraId="62DCB3D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昆财社基〔2022〕85号2023年中央就业补助资金</w:t>
            </w:r>
          </w:p>
        </w:tc>
        <w:tc>
          <w:tcPr>
            <w:tcW w:w="1268" w:type="dxa"/>
            <w:tcBorders>
              <w:top w:val="nil"/>
              <w:left w:val="nil"/>
              <w:bottom w:val="single" w:color="auto" w:sz="4" w:space="0"/>
              <w:right w:val="single" w:color="auto" w:sz="4" w:space="0"/>
            </w:tcBorders>
            <w:shd w:val="clear" w:color="000000" w:fill="FFFFFF"/>
            <w:noWrap/>
            <w:vAlign w:val="center"/>
          </w:tcPr>
          <w:p w14:paraId="7895A55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021" w:type="dxa"/>
            <w:tcBorders>
              <w:top w:val="nil"/>
              <w:left w:val="nil"/>
              <w:bottom w:val="single" w:color="auto" w:sz="4" w:space="0"/>
              <w:right w:val="single" w:color="auto" w:sz="4" w:space="0"/>
            </w:tcBorders>
            <w:shd w:val="clear" w:color="000000" w:fill="FFFFFF"/>
            <w:noWrap/>
            <w:vAlign w:val="center"/>
          </w:tcPr>
          <w:p w14:paraId="73F37AB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134" w:type="dxa"/>
            <w:tcBorders>
              <w:top w:val="nil"/>
              <w:left w:val="nil"/>
              <w:bottom w:val="single" w:color="auto" w:sz="4" w:space="0"/>
              <w:right w:val="single" w:color="auto" w:sz="4" w:space="0"/>
            </w:tcBorders>
            <w:shd w:val="clear" w:color="000000" w:fill="FFFFFF"/>
            <w:noWrap/>
            <w:vAlign w:val="center"/>
          </w:tcPr>
          <w:p w14:paraId="54F906B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t>
            </w:r>
          </w:p>
        </w:tc>
        <w:tc>
          <w:tcPr>
            <w:tcW w:w="1276" w:type="dxa"/>
            <w:tcBorders>
              <w:top w:val="nil"/>
              <w:left w:val="nil"/>
              <w:bottom w:val="single" w:color="auto" w:sz="4" w:space="0"/>
              <w:right w:val="single" w:color="auto" w:sz="4" w:space="0"/>
            </w:tcBorders>
            <w:shd w:val="clear" w:color="000000" w:fill="FFFFFF"/>
            <w:noWrap/>
            <w:vAlign w:val="center"/>
          </w:tcPr>
          <w:p w14:paraId="414DCFE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115,055.77</w:t>
            </w:r>
          </w:p>
        </w:tc>
        <w:tc>
          <w:tcPr>
            <w:tcW w:w="1276" w:type="dxa"/>
            <w:tcBorders>
              <w:top w:val="nil"/>
              <w:left w:val="nil"/>
              <w:bottom w:val="single" w:color="auto" w:sz="4" w:space="0"/>
              <w:right w:val="single" w:color="auto" w:sz="4" w:space="0"/>
            </w:tcBorders>
            <w:shd w:val="clear" w:color="000000" w:fill="FFFFFF"/>
            <w:noWrap/>
            <w:vAlign w:val="center"/>
          </w:tcPr>
          <w:p w14:paraId="0C46116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115,055.77</w:t>
            </w:r>
          </w:p>
        </w:tc>
        <w:tc>
          <w:tcPr>
            <w:tcW w:w="787" w:type="dxa"/>
            <w:tcBorders>
              <w:top w:val="nil"/>
              <w:left w:val="nil"/>
              <w:bottom w:val="single" w:color="auto" w:sz="4" w:space="0"/>
              <w:right w:val="single" w:color="auto" w:sz="4" w:space="0"/>
            </w:tcBorders>
            <w:shd w:val="clear" w:color="000000" w:fill="FFFFFF"/>
            <w:noWrap/>
            <w:vAlign w:val="center"/>
          </w:tcPr>
          <w:p w14:paraId="623F368E">
            <w:pPr>
              <w:widowControl/>
              <w:jc w:val="right"/>
              <w:rPr>
                <w:rFonts w:ascii="Times New Roman" w:hAnsi="Times New Roman" w:eastAsia="等线" w:cs="Times New Roman"/>
                <w:color w:val="000000"/>
                <w:kern w:val="0"/>
                <w:sz w:val="15"/>
                <w:szCs w:val="15"/>
              </w:rPr>
            </w:pPr>
          </w:p>
        </w:tc>
        <w:tc>
          <w:tcPr>
            <w:tcW w:w="1127" w:type="dxa"/>
            <w:tcBorders>
              <w:top w:val="nil"/>
              <w:left w:val="nil"/>
              <w:bottom w:val="single" w:color="auto" w:sz="4" w:space="0"/>
              <w:right w:val="single" w:color="auto" w:sz="4" w:space="0"/>
            </w:tcBorders>
            <w:shd w:val="clear" w:color="000000" w:fill="FFFFFF"/>
            <w:noWrap/>
            <w:vAlign w:val="center"/>
          </w:tcPr>
          <w:p w14:paraId="5F4364A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115,055.77</w:t>
            </w:r>
          </w:p>
        </w:tc>
        <w:tc>
          <w:tcPr>
            <w:tcW w:w="1127" w:type="dxa"/>
            <w:tcBorders>
              <w:top w:val="nil"/>
              <w:left w:val="nil"/>
              <w:bottom w:val="single" w:color="auto" w:sz="4" w:space="0"/>
              <w:right w:val="single" w:color="auto" w:sz="4" w:space="0"/>
            </w:tcBorders>
            <w:shd w:val="clear" w:color="000000" w:fill="FFFFFF"/>
            <w:noWrap/>
            <w:vAlign w:val="center"/>
          </w:tcPr>
          <w:p w14:paraId="18F3EB9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115,055.77</w:t>
            </w:r>
          </w:p>
        </w:tc>
        <w:tc>
          <w:tcPr>
            <w:tcW w:w="845" w:type="dxa"/>
            <w:tcBorders>
              <w:top w:val="nil"/>
              <w:left w:val="nil"/>
              <w:bottom w:val="single" w:color="auto" w:sz="4" w:space="0"/>
              <w:right w:val="single" w:color="auto" w:sz="4" w:space="0"/>
            </w:tcBorders>
            <w:shd w:val="clear" w:color="000000" w:fill="FFFFFF"/>
            <w:noWrap/>
            <w:vAlign w:val="center"/>
          </w:tcPr>
          <w:p w14:paraId="27A3F8E2">
            <w:pPr>
              <w:widowControl/>
              <w:jc w:val="right"/>
              <w:rPr>
                <w:rFonts w:ascii="Times New Roman" w:hAnsi="Times New Roman" w:eastAsia="等线" w:cs="Times New Roman"/>
                <w:color w:val="000000"/>
                <w:kern w:val="0"/>
                <w:sz w:val="15"/>
                <w:szCs w:val="15"/>
              </w:rPr>
            </w:pPr>
          </w:p>
        </w:tc>
        <w:tc>
          <w:tcPr>
            <w:tcW w:w="844" w:type="dxa"/>
            <w:tcBorders>
              <w:top w:val="nil"/>
              <w:left w:val="nil"/>
              <w:bottom w:val="single" w:color="auto" w:sz="4" w:space="0"/>
              <w:right w:val="single" w:color="auto" w:sz="4" w:space="0"/>
            </w:tcBorders>
            <w:shd w:val="clear" w:color="000000" w:fill="FFFFFF"/>
            <w:noWrap/>
            <w:vAlign w:val="center"/>
          </w:tcPr>
          <w:p w14:paraId="2E47C2C0">
            <w:pPr>
              <w:widowControl/>
              <w:jc w:val="right"/>
              <w:rPr>
                <w:rFonts w:ascii="Times New Roman" w:hAnsi="Times New Roman" w:eastAsia="等线" w:cs="Times New Roman"/>
                <w:color w:val="000000"/>
                <w:kern w:val="0"/>
                <w:sz w:val="15"/>
                <w:szCs w:val="15"/>
              </w:rPr>
            </w:pPr>
          </w:p>
        </w:tc>
      </w:tr>
      <w:tr w14:paraId="637BC765">
        <w:tblPrEx>
          <w:tblCellMar>
            <w:top w:w="0" w:type="dxa"/>
            <w:left w:w="108" w:type="dxa"/>
            <w:bottom w:w="0" w:type="dxa"/>
            <w:right w:w="108" w:type="dxa"/>
          </w:tblCellMar>
        </w:tblPrEx>
        <w:trPr>
          <w:trHeight w:val="276" w:hRule="atLeast"/>
          <w:jc w:val="center"/>
        </w:trPr>
        <w:tc>
          <w:tcPr>
            <w:tcW w:w="626" w:type="dxa"/>
            <w:vMerge w:val="continue"/>
            <w:tcBorders>
              <w:top w:val="nil"/>
              <w:left w:val="single" w:color="auto" w:sz="4" w:space="0"/>
              <w:bottom w:val="single" w:color="auto" w:sz="4" w:space="0"/>
              <w:right w:val="single" w:color="auto" w:sz="4" w:space="0"/>
            </w:tcBorders>
            <w:vAlign w:val="center"/>
          </w:tcPr>
          <w:p w14:paraId="0DA2F248">
            <w:pPr>
              <w:widowControl/>
              <w:jc w:val="left"/>
              <w:rPr>
                <w:rFonts w:ascii="Times New Roman" w:hAnsi="Times New Roman" w:eastAsia="仿宋" w:cs="Times New Roman"/>
                <w:color w:val="000000"/>
                <w:kern w:val="0"/>
                <w:sz w:val="15"/>
                <w:szCs w:val="15"/>
              </w:rPr>
            </w:pPr>
          </w:p>
        </w:tc>
        <w:tc>
          <w:tcPr>
            <w:tcW w:w="2750" w:type="dxa"/>
            <w:tcBorders>
              <w:top w:val="nil"/>
              <w:left w:val="nil"/>
              <w:bottom w:val="single" w:color="auto" w:sz="4" w:space="0"/>
              <w:right w:val="single" w:color="auto" w:sz="4" w:space="0"/>
            </w:tcBorders>
            <w:shd w:val="clear" w:color="000000" w:fill="FFFFFF"/>
            <w:noWrap/>
            <w:vAlign w:val="center"/>
          </w:tcPr>
          <w:p w14:paraId="10B6EAA5">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项目支出合计</w:t>
            </w:r>
          </w:p>
        </w:tc>
        <w:tc>
          <w:tcPr>
            <w:tcW w:w="1268" w:type="dxa"/>
            <w:tcBorders>
              <w:top w:val="nil"/>
              <w:left w:val="nil"/>
              <w:bottom w:val="single" w:color="auto" w:sz="4" w:space="0"/>
              <w:right w:val="single" w:color="auto" w:sz="4" w:space="0"/>
            </w:tcBorders>
            <w:shd w:val="clear" w:color="000000" w:fill="FFFFFF"/>
            <w:noWrap/>
            <w:vAlign w:val="center"/>
          </w:tcPr>
          <w:p w14:paraId="268F631A">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17,442,000.00</w:t>
            </w:r>
          </w:p>
        </w:tc>
        <w:tc>
          <w:tcPr>
            <w:tcW w:w="1021" w:type="dxa"/>
            <w:tcBorders>
              <w:top w:val="nil"/>
              <w:left w:val="nil"/>
              <w:bottom w:val="single" w:color="auto" w:sz="4" w:space="0"/>
              <w:right w:val="single" w:color="auto" w:sz="4" w:space="0"/>
            </w:tcBorders>
            <w:shd w:val="clear" w:color="000000" w:fill="FFFFFF"/>
            <w:noWrap/>
            <w:vAlign w:val="center"/>
          </w:tcPr>
          <w:p w14:paraId="10A2C8C8">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1134" w:type="dxa"/>
            <w:tcBorders>
              <w:top w:val="nil"/>
              <w:left w:val="nil"/>
              <w:bottom w:val="single" w:color="auto" w:sz="4" w:space="0"/>
              <w:right w:val="single" w:color="auto" w:sz="4" w:space="0"/>
            </w:tcBorders>
            <w:shd w:val="clear" w:color="000000" w:fill="FFFFFF"/>
            <w:noWrap/>
            <w:vAlign w:val="center"/>
          </w:tcPr>
          <w:p w14:paraId="5ED948BB">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1276" w:type="dxa"/>
            <w:tcBorders>
              <w:top w:val="nil"/>
              <w:left w:val="nil"/>
              <w:bottom w:val="single" w:color="auto" w:sz="4" w:space="0"/>
              <w:right w:val="single" w:color="auto" w:sz="4" w:space="0"/>
            </w:tcBorders>
            <w:shd w:val="clear" w:color="000000" w:fill="FFFFFF"/>
            <w:noWrap/>
            <w:vAlign w:val="center"/>
          </w:tcPr>
          <w:p w14:paraId="1423345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15,870,047.50</w:t>
            </w:r>
          </w:p>
        </w:tc>
        <w:tc>
          <w:tcPr>
            <w:tcW w:w="1276" w:type="dxa"/>
            <w:tcBorders>
              <w:top w:val="nil"/>
              <w:left w:val="nil"/>
              <w:bottom w:val="single" w:color="auto" w:sz="4" w:space="0"/>
              <w:right w:val="single" w:color="auto" w:sz="4" w:space="0"/>
            </w:tcBorders>
            <w:shd w:val="clear" w:color="000000" w:fill="FFFFFF"/>
            <w:noWrap/>
            <w:vAlign w:val="center"/>
          </w:tcPr>
          <w:p w14:paraId="26D29CC4">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15,870,047.50</w:t>
            </w:r>
          </w:p>
        </w:tc>
        <w:tc>
          <w:tcPr>
            <w:tcW w:w="787" w:type="dxa"/>
            <w:tcBorders>
              <w:top w:val="nil"/>
              <w:left w:val="nil"/>
              <w:bottom w:val="single" w:color="auto" w:sz="4" w:space="0"/>
              <w:right w:val="single" w:color="auto" w:sz="4" w:space="0"/>
            </w:tcBorders>
            <w:shd w:val="clear" w:color="000000" w:fill="FFFFFF"/>
            <w:noWrap/>
            <w:vAlign w:val="center"/>
          </w:tcPr>
          <w:p w14:paraId="0A434511">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1127" w:type="dxa"/>
            <w:tcBorders>
              <w:top w:val="nil"/>
              <w:left w:val="nil"/>
              <w:bottom w:val="single" w:color="auto" w:sz="4" w:space="0"/>
              <w:right w:val="single" w:color="auto" w:sz="4" w:space="0"/>
            </w:tcBorders>
            <w:shd w:val="clear" w:color="000000" w:fill="FFFFFF"/>
            <w:noWrap/>
            <w:vAlign w:val="center"/>
          </w:tcPr>
          <w:p w14:paraId="62E6D4E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15,870,047.50</w:t>
            </w:r>
          </w:p>
        </w:tc>
        <w:tc>
          <w:tcPr>
            <w:tcW w:w="1127" w:type="dxa"/>
            <w:tcBorders>
              <w:top w:val="nil"/>
              <w:left w:val="nil"/>
              <w:bottom w:val="single" w:color="auto" w:sz="4" w:space="0"/>
              <w:right w:val="single" w:color="auto" w:sz="4" w:space="0"/>
            </w:tcBorders>
            <w:shd w:val="clear" w:color="000000" w:fill="FFFFFF"/>
            <w:noWrap/>
            <w:vAlign w:val="center"/>
          </w:tcPr>
          <w:p w14:paraId="132DC904">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15,870,047.50</w:t>
            </w:r>
          </w:p>
        </w:tc>
        <w:tc>
          <w:tcPr>
            <w:tcW w:w="845" w:type="dxa"/>
            <w:tcBorders>
              <w:top w:val="nil"/>
              <w:left w:val="nil"/>
              <w:bottom w:val="single" w:color="auto" w:sz="4" w:space="0"/>
              <w:right w:val="single" w:color="auto" w:sz="4" w:space="0"/>
            </w:tcBorders>
            <w:shd w:val="clear" w:color="000000" w:fill="FFFFFF"/>
            <w:noWrap/>
            <w:vAlign w:val="center"/>
          </w:tcPr>
          <w:p w14:paraId="6F46146F">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844" w:type="dxa"/>
            <w:tcBorders>
              <w:top w:val="nil"/>
              <w:left w:val="nil"/>
              <w:bottom w:val="single" w:color="auto" w:sz="4" w:space="0"/>
              <w:right w:val="single" w:color="auto" w:sz="4" w:space="0"/>
            </w:tcBorders>
            <w:shd w:val="clear" w:color="000000" w:fill="FFFFFF"/>
            <w:noWrap/>
            <w:vAlign w:val="center"/>
          </w:tcPr>
          <w:p w14:paraId="3B05251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r>
      <w:tr w14:paraId="1FED0397">
        <w:tblPrEx>
          <w:tblCellMar>
            <w:top w:w="0" w:type="dxa"/>
            <w:left w:w="108" w:type="dxa"/>
            <w:bottom w:w="0" w:type="dxa"/>
            <w:right w:w="108" w:type="dxa"/>
          </w:tblCellMar>
        </w:tblPrEx>
        <w:trPr>
          <w:trHeight w:val="276" w:hRule="atLeast"/>
          <w:jc w:val="center"/>
        </w:trPr>
        <w:tc>
          <w:tcPr>
            <w:tcW w:w="626" w:type="dxa"/>
            <w:tcBorders>
              <w:top w:val="nil"/>
              <w:left w:val="single" w:color="auto" w:sz="4" w:space="0"/>
              <w:bottom w:val="single" w:color="auto" w:sz="4" w:space="0"/>
              <w:right w:val="single" w:color="auto" w:sz="4" w:space="0"/>
            </w:tcBorders>
            <w:shd w:val="clear" w:color="auto" w:fill="auto"/>
            <w:noWrap/>
            <w:vAlign w:val="center"/>
          </w:tcPr>
          <w:p w14:paraId="0F2539B3">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总计</w:t>
            </w:r>
          </w:p>
        </w:tc>
        <w:tc>
          <w:tcPr>
            <w:tcW w:w="2750" w:type="dxa"/>
            <w:tcBorders>
              <w:top w:val="nil"/>
              <w:left w:val="nil"/>
              <w:bottom w:val="single" w:color="auto" w:sz="4" w:space="0"/>
              <w:right w:val="single" w:color="auto" w:sz="4" w:space="0"/>
            </w:tcBorders>
            <w:shd w:val="clear" w:color="auto" w:fill="auto"/>
            <w:noWrap/>
            <w:vAlign w:val="center"/>
          </w:tcPr>
          <w:p w14:paraId="0F4EECE1">
            <w:pPr>
              <w:widowControl/>
              <w:jc w:val="lef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1268" w:type="dxa"/>
            <w:tcBorders>
              <w:top w:val="nil"/>
              <w:left w:val="nil"/>
              <w:bottom w:val="single" w:color="auto" w:sz="4" w:space="0"/>
              <w:right w:val="single" w:color="auto" w:sz="4" w:space="0"/>
            </w:tcBorders>
            <w:shd w:val="clear" w:color="000000" w:fill="FFFFFF"/>
            <w:noWrap/>
            <w:vAlign w:val="center"/>
          </w:tcPr>
          <w:p w14:paraId="1CB5D9B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19,182,517.86</w:t>
            </w:r>
          </w:p>
        </w:tc>
        <w:tc>
          <w:tcPr>
            <w:tcW w:w="1021" w:type="dxa"/>
            <w:tcBorders>
              <w:top w:val="nil"/>
              <w:left w:val="nil"/>
              <w:bottom w:val="single" w:color="auto" w:sz="4" w:space="0"/>
              <w:right w:val="single" w:color="auto" w:sz="4" w:space="0"/>
            </w:tcBorders>
            <w:shd w:val="clear" w:color="000000" w:fill="FFFFFF"/>
            <w:noWrap/>
            <w:vAlign w:val="center"/>
          </w:tcPr>
          <w:p w14:paraId="65A8B0F7">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140,487.11</w:t>
            </w:r>
          </w:p>
        </w:tc>
        <w:tc>
          <w:tcPr>
            <w:tcW w:w="1134" w:type="dxa"/>
            <w:tcBorders>
              <w:top w:val="nil"/>
              <w:left w:val="nil"/>
              <w:bottom w:val="single" w:color="auto" w:sz="4" w:space="0"/>
              <w:right w:val="single" w:color="auto" w:sz="4" w:space="0"/>
            </w:tcBorders>
            <w:shd w:val="clear" w:color="000000" w:fill="FFFFFF"/>
            <w:noWrap/>
            <w:vAlign w:val="center"/>
          </w:tcPr>
          <w:p w14:paraId="23112953">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17,517.15</w:t>
            </w:r>
          </w:p>
        </w:tc>
        <w:tc>
          <w:tcPr>
            <w:tcW w:w="1276" w:type="dxa"/>
            <w:tcBorders>
              <w:top w:val="nil"/>
              <w:left w:val="nil"/>
              <w:bottom w:val="single" w:color="auto" w:sz="4" w:space="0"/>
              <w:right w:val="single" w:color="auto" w:sz="4" w:space="0"/>
            </w:tcBorders>
            <w:shd w:val="clear" w:color="000000" w:fill="FFFFFF"/>
            <w:noWrap/>
            <w:vAlign w:val="center"/>
          </w:tcPr>
          <w:p w14:paraId="1D60CDC1">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17,569,290.15</w:t>
            </w:r>
          </w:p>
        </w:tc>
        <w:tc>
          <w:tcPr>
            <w:tcW w:w="1276" w:type="dxa"/>
            <w:tcBorders>
              <w:top w:val="nil"/>
              <w:left w:val="nil"/>
              <w:bottom w:val="single" w:color="auto" w:sz="4" w:space="0"/>
              <w:right w:val="single" w:color="auto" w:sz="4" w:space="0"/>
            </w:tcBorders>
            <w:shd w:val="clear" w:color="000000" w:fill="FFFFFF"/>
            <w:noWrap/>
            <w:vAlign w:val="center"/>
          </w:tcPr>
          <w:p w14:paraId="34FCDF8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17,569,134.61</w:t>
            </w:r>
          </w:p>
        </w:tc>
        <w:tc>
          <w:tcPr>
            <w:tcW w:w="787" w:type="dxa"/>
            <w:tcBorders>
              <w:top w:val="nil"/>
              <w:left w:val="nil"/>
              <w:bottom w:val="single" w:color="auto" w:sz="4" w:space="0"/>
              <w:right w:val="single" w:color="auto" w:sz="4" w:space="0"/>
            </w:tcBorders>
            <w:shd w:val="clear" w:color="000000" w:fill="FFFFFF"/>
            <w:noWrap/>
            <w:vAlign w:val="center"/>
          </w:tcPr>
          <w:p w14:paraId="55EB7193">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155.54</w:t>
            </w:r>
          </w:p>
        </w:tc>
        <w:tc>
          <w:tcPr>
            <w:tcW w:w="1127" w:type="dxa"/>
            <w:tcBorders>
              <w:top w:val="nil"/>
              <w:left w:val="nil"/>
              <w:bottom w:val="single" w:color="auto" w:sz="4" w:space="0"/>
              <w:right w:val="single" w:color="auto" w:sz="4" w:space="0"/>
            </w:tcBorders>
            <w:shd w:val="clear" w:color="000000" w:fill="FFFFFF"/>
            <w:noWrap/>
            <w:vAlign w:val="center"/>
          </w:tcPr>
          <w:p w14:paraId="2EAB7F83">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17,608,595.91</w:t>
            </w:r>
          </w:p>
        </w:tc>
        <w:tc>
          <w:tcPr>
            <w:tcW w:w="1127" w:type="dxa"/>
            <w:tcBorders>
              <w:top w:val="nil"/>
              <w:left w:val="nil"/>
              <w:bottom w:val="single" w:color="auto" w:sz="4" w:space="0"/>
              <w:right w:val="single" w:color="auto" w:sz="4" w:space="0"/>
            </w:tcBorders>
            <w:shd w:val="clear" w:color="000000" w:fill="FFFFFF"/>
            <w:noWrap/>
            <w:vAlign w:val="center"/>
          </w:tcPr>
          <w:p w14:paraId="341058E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17,578,595.91</w:t>
            </w:r>
          </w:p>
        </w:tc>
        <w:tc>
          <w:tcPr>
            <w:tcW w:w="845" w:type="dxa"/>
            <w:tcBorders>
              <w:top w:val="nil"/>
              <w:left w:val="nil"/>
              <w:bottom w:val="single" w:color="auto" w:sz="4" w:space="0"/>
              <w:right w:val="single" w:color="auto" w:sz="4" w:space="0"/>
            </w:tcBorders>
            <w:shd w:val="clear" w:color="000000" w:fill="FFFFFF"/>
            <w:noWrap/>
            <w:vAlign w:val="center"/>
          </w:tcPr>
          <w:p w14:paraId="55241A51">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30,000.00</w:t>
            </w:r>
          </w:p>
        </w:tc>
        <w:tc>
          <w:tcPr>
            <w:tcW w:w="844" w:type="dxa"/>
            <w:tcBorders>
              <w:top w:val="nil"/>
              <w:left w:val="nil"/>
              <w:bottom w:val="single" w:color="auto" w:sz="4" w:space="0"/>
              <w:right w:val="single" w:color="auto" w:sz="4" w:space="0"/>
            </w:tcBorders>
            <w:shd w:val="clear" w:color="000000" w:fill="FFFFFF"/>
            <w:noWrap/>
            <w:vAlign w:val="center"/>
          </w:tcPr>
          <w:p w14:paraId="37C76AF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101,181.35</w:t>
            </w:r>
          </w:p>
        </w:tc>
      </w:tr>
    </w:tbl>
    <w:p w14:paraId="7C26060B">
      <w:pPr>
        <w:rPr>
          <w:rFonts w:ascii="Times New Roman" w:hAnsi="Times New Roman" w:cs="Times New Roman"/>
        </w:rPr>
      </w:pPr>
    </w:p>
    <w:p w14:paraId="2C62CEA0">
      <w:pPr>
        <w:rPr>
          <w:rFonts w:ascii="Times New Roman" w:hAnsi="Times New Roman" w:cs="Times New Roman"/>
        </w:rPr>
      </w:pPr>
    </w:p>
    <w:p w14:paraId="647324DB">
      <w:pPr>
        <w:rPr>
          <w:rFonts w:ascii="Times New Roman" w:hAnsi="Times New Roman" w:cs="Times New Roman"/>
        </w:rPr>
        <w:sectPr>
          <w:pgSz w:w="16838" w:h="11906" w:orient="landscape"/>
          <w:pgMar w:top="1531" w:right="1587" w:bottom="1474" w:left="1587" w:header="851" w:footer="992" w:gutter="0"/>
          <w:pgNumType w:fmt="numberInDash"/>
          <w:cols w:space="0" w:num="1"/>
          <w:docGrid w:type="linesAndChars" w:linePitch="308" w:charSpace="0"/>
        </w:sectPr>
      </w:pPr>
    </w:p>
    <w:p w14:paraId="260BD92B">
      <w:pPr>
        <w:spacing w:line="590" w:lineRule="exact"/>
        <w:ind w:firstLine="624" w:firstLineChars="200"/>
        <w:outlineLvl w:val="1"/>
        <w:rPr>
          <w:rFonts w:ascii="Times New Roman" w:hAnsi="Times New Roman" w:eastAsia="楷体_GB2312" w:cs="Times New Roman"/>
          <w:spacing w:val="6"/>
          <w:kern w:val="0"/>
          <w:sz w:val="30"/>
          <w:szCs w:val="30"/>
        </w:rPr>
      </w:pPr>
      <w:bookmarkStart w:id="102" w:name="_Toc173402209"/>
      <w:bookmarkStart w:id="103" w:name="_Toc173402317"/>
      <w:bookmarkStart w:id="104" w:name="_Toc180152406"/>
      <w:bookmarkStart w:id="105" w:name="_Toc6498"/>
      <w:r>
        <w:rPr>
          <w:rFonts w:ascii="Times New Roman" w:hAnsi="Times New Roman" w:eastAsia="楷体_GB2312" w:cs="Times New Roman"/>
          <w:spacing w:val="6"/>
          <w:kern w:val="0"/>
          <w:sz w:val="30"/>
          <w:szCs w:val="30"/>
        </w:rPr>
        <w:t>（二）过程情况分析</w:t>
      </w:r>
      <w:bookmarkEnd w:id="102"/>
      <w:bookmarkEnd w:id="103"/>
      <w:bookmarkEnd w:id="104"/>
      <w:bookmarkEnd w:id="105"/>
    </w:p>
    <w:p w14:paraId="25C0341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预算编制合理性方面，县社会保险中心预算编制根据财政部门要求及自身实际情况编制，政府采购预算按要求编制。</w:t>
      </w:r>
    </w:p>
    <w:p w14:paraId="50B2E68C">
      <w:pPr>
        <w:spacing w:line="579" w:lineRule="exact"/>
        <w:ind w:firstLine="6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预算执行率方面，基本支出预算执行率94.50%，项目支出预算执行率90.39%，部分项目预算执行不高。“三公”支出0.079万元，预算控制率为15.80%，“三公”控制较好。</w:t>
      </w:r>
    </w:p>
    <w:p w14:paraId="5B429AEF">
      <w:pPr>
        <w:pStyle w:val="145"/>
        <w:jc w:val="center"/>
        <w:rPr>
          <w:rFonts w:eastAsia="仿宋_GB2312"/>
          <w:b/>
          <w:bCs/>
          <w:kern w:val="30"/>
          <w:sz w:val="24"/>
          <w:szCs w:val="24"/>
        </w:rPr>
      </w:pPr>
      <w:r>
        <w:rPr>
          <w:rFonts w:eastAsia="仿宋_GB2312"/>
          <w:b/>
          <w:bCs/>
          <w:kern w:val="30"/>
          <w:sz w:val="24"/>
          <w:szCs w:val="24"/>
        </w:rPr>
        <w:t>富民县社会保险中心2023年各项目预算执行统计表</w:t>
      </w:r>
    </w:p>
    <w:p w14:paraId="76586016">
      <w:pPr>
        <w:pStyle w:val="145"/>
        <w:jc w:val="right"/>
        <w:rPr>
          <w:rFonts w:eastAsia="仿宋_GB2312"/>
          <w:kern w:val="30"/>
          <w:szCs w:val="21"/>
        </w:rPr>
      </w:pPr>
      <w:r>
        <w:rPr>
          <w:rFonts w:eastAsia="仿宋_GB2312"/>
          <w:kern w:val="30"/>
          <w:szCs w:val="21"/>
        </w:rPr>
        <w:t>单位：元</w:t>
      </w:r>
    </w:p>
    <w:tbl>
      <w:tblPr>
        <w:tblStyle w:val="88"/>
        <w:tblW w:w="8946" w:type="dxa"/>
        <w:tblInd w:w="0" w:type="dxa"/>
        <w:tblLayout w:type="autofit"/>
        <w:tblCellMar>
          <w:top w:w="0" w:type="dxa"/>
          <w:left w:w="108" w:type="dxa"/>
          <w:bottom w:w="0" w:type="dxa"/>
          <w:right w:w="108" w:type="dxa"/>
        </w:tblCellMar>
      </w:tblPr>
      <w:tblGrid>
        <w:gridCol w:w="4371"/>
        <w:gridCol w:w="1055"/>
        <w:gridCol w:w="1283"/>
        <w:gridCol w:w="1283"/>
        <w:gridCol w:w="954"/>
      </w:tblGrid>
      <w:tr w14:paraId="0049911C">
        <w:tblPrEx>
          <w:tblCellMar>
            <w:top w:w="0" w:type="dxa"/>
            <w:left w:w="108" w:type="dxa"/>
            <w:bottom w:w="0" w:type="dxa"/>
            <w:right w:w="108" w:type="dxa"/>
          </w:tblCellMar>
        </w:tblPrEx>
        <w:trPr>
          <w:trHeight w:val="343"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1525459F">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项目名称</w:t>
            </w:r>
          </w:p>
        </w:tc>
        <w:tc>
          <w:tcPr>
            <w:tcW w:w="1055" w:type="dxa"/>
            <w:tcBorders>
              <w:top w:val="single" w:color="auto" w:sz="4" w:space="0"/>
              <w:left w:val="nil"/>
              <w:bottom w:val="single" w:color="auto" w:sz="4" w:space="0"/>
              <w:right w:val="single" w:color="auto" w:sz="4" w:space="0"/>
            </w:tcBorders>
            <w:shd w:val="clear" w:color="auto" w:fill="auto"/>
            <w:vAlign w:val="center"/>
          </w:tcPr>
          <w:p w14:paraId="78B13B60">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资金来源</w:t>
            </w:r>
          </w:p>
        </w:tc>
        <w:tc>
          <w:tcPr>
            <w:tcW w:w="1283" w:type="dxa"/>
            <w:tcBorders>
              <w:top w:val="single" w:color="auto" w:sz="4" w:space="0"/>
              <w:left w:val="nil"/>
              <w:bottom w:val="single" w:color="auto" w:sz="4" w:space="0"/>
              <w:right w:val="single" w:color="auto" w:sz="4" w:space="0"/>
            </w:tcBorders>
            <w:shd w:val="clear" w:color="auto" w:fill="auto"/>
            <w:vAlign w:val="center"/>
          </w:tcPr>
          <w:p w14:paraId="363EC5B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预算资金(调整后)</w:t>
            </w:r>
          </w:p>
        </w:tc>
        <w:tc>
          <w:tcPr>
            <w:tcW w:w="1283" w:type="dxa"/>
            <w:tcBorders>
              <w:top w:val="single" w:color="auto" w:sz="4" w:space="0"/>
              <w:left w:val="nil"/>
              <w:bottom w:val="single" w:color="auto" w:sz="4" w:space="0"/>
              <w:right w:val="single" w:color="auto" w:sz="4" w:space="0"/>
            </w:tcBorders>
            <w:shd w:val="clear" w:color="auto" w:fill="auto"/>
            <w:vAlign w:val="center"/>
          </w:tcPr>
          <w:p w14:paraId="1963C84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支出资金</w:t>
            </w:r>
          </w:p>
        </w:tc>
        <w:tc>
          <w:tcPr>
            <w:tcW w:w="954" w:type="dxa"/>
            <w:tcBorders>
              <w:top w:val="single" w:color="auto" w:sz="4" w:space="0"/>
              <w:left w:val="nil"/>
              <w:bottom w:val="single" w:color="auto" w:sz="4" w:space="0"/>
              <w:right w:val="single" w:color="auto" w:sz="4" w:space="0"/>
            </w:tcBorders>
            <w:shd w:val="clear" w:color="auto" w:fill="auto"/>
            <w:vAlign w:val="center"/>
          </w:tcPr>
          <w:p w14:paraId="5E2CE9DD">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执行率</w:t>
            </w:r>
          </w:p>
        </w:tc>
      </w:tr>
      <w:tr w14:paraId="433D1750">
        <w:tblPrEx>
          <w:tblCellMar>
            <w:top w:w="0" w:type="dxa"/>
            <w:left w:w="108" w:type="dxa"/>
            <w:bottom w:w="0" w:type="dxa"/>
            <w:right w:w="108" w:type="dxa"/>
          </w:tblCellMar>
        </w:tblPrEx>
        <w:trPr>
          <w:trHeight w:val="247" w:hRule="atLeast"/>
        </w:trPr>
        <w:tc>
          <w:tcPr>
            <w:tcW w:w="4371" w:type="dxa"/>
            <w:tcBorders>
              <w:top w:val="nil"/>
              <w:left w:val="single" w:color="auto" w:sz="4" w:space="0"/>
              <w:bottom w:val="single" w:color="auto" w:sz="4" w:space="0"/>
              <w:right w:val="single" w:color="auto" w:sz="4" w:space="0"/>
            </w:tcBorders>
            <w:shd w:val="clear" w:color="000000" w:fill="FFFFFF"/>
            <w:noWrap/>
            <w:vAlign w:val="center"/>
          </w:tcPr>
          <w:p w14:paraId="48886A23">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富财预〔2023〕1号春节慰问困难企业退休人员经费</w:t>
            </w:r>
          </w:p>
        </w:tc>
        <w:tc>
          <w:tcPr>
            <w:tcW w:w="1055" w:type="dxa"/>
            <w:tcBorders>
              <w:top w:val="nil"/>
              <w:left w:val="nil"/>
              <w:bottom w:val="single" w:color="auto" w:sz="4" w:space="0"/>
              <w:right w:val="single" w:color="auto" w:sz="4" w:space="0"/>
            </w:tcBorders>
            <w:shd w:val="clear" w:color="000000" w:fill="FFFFFF"/>
            <w:noWrap/>
            <w:vAlign w:val="center"/>
          </w:tcPr>
          <w:p w14:paraId="5F46207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县级资金</w:t>
            </w:r>
          </w:p>
        </w:tc>
        <w:tc>
          <w:tcPr>
            <w:tcW w:w="1283" w:type="dxa"/>
            <w:tcBorders>
              <w:top w:val="nil"/>
              <w:left w:val="nil"/>
              <w:bottom w:val="single" w:color="auto" w:sz="4" w:space="0"/>
              <w:right w:val="single" w:color="auto" w:sz="4" w:space="0"/>
            </w:tcBorders>
            <w:shd w:val="clear" w:color="000000" w:fill="FFFFFF"/>
            <w:noWrap/>
            <w:vAlign w:val="center"/>
          </w:tcPr>
          <w:p w14:paraId="197A3A2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1283" w:type="dxa"/>
            <w:tcBorders>
              <w:top w:val="nil"/>
              <w:left w:val="nil"/>
              <w:bottom w:val="single" w:color="auto" w:sz="4" w:space="0"/>
              <w:right w:val="single" w:color="auto" w:sz="4" w:space="0"/>
            </w:tcBorders>
            <w:shd w:val="clear" w:color="000000" w:fill="FFFFFF"/>
            <w:noWrap/>
            <w:vAlign w:val="center"/>
          </w:tcPr>
          <w:p w14:paraId="443A023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50,000.00</w:t>
            </w:r>
          </w:p>
        </w:tc>
        <w:tc>
          <w:tcPr>
            <w:tcW w:w="954" w:type="dxa"/>
            <w:tcBorders>
              <w:top w:val="nil"/>
              <w:left w:val="nil"/>
              <w:bottom w:val="single" w:color="auto" w:sz="4" w:space="0"/>
              <w:right w:val="single" w:color="auto" w:sz="4" w:space="0"/>
            </w:tcBorders>
            <w:shd w:val="clear" w:color="000000" w:fill="FFFFFF"/>
            <w:noWrap/>
            <w:vAlign w:val="center"/>
          </w:tcPr>
          <w:p w14:paraId="458772F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100.00%</w:t>
            </w:r>
          </w:p>
        </w:tc>
      </w:tr>
      <w:tr w14:paraId="7E3D6780">
        <w:tblPrEx>
          <w:tblCellMar>
            <w:top w:w="0" w:type="dxa"/>
            <w:left w:w="108" w:type="dxa"/>
            <w:bottom w:w="0" w:type="dxa"/>
            <w:right w:w="108" w:type="dxa"/>
          </w:tblCellMar>
        </w:tblPrEx>
        <w:trPr>
          <w:trHeight w:val="247" w:hRule="atLeast"/>
        </w:trPr>
        <w:tc>
          <w:tcPr>
            <w:tcW w:w="4371" w:type="dxa"/>
            <w:tcBorders>
              <w:top w:val="nil"/>
              <w:left w:val="single" w:color="auto" w:sz="4" w:space="0"/>
              <w:bottom w:val="single" w:color="auto" w:sz="4" w:space="0"/>
              <w:right w:val="single" w:color="auto" w:sz="4" w:space="0"/>
            </w:tcBorders>
            <w:shd w:val="clear" w:color="000000" w:fill="FFFFFF"/>
            <w:noWrap/>
            <w:vAlign w:val="center"/>
          </w:tcPr>
          <w:p w14:paraId="0A0F768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富财预〔2023〕1号机关事业单位离退休人员县级承担经费</w:t>
            </w:r>
          </w:p>
        </w:tc>
        <w:tc>
          <w:tcPr>
            <w:tcW w:w="1055" w:type="dxa"/>
            <w:tcBorders>
              <w:top w:val="nil"/>
              <w:left w:val="nil"/>
              <w:bottom w:val="single" w:color="auto" w:sz="4" w:space="0"/>
              <w:right w:val="single" w:color="auto" w:sz="4" w:space="0"/>
            </w:tcBorders>
            <w:shd w:val="clear" w:color="000000" w:fill="FFFFFF"/>
            <w:noWrap/>
            <w:vAlign w:val="center"/>
          </w:tcPr>
          <w:p w14:paraId="5AA3478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县级资金</w:t>
            </w:r>
          </w:p>
        </w:tc>
        <w:tc>
          <w:tcPr>
            <w:tcW w:w="1283" w:type="dxa"/>
            <w:tcBorders>
              <w:top w:val="nil"/>
              <w:left w:val="nil"/>
              <w:bottom w:val="single" w:color="auto" w:sz="4" w:space="0"/>
              <w:right w:val="single" w:color="auto" w:sz="4" w:space="0"/>
            </w:tcBorders>
            <w:shd w:val="clear" w:color="000000" w:fill="FFFFFF"/>
            <w:noWrap/>
            <w:vAlign w:val="center"/>
          </w:tcPr>
          <w:p w14:paraId="3E1E191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15,400,000.00</w:t>
            </w:r>
          </w:p>
        </w:tc>
        <w:tc>
          <w:tcPr>
            <w:tcW w:w="1283" w:type="dxa"/>
            <w:tcBorders>
              <w:top w:val="nil"/>
              <w:left w:val="nil"/>
              <w:bottom w:val="single" w:color="auto" w:sz="4" w:space="0"/>
              <w:right w:val="single" w:color="auto" w:sz="4" w:space="0"/>
            </w:tcBorders>
            <w:shd w:val="clear" w:color="000000" w:fill="FFFFFF"/>
            <w:noWrap/>
            <w:vAlign w:val="center"/>
          </w:tcPr>
          <w:p w14:paraId="77B3EAC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14,094,878.68</w:t>
            </w:r>
          </w:p>
        </w:tc>
        <w:tc>
          <w:tcPr>
            <w:tcW w:w="954" w:type="dxa"/>
            <w:tcBorders>
              <w:top w:val="nil"/>
              <w:left w:val="nil"/>
              <w:bottom w:val="single" w:color="auto" w:sz="4" w:space="0"/>
              <w:right w:val="single" w:color="auto" w:sz="4" w:space="0"/>
            </w:tcBorders>
            <w:shd w:val="clear" w:color="000000" w:fill="FFFFFF"/>
            <w:noWrap/>
            <w:vAlign w:val="center"/>
          </w:tcPr>
          <w:p w14:paraId="434E7F2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91.53%</w:t>
            </w:r>
          </w:p>
        </w:tc>
      </w:tr>
      <w:tr w14:paraId="27EB8A98">
        <w:tblPrEx>
          <w:tblCellMar>
            <w:top w:w="0" w:type="dxa"/>
            <w:left w:w="108" w:type="dxa"/>
            <w:bottom w:w="0" w:type="dxa"/>
            <w:right w:w="108" w:type="dxa"/>
          </w:tblCellMar>
        </w:tblPrEx>
        <w:trPr>
          <w:trHeight w:val="247" w:hRule="atLeast"/>
        </w:trPr>
        <w:tc>
          <w:tcPr>
            <w:tcW w:w="4371" w:type="dxa"/>
            <w:tcBorders>
              <w:top w:val="nil"/>
              <w:left w:val="single" w:color="auto" w:sz="4" w:space="0"/>
              <w:bottom w:val="single" w:color="auto" w:sz="4" w:space="0"/>
              <w:right w:val="single" w:color="auto" w:sz="4" w:space="0"/>
            </w:tcBorders>
            <w:shd w:val="clear" w:color="000000" w:fill="FFFFFF"/>
            <w:noWrap/>
            <w:vAlign w:val="center"/>
          </w:tcPr>
          <w:p w14:paraId="5A47EB3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富财预〔2023〕1号企事业单位离退休干部财政承担津贴经费</w:t>
            </w:r>
          </w:p>
        </w:tc>
        <w:tc>
          <w:tcPr>
            <w:tcW w:w="1055" w:type="dxa"/>
            <w:tcBorders>
              <w:top w:val="nil"/>
              <w:left w:val="nil"/>
              <w:bottom w:val="single" w:color="auto" w:sz="4" w:space="0"/>
              <w:right w:val="single" w:color="auto" w:sz="4" w:space="0"/>
            </w:tcBorders>
            <w:shd w:val="clear" w:color="000000" w:fill="FFFFFF"/>
            <w:noWrap/>
            <w:vAlign w:val="center"/>
          </w:tcPr>
          <w:p w14:paraId="2BB2D562">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县级资金</w:t>
            </w:r>
          </w:p>
        </w:tc>
        <w:tc>
          <w:tcPr>
            <w:tcW w:w="1283" w:type="dxa"/>
            <w:tcBorders>
              <w:top w:val="nil"/>
              <w:left w:val="nil"/>
              <w:bottom w:val="single" w:color="auto" w:sz="4" w:space="0"/>
              <w:right w:val="single" w:color="auto" w:sz="4" w:space="0"/>
            </w:tcBorders>
            <w:shd w:val="clear" w:color="000000" w:fill="FFFFFF"/>
            <w:noWrap/>
            <w:vAlign w:val="center"/>
          </w:tcPr>
          <w:p w14:paraId="4722344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300,000.00</w:t>
            </w:r>
          </w:p>
        </w:tc>
        <w:tc>
          <w:tcPr>
            <w:tcW w:w="1283" w:type="dxa"/>
            <w:tcBorders>
              <w:top w:val="nil"/>
              <w:left w:val="nil"/>
              <w:bottom w:val="single" w:color="auto" w:sz="4" w:space="0"/>
              <w:right w:val="single" w:color="auto" w:sz="4" w:space="0"/>
            </w:tcBorders>
            <w:shd w:val="clear" w:color="000000" w:fill="FFFFFF"/>
            <w:noWrap/>
            <w:vAlign w:val="center"/>
          </w:tcPr>
          <w:p w14:paraId="70DA91E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171,364.64</w:t>
            </w:r>
          </w:p>
        </w:tc>
        <w:tc>
          <w:tcPr>
            <w:tcW w:w="954" w:type="dxa"/>
            <w:tcBorders>
              <w:top w:val="nil"/>
              <w:left w:val="nil"/>
              <w:bottom w:val="single" w:color="auto" w:sz="4" w:space="0"/>
              <w:right w:val="single" w:color="auto" w:sz="4" w:space="0"/>
            </w:tcBorders>
            <w:shd w:val="clear" w:color="000000" w:fill="FFFFFF"/>
            <w:noWrap/>
            <w:vAlign w:val="center"/>
          </w:tcPr>
          <w:p w14:paraId="3E72B7A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57.12%</w:t>
            </w:r>
          </w:p>
        </w:tc>
      </w:tr>
      <w:tr w14:paraId="381F1D15">
        <w:tblPrEx>
          <w:tblCellMar>
            <w:top w:w="0" w:type="dxa"/>
            <w:left w:w="108" w:type="dxa"/>
            <w:bottom w:w="0" w:type="dxa"/>
            <w:right w:w="108" w:type="dxa"/>
          </w:tblCellMar>
        </w:tblPrEx>
        <w:trPr>
          <w:trHeight w:val="247" w:hRule="atLeast"/>
        </w:trPr>
        <w:tc>
          <w:tcPr>
            <w:tcW w:w="4371" w:type="dxa"/>
            <w:tcBorders>
              <w:top w:val="nil"/>
              <w:left w:val="single" w:color="auto" w:sz="4" w:space="0"/>
              <w:bottom w:val="single" w:color="auto" w:sz="4" w:space="0"/>
              <w:right w:val="single" w:color="auto" w:sz="4" w:space="0"/>
            </w:tcBorders>
            <w:shd w:val="clear" w:color="000000" w:fill="FFFFFF"/>
            <w:noWrap/>
            <w:vAlign w:val="center"/>
          </w:tcPr>
          <w:p w14:paraId="62730C9C">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富财预〔2023〕1号企业退休人员独生子女奖励金经费</w:t>
            </w:r>
          </w:p>
        </w:tc>
        <w:tc>
          <w:tcPr>
            <w:tcW w:w="1055" w:type="dxa"/>
            <w:tcBorders>
              <w:top w:val="nil"/>
              <w:left w:val="nil"/>
              <w:bottom w:val="single" w:color="auto" w:sz="4" w:space="0"/>
              <w:right w:val="single" w:color="auto" w:sz="4" w:space="0"/>
            </w:tcBorders>
            <w:shd w:val="clear" w:color="000000" w:fill="FFFFFF"/>
            <w:noWrap/>
            <w:vAlign w:val="center"/>
          </w:tcPr>
          <w:p w14:paraId="7F6A71C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县级资金</w:t>
            </w:r>
          </w:p>
        </w:tc>
        <w:tc>
          <w:tcPr>
            <w:tcW w:w="1283" w:type="dxa"/>
            <w:tcBorders>
              <w:top w:val="nil"/>
              <w:left w:val="nil"/>
              <w:bottom w:val="single" w:color="auto" w:sz="4" w:space="0"/>
              <w:right w:val="single" w:color="auto" w:sz="4" w:space="0"/>
            </w:tcBorders>
            <w:shd w:val="clear" w:color="000000" w:fill="FFFFFF"/>
            <w:noWrap/>
            <w:vAlign w:val="center"/>
          </w:tcPr>
          <w:p w14:paraId="6F77829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1,692,000.00</w:t>
            </w:r>
          </w:p>
        </w:tc>
        <w:tc>
          <w:tcPr>
            <w:tcW w:w="1283" w:type="dxa"/>
            <w:tcBorders>
              <w:top w:val="nil"/>
              <w:left w:val="nil"/>
              <w:bottom w:val="single" w:color="auto" w:sz="4" w:space="0"/>
              <w:right w:val="single" w:color="auto" w:sz="4" w:space="0"/>
            </w:tcBorders>
            <w:shd w:val="clear" w:color="000000" w:fill="FFFFFF"/>
            <w:noWrap/>
            <w:vAlign w:val="center"/>
          </w:tcPr>
          <w:p w14:paraId="1356635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1,438,748.41</w:t>
            </w:r>
          </w:p>
        </w:tc>
        <w:tc>
          <w:tcPr>
            <w:tcW w:w="954" w:type="dxa"/>
            <w:tcBorders>
              <w:top w:val="nil"/>
              <w:left w:val="nil"/>
              <w:bottom w:val="single" w:color="auto" w:sz="4" w:space="0"/>
              <w:right w:val="single" w:color="auto" w:sz="4" w:space="0"/>
            </w:tcBorders>
            <w:shd w:val="clear" w:color="000000" w:fill="FFFFFF"/>
            <w:noWrap/>
            <w:vAlign w:val="center"/>
          </w:tcPr>
          <w:p w14:paraId="294E9CA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85.03%</w:t>
            </w:r>
          </w:p>
        </w:tc>
      </w:tr>
      <w:tr w14:paraId="408E74DB">
        <w:tblPrEx>
          <w:tblCellMar>
            <w:top w:w="0" w:type="dxa"/>
            <w:left w:w="108" w:type="dxa"/>
            <w:bottom w:w="0" w:type="dxa"/>
            <w:right w:w="108" w:type="dxa"/>
          </w:tblCellMar>
        </w:tblPrEx>
        <w:trPr>
          <w:trHeight w:val="247" w:hRule="atLeast"/>
        </w:trPr>
        <w:tc>
          <w:tcPr>
            <w:tcW w:w="4371" w:type="dxa"/>
            <w:tcBorders>
              <w:top w:val="nil"/>
              <w:left w:val="single" w:color="auto" w:sz="4" w:space="0"/>
              <w:bottom w:val="single" w:color="auto" w:sz="4" w:space="0"/>
              <w:right w:val="single" w:color="auto" w:sz="4" w:space="0"/>
            </w:tcBorders>
            <w:shd w:val="clear" w:color="000000" w:fill="FFFFFF"/>
            <w:noWrap/>
            <w:vAlign w:val="center"/>
          </w:tcPr>
          <w:p w14:paraId="622772AB">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昆财社基〔2022〕85号2023年中央就业补助资金</w:t>
            </w:r>
          </w:p>
        </w:tc>
        <w:tc>
          <w:tcPr>
            <w:tcW w:w="1055" w:type="dxa"/>
            <w:tcBorders>
              <w:top w:val="nil"/>
              <w:left w:val="nil"/>
              <w:bottom w:val="single" w:color="auto" w:sz="4" w:space="0"/>
              <w:right w:val="single" w:color="auto" w:sz="4" w:space="0"/>
            </w:tcBorders>
            <w:shd w:val="clear" w:color="000000" w:fill="FFFFFF"/>
            <w:noWrap/>
            <w:vAlign w:val="center"/>
          </w:tcPr>
          <w:p w14:paraId="2C776228">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中央资金</w:t>
            </w:r>
          </w:p>
        </w:tc>
        <w:tc>
          <w:tcPr>
            <w:tcW w:w="1283" w:type="dxa"/>
            <w:tcBorders>
              <w:top w:val="nil"/>
              <w:left w:val="nil"/>
              <w:bottom w:val="single" w:color="auto" w:sz="4" w:space="0"/>
              <w:right w:val="single" w:color="auto" w:sz="4" w:space="0"/>
            </w:tcBorders>
            <w:shd w:val="clear" w:color="000000" w:fill="FFFFFF"/>
            <w:noWrap/>
            <w:vAlign w:val="center"/>
          </w:tcPr>
          <w:p w14:paraId="78FF231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115,055.77</w:t>
            </w:r>
          </w:p>
        </w:tc>
        <w:tc>
          <w:tcPr>
            <w:tcW w:w="1283" w:type="dxa"/>
            <w:tcBorders>
              <w:top w:val="nil"/>
              <w:left w:val="nil"/>
              <w:bottom w:val="single" w:color="auto" w:sz="4" w:space="0"/>
              <w:right w:val="single" w:color="auto" w:sz="4" w:space="0"/>
            </w:tcBorders>
            <w:shd w:val="clear" w:color="000000" w:fill="FFFFFF"/>
            <w:noWrap/>
            <w:vAlign w:val="center"/>
          </w:tcPr>
          <w:p w14:paraId="0005499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115,055.77</w:t>
            </w:r>
          </w:p>
        </w:tc>
        <w:tc>
          <w:tcPr>
            <w:tcW w:w="954" w:type="dxa"/>
            <w:tcBorders>
              <w:top w:val="nil"/>
              <w:left w:val="nil"/>
              <w:bottom w:val="single" w:color="auto" w:sz="4" w:space="0"/>
              <w:right w:val="single" w:color="auto" w:sz="4" w:space="0"/>
            </w:tcBorders>
            <w:shd w:val="clear" w:color="000000" w:fill="FFFFFF"/>
            <w:noWrap/>
            <w:vAlign w:val="center"/>
          </w:tcPr>
          <w:p w14:paraId="7A55785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100.00%</w:t>
            </w:r>
          </w:p>
        </w:tc>
      </w:tr>
      <w:tr w14:paraId="70739714">
        <w:tblPrEx>
          <w:tblCellMar>
            <w:top w:w="0" w:type="dxa"/>
            <w:left w:w="108" w:type="dxa"/>
            <w:bottom w:w="0" w:type="dxa"/>
            <w:right w:w="108" w:type="dxa"/>
          </w:tblCellMar>
        </w:tblPrEx>
        <w:trPr>
          <w:trHeight w:val="247" w:hRule="atLeast"/>
        </w:trPr>
        <w:tc>
          <w:tcPr>
            <w:tcW w:w="4371" w:type="dxa"/>
            <w:tcBorders>
              <w:top w:val="nil"/>
              <w:left w:val="single" w:color="auto" w:sz="4" w:space="0"/>
              <w:bottom w:val="single" w:color="auto" w:sz="4" w:space="0"/>
              <w:right w:val="single" w:color="auto" w:sz="4" w:space="0"/>
            </w:tcBorders>
            <w:shd w:val="clear" w:color="auto" w:fill="auto"/>
            <w:vAlign w:val="center"/>
          </w:tcPr>
          <w:p w14:paraId="0777A30D">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合计</w:t>
            </w:r>
          </w:p>
        </w:tc>
        <w:tc>
          <w:tcPr>
            <w:tcW w:w="1055" w:type="dxa"/>
            <w:tcBorders>
              <w:top w:val="nil"/>
              <w:left w:val="nil"/>
              <w:bottom w:val="single" w:color="auto" w:sz="4" w:space="0"/>
              <w:right w:val="single" w:color="auto" w:sz="4" w:space="0"/>
            </w:tcBorders>
            <w:shd w:val="clear" w:color="auto" w:fill="auto"/>
            <w:noWrap/>
            <w:vAlign w:val="bottom"/>
          </w:tcPr>
          <w:p w14:paraId="128A7F89">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283" w:type="dxa"/>
            <w:tcBorders>
              <w:top w:val="nil"/>
              <w:left w:val="nil"/>
              <w:bottom w:val="single" w:color="auto" w:sz="4" w:space="0"/>
              <w:right w:val="single" w:color="auto" w:sz="4" w:space="0"/>
            </w:tcBorders>
            <w:shd w:val="clear" w:color="000000" w:fill="FFFFFF"/>
            <w:noWrap/>
            <w:vAlign w:val="center"/>
          </w:tcPr>
          <w:p w14:paraId="6D99157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17,557,055.77</w:t>
            </w:r>
          </w:p>
        </w:tc>
        <w:tc>
          <w:tcPr>
            <w:tcW w:w="1283" w:type="dxa"/>
            <w:tcBorders>
              <w:top w:val="nil"/>
              <w:left w:val="nil"/>
              <w:bottom w:val="single" w:color="auto" w:sz="4" w:space="0"/>
              <w:right w:val="single" w:color="auto" w:sz="4" w:space="0"/>
            </w:tcBorders>
            <w:shd w:val="clear" w:color="000000" w:fill="FFFFFF"/>
            <w:noWrap/>
            <w:vAlign w:val="center"/>
          </w:tcPr>
          <w:p w14:paraId="08C93DE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15,870,047.50</w:t>
            </w:r>
          </w:p>
        </w:tc>
        <w:tc>
          <w:tcPr>
            <w:tcW w:w="954" w:type="dxa"/>
            <w:tcBorders>
              <w:top w:val="nil"/>
              <w:left w:val="nil"/>
              <w:bottom w:val="single" w:color="auto" w:sz="4" w:space="0"/>
              <w:right w:val="single" w:color="auto" w:sz="4" w:space="0"/>
            </w:tcBorders>
            <w:shd w:val="clear" w:color="000000" w:fill="FFFFFF"/>
            <w:noWrap/>
            <w:vAlign w:val="center"/>
          </w:tcPr>
          <w:p w14:paraId="3F5F718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90.39%</w:t>
            </w:r>
          </w:p>
        </w:tc>
      </w:tr>
    </w:tbl>
    <w:p w14:paraId="46F6BA0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预算管理方面，县社会保险中心制定了</w:t>
      </w:r>
      <w:bookmarkStart w:id="106" w:name="_Hlk180138112"/>
      <w:r>
        <w:rPr>
          <w:rFonts w:ascii="Times New Roman" w:hAnsi="Times New Roman" w:eastAsia="仿宋_GB2312" w:cs="Times New Roman"/>
          <w:kern w:val="30"/>
          <w:sz w:val="30"/>
          <w:szCs w:val="30"/>
        </w:rPr>
        <w:t>《富民县社会保险中心财务工作制度》</w:t>
      </w:r>
      <w:bookmarkEnd w:id="106"/>
      <w:r>
        <w:rPr>
          <w:rFonts w:ascii="Times New Roman" w:hAnsi="Times New Roman" w:eastAsia="仿宋_GB2312" w:cs="Times New Roman"/>
          <w:kern w:val="30"/>
          <w:sz w:val="30"/>
          <w:szCs w:val="30"/>
        </w:rPr>
        <w:t>《富民县社会保险中心内部控制制度》《富民县社会保险中心社会保险基金财务制度》等管理办法，对预算管理、社保基金管理、资产管理等内控事项作了规范。社会保障基金财政专户实行收支“两条线”管理，任何部门、单位和个人都不得挤占、挪用，中心每月与财政、税务、财政专户银行、支出专户银行等部门对账，对账有差异的，须逐笔查清原因，调节相符。</w:t>
      </w:r>
    </w:p>
    <w:p w14:paraId="73328D7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资金管理方面，本次绩效评价，通过抽查部分预算资金支出凭证，各费用支出已执行《富民县社会保险中心财务工作制度》中关于费用审批权限的规定。</w:t>
      </w:r>
    </w:p>
    <w:p w14:paraId="17C471E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资产管理方面，县社会保险中心按照《富民县社会保险中心财务工作制度》对部门固定资产进行管理，县社会保险中心设置了资产明细账，经现场抽查21项电子设备资产，实物与资产卡片一致，但存在实物资产未张贴标签的情况，不利于后续的资产盘点与保管责任的落实。</w:t>
      </w:r>
    </w:p>
    <w:p w14:paraId="450620A1">
      <w:pPr>
        <w:spacing w:line="590" w:lineRule="exact"/>
        <w:ind w:firstLine="624" w:firstLineChars="200"/>
        <w:outlineLvl w:val="1"/>
        <w:rPr>
          <w:rFonts w:ascii="Times New Roman" w:hAnsi="Times New Roman" w:eastAsia="楷体_GB2312" w:cs="Times New Roman"/>
          <w:spacing w:val="6"/>
          <w:kern w:val="0"/>
          <w:sz w:val="30"/>
          <w:szCs w:val="30"/>
        </w:rPr>
      </w:pPr>
      <w:bookmarkStart w:id="107" w:name="_Toc20279"/>
      <w:bookmarkStart w:id="108" w:name="_Toc173402210"/>
      <w:bookmarkStart w:id="109" w:name="_Toc173402318"/>
      <w:bookmarkStart w:id="110" w:name="_Toc180152407"/>
      <w:r>
        <w:rPr>
          <w:rFonts w:ascii="Times New Roman" w:hAnsi="Times New Roman" w:eastAsia="楷体_GB2312" w:cs="Times New Roman"/>
          <w:spacing w:val="6"/>
          <w:kern w:val="0"/>
          <w:sz w:val="30"/>
          <w:szCs w:val="30"/>
        </w:rPr>
        <w:t>（三）产出情况分析</w:t>
      </w:r>
      <w:bookmarkEnd w:id="107"/>
      <w:bookmarkEnd w:id="108"/>
      <w:bookmarkEnd w:id="109"/>
      <w:bookmarkEnd w:id="110"/>
    </w:p>
    <w:p w14:paraId="3A4299A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用于考核县社会保险中心2023年部门履职的产出类指标共计5项,考核各项工作的履职完成情况，具体分析情况如下：</w:t>
      </w:r>
    </w:p>
    <w:p w14:paraId="0CA5DBA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1.2023年底城镇</w:t>
      </w:r>
      <w:bookmarkStart w:id="111" w:name="_Hlk180139237"/>
      <w:r>
        <w:rPr>
          <w:rFonts w:ascii="Times New Roman" w:hAnsi="Times New Roman" w:eastAsia="仿宋_GB2312" w:cs="Times New Roman"/>
          <w:kern w:val="30"/>
          <w:sz w:val="30"/>
          <w:szCs w:val="30"/>
        </w:rPr>
        <w:t>职工养老保险</w:t>
      </w:r>
      <w:bookmarkEnd w:id="111"/>
      <w:r>
        <w:rPr>
          <w:rFonts w:ascii="Times New Roman" w:hAnsi="Times New Roman" w:eastAsia="仿宋_GB2312" w:cs="Times New Roman"/>
          <w:kern w:val="30"/>
          <w:sz w:val="30"/>
          <w:szCs w:val="30"/>
        </w:rPr>
        <w:t>参保人数。社会保险扩面，2023年城镇职工养老保险参保目标为265</w:t>
      </w:r>
      <w:r>
        <w:rPr>
          <w:rFonts w:hint="eastAsia" w:ascii="Times New Roman" w:hAnsi="Times New Roman" w:eastAsia="仿宋_GB2312" w:cs="Times New Roman"/>
          <w:kern w:val="30"/>
          <w:sz w:val="30"/>
          <w:szCs w:val="30"/>
        </w:rPr>
        <w:t>00</w:t>
      </w:r>
      <w:r>
        <w:rPr>
          <w:rFonts w:ascii="Times New Roman" w:hAnsi="Times New Roman" w:eastAsia="仿宋_GB2312" w:cs="Times New Roman"/>
          <w:kern w:val="30"/>
          <w:sz w:val="30"/>
          <w:szCs w:val="30"/>
        </w:rPr>
        <w:t>人，实际城镇职工基本养老保险参保人数26521人，同比增长87.15%，三年复合增长率14.13%，同比增长较高的原因是2022年因疫情影响，职工养老保险缴费底数较低。</w:t>
      </w:r>
    </w:p>
    <w:p w14:paraId="5A9D604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2.2023年底城镇职工工伤保险参保人数。2023年城镇职工工伤保险参保目标为1.76万人，实际工伤保险参保人数为17605人，同比增长3.39%，三年复合增长率3.79%，保持较好的增长态势。</w:t>
      </w:r>
    </w:p>
    <w:p w14:paraId="40823E61">
      <w:pPr>
        <w:pStyle w:val="145"/>
        <w:jc w:val="center"/>
        <w:rPr>
          <w:b/>
          <w:bCs/>
          <w:sz w:val="24"/>
          <w:szCs w:val="24"/>
        </w:rPr>
      </w:pPr>
      <w:r>
        <w:rPr>
          <w:rFonts w:eastAsia="仿宋_GB2312"/>
          <w:b/>
          <w:bCs/>
          <w:kern w:val="30"/>
          <w:sz w:val="24"/>
          <w:szCs w:val="24"/>
        </w:rPr>
        <w:t>2020-2023年富民县城镇职工养老保险参保及退休人数变动情况统计</w:t>
      </w:r>
    </w:p>
    <w:tbl>
      <w:tblPr>
        <w:tblStyle w:val="88"/>
        <w:tblW w:w="8932" w:type="dxa"/>
        <w:tblInd w:w="0" w:type="dxa"/>
        <w:tblLayout w:type="autofit"/>
        <w:tblCellMar>
          <w:top w:w="0" w:type="dxa"/>
          <w:left w:w="108" w:type="dxa"/>
          <w:bottom w:w="0" w:type="dxa"/>
          <w:right w:w="108" w:type="dxa"/>
        </w:tblCellMar>
      </w:tblPr>
      <w:tblGrid>
        <w:gridCol w:w="3047"/>
        <w:gridCol w:w="948"/>
        <w:gridCol w:w="1001"/>
        <w:gridCol w:w="1000"/>
        <w:gridCol w:w="856"/>
        <w:gridCol w:w="1040"/>
        <w:gridCol w:w="1040"/>
      </w:tblGrid>
      <w:tr w14:paraId="1760FD96">
        <w:tblPrEx>
          <w:tblCellMar>
            <w:top w:w="0" w:type="dxa"/>
            <w:left w:w="108" w:type="dxa"/>
            <w:bottom w:w="0" w:type="dxa"/>
            <w:right w:w="108" w:type="dxa"/>
          </w:tblCellMar>
        </w:tblPrEx>
        <w:trPr>
          <w:trHeight w:val="478" w:hRule="atLeast"/>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7CA52">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项目</w:t>
            </w:r>
          </w:p>
        </w:tc>
        <w:tc>
          <w:tcPr>
            <w:tcW w:w="948" w:type="dxa"/>
            <w:tcBorders>
              <w:top w:val="single" w:color="auto" w:sz="4" w:space="0"/>
              <w:left w:val="nil"/>
              <w:bottom w:val="single" w:color="auto" w:sz="4" w:space="0"/>
              <w:right w:val="single" w:color="auto" w:sz="4" w:space="0"/>
            </w:tcBorders>
            <w:shd w:val="clear" w:color="auto" w:fill="auto"/>
            <w:noWrap/>
            <w:vAlign w:val="center"/>
          </w:tcPr>
          <w:p w14:paraId="5EDD10DC">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2020年</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74CDEA6E">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2021年</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9EFDEAC">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2022年</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4AD0B0CF">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2023年</w:t>
            </w:r>
          </w:p>
        </w:tc>
        <w:tc>
          <w:tcPr>
            <w:tcW w:w="1040" w:type="dxa"/>
            <w:tcBorders>
              <w:top w:val="single" w:color="auto" w:sz="4" w:space="0"/>
              <w:left w:val="nil"/>
              <w:bottom w:val="single" w:color="auto" w:sz="4" w:space="0"/>
              <w:right w:val="single" w:color="auto" w:sz="4" w:space="0"/>
            </w:tcBorders>
            <w:shd w:val="clear" w:color="auto" w:fill="auto"/>
            <w:noWrap/>
            <w:vAlign w:val="center"/>
          </w:tcPr>
          <w:p w14:paraId="2B02AB64">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2023年同比增长</w:t>
            </w:r>
          </w:p>
        </w:tc>
        <w:tc>
          <w:tcPr>
            <w:tcW w:w="1040" w:type="dxa"/>
            <w:tcBorders>
              <w:top w:val="single" w:color="auto" w:sz="4" w:space="0"/>
              <w:left w:val="nil"/>
              <w:bottom w:val="single" w:color="auto" w:sz="4" w:space="0"/>
              <w:right w:val="single" w:color="auto" w:sz="4" w:space="0"/>
            </w:tcBorders>
            <w:shd w:val="clear" w:color="auto" w:fill="auto"/>
            <w:noWrap/>
            <w:vAlign w:val="center"/>
          </w:tcPr>
          <w:p w14:paraId="2FED1D2A">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三年复合增长率</w:t>
            </w:r>
          </w:p>
        </w:tc>
      </w:tr>
      <w:tr w14:paraId="7E25B998">
        <w:tblPrEx>
          <w:tblCellMar>
            <w:top w:w="0" w:type="dxa"/>
            <w:left w:w="108" w:type="dxa"/>
            <w:bottom w:w="0" w:type="dxa"/>
            <w:right w:w="108" w:type="dxa"/>
          </w:tblCellMar>
        </w:tblPrEx>
        <w:trPr>
          <w:trHeight w:val="405" w:hRule="atLeast"/>
        </w:trPr>
        <w:tc>
          <w:tcPr>
            <w:tcW w:w="3047" w:type="dxa"/>
            <w:tcBorders>
              <w:top w:val="nil"/>
              <w:left w:val="single" w:color="auto" w:sz="4" w:space="0"/>
              <w:bottom w:val="single" w:color="auto" w:sz="4" w:space="0"/>
              <w:right w:val="single" w:color="auto" w:sz="4" w:space="0"/>
            </w:tcBorders>
            <w:shd w:val="clear" w:color="auto" w:fill="auto"/>
            <w:noWrap/>
            <w:vAlign w:val="center"/>
          </w:tcPr>
          <w:p w14:paraId="492A9E4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城镇职工基本养老保险参保人数</w:t>
            </w:r>
          </w:p>
        </w:tc>
        <w:tc>
          <w:tcPr>
            <w:tcW w:w="948" w:type="dxa"/>
            <w:tcBorders>
              <w:top w:val="nil"/>
              <w:left w:val="nil"/>
              <w:bottom w:val="single" w:color="auto" w:sz="4" w:space="0"/>
              <w:right w:val="single" w:color="auto" w:sz="4" w:space="0"/>
            </w:tcBorders>
            <w:shd w:val="clear" w:color="auto" w:fill="auto"/>
            <w:noWrap/>
            <w:vAlign w:val="center"/>
          </w:tcPr>
          <w:p w14:paraId="47F6DE39">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17838</w:t>
            </w:r>
          </w:p>
        </w:tc>
        <w:tc>
          <w:tcPr>
            <w:tcW w:w="1001" w:type="dxa"/>
            <w:tcBorders>
              <w:top w:val="nil"/>
              <w:left w:val="nil"/>
              <w:bottom w:val="single" w:color="auto" w:sz="4" w:space="0"/>
              <w:right w:val="single" w:color="auto" w:sz="4" w:space="0"/>
            </w:tcBorders>
            <w:shd w:val="clear" w:color="auto" w:fill="auto"/>
            <w:noWrap/>
            <w:vAlign w:val="center"/>
          </w:tcPr>
          <w:p w14:paraId="7DDAF776">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18733</w:t>
            </w:r>
          </w:p>
        </w:tc>
        <w:tc>
          <w:tcPr>
            <w:tcW w:w="1000" w:type="dxa"/>
            <w:tcBorders>
              <w:top w:val="nil"/>
              <w:left w:val="nil"/>
              <w:bottom w:val="single" w:color="auto" w:sz="4" w:space="0"/>
              <w:right w:val="single" w:color="auto" w:sz="4" w:space="0"/>
            </w:tcBorders>
            <w:shd w:val="clear" w:color="auto" w:fill="auto"/>
            <w:noWrap/>
            <w:vAlign w:val="center"/>
          </w:tcPr>
          <w:p w14:paraId="14C5E24B">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14171</w:t>
            </w:r>
          </w:p>
        </w:tc>
        <w:tc>
          <w:tcPr>
            <w:tcW w:w="856" w:type="dxa"/>
            <w:tcBorders>
              <w:top w:val="nil"/>
              <w:left w:val="nil"/>
              <w:bottom w:val="single" w:color="auto" w:sz="4" w:space="0"/>
              <w:right w:val="single" w:color="auto" w:sz="4" w:space="0"/>
            </w:tcBorders>
            <w:shd w:val="clear" w:color="auto" w:fill="auto"/>
            <w:noWrap/>
            <w:vAlign w:val="center"/>
          </w:tcPr>
          <w:p w14:paraId="64E93AE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26521</w:t>
            </w:r>
          </w:p>
        </w:tc>
        <w:tc>
          <w:tcPr>
            <w:tcW w:w="1040" w:type="dxa"/>
            <w:tcBorders>
              <w:top w:val="nil"/>
              <w:left w:val="nil"/>
              <w:bottom w:val="single" w:color="auto" w:sz="4" w:space="0"/>
              <w:right w:val="single" w:color="auto" w:sz="4" w:space="0"/>
            </w:tcBorders>
            <w:shd w:val="clear" w:color="auto" w:fill="auto"/>
            <w:noWrap/>
            <w:vAlign w:val="center"/>
          </w:tcPr>
          <w:p w14:paraId="1804275F">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87.15%</w:t>
            </w:r>
          </w:p>
        </w:tc>
        <w:tc>
          <w:tcPr>
            <w:tcW w:w="1040" w:type="dxa"/>
            <w:tcBorders>
              <w:top w:val="nil"/>
              <w:left w:val="nil"/>
              <w:bottom w:val="single" w:color="auto" w:sz="4" w:space="0"/>
              <w:right w:val="single" w:color="auto" w:sz="4" w:space="0"/>
            </w:tcBorders>
            <w:shd w:val="clear" w:color="auto" w:fill="auto"/>
            <w:noWrap/>
            <w:vAlign w:val="center"/>
          </w:tcPr>
          <w:p w14:paraId="522D18BB">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14.13%</w:t>
            </w:r>
          </w:p>
        </w:tc>
      </w:tr>
      <w:tr w14:paraId="1F6EE1C4">
        <w:tblPrEx>
          <w:tblCellMar>
            <w:top w:w="0" w:type="dxa"/>
            <w:left w:w="108" w:type="dxa"/>
            <w:bottom w:w="0" w:type="dxa"/>
            <w:right w:w="108" w:type="dxa"/>
          </w:tblCellMar>
        </w:tblPrEx>
        <w:trPr>
          <w:trHeight w:val="405" w:hRule="atLeast"/>
        </w:trPr>
        <w:tc>
          <w:tcPr>
            <w:tcW w:w="3047" w:type="dxa"/>
            <w:tcBorders>
              <w:top w:val="nil"/>
              <w:left w:val="single" w:color="auto" w:sz="4" w:space="0"/>
              <w:bottom w:val="single" w:color="auto" w:sz="4" w:space="0"/>
              <w:right w:val="single" w:color="auto" w:sz="4" w:space="0"/>
            </w:tcBorders>
            <w:shd w:val="clear" w:color="auto" w:fill="auto"/>
            <w:noWrap/>
            <w:vAlign w:val="center"/>
          </w:tcPr>
          <w:p w14:paraId="13A94BC8">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城镇职工工伤保险参保人数</w:t>
            </w:r>
          </w:p>
        </w:tc>
        <w:tc>
          <w:tcPr>
            <w:tcW w:w="948" w:type="dxa"/>
            <w:tcBorders>
              <w:top w:val="nil"/>
              <w:left w:val="nil"/>
              <w:bottom w:val="single" w:color="auto" w:sz="4" w:space="0"/>
              <w:right w:val="single" w:color="auto" w:sz="4" w:space="0"/>
            </w:tcBorders>
            <w:shd w:val="clear" w:color="auto" w:fill="auto"/>
            <w:noWrap/>
            <w:vAlign w:val="center"/>
          </w:tcPr>
          <w:p w14:paraId="0EA5968F">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15748</w:t>
            </w:r>
          </w:p>
        </w:tc>
        <w:tc>
          <w:tcPr>
            <w:tcW w:w="1001" w:type="dxa"/>
            <w:tcBorders>
              <w:top w:val="nil"/>
              <w:left w:val="nil"/>
              <w:bottom w:val="single" w:color="auto" w:sz="4" w:space="0"/>
              <w:right w:val="single" w:color="auto" w:sz="4" w:space="0"/>
            </w:tcBorders>
            <w:shd w:val="clear" w:color="auto" w:fill="auto"/>
            <w:noWrap/>
            <w:vAlign w:val="center"/>
          </w:tcPr>
          <w:p w14:paraId="4395A6B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16396</w:t>
            </w:r>
          </w:p>
        </w:tc>
        <w:tc>
          <w:tcPr>
            <w:tcW w:w="1000" w:type="dxa"/>
            <w:tcBorders>
              <w:top w:val="nil"/>
              <w:left w:val="nil"/>
              <w:bottom w:val="single" w:color="auto" w:sz="4" w:space="0"/>
              <w:right w:val="single" w:color="auto" w:sz="4" w:space="0"/>
            </w:tcBorders>
            <w:shd w:val="clear" w:color="auto" w:fill="auto"/>
            <w:noWrap/>
            <w:vAlign w:val="center"/>
          </w:tcPr>
          <w:p w14:paraId="08CE82A4">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17028</w:t>
            </w:r>
          </w:p>
        </w:tc>
        <w:tc>
          <w:tcPr>
            <w:tcW w:w="856" w:type="dxa"/>
            <w:tcBorders>
              <w:top w:val="nil"/>
              <w:left w:val="nil"/>
              <w:bottom w:val="single" w:color="auto" w:sz="4" w:space="0"/>
              <w:right w:val="single" w:color="auto" w:sz="4" w:space="0"/>
            </w:tcBorders>
            <w:shd w:val="clear" w:color="auto" w:fill="auto"/>
            <w:noWrap/>
            <w:vAlign w:val="center"/>
          </w:tcPr>
          <w:p w14:paraId="4E4C2793">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17605</w:t>
            </w:r>
          </w:p>
        </w:tc>
        <w:tc>
          <w:tcPr>
            <w:tcW w:w="1040" w:type="dxa"/>
            <w:tcBorders>
              <w:top w:val="nil"/>
              <w:left w:val="nil"/>
              <w:bottom w:val="single" w:color="auto" w:sz="4" w:space="0"/>
              <w:right w:val="single" w:color="auto" w:sz="4" w:space="0"/>
            </w:tcBorders>
            <w:shd w:val="clear" w:color="auto" w:fill="auto"/>
            <w:noWrap/>
            <w:vAlign w:val="center"/>
          </w:tcPr>
          <w:p w14:paraId="5FA97D52">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3.39%</w:t>
            </w:r>
          </w:p>
        </w:tc>
        <w:tc>
          <w:tcPr>
            <w:tcW w:w="1040" w:type="dxa"/>
            <w:tcBorders>
              <w:top w:val="nil"/>
              <w:left w:val="nil"/>
              <w:bottom w:val="single" w:color="auto" w:sz="4" w:space="0"/>
              <w:right w:val="single" w:color="auto" w:sz="4" w:space="0"/>
            </w:tcBorders>
            <w:shd w:val="clear" w:color="auto" w:fill="auto"/>
            <w:noWrap/>
            <w:vAlign w:val="center"/>
          </w:tcPr>
          <w:p w14:paraId="18F05C86">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3.79%</w:t>
            </w:r>
          </w:p>
        </w:tc>
      </w:tr>
      <w:tr w14:paraId="460C6874">
        <w:tblPrEx>
          <w:tblCellMar>
            <w:top w:w="0" w:type="dxa"/>
            <w:left w:w="108" w:type="dxa"/>
            <w:bottom w:w="0" w:type="dxa"/>
            <w:right w:w="108" w:type="dxa"/>
          </w:tblCellMar>
        </w:tblPrEx>
        <w:trPr>
          <w:trHeight w:val="405" w:hRule="atLeast"/>
        </w:trPr>
        <w:tc>
          <w:tcPr>
            <w:tcW w:w="3047" w:type="dxa"/>
            <w:tcBorders>
              <w:top w:val="nil"/>
              <w:left w:val="single" w:color="auto" w:sz="4" w:space="0"/>
              <w:bottom w:val="single" w:color="auto" w:sz="4" w:space="0"/>
              <w:right w:val="single" w:color="auto" w:sz="4" w:space="0"/>
            </w:tcBorders>
            <w:shd w:val="clear" w:color="auto" w:fill="auto"/>
            <w:noWrap/>
            <w:vAlign w:val="center"/>
          </w:tcPr>
          <w:p w14:paraId="59C3193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企业离退休人员</w:t>
            </w:r>
          </w:p>
        </w:tc>
        <w:tc>
          <w:tcPr>
            <w:tcW w:w="948" w:type="dxa"/>
            <w:tcBorders>
              <w:top w:val="nil"/>
              <w:left w:val="nil"/>
              <w:bottom w:val="single" w:color="auto" w:sz="4" w:space="0"/>
              <w:right w:val="single" w:color="auto" w:sz="4" w:space="0"/>
            </w:tcBorders>
            <w:shd w:val="clear" w:color="auto" w:fill="auto"/>
            <w:noWrap/>
            <w:vAlign w:val="center"/>
          </w:tcPr>
          <w:p w14:paraId="6933C2C9">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2615</w:t>
            </w:r>
          </w:p>
        </w:tc>
        <w:tc>
          <w:tcPr>
            <w:tcW w:w="1001" w:type="dxa"/>
            <w:tcBorders>
              <w:top w:val="nil"/>
              <w:left w:val="nil"/>
              <w:bottom w:val="single" w:color="auto" w:sz="4" w:space="0"/>
              <w:right w:val="single" w:color="auto" w:sz="4" w:space="0"/>
            </w:tcBorders>
            <w:shd w:val="clear" w:color="auto" w:fill="auto"/>
            <w:noWrap/>
            <w:vAlign w:val="center"/>
          </w:tcPr>
          <w:p w14:paraId="4D1E996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2687</w:t>
            </w:r>
          </w:p>
        </w:tc>
        <w:tc>
          <w:tcPr>
            <w:tcW w:w="1000" w:type="dxa"/>
            <w:tcBorders>
              <w:top w:val="nil"/>
              <w:left w:val="nil"/>
              <w:bottom w:val="single" w:color="auto" w:sz="4" w:space="0"/>
              <w:right w:val="single" w:color="auto" w:sz="4" w:space="0"/>
            </w:tcBorders>
            <w:shd w:val="clear" w:color="auto" w:fill="auto"/>
            <w:noWrap/>
            <w:vAlign w:val="center"/>
          </w:tcPr>
          <w:p w14:paraId="5100D33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2753</w:t>
            </w:r>
          </w:p>
        </w:tc>
        <w:tc>
          <w:tcPr>
            <w:tcW w:w="856" w:type="dxa"/>
            <w:tcBorders>
              <w:top w:val="nil"/>
              <w:left w:val="nil"/>
              <w:bottom w:val="single" w:color="auto" w:sz="4" w:space="0"/>
              <w:right w:val="single" w:color="auto" w:sz="4" w:space="0"/>
            </w:tcBorders>
            <w:shd w:val="clear" w:color="auto" w:fill="auto"/>
            <w:noWrap/>
            <w:vAlign w:val="center"/>
          </w:tcPr>
          <w:p w14:paraId="46EAEF48">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2850</w:t>
            </w:r>
          </w:p>
        </w:tc>
        <w:tc>
          <w:tcPr>
            <w:tcW w:w="1040" w:type="dxa"/>
            <w:tcBorders>
              <w:top w:val="nil"/>
              <w:left w:val="nil"/>
              <w:bottom w:val="single" w:color="auto" w:sz="4" w:space="0"/>
              <w:right w:val="single" w:color="auto" w:sz="4" w:space="0"/>
            </w:tcBorders>
            <w:shd w:val="clear" w:color="auto" w:fill="auto"/>
            <w:noWrap/>
            <w:vAlign w:val="center"/>
          </w:tcPr>
          <w:p w14:paraId="604F1ACB">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3.52%</w:t>
            </w:r>
          </w:p>
        </w:tc>
        <w:tc>
          <w:tcPr>
            <w:tcW w:w="1040" w:type="dxa"/>
            <w:tcBorders>
              <w:top w:val="nil"/>
              <w:left w:val="nil"/>
              <w:bottom w:val="single" w:color="auto" w:sz="4" w:space="0"/>
              <w:right w:val="single" w:color="auto" w:sz="4" w:space="0"/>
            </w:tcBorders>
            <w:shd w:val="clear" w:color="auto" w:fill="auto"/>
            <w:noWrap/>
            <w:vAlign w:val="center"/>
          </w:tcPr>
          <w:p w14:paraId="4A71A668">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2.91%</w:t>
            </w:r>
          </w:p>
        </w:tc>
      </w:tr>
      <w:tr w14:paraId="09713B0C">
        <w:tblPrEx>
          <w:tblCellMar>
            <w:top w:w="0" w:type="dxa"/>
            <w:left w:w="108" w:type="dxa"/>
            <w:bottom w:w="0" w:type="dxa"/>
            <w:right w:w="108" w:type="dxa"/>
          </w:tblCellMar>
        </w:tblPrEx>
        <w:trPr>
          <w:trHeight w:val="405" w:hRule="atLeast"/>
        </w:trPr>
        <w:tc>
          <w:tcPr>
            <w:tcW w:w="3047" w:type="dxa"/>
            <w:tcBorders>
              <w:top w:val="nil"/>
              <w:left w:val="single" w:color="auto" w:sz="4" w:space="0"/>
              <w:bottom w:val="single" w:color="auto" w:sz="4" w:space="0"/>
              <w:right w:val="single" w:color="auto" w:sz="4" w:space="0"/>
            </w:tcBorders>
            <w:shd w:val="clear" w:color="auto" w:fill="auto"/>
            <w:noWrap/>
            <w:vAlign w:val="center"/>
          </w:tcPr>
          <w:p w14:paraId="65A986C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企业离退休人员增资调待人数</w:t>
            </w:r>
          </w:p>
        </w:tc>
        <w:tc>
          <w:tcPr>
            <w:tcW w:w="948" w:type="dxa"/>
            <w:tcBorders>
              <w:top w:val="nil"/>
              <w:left w:val="nil"/>
              <w:bottom w:val="single" w:color="auto" w:sz="4" w:space="0"/>
              <w:right w:val="single" w:color="auto" w:sz="4" w:space="0"/>
            </w:tcBorders>
            <w:shd w:val="clear" w:color="auto" w:fill="auto"/>
            <w:noWrap/>
            <w:vAlign w:val="center"/>
          </w:tcPr>
          <w:p w14:paraId="5D671B7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w:t>
            </w:r>
          </w:p>
        </w:tc>
        <w:tc>
          <w:tcPr>
            <w:tcW w:w="1001" w:type="dxa"/>
            <w:tcBorders>
              <w:top w:val="nil"/>
              <w:left w:val="nil"/>
              <w:bottom w:val="single" w:color="auto" w:sz="4" w:space="0"/>
              <w:right w:val="single" w:color="auto" w:sz="4" w:space="0"/>
            </w:tcBorders>
            <w:shd w:val="clear" w:color="auto" w:fill="auto"/>
            <w:noWrap/>
            <w:vAlign w:val="center"/>
          </w:tcPr>
          <w:p w14:paraId="2028C77E">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2608</w:t>
            </w:r>
          </w:p>
        </w:tc>
        <w:tc>
          <w:tcPr>
            <w:tcW w:w="1000" w:type="dxa"/>
            <w:tcBorders>
              <w:top w:val="nil"/>
              <w:left w:val="nil"/>
              <w:bottom w:val="single" w:color="auto" w:sz="4" w:space="0"/>
              <w:right w:val="single" w:color="auto" w:sz="4" w:space="0"/>
            </w:tcBorders>
            <w:shd w:val="clear" w:color="auto" w:fill="auto"/>
            <w:noWrap/>
            <w:vAlign w:val="center"/>
          </w:tcPr>
          <w:p w14:paraId="63E9C37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2691</w:t>
            </w:r>
          </w:p>
        </w:tc>
        <w:tc>
          <w:tcPr>
            <w:tcW w:w="856" w:type="dxa"/>
            <w:tcBorders>
              <w:top w:val="nil"/>
              <w:left w:val="nil"/>
              <w:bottom w:val="single" w:color="auto" w:sz="4" w:space="0"/>
              <w:right w:val="single" w:color="auto" w:sz="4" w:space="0"/>
            </w:tcBorders>
            <w:shd w:val="clear" w:color="auto" w:fill="auto"/>
            <w:noWrap/>
            <w:vAlign w:val="center"/>
          </w:tcPr>
          <w:p w14:paraId="438A2C76">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2787</w:t>
            </w:r>
          </w:p>
        </w:tc>
        <w:tc>
          <w:tcPr>
            <w:tcW w:w="1040" w:type="dxa"/>
            <w:tcBorders>
              <w:top w:val="nil"/>
              <w:left w:val="nil"/>
              <w:bottom w:val="single" w:color="auto" w:sz="4" w:space="0"/>
              <w:right w:val="single" w:color="auto" w:sz="4" w:space="0"/>
            </w:tcBorders>
            <w:shd w:val="clear" w:color="auto" w:fill="auto"/>
            <w:noWrap/>
            <w:vAlign w:val="center"/>
          </w:tcPr>
          <w:p w14:paraId="5EB475AB">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3.57%</w:t>
            </w:r>
          </w:p>
        </w:tc>
        <w:tc>
          <w:tcPr>
            <w:tcW w:w="1040" w:type="dxa"/>
            <w:tcBorders>
              <w:top w:val="nil"/>
              <w:left w:val="nil"/>
              <w:bottom w:val="single" w:color="auto" w:sz="4" w:space="0"/>
              <w:right w:val="single" w:color="auto" w:sz="4" w:space="0"/>
            </w:tcBorders>
            <w:shd w:val="clear" w:color="auto" w:fill="auto"/>
            <w:noWrap/>
            <w:vAlign w:val="center"/>
          </w:tcPr>
          <w:p w14:paraId="1BCAB12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w:t>
            </w:r>
          </w:p>
        </w:tc>
      </w:tr>
      <w:tr w14:paraId="4CE5D8DD">
        <w:tblPrEx>
          <w:tblCellMar>
            <w:top w:w="0" w:type="dxa"/>
            <w:left w:w="108" w:type="dxa"/>
            <w:bottom w:w="0" w:type="dxa"/>
            <w:right w:w="108" w:type="dxa"/>
          </w:tblCellMar>
        </w:tblPrEx>
        <w:trPr>
          <w:trHeight w:val="405" w:hRule="atLeast"/>
        </w:trPr>
        <w:tc>
          <w:tcPr>
            <w:tcW w:w="3047" w:type="dxa"/>
            <w:tcBorders>
              <w:top w:val="nil"/>
              <w:left w:val="single" w:color="auto" w:sz="4" w:space="0"/>
              <w:bottom w:val="single" w:color="auto" w:sz="4" w:space="0"/>
              <w:right w:val="single" w:color="auto" w:sz="4" w:space="0"/>
            </w:tcBorders>
            <w:shd w:val="clear" w:color="auto" w:fill="auto"/>
            <w:noWrap/>
            <w:vAlign w:val="center"/>
          </w:tcPr>
          <w:p w14:paraId="67065B6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企业离退休人员月人均增资（元/人月）</w:t>
            </w:r>
          </w:p>
        </w:tc>
        <w:tc>
          <w:tcPr>
            <w:tcW w:w="948" w:type="dxa"/>
            <w:tcBorders>
              <w:top w:val="nil"/>
              <w:left w:val="nil"/>
              <w:bottom w:val="single" w:color="auto" w:sz="4" w:space="0"/>
              <w:right w:val="single" w:color="auto" w:sz="4" w:space="0"/>
            </w:tcBorders>
            <w:shd w:val="clear" w:color="auto" w:fill="auto"/>
            <w:noWrap/>
            <w:vAlign w:val="center"/>
          </w:tcPr>
          <w:p w14:paraId="732A2E8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w:t>
            </w:r>
          </w:p>
        </w:tc>
        <w:tc>
          <w:tcPr>
            <w:tcW w:w="1001" w:type="dxa"/>
            <w:tcBorders>
              <w:top w:val="nil"/>
              <w:left w:val="nil"/>
              <w:bottom w:val="single" w:color="auto" w:sz="4" w:space="0"/>
              <w:right w:val="single" w:color="auto" w:sz="4" w:space="0"/>
            </w:tcBorders>
            <w:shd w:val="clear" w:color="auto" w:fill="auto"/>
            <w:noWrap/>
            <w:vAlign w:val="center"/>
          </w:tcPr>
          <w:p w14:paraId="746E388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142.07</w:t>
            </w:r>
          </w:p>
        </w:tc>
        <w:tc>
          <w:tcPr>
            <w:tcW w:w="1000" w:type="dxa"/>
            <w:tcBorders>
              <w:top w:val="nil"/>
              <w:left w:val="nil"/>
              <w:bottom w:val="single" w:color="auto" w:sz="4" w:space="0"/>
              <w:right w:val="single" w:color="auto" w:sz="4" w:space="0"/>
            </w:tcBorders>
            <w:shd w:val="clear" w:color="auto" w:fill="auto"/>
            <w:noWrap/>
            <w:vAlign w:val="center"/>
          </w:tcPr>
          <w:p w14:paraId="6A91CF4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118.09</w:t>
            </w:r>
          </w:p>
        </w:tc>
        <w:tc>
          <w:tcPr>
            <w:tcW w:w="856" w:type="dxa"/>
            <w:tcBorders>
              <w:top w:val="nil"/>
              <w:left w:val="nil"/>
              <w:bottom w:val="single" w:color="auto" w:sz="4" w:space="0"/>
              <w:right w:val="single" w:color="auto" w:sz="4" w:space="0"/>
            </w:tcBorders>
            <w:shd w:val="clear" w:color="auto" w:fill="auto"/>
            <w:noWrap/>
            <w:vAlign w:val="center"/>
          </w:tcPr>
          <w:p w14:paraId="2598BB1D">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116.39</w:t>
            </w:r>
          </w:p>
        </w:tc>
        <w:tc>
          <w:tcPr>
            <w:tcW w:w="1040" w:type="dxa"/>
            <w:tcBorders>
              <w:top w:val="nil"/>
              <w:left w:val="nil"/>
              <w:bottom w:val="single" w:color="auto" w:sz="4" w:space="0"/>
              <w:right w:val="single" w:color="auto" w:sz="4" w:space="0"/>
            </w:tcBorders>
            <w:shd w:val="clear" w:color="auto" w:fill="auto"/>
            <w:noWrap/>
            <w:vAlign w:val="center"/>
          </w:tcPr>
          <w:p w14:paraId="289935C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-1.44%</w:t>
            </w:r>
          </w:p>
        </w:tc>
        <w:tc>
          <w:tcPr>
            <w:tcW w:w="1040" w:type="dxa"/>
            <w:tcBorders>
              <w:top w:val="nil"/>
              <w:left w:val="nil"/>
              <w:bottom w:val="single" w:color="auto" w:sz="4" w:space="0"/>
              <w:right w:val="single" w:color="auto" w:sz="4" w:space="0"/>
            </w:tcBorders>
            <w:shd w:val="clear" w:color="auto" w:fill="auto"/>
            <w:noWrap/>
            <w:vAlign w:val="center"/>
          </w:tcPr>
          <w:p w14:paraId="0BD7A13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w:t>
            </w:r>
          </w:p>
        </w:tc>
      </w:tr>
    </w:tbl>
    <w:p w14:paraId="4BBE51CC">
      <w:pPr>
        <w:pStyle w:val="145"/>
      </w:pPr>
    </w:p>
    <w:p w14:paraId="6C5CA409">
      <w:pPr>
        <w:pStyle w:val="145"/>
      </w:pPr>
      <w:r>
        <w:drawing>
          <wp:inline distT="0" distB="0" distL="0" distR="0">
            <wp:extent cx="5652135" cy="2908300"/>
            <wp:effectExtent l="0" t="0" r="5715" b="6350"/>
            <wp:docPr id="17319321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90D61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3.企业职工养老保险全国统筹省级信息系统上线率。围绕社保领域改革工作部署，富民县社保中心2023年按省市要求开展云南省企业职工养老保险全国统筹省级信息系统测试工作，新系统于2023年正式上线运行。</w:t>
      </w:r>
    </w:p>
    <w:p w14:paraId="1803BD3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领取社保待遇人员资格认证确认。按照省市社保局要求，富民县社保中心开展领取社保待遇人员资格认证工作实现“全覆盖”，以线上（云南人社12333APP、昆明人社通APP）线下（纸质报告等相关材料）和社会化服务相结合的待遇领取资格确认新模式，积极构建信息比对、全面推广利用手机APP开展自助确认。截止12月底，机关养老待遇资格确认率达 100%，企业养老待遇资格审核197人，确认率达100%，工伤定期待遇资格确认率达100%。</w:t>
      </w:r>
    </w:p>
    <w:p w14:paraId="014425F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社会保险待遇按时足额发放率。县社保中心强化社会保险基金支付风险防控，确保社会保险基金安全运行，并加强与财政、税务、银行等部门协调，确保按时足额发放各项社会保险待遇。2023年离退休人员养老金社会化发放率为100%，维护了参保人的合法利益。其次，做好退休人员调待工作，2023年，富民县企业退休人员符合增资调待总人数2787人，月人均增资116.39元，机关事业单位退休人员符合增资调待总人数1825人，月人均增资175.50元。再次，按《社会保险法》开展企业离退休人员死亡两费计发，2023年支付企业离退休人员死亡丧葬费和抚恤费88人，支付金额为442.01万元。</w:t>
      </w:r>
    </w:p>
    <w:p w14:paraId="2E0944D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6.社保领域“放管服”改革。县社保中心推广社保服务“不见面”办理，优化流程、精简材料、压缩时限，宣传引导督促参保单位注册社保网厅申报办理相关业务，引导个体、灵活就业参保人员进行个人社保网厅注册，2023年为1111户企业注册云南省人社服务网上大厅进行了审核，及时准确为参保人员办理转移和接续养老保险关系手续，办理跨统筹转移194人，转移基本养老保险费金额875.31万元。其中企业转入人员86人，转移基本养老保险费314.30万元；退役军人转入48人，转入基本养老保险补助金260.09万元。转出人员68人，转移基本养老保险费300.91万元。</w:t>
      </w:r>
    </w:p>
    <w:p w14:paraId="507C2189">
      <w:pPr>
        <w:spacing w:line="590" w:lineRule="exact"/>
        <w:ind w:firstLine="624" w:firstLineChars="200"/>
        <w:outlineLvl w:val="1"/>
        <w:rPr>
          <w:rFonts w:ascii="Times New Roman" w:hAnsi="Times New Roman" w:eastAsia="楷体_GB2312" w:cs="Times New Roman"/>
          <w:spacing w:val="6"/>
          <w:kern w:val="0"/>
          <w:sz w:val="30"/>
          <w:szCs w:val="30"/>
        </w:rPr>
      </w:pPr>
      <w:bookmarkStart w:id="112" w:name="_Toc18877"/>
      <w:bookmarkStart w:id="113" w:name="_Toc173402211"/>
      <w:bookmarkStart w:id="114" w:name="_Toc173402319"/>
      <w:bookmarkStart w:id="115" w:name="_Toc180152408"/>
      <w:r>
        <w:rPr>
          <w:rFonts w:ascii="Times New Roman" w:hAnsi="Times New Roman" w:eastAsia="楷体_GB2312" w:cs="Times New Roman"/>
          <w:spacing w:val="6"/>
          <w:kern w:val="0"/>
          <w:sz w:val="30"/>
          <w:szCs w:val="30"/>
        </w:rPr>
        <w:t>（四）效果情况分析</w:t>
      </w:r>
      <w:bookmarkEnd w:id="112"/>
      <w:bookmarkEnd w:id="113"/>
      <w:bookmarkEnd w:id="114"/>
      <w:bookmarkEnd w:id="115"/>
    </w:p>
    <w:p w14:paraId="6BF4376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1.社会效益</w:t>
      </w:r>
    </w:p>
    <w:p w14:paraId="0D90315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（1）机关事业单位基本养老保险基金、</w:t>
      </w:r>
      <w:bookmarkStart w:id="116" w:name="_Hlk180140165"/>
      <w:r>
        <w:rPr>
          <w:rFonts w:ascii="Times New Roman" w:hAnsi="Times New Roman" w:eastAsia="仿宋_GB2312" w:cs="Times New Roman"/>
          <w:kern w:val="30"/>
          <w:sz w:val="30"/>
          <w:szCs w:val="30"/>
        </w:rPr>
        <w:t>企业职工基本养老保险</w:t>
      </w:r>
      <w:bookmarkEnd w:id="116"/>
      <w:r>
        <w:rPr>
          <w:rFonts w:ascii="Times New Roman" w:hAnsi="Times New Roman" w:eastAsia="仿宋_GB2312" w:cs="Times New Roman"/>
          <w:kern w:val="30"/>
          <w:sz w:val="30"/>
          <w:szCs w:val="30"/>
        </w:rPr>
        <w:t>基金收支平衡</w:t>
      </w:r>
    </w:p>
    <w:p w14:paraId="7FA6B1A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从2023年度富民县机关事业单位、企业职工基本养老保险基金收支情况看：</w:t>
      </w:r>
    </w:p>
    <w:p w14:paraId="6820DD4F">
      <w:pPr>
        <w:spacing w:line="579" w:lineRule="exact"/>
        <w:ind w:firstLine="600"/>
        <w:rPr>
          <w:rFonts w:ascii="Times New Roman" w:hAnsi="Times New Roman" w:eastAsia="仿宋_GB2312" w:cs="Times New Roman"/>
          <w:kern w:val="30"/>
          <w:sz w:val="30"/>
          <w:szCs w:val="30"/>
        </w:rPr>
      </w:pP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企业职工基本养老保险基金收入29282.73万元（含上级补助收入10959.85万元）、支出29282.73万元（含上解上级支出18321.31万元），收支平衡，扣除上解上级及上级补助因素外，收支盈余7361.46万元。</w:t>
      </w:r>
    </w:p>
    <w:p w14:paraId="34F193EF">
      <w:pPr>
        <w:spacing w:line="579" w:lineRule="exact"/>
        <w:ind w:firstLine="600"/>
        <w:rPr>
          <w:rFonts w:ascii="Times New Roman" w:hAnsi="Times New Roman" w:eastAsia="仿宋_GB2312" w:cs="Times New Roman"/>
          <w:kern w:val="30"/>
          <w:sz w:val="30"/>
          <w:szCs w:val="30"/>
        </w:rPr>
      </w:pP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机关事业单位基本养老保险基金收入14150.14万元（含上年结余437.98万元），支出13780.02万元，年末滚存结余370.12万元，当年使用了历年滚存结余资金。</w:t>
      </w:r>
    </w:p>
    <w:p w14:paraId="06BA7E20">
      <w:pPr>
        <w:pStyle w:val="145"/>
        <w:jc w:val="center"/>
        <w:rPr>
          <w:rFonts w:eastAsia="仿宋_GB2312"/>
          <w:b/>
          <w:bCs/>
          <w:kern w:val="30"/>
          <w:sz w:val="24"/>
          <w:szCs w:val="24"/>
        </w:rPr>
      </w:pPr>
      <w:r>
        <w:rPr>
          <w:rFonts w:eastAsia="仿宋_GB2312"/>
          <w:b/>
          <w:bCs/>
          <w:kern w:val="30"/>
          <w:sz w:val="24"/>
          <w:szCs w:val="24"/>
        </w:rPr>
        <w:t>2023年度富民县机关事业单位、企业职工基本养老保险基金收支平衡表</w:t>
      </w:r>
    </w:p>
    <w:p w14:paraId="40BC1B9F">
      <w:pPr>
        <w:pStyle w:val="145"/>
        <w:jc w:val="right"/>
        <w:rPr>
          <w:szCs w:val="21"/>
        </w:rPr>
      </w:pPr>
      <w:r>
        <w:rPr>
          <w:rFonts w:eastAsia="仿宋_GB2312"/>
          <w:kern w:val="30"/>
          <w:szCs w:val="21"/>
        </w:rPr>
        <w:t>金额单位：元</w:t>
      </w:r>
    </w:p>
    <w:tbl>
      <w:tblPr>
        <w:tblStyle w:val="88"/>
        <w:tblW w:w="9124" w:type="dxa"/>
        <w:jc w:val="center"/>
        <w:tblLayout w:type="autofit"/>
        <w:tblCellMar>
          <w:top w:w="0" w:type="dxa"/>
          <w:left w:w="108" w:type="dxa"/>
          <w:bottom w:w="0" w:type="dxa"/>
          <w:right w:w="108" w:type="dxa"/>
        </w:tblCellMar>
      </w:tblPr>
      <w:tblGrid>
        <w:gridCol w:w="708"/>
        <w:gridCol w:w="1846"/>
        <w:gridCol w:w="1341"/>
        <w:gridCol w:w="1341"/>
        <w:gridCol w:w="891"/>
        <w:gridCol w:w="1341"/>
        <w:gridCol w:w="1341"/>
        <w:gridCol w:w="891"/>
      </w:tblGrid>
      <w:tr w14:paraId="550CE784">
        <w:tblPrEx>
          <w:tblCellMar>
            <w:top w:w="0" w:type="dxa"/>
            <w:left w:w="108" w:type="dxa"/>
            <w:bottom w:w="0" w:type="dxa"/>
            <w:right w:w="108" w:type="dxa"/>
          </w:tblCellMar>
        </w:tblPrEx>
        <w:trPr>
          <w:trHeight w:val="329" w:hRule="atLeast"/>
          <w:tblHeader/>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31E83BC">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类别</w:t>
            </w: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E6171F7">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项目</w:t>
            </w:r>
          </w:p>
        </w:tc>
        <w:tc>
          <w:tcPr>
            <w:tcW w:w="3285" w:type="dxa"/>
            <w:gridSpan w:val="3"/>
            <w:tcBorders>
              <w:top w:val="single" w:color="auto" w:sz="4" w:space="0"/>
              <w:left w:val="nil"/>
              <w:bottom w:val="single" w:color="auto" w:sz="4" w:space="0"/>
              <w:right w:val="single" w:color="auto" w:sz="4" w:space="0"/>
            </w:tcBorders>
            <w:shd w:val="clear" w:color="000000" w:fill="FFFFFF"/>
            <w:vAlign w:val="center"/>
          </w:tcPr>
          <w:p w14:paraId="6B1327FF">
            <w:pPr>
              <w:widowControl/>
              <w:jc w:val="center"/>
              <w:rPr>
                <w:rFonts w:ascii="Times New Roman" w:hAnsi="Times New Roman" w:eastAsia="仿宋" w:cs="Times New Roman"/>
                <w:b/>
                <w:bCs/>
                <w:color w:val="000000"/>
                <w:kern w:val="0"/>
                <w:sz w:val="18"/>
                <w:szCs w:val="18"/>
              </w:rPr>
            </w:pPr>
            <w:bookmarkStart w:id="117" w:name="_Hlk180140381"/>
            <w:r>
              <w:rPr>
                <w:rFonts w:ascii="Times New Roman" w:hAnsi="Times New Roman" w:eastAsia="仿宋" w:cs="Times New Roman"/>
                <w:b/>
                <w:bCs/>
                <w:color w:val="000000"/>
                <w:kern w:val="0"/>
                <w:sz w:val="18"/>
                <w:szCs w:val="18"/>
              </w:rPr>
              <w:t>企业职工基本养老保险</w:t>
            </w:r>
            <w:bookmarkEnd w:id="117"/>
          </w:p>
        </w:tc>
        <w:tc>
          <w:tcPr>
            <w:tcW w:w="3285" w:type="dxa"/>
            <w:gridSpan w:val="3"/>
            <w:tcBorders>
              <w:top w:val="single" w:color="auto" w:sz="4" w:space="0"/>
              <w:left w:val="nil"/>
              <w:bottom w:val="single" w:color="auto" w:sz="4" w:space="0"/>
              <w:right w:val="single" w:color="auto" w:sz="4" w:space="0"/>
            </w:tcBorders>
            <w:shd w:val="clear" w:color="000000" w:fill="FFFFFF"/>
            <w:vAlign w:val="center"/>
          </w:tcPr>
          <w:p w14:paraId="6E78EB66">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机关事业单位基本养老保险</w:t>
            </w:r>
          </w:p>
        </w:tc>
      </w:tr>
      <w:tr w14:paraId="548E3DA1">
        <w:tblPrEx>
          <w:tblCellMar>
            <w:top w:w="0" w:type="dxa"/>
            <w:left w:w="108" w:type="dxa"/>
            <w:bottom w:w="0" w:type="dxa"/>
            <w:right w:w="108" w:type="dxa"/>
          </w:tblCellMar>
        </w:tblPrEx>
        <w:trPr>
          <w:trHeight w:val="276" w:hRule="atLeast"/>
          <w:tblHeader/>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27D29E46">
            <w:pPr>
              <w:widowControl/>
              <w:jc w:val="left"/>
              <w:rPr>
                <w:rFonts w:ascii="Times New Roman" w:hAnsi="Times New Roman" w:eastAsia="仿宋" w:cs="Times New Roman"/>
                <w:b/>
                <w:bCs/>
                <w:color w:val="000000"/>
                <w:kern w:val="0"/>
                <w:sz w:val="18"/>
                <w:szCs w:val="18"/>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14:paraId="78163A29">
            <w:pPr>
              <w:widowControl/>
              <w:jc w:val="left"/>
              <w:rPr>
                <w:rFonts w:ascii="Times New Roman" w:hAnsi="Times New Roman" w:eastAsia="仿宋" w:cs="Times New Roman"/>
                <w:b/>
                <w:bCs/>
                <w:color w:val="000000"/>
                <w:kern w:val="0"/>
                <w:sz w:val="18"/>
                <w:szCs w:val="18"/>
              </w:rPr>
            </w:pPr>
          </w:p>
        </w:tc>
        <w:tc>
          <w:tcPr>
            <w:tcW w:w="1243" w:type="dxa"/>
            <w:tcBorders>
              <w:top w:val="nil"/>
              <w:left w:val="nil"/>
              <w:bottom w:val="single" w:color="auto" w:sz="4" w:space="0"/>
              <w:right w:val="single" w:color="auto" w:sz="4" w:space="0"/>
            </w:tcBorders>
            <w:shd w:val="clear" w:color="000000" w:fill="FFFFFF"/>
            <w:vAlign w:val="center"/>
          </w:tcPr>
          <w:p w14:paraId="14A654C8">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2023年预算</w:t>
            </w:r>
          </w:p>
        </w:tc>
        <w:tc>
          <w:tcPr>
            <w:tcW w:w="1243" w:type="dxa"/>
            <w:tcBorders>
              <w:top w:val="nil"/>
              <w:left w:val="nil"/>
              <w:bottom w:val="single" w:color="auto" w:sz="4" w:space="0"/>
              <w:right w:val="single" w:color="auto" w:sz="4" w:space="0"/>
            </w:tcBorders>
            <w:shd w:val="clear" w:color="000000" w:fill="FFFFFF"/>
            <w:vAlign w:val="center"/>
          </w:tcPr>
          <w:p w14:paraId="000B22A9">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2023年决算</w:t>
            </w:r>
          </w:p>
        </w:tc>
        <w:tc>
          <w:tcPr>
            <w:tcW w:w="799" w:type="dxa"/>
            <w:tcBorders>
              <w:top w:val="nil"/>
              <w:left w:val="nil"/>
              <w:bottom w:val="single" w:color="auto" w:sz="4" w:space="0"/>
              <w:right w:val="single" w:color="auto" w:sz="4" w:space="0"/>
            </w:tcBorders>
            <w:shd w:val="clear" w:color="000000" w:fill="FFFFFF"/>
            <w:vAlign w:val="center"/>
          </w:tcPr>
          <w:p w14:paraId="62915333">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执行率</w:t>
            </w:r>
          </w:p>
        </w:tc>
        <w:tc>
          <w:tcPr>
            <w:tcW w:w="1243" w:type="dxa"/>
            <w:tcBorders>
              <w:top w:val="nil"/>
              <w:left w:val="nil"/>
              <w:bottom w:val="single" w:color="auto" w:sz="4" w:space="0"/>
              <w:right w:val="single" w:color="auto" w:sz="4" w:space="0"/>
            </w:tcBorders>
            <w:shd w:val="clear" w:color="000000" w:fill="FFFFFF"/>
            <w:vAlign w:val="center"/>
          </w:tcPr>
          <w:p w14:paraId="2B4B7358">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2023年预算</w:t>
            </w:r>
          </w:p>
        </w:tc>
        <w:tc>
          <w:tcPr>
            <w:tcW w:w="1243" w:type="dxa"/>
            <w:tcBorders>
              <w:top w:val="nil"/>
              <w:left w:val="nil"/>
              <w:bottom w:val="single" w:color="auto" w:sz="4" w:space="0"/>
              <w:right w:val="single" w:color="auto" w:sz="4" w:space="0"/>
            </w:tcBorders>
            <w:shd w:val="clear" w:color="000000" w:fill="FFFFFF"/>
            <w:vAlign w:val="center"/>
          </w:tcPr>
          <w:p w14:paraId="5F7E6A0E">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2023年决算</w:t>
            </w:r>
          </w:p>
        </w:tc>
        <w:tc>
          <w:tcPr>
            <w:tcW w:w="799" w:type="dxa"/>
            <w:tcBorders>
              <w:top w:val="nil"/>
              <w:left w:val="nil"/>
              <w:bottom w:val="single" w:color="auto" w:sz="4" w:space="0"/>
              <w:right w:val="single" w:color="auto" w:sz="4" w:space="0"/>
            </w:tcBorders>
            <w:shd w:val="clear" w:color="000000" w:fill="FFFFFF"/>
            <w:vAlign w:val="center"/>
          </w:tcPr>
          <w:p w14:paraId="071C3875">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执行率</w:t>
            </w:r>
          </w:p>
        </w:tc>
      </w:tr>
      <w:tr w14:paraId="75E6F348">
        <w:tblPrEx>
          <w:tblCellMar>
            <w:top w:w="0" w:type="dxa"/>
            <w:left w:w="108" w:type="dxa"/>
            <w:bottom w:w="0" w:type="dxa"/>
            <w:right w:w="108" w:type="dxa"/>
          </w:tblCellMar>
        </w:tblPrEx>
        <w:trPr>
          <w:trHeight w:val="264"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noWrap/>
            <w:vAlign w:val="center"/>
          </w:tcPr>
          <w:p w14:paraId="75869A3E">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收入</w:t>
            </w:r>
          </w:p>
        </w:tc>
        <w:tc>
          <w:tcPr>
            <w:tcW w:w="1846" w:type="dxa"/>
            <w:tcBorders>
              <w:top w:val="nil"/>
              <w:left w:val="nil"/>
              <w:bottom w:val="single" w:color="auto" w:sz="4" w:space="0"/>
              <w:right w:val="single" w:color="auto" w:sz="4" w:space="0"/>
            </w:tcBorders>
            <w:shd w:val="clear" w:color="000000" w:fill="FFFFFF"/>
            <w:noWrap/>
            <w:vAlign w:val="center"/>
          </w:tcPr>
          <w:p w14:paraId="32117FBE">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一、基本养老保险费收入</w:t>
            </w:r>
          </w:p>
        </w:tc>
        <w:tc>
          <w:tcPr>
            <w:tcW w:w="1243" w:type="dxa"/>
            <w:tcBorders>
              <w:top w:val="nil"/>
              <w:left w:val="nil"/>
              <w:bottom w:val="single" w:color="auto" w:sz="4" w:space="0"/>
              <w:right w:val="single" w:color="auto" w:sz="4" w:space="0"/>
            </w:tcBorders>
            <w:shd w:val="clear" w:color="000000" w:fill="FFFFFF"/>
            <w:noWrap/>
            <w:vAlign w:val="center"/>
          </w:tcPr>
          <w:p w14:paraId="31B7039B">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177,985,352.99</w:t>
            </w:r>
          </w:p>
        </w:tc>
        <w:tc>
          <w:tcPr>
            <w:tcW w:w="1243" w:type="dxa"/>
            <w:tcBorders>
              <w:top w:val="nil"/>
              <w:left w:val="nil"/>
              <w:bottom w:val="single" w:color="auto" w:sz="4" w:space="0"/>
              <w:right w:val="single" w:color="auto" w:sz="4" w:space="0"/>
            </w:tcBorders>
            <w:shd w:val="clear" w:color="000000" w:fill="FFFFFF"/>
            <w:noWrap/>
            <w:vAlign w:val="center"/>
          </w:tcPr>
          <w:p w14:paraId="71E4227E">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177,205,244.07</w:t>
            </w:r>
          </w:p>
        </w:tc>
        <w:tc>
          <w:tcPr>
            <w:tcW w:w="799" w:type="dxa"/>
            <w:tcBorders>
              <w:top w:val="nil"/>
              <w:left w:val="nil"/>
              <w:bottom w:val="single" w:color="auto" w:sz="4" w:space="0"/>
              <w:right w:val="single" w:color="auto" w:sz="4" w:space="0"/>
            </w:tcBorders>
            <w:shd w:val="clear" w:color="000000" w:fill="FFFFFF"/>
            <w:noWrap/>
            <w:vAlign w:val="center"/>
          </w:tcPr>
          <w:p w14:paraId="691BCD1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99.56%</w:t>
            </w:r>
          </w:p>
        </w:tc>
        <w:tc>
          <w:tcPr>
            <w:tcW w:w="1243" w:type="dxa"/>
            <w:tcBorders>
              <w:top w:val="nil"/>
              <w:left w:val="nil"/>
              <w:bottom w:val="single" w:color="auto" w:sz="4" w:space="0"/>
              <w:right w:val="single" w:color="auto" w:sz="4" w:space="0"/>
            </w:tcBorders>
            <w:shd w:val="clear" w:color="000000" w:fill="FFFFFF"/>
            <w:noWrap/>
            <w:vAlign w:val="center"/>
          </w:tcPr>
          <w:p w14:paraId="6024088E">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99,776,197.72</w:t>
            </w:r>
          </w:p>
        </w:tc>
        <w:tc>
          <w:tcPr>
            <w:tcW w:w="1243" w:type="dxa"/>
            <w:tcBorders>
              <w:top w:val="nil"/>
              <w:left w:val="nil"/>
              <w:bottom w:val="single" w:color="auto" w:sz="4" w:space="0"/>
              <w:right w:val="single" w:color="auto" w:sz="4" w:space="0"/>
            </w:tcBorders>
            <w:shd w:val="clear" w:color="000000" w:fill="FFFFFF"/>
            <w:noWrap/>
            <w:vAlign w:val="center"/>
          </w:tcPr>
          <w:p w14:paraId="2A57FCE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103,358,547.71</w:t>
            </w:r>
          </w:p>
        </w:tc>
        <w:tc>
          <w:tcPr>
            <w:tcW w:w="799" w:type="dxa"/>
            <w:tcBorders>
              <w:top w:val="nil"/>
              <w:left w:val="nil"/>
              <w:bottom w:val="single" w:color="auto" w:sz="4" w:space="0"/>
              <w:right w:val="single" w:color="auto" w:sz="4" w:space="0"/>
            </w:tcBorders>
            <w:shd w:val="clear" w:color="000000" w:fill="FFFFFF"/>
            <w:noWrap/>
            <w:vAlign w:val="center"/>
          </w:tcPr>
          <w:p w14:paraId="6976DD99">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103.59%</w:t>
            </w:r>
          </w:p>
        </w:tc>
      </w:tr>
      <w:tr w14:paraId="4FB689BA">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1BAD8D64">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4A4D4801">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其中：当期征缴收入</w:t>
            </w:r>
          </w:p>
        </w:tc>
        <w:tc>
          <w:tcPr>
            <w:tcW w:w="1243" w:type="dxa"/>
            <w:tcBorders>
              <w:top w:val="nil"/>
              <w:left w:val="nil"/>
              <w:bottom w:val="single" w:color="auto" w:sz="4" w:space="0"/>
              <w:right w:val="single" w:color="auto" w:sz="4" w:space="0"/>
            </w:tcBorders>
            <w:shd w:val="clear" w:color="000000" w:fill="FFFFFF"/>
            <w:noWrap/>
            <w:vAlign w:val="center"/>
          </w:tcPr>
          <w:p w14:paraId="4769A154">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0625198E">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706E0049">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5776F9A4">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99,776,197.72</w:t>
            </w:r>
          </w:p>
        </w:tc>
        <w:tc>
          <w:tcPr>
            <w:tcW w:w="1243" w:type="dxa"/>
            <w:tcBorders>
              <w:top w:val="nil"/>
              <w:left w:val="nil"/>
              <w:bottom w:val="single" w:color="auto" w:sz="4" w:space="0"/>
              <w:right w:val="single" w:color="auto" w:sz="4" w:space="0"/>
            </w:tcBorders>
            <w:shd w:val="clear" w:color="000000" w:fill="FFFFFF"/>
            <w:noWrap/>
            <w:vAlign w:val="center"/>
          </w:tcPr>
          <w:p w14:paraId="3C600D3F">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103,358,547.71</w:t>
            </w:r>
          </w:p>
        </w:tc>
        <w:tc>
          <w:tcPr>
            <w:tcW w:w="799" w:type="dxa"/>
            <w:tcBorders>
              <w:top w:val="nil"/>
              <w:left w:val="nil"/>
              <w:bottom w:val="single" w:color="auto" w:sz="4" w:space="0"/>
              <w:right w:val="single" w:color="auto" w:sz="4" w:space="0"/>
            </w:tcBorders>
            <w:shd w:val="clear" w:color="000000" w:fill="FFFFFF"/>
            <w:noWrap/>
            <w:vAlign w:val="center"/>
          </w:tcPr>
          <w:p w14:paraId="009B6C97">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103.59%</w:t>
            </w:r>
          </w:p>
        </w:tc>
      </w:tr>
      <w:tr w14:paraId="577CA092">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7556BB63">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4E1A5E3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二、财政补贴收入</w:t>
            </w:r>
          </w:p>
        </w:tc>
        <w:tc>
          <w:tcPr>
            <w:tcW w:w="1243" w:type="dxa"/>
            <w:tcBorders>
              <w:top w:val="nil"/>
              <w:left w:val="nil"/>
              <w:bottom w:val="single" w:color="auto" w:sz="4" w:space="0"/>
              <w:right w:val="single" w:color="auto" w:sz="4" w:space="0"/>
            </w:tcBorders>
            <w:shd w:val="clear" w:color="000000" w:fill="FFFFFF"/>
            <w:noWrap/>
            <w:vAlign w:val="center"/>
          </w:tcPr>
          <w:p w14:paraId="2873CA31">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23ED46C">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04B09FCE">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35F733B">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37,012,100.00</w:t>
            </w:r>
          </w:p>
        </w:tc>
        <w:tc>
          <w:tcPr>
            <w:tcW w:w="1243" w:type="dxa"/>
            <w:tcBorders>
              <w:top w:val="nil"/>
              <w:left w:val="nil"/>
              <w:bottom w:val="single" w:color="auto" w:sz="4" w:space="0"/>
              <w:right w:val="single" w:color="auto" w:sz="4" w:space="0"/>
            </w:tcBorders>
            <w:shd w:val="clear" w:color="000000" w:fill="FFFFFF"/>
            <w:noWrap/>
            <w:vAlign w:val="center"/>
          </w:tcPr>
          <w:p w14:paraId="50B1B1A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32,130,600.00</w:t>
            </w:r>
          </w:p>
        </w:tc>
        <w:tc>
          <w:tcPr>
            <w:tcW w:w="799" w:type="dxa"/>
            <w:tcBorders>
              <w:top w:val="nil"/>
              <w:left w:val="nil"/>
              <w:bottom w:val="single" w:color="auto" w:sz="4" w:space="0"/>
              <w:right w:val="single" w:color="auto" w:sz="4" w:space="0"/>
            </w:tcBorders>
            <w:shd w:val="clear" w:color="000000" w:fill="FFFFFF"/>
            <w:noWrap/>
            <w:vAlign w:val="center"/>
          </w:tcPr>
          <w:p w14:paraId="2649CAA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86.81%</w:t>
            </w:r>
          </w:p>
        </w:tc>
      </w:tr>
      <w:tr w14:paraId="5D806F44">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51D98669">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654E3D47">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其中：地方财政补贴</w:t>
            </w:r>
          </w:p>
        </w:tc>
        <w:tc>
          <w:tcPr>
            <w:tcW w:w="1243" w:type="dxa"/>
            <w:tcBorders>
              <w:top w:val="nil"/>
              <w:left w:val="nil"/>
              <w:bottom w:val="single" w:color="auto" w:sz="4" w:space="0"/>
              <w:right w:val="single" w:color="auto" w:sz="4" w:space="0"/>
            </w:tcBorders>
            <w:shd w:val="clear" w:color="000000" w:fill="FFFFFF"/>
            <w:noWrap/>
            <w:vAlign w:val="center"/>
          </w:tcPr>
          <w:p w14:paraId="3B6400A1">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078F7A07">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5CB558B2">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31C2CE2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26,000,000.00</w:t>
            </w:r>
          </w:p>
        </w:tc>
        <w:tc>
          <w:tcPr>
            <w:tcW w:w="1243" w:type="dxa"/>
            <w:tcBorders>
              <w:top w:val="nil"/>
              <w:left w:val="nil"/>
              <w:bottom w:val="single" w:color="auto" w:sz="4" w:space="0"/>
              <w:right w:val="single" w:color="auto" w:sz="4" w:space="0"/>
            </w:tcBorders>
            <w:shd w:val="clear" w:color="000000" w:fill="FFFFFF"/>
            <w:noWrap/>
            <w:vAlign w:val="center"/>
          </w:tcPr>
          <w:p w14:paraId="00D7C036">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26,000,000.00</w:t>
            </w:r>
          </w:p>
        </w:tc>
        <w:tc>
          <w:tcPr>
            <w:tcW w:w="799" w:type="dxa"/>
            <w:tcBorders>
              <w:top w:val="nil"/>
              <w:left w:val="nil"/>
              <w:bottom w:val="single" w:color="auto" w:sz="4" w:space="0"/>
              <w:right w:val="single" w:color="auto" w:sz="4" w:space="0"/>
            </w:tcBorders>
            <w:shd w:val="clear" w:color="000000" w:fill="FFFFFF"/>
            <w:noWrap/>
            <w:vAlign w:val="center"/>
          </w:tcPr>
          <w:p w14:paraId="545120A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100.00%</w:t>
            </w:r>
          </w:p>
        </w:tc>
      </w:tr>
      <w:tr w14:paraId="04E0C223">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1DE618EB">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37002AC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三、利息收入</w:t>
            </w:r>
          </w:p>
        </w:tc>
        <w:tc>
          <w:tcPr>
            <w:tcW w:w="1243" w:type="dxa"/>
            <w:tcBorders>
              <w:top w:val="nil"/>
              <w:left w:val="nil"/>
              <w:bottom w:val="single" w:color="auto" w:sz="4" w:space="0"/>
              <w:right w:val="single" w:color="auto" w:sz="4" w:space="0"/>
            </w:tcBorders>
            <w:shd w:val="clear" w:color="000000" w:fill="FFFFFF"/>
            <w:noWrap/>
            <w:vAlign w:val="center"/>
          </w:tcPr>
          <w:p w14:paraId="52D4538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208,342.72</w:t>
            </w:r>
          </w:p>
        </w:tc>
        <w:tc>
          <w:tcPr>
            <w:tcW w:w="1243" w:type="dxa"/>
            <w:tcBorders>
              <w:top w:val="nil"/>
              <w:left w:val="nil"/>
              <w:bottom w:val="single" w:color="auto" w:sz="4" w:space="0"/>
              <w:right w:val="single" w:color="auto" w:sz="4" w:space="0"/>
            </w:tcBorders>
            <w:shd w:val="clear" w:color="000000" w:fill="FFFFFF"/>
            <w:noWrap/>
            <w:vAlign w:val="center"/>
          </w:tcPr>
          <w:p w14:paraId="7593CFF8">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199,758.23</w:t>
            </w:r>
          </w:p>
        </w:tc>
        <w:tc>
          <w:tcPr>
            <w:tcW w:w="799" w:type="dxa"/>
            <w:tcBorders>
              <w:top w:val="nil"/>
              <w:left w:val="nil"/>
              <w:bottom w:val="single" w:color="auto" w:sz="4" w:space="0"/>
              <w:right w:val="single" w:color="auto" w:sz="4" w:space="0"/>
            </w:tcBorders>
            <w:shd w:val="clear" w:color="000000" w:fill="FFFFFF"/>
            <w:noWrap/>
            <w:vAlign w:val="center"/>
          </w:tcPr>
          <w:p w14:paraId="434F39E3">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95.88%</w:t>
            </w:r>
          </w:p>
        </w:tc>
        <w:tc>
          <w:tcPr>
            <w:tcW w:w="1243" w:type="dxa"/>
            <w:tcBorders>
              <w:top w:val="nil"/>
              <w:left w:val="nil"/>
              <w:bottom w:val="single" w:color="auto" w:sz="4" w:space="0"/>
              <w:right w:val="single" w:color="auto" w:sz="4" w:space="0"/>
            </w:tcBorders>
            <w:shd w:val="clear" w:color="000000" w:fill="FFFFFF"/>
            <w:noWrap/>
            <w:vAlign w:val="center"/>
          </w:tcPr>
          <w:p w14:paraId="4FE2339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76,578.17</w:t>
            </w:r>
          </w:p>
        </w:tc>
        <w:tc>
          <w:tcPr>
            <w:tcW w:w="1243" w:type="dxa"/>
            <w:tcBorders>
              <w:top w:val="nil"/>
              <w:left w:val="nil"/>
              <w:bottom w:val="single" w:color="auto" w:sz="4" w:space="0"/>
              <w:right w:val="single" w:color="auto" w:sz="4" w:space="0"/>
            </w:tcBorders>
            <w:shd w:val="clear" w:color="000000" w:fill="FFFFFF"/>
            <w:noWrap/>
            <w:vAlign w:val="center"/>
          </w:tcPr>
          <w:p w14:paraId="19D6EF6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53,939.21</w:t>
            </w:r>
          </w:p>
        </w:tc>
        <w:tc>
          <w:tcPr>
            <w:tcW w:w="799" w:type="dxa"/>
            <w:tcBorders>
              <w:top w:val="nil"/>
              <w:left w:val="nil"/>
              <w:bottom w:val="single" w:color="auto" w:sz="4" w:space="0"/>
              <w:right w:val="single" w:color="auto" w:sz="4" w:space="0"/>
            </w:tcBorders>
            <w:shd w:val="clear" w:color="000000" w:fill="FFFFFF"/>
            <w:noWrap/>
            <w:vAlign w:val="center"/>
          </w:tcPr>
          <w:p w14:paraId="59A6EEC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70.44%</w:t>
            </w:r>
          </w:p>
        </w:tc>
      </w:tr>
      <w:tr w14:paraId="31909F5A">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373A9779">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45F61FA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四、委托投资收益</w:t>
            </w:r>
          </w:p>
        </w:tc>
        <w:tc>
          <w:tcPr>
            <w:tcW w:w="1243" w:type="dxa"/>
            <w:tcBorders>
              <w:top w:val="nil"/>
              <w:left w:val="nil"/>
              <w:bottom w:val="single" w:color="auto" w:sz="4" w:space="0"/>
              <w:right w:val="single" w:color="auto" w:sz="4" w:space="0"/>
            </w:tcBorders>
            <w:shd w:val="clear" w:color="000000" w:fill="FFFFFF"/>
            <w:noWrap/>
            <w:vAlign w:val="center"/>
          </w:tcPr>
          <w:p w14:paraId="461E74E0">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0689B07F">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1392E744">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2C9C8E04">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6024A90D">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5118F17A">
            <w:pPr>
              <w:widowControl/>
              <w:jc w:val="right"/>
              <w:rPr>
                <w:rFonts w:ascii="Times New Roman" w:hAnsi="Times New Roman" w:eastAsia="仿宋" w:cs="Times New Roman"/>
                <w:color w:val="000000"/>
                <w:kern w:val="0"/>
                <w:sz w:val="18"/>
                <w:szCs w:val="18"/>
              </w:rPr>
            </w:pPr>
          </w:p>
        </w:tc>
      </w:tr>
      <w:tr w14:paraId="0FAA4064">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5C696A9D">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5330B77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五、转移收入</w:t>
            </w:r>
          </w:p>
        </w:tc>
        <w:tc>
          <w:tcPr>
            <w:tcW w:w="1243" w:type="dxa"/>
            <w:tcBorders>
              <w:top w:val="nil"/>
              <w:left w:val="nil"/>
              <w:bottom w:val="single" w:color="auto" w:sz="4" w:space="0"/>
              <w:right w:val="single" w:color="auto" w:sz="4" w:space="0"/>
            </w:tcBorders>
            <w:shd w:val="clear" w:color="000000" w:fill="FFFFFF"/>
            <w:noWrap/>
            <w:vAlign w:val="center"/>
          </w:tcPr>
          <w:p w14:paraId="659E41D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4,895,710.98</w:t>
            </w:r>
          </w:p>
        </w:tc>
        <w:tc>
          <w:tcPr>
            <w:tcW w:w="1243" w:type="dxa"/>
            <w:tcBorders>
              <w:top w:val="nil"/>
              <w:left w:val="nil"/>
              <w:bottom w:val="single" w:color="auto" w:sz="4" w:space="0"/>
              <w:right w:val="single" w:color="auto" w:sz="4" w:space="0"/>
            </w:tcBorders>
            <w:shd w:val="clear" w:color="000000" w:fill="FFFFFF"/>
            <w:noWrap/>
            <w:vAlign w:val="center"/>
          </w:tcPr>
          <w:p w14:paraId="0018D0BF">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5,823,759.63</w:t>
            </w:r>
          </w:p>
        </w:tc>
        <w:tc>
          <w:tcPr>
            <w:tcW w:w="799" w:type="dxa"/>
            <w:tcBorders>
              <w:top w:val="nil"/>
              <w:left w:val="nil"/>
              <w:bottom w:val="single" w:color="auto" w:sz="4" w:space="0"/>
              <w:right w:val="single" w:color="auto" w:sz="4" w:space="0"/>
            </w:tcBorders>
            <w:shd w:val="clear" w:color="000000" w:fill="FFFFFF"/>
            <w:noWrap/>
            <w:vAlign w:val="center"/>
          </w:tcPr>
          <w:p w14:paraId="5E2C82D9">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118.96%</w:t>
            </w:r>
          </w:p>
        </w:tc>
        <w:tc>
          <w:tcPr>
            <w:tcW w:w="1243" w:type="dxa"/>
            <w:tcBorders>
              <w:top w:val="nil"/>
              <w:left w:val="nil"/>
              <w:bottom w:val="single" w:color="auto" w:sz="4" w:space="0"/>
              <w:right w:val="single" w:color="auto" w:sz="4" w:space="0"/>
            </w:tcBorders>
            <w:shd w:val="clear" w:color="000000" w:fill="FFFFFF"/>
            <w:noWrap/>
            <w:vAlign w:val="center"/>
          </w:tcPr>
          <w:p w14:paraId="292ADF22">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2,789,732.14</w:t>
            </w:r>
          </w:p>
        </w:tc>
        <w:tc>
          <w:tcPr>
            <w:tcW w:w="1243" w:type="dxa"/>
            <w:tcBorders>
              <w:top w:val="nil"/>
              <w:left w:val="nil"/>
              <w:bottom w:val="single" w:color="auto" w:sz="4" w:space="0"/>
              <w:right w:val="single" w:color="auto" w:sz="4" w:space="0"/>
            </w:tcBorders>
            <w:shd w:val="clear" w:color="000000" w:fill="FFFFFF"/>
            <w:noWrap/>
            <w:vAlign w:val="center"/>
          </w:tcPr>
          <w:p w14:paraId="31169A2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1,578,477.21</w:t>
            </w:r>
          </w:p>
        </w:tc>
        <w:tc>
          <w:tcPr>
            <w:tcW w:w="799" w:type="dxa"/>
            <w:tcBorders>
              <w:top w:val="nil"/>
              <w:left w:val="nil"/>
              <w:bottom w:val="single" w:color="auto" w:sz="4" w:space="0"/>
              <w:right w:val="single" w:color="auto" w:sz="4" w:space="0"/>
            </w:tcBorders>
            <w:shd w:val="clear" w:color="000000" w:fill="FFFFFF"/>
            <w:noWrap/>
            <w:vAlign w:val="center"/>
          </w:tcPr>
          <w:p w14:paraId="0393FF4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56.58%</w:t>
            </w:r>
          </w:p>
        </w:tc>
      </w:tr>
      <w:tr w14:paraId="35EEB294">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7FC4F8A">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484824F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六、其他收入</w:t>
            </w:r>
          </w:p>
        </w:tc>
        <w:tc>
          <w:tcPr>
            <w:tcW w:w="1243" w:type="dxa"/>
            <w:tcBorders>
              <w:top w:val="nil"/>
              <w:left w:val="nil"/>
              <w:bottom w:val="single" w:color="auto" w:sz="4" w:space="0"/>
              <w:right w:val="single" w:color="auto" w:sz="4" w:space="0"/>
            </w:tcBorders>
            <w:shd w:val="clear" w:color="000000" w:fill="FFFFFF"/>
            <w:noWrap/>
            <w:vAlign w:val="center"/>
          </w:tcPr>
          <w:p w14:paraId="78A5B3A0">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251,762.30</w:t>
            </w:r>
          </w:p>
        </w:tc>
        <w:tc>
          <w:tcPr>
            <w:tcW w:w="1243" w:type="dxa"/>
            <w:tcBorders>
              <w:top w:val="nil"/>
              <w:left w:val="nil"/>
              <w:bottom w:val="single" w:color="auto" w:sz="4" w:space="0"/>
              <w:right w:val="single" w:color="auto" w:sz="4" w:space="0"/>
            </w:tcBorders>
            <w:shd w:val="clear" w:color="000000" w:fill="FFFFFF"/>
            <w:noWrap/>
            <w:vAlign w:val="center"/>
          </w:tcPr>
          <w:p w14:paraId="3E5C1C38">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2A7A4093">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0.00%</w:t>
            </w:r>
          </w:p>
        </w:tc>
        <w:tc>
          <w:tcPr>
            <w:tcW w:w="1243" w:type="dxa"/>
            <w:tcBorders>
              <w:top w:val="nil"/>
              <w:left w:val="nil"/>
              <w:bottom w:val="single" w:color="auto" w:sz="4" w:space="0"/>
              <w:right w:val="single" w:color="auto" w:sz="4" w:space="0"/>
            </w:tcBorders>
            <w:shd w:val="clear" w:color="000000" w:fill="FFFFFF"/>
            <w:noWrap/>
            <w:vAlign w:val="center"/>
          </w:tcPr>
          <w:p w14:paraId="72D736A1">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5C370DCE">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323DC2A5">
            <w:pPr>
              <w:widowControl/>
              <w:jc w:val="right"/>
              <w:rPr>
                <w:rFonts w:ascii="Times New Roman" w:hAnsi="Times New Roman" w:eastAsia="仿宋" w:cs="Times New Roman"/>
                <w:color w:val="000000"/>
                <w:kern w:val="0"/>
                <w:sz w:val="18"/>
                <w:szCs w:val="18"/>
              </w:rPr>
            </w:pPr>
          </w:p>
        </w:tc>
      </w:tr>
      <w:tr w14:paraId="62266A59">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2A515306">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66A74DB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其中：滞纳金</w:t>
            </w:r>
          </w:p>
        </w:tc>
        <w:tc>
          <w:tcPr>
            <w:tcW w:w="1243" w:type="dxa"/>
            <w:tcBorders>
              <w:top w:val="nil"/>
              <w:left w:val="nil"/>
              <w:bottom w:val="single" w:color="auto" w:sz="4" w:space="0"/>
              <w:right w:val="single" w:color="auto" w:sz="4" w:space="0"/>
            </w:tcBorders>
            <w:shd w:val="clear" w:color="000000" w:fill="FFFFFF"/>
            <w:noWrap/>
            <w:vAlign w:val="center"/>
          </w:tcPr>
          <w:p w14:paraId="62E8D9CC">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0A8D6B3D">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071A14D0">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8A6EA4A">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7737CBCE">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3776C00D">
            <w:pPr>
              <w:widowControl/>
              <w:jc w:val="right"/>
              <w:rPr>
                <w:rFonts w:ascii="Times New Roman" w:hAnsi="Times New Roman" w:eastAsia="仿宋" w:cs="Times New Roman"/>
                <w:color w:val="000000"/>
                <w:kern w:val="0"/>
                <w:sz w:val="18"/>
                <w:szCs w:val="18"/>
              </w:rPr>
            </w:pPr>
          </w:p>
        </w:tc>
      </w:tr>
      <w:tr w14:paraId="6D09980A">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69AD305E">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061E50E0">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七、本年收入小计</w:t>
            </w:r>
          </w:p>
        </w:tc>
        <w:tc>
          <w:tcPr>
            <w:tcW w:w="1243" w:type="dxa"/>
            <w:tcBorders>
              <w:top w:val="nil"/>
              <w:left w:val="nil"/>
              <w:bottom w:val="single" w:color="auto" w:sz="4" w:space="0"/>
              <w:right w:val="single" w:color="auto" w:sz="4" w:space="0"/>
            </w:tcBorders>
            <w:shd w:val="clear" w:color="000000" w:fill="FFFFFF"/>
            <w:noWrap/>
            <w:vAlign w:val="center"/>
          </w:tcPr>
          <w:p w14:paraId="234949C9">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183,341,168.99</w:t>
            </w:r>
          </w:p>
        </w:tc>
        <w:tc>
          <w:tcPr>
            <w:tcW w:w="1243" w:type="dxa"/>
            <w:tcBorders>
              <w:top w:val="nil"/>
              <w:left w:val="nil"/>
              <w:bottom w:val="single" w:color="auto" w:sz="4" w:space="0"/>
              <w:right w:val="single" w:color="auto" w:sz="4" w:space="0"/>
            </w:tcBorders>
            <w:shd w:val="clear" w:color="000000" w:fill="FFFFFF"/>
            <w:noWrap/>
            <w:vAlign w:val="center"/>
          </w:tcPr>
          <w:p w14:paraId="34C79518">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183,228,761.93</w:t>
            </w:r>
          </w:p>
        </w:tc>
        <w:tc>
          <w:tcPr>
            <w:tcW w:w="799" w:type="dxa"/>
            <w:tcBorders>
              <w:top w:val="nil"/>
              <w:left w:val="nil"/>
              <w:bottom w:val="single" w:color="auto" w:sz="4" w:space="0"/>
              <w:right w:val="single" w:color="auto" w:sz="4" w:space="0"/>
            </w:tcBorders>
            <w:shd w:val="clear" w:color="000000" w:fill="FFFFFF"/>
            <w:noWrap/>
            <w:vAlign w:val="center"/>
          </w:tcPr>
          <w:p w14:paraId="7A13BB71">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99.94%</w:t>
            </w:r>
          </w:p>
        </w:tc>
        <w:tc>
          <w:tcPr>
            <w:tcW w:w="1243" w:type="dxa"/>
            <w:tcBorders>
              <w:top w:val="nil"/>
              <w:left w:val="nil"/>
              <w:bottom w:val="single" w:color="auto" w:sz="4" w:space="0"/>
              <w:right w:val="single" w:color="auto" w:sz="4" w:space="0"/>
            </w:tcBorders>
            <w:shd w:val="clear" w:color="000000" w:fill="FFFFFF"/>
            <w:noWrap/>
            <w:vAlign w:val="center"/>
          </w:tcPr>
          <w:p w14:paraId="378DAB3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139,654,608.03</w:t>
            </w:r>
          </w:p>
        </w:tc>
        <w:tc>
          <w:tcPr>
            <w:tcW w:w="1243" w:type="dxa"/>
            <w:tcBorders>
              <w:top w:val="nil"/>
              <w:left w:val="nil"/>
              <w:bottom w:val="single" w:color="auto" w:sz="4" w:space="0"/>
              <w:right w:val="single" w:color="auto" w:sz="4" w:space="0"/>
            </w:tcBorders>
            <w:shd w:val="clear" w:color="000000" w:fill="FFFFFF"/>
            <w:noWrap/>
            <w:vAlign w:val="center"/>
          </w:tcPr>
          <w:p w14:paraId="36CC659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137,121,564.13</w:t>
            </w:r>
          </w:p>
        </w:tc>
        <w:tc>
          <w:tcPr>
            <w:tcW w:w="799" w:type="dxa"/>
            <w:tcBorders>
              <w:top w:val="nil"/>
              <w:left w:val="nil"/>
              <w:bottom w:val="single" w:color="auto" w:sz="4" w:space="0"/>
              <w:right w:val="single" w:color="auto" w:sz="4" w:space="0"/>
            </w:tcBorders>
            <w:shd w:val="clear" w:color="000000" w:fill="FFFFFF"/>
            <w:noWrap/>
            <w:vAlign w:val="center"/>
          </w:tcPr>
          <w:p w14:paraId="6671A5C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98.19%</w:t>
            </w:r>
          </w:p>
        </w:tc>
      </w:tr>
      <w:tr w14:paraId="4158408B">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2BDBF445">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12BA8BD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八、上级补助收入</w:t>
            </w:r>
          </w:p>
        </w:tc>
        <w:tc>
          <w:tcPr>
            <w:tcW w:w="1243" w:type="dxa"/>
            <w:tcBorders>
              <w:top w:val="nil"/>
              <w:left w:val="nil"/>
              <w:bottom w:val="single" w:color="auto" w:sz="4" w:space="0"/>
              <w:right w:val="single" w:color="auto" w:sz="4" w:space="0"/>
            </w:tcBorders>
            <w:shd w:val="clear" w:color="000000" w:fill="FFFFFF"/>
            <w:noWrap/>
            <w:vAlign w:val="center"/>
          </w:tcPr>
          <w:p w14:paraId="6DB5E9AA">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105,086,795.88</w:t>
            </w:r>
          </w:p>
        </w:tc>
        <w:tc>
          <w:tcPr>
            <w:tcW w:w="1243" w:type="dxa"/>
            <w:tcBorders>
              <w:top w:val="nil"/>
              <w:left w:val="nil"/>
              <w:bottom w:val="single" w:color="auto" w:sz="4" w:space="0"/>
              <w:right w:val="single" w:color="auto" w:sz="4" w:space="0"/>
            </w:tcBorders>
            <w:shd w:val="clear" w:color="000000" w:fill="FFFFFF"/>
            <w:noWrap/>
            <w:vAlign w:val="center"/>
          </w:tcPr>
          <w:p w14:paraId="40A31F34">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109,598,556.05</w:t>
            </w:r>
          </w:p>
        </w:tc>
        <w:tc>
          <w:tcPr>
            <w:tcW w:w="799" w:type="dxa"/>
            <w:tcBorders>
              <w:top w:val="nil"/>
              <w:left w:val="nil"/>
              <w:bottom w:val="single" w:color="auto" w:sz="4" w:space="0"/>
              <w:right w:val="single" w:color="auto" w:sz="4" w:space="0"/>
            </w:tcBorders>
            <w:shd w:val="clear" w:color="000000" w:fill="FFFFFF"/>
            <w:noWrap/>
            <w:vAlign w:val="center"/>
          </w:tcPr>
          <w:p w14:paraId="05ECA503">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104.29%</w:t>
            </w:r>
          </w:p>
        </w:tc>
        <w:tc>
          <w:tcPr>
            <w:tcW w:w="1243" w:type="dxa"/>
            <w:tcBorders>
              <w:top w:val="nil"/>
              <w:left w:val="nil"/>
              <w:bottom w:val="single" w:color="auto" w:sz="4" w:space="0"/>
              <w:right w:val="single" w:color="auto" w:sz="4" w:space="0"/>
            </w:tcBorders>
            <w:shd w:val="clear" w:color="000000" w:fill="FFFFFF"/>
            <w:noWrap/>
            <w:vAlign w:val="center"/>
          </w:tcPr>
          <w:p w14:paraId="3F4506DC">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5F15E5EB">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6CA6FECE">
            <w:pPr>
              <w:widowControl/>
              <w:jc w:val="right"/>
              <w:rPr>
                <w:rFonts w:ascii="Times New Roman" w:hAnsi="Times New Roman" w:eastAsia="仿宋" w:cs="Times New Roman"/>
                <w:color w:val="000000"/>
                <w:kern w:val="0"/>
                <w:sz w:val="18"/>
                <w:szCs w:val="18"/>
              </w:rPr>
            </w:pPr>
          </w:p>
        </w:tc>
      </w:tr>
      <w:tr w14:paraId="60486497">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E4029F4">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733C8B3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九、下级上解收入</w:t>
            </w:r>
          </w:p>
        </w:tc>
        <w:tc>
          <w:tcPr>
            <w:tcW w:w="1243" w:type="dxa"/>
            <w:tcBorders>
              <w:top w:val="nil"/>
              <w:left w:val="nil"/>
              <w:bottom w:val="single" w:color="auto" w:sz="4" w:space="0"/>
              <w:right w:val="single" w:color="auto" w:sz="4" w:space="0"/>
            </w:tcBorders>
            <w:shd w:val="clear" w:color="000000" w:fill="FFFFFF"/>
            <w:noWrap/>
            <w:vAlign w:val="center"/>
          </w:tcPr>
          <w:p w14:paraId="0CA19FA2">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0258C21">
            <w:pPr>
              <w:widowControl/>
              <w:jc w:val="right"/>
              <w:rPr>
                <w:rFonts w:ascii="Times New Roman" w:hAnsi="Times New Roman" w:eastAsia="仿宋" w:cs="Times New Roman"/>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37C23B2E">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74FBE4E0">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5DA759EC">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56730166">
            <w:pPr>
              <w:widowControl/>
              <w:jc w:val="right"/>
              <w:rPr>
                <w:rFonts w:ascii="Times New Roman" w:hAnsi="Times New Roman" w:eastAsia="仿宋" w:cs="Times New Roman"/>
                <w:color w:val="000000"/>
                <w:kern w:val="0"/>
                <w:sz w:val="18"/>
                <w:szCs w:val="18"/>
              </w:rPr>
            </w:pPr>
          </w:p>
        </w:tc>
      </w:tr>
      <w:tr w14:paraId="327D0A86">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7105922B">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vAlign w:val="center"/>
          </w:tcPr>
          <w:p w14:paraId="6E833760">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十、本年收入合计</w:t>
            </w:r>
          </w:p>
        </w:tc>
        <w:tc>
          <w:tcPr>
            <w:tcW w:w="1243" w:type="dxa"/>
            <w:tcBorders>
              <w:top w:val="nil"/>
              <w:left w:val="nil"/>
              <w:bottom w:val="single" w:color="auto" w:sz="4" w:space="0"/>
              <w:right w:val="single" w:color="auto" w:sz="4" w:space="0"/>
            </w:tcBorders>
            <w:shd w:val="clear" w:color="000000" w:fill="FFFFFF"/>
            <w:noWrap/>
            <w:vAlign w:val="center"/>
          </w:tcPr>
          <w:p w14:paraId="588FF802">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288,427,964.87</w:t>
            </w:r>
          </w:p>
        </w:tc>
        <w:tc>
          <w:tcPr>
            <w:tcW w:w="1243" w:type="dxa"/>
            <w:tcBorders>
              <w:top w:val="nil"/>
              <w:left w:val="nil"/>
              <w:bottom w:val="single" w:color="auto" w:sz="4" w:space="0"/>
              <w:right w:val="single" w:color="auto" w:sz="4" w:space="0"/>
            </w:tcBorders>
            <w:shd w:val="clear" w:color="000000" w:fill="FFFFFF"/>
            <w:noWrap/>
            <w:vAlign w:val="center"/>
          </w:tcPr>
          <w:p w14:paraId="0374EA9A">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292,827,317.98</w:t>
            </w:r>
          </w:p>
        </w:tc>
        <w:tc>
          <w:tcPr>
            <w:tcW w:w="799" w:type="dxa"/>
            <w:tcBorders>
              <w:top w:val="nil"/>
              <w:left w:val="nil"/>
              <w:bottom w:val="single" w:color="auto" w:sz="4" w:space="0"/>
              <w:right w:val="single" w:color="auto" w:sz="4" w:space="0"/>
            </w:tcBorders>
            <w:shd w:val="clear" w:color="000000" w:fill="FFFFFF"/>
            <w:noWrap/>
            <w:vAlign w:val="center"/>
          </w:tcPr>
          <w:p w14:paraId="0CFE3374">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101.53%</w:t>
            </w:r>
          </w:p>
        </w:tc>
        <w:tc>
          <w:tcPr>
            <w:tcW w:w="1243" w:type="dxa"/>
            <w:tcBorders>
              <w:top w:val="nil"/>
              <w:left w:val="nil"/>
              <w:bottom w:val="single" w:color="auto" w:sz="4" w:space="0"/>
              <w:right w:val="single" w:color="auto" w:sz="4" w:space="0"/>
            </w:tcBorders>
            <w:shd w:val="clear" w:color="000000" w:fill="FFFFFF"/>
            <w:noWrap/>
            <w:vAlign w:val="center"/>
          </w:tcPr>
          <w:p w14:paraId="392D196A">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139,654,608.03</w:t>
            </w:r>
          </w:p>
        </w:tc>
        <w:tc>
          <w:tcPr>
            <w:tcW w:w="1243" w:type="dxa"/>
            <w:tcBorders>
              <w:top w:val="nil"/>
              <w:left w:val="nil"/>
              <w:bottom w:val="single" w:color="auto" w:sz="4" w:space="0"/>
              <w:right w:val="single" w:color="auto" w:sz="4" w:space="0"/>
            </w:tcBorders>
            <w:shd w:val="clear" w:color="000000" w:fill="FFFFFF"/>
            <w:noWrap/>
            <w:vAlign w:val="center"/>
          </w:tcPr>
          <w:p w14:paraId="6053C693">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137,121,564.13</w:t>
            </w:r>
          </w:p>
        </w:tc>
        <w:tc>
          <w:tcPr>
            <w:tcW w:w="799" w:type="dxa"/>
            <w:tcBorders>
              <w:top w:val="nil"/>
              <w:left w:val="nil"/>
              <w:bottom w:val="single" w:color="auto" w:sz="4" w:space="0"/>
              <w:right w:val="single" w:color="auto" w:sz="4" w:space="0"/>
            </w:tcBorders>
            <w:shd w:val="clear" w:color="000000" w:fill="FFFFFF"/>
            <w:noWrap/>
            <w:vAlign w:val="center"/>
          </w:tcPr>
          <w:p w14:paraId="3DCEEDAA">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98.19%</w:t>
            </w:r>
          </w:p>
        </w:tc>
      </w:tr>
      <w:tr w14:paraId="263C1826">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187D74B3">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002466C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十一、上年结余</w:t>
            </w:r>
          </w:p>
        </w:tc>
        <w:tc>
          <w:tcPr>
            <w:tcW w:w="1243" w:type="dxa"/>
            <w:tcBorders>
              <w:top w:val="nil"/>
              <w:left w:val="nil"/>
              <w:bottom w:val="single" w:color="auto" w:sz="4" w:space="0"/>
              <w:right w:val="single" w:color="auto" w:sz="4" w:space="0"/>
            </w:tcBorders>
            <w:shd w:val="clear" w:color="000000" w:fill="FFFFFF"/>
            <w:noWrap/>
            <w:vAlign w:val="center"/>
          </w:tcPr>
          <w:p w14:paraId="3CAFA7BB">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7EA06CCC">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p>
        </w:tc>
        <w:tc>
          <w:tcPr>
            <w:tcW w:w="799" w:type="dxa"/>
            <w:tcBorders>
              <w:top w:val="nil"/>
              <w:left w:val="nil"/>
              <w:bottom w:val="single" w:color="auto" w:sz="4" w:space="0"/>
              <w:right w:val="single" w:color="auto" w:sz="4" w:space="0"/>
            </w:tcBorders>
            <w:shd w:val="clear" w:color="000000" w:fill="FFFFFF"/>
            <w:noWrap/>
            <w:vAlign w:val="center"/>
          </w:tcPr>
          <w:p w14:paraId="08BE1D12">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6F47566C">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4,024,165.92</w:t>
            </w:r>
          </w:p>
        </w:tc>
        <w:tc>
          <w:tcPr>
            <w:tcW w:w="1243" w:type="dxa"/>
            <w:tcBorders>
              <w:top w:val="nil"/>
              <w:left w:val="nil"/>
              <w:bottom w:val="single" w:color="auto" w:sz="4" w:space="0"/>
              <w:right w:val="single" w:color="auto" w:sz="4" w:space="0"/>
            </w:tcBorders>
            <w:shd w:val="clear" w:color="000000" w:fill="FFFFFF"/>
            <w:noWrap/>
            <w:vAlign w:val="center"/>
          </w:tcPr>
          <w:p w14:paraId="4A77D647">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4,379,791.35</w:t>
            </w:r>
          </w:p>
        </w:tc>
        <w:tc>
          <w:tcPr>
            <w:tcW w:w="799" w:type="dxa"/>
            <w:tcBorders>
              <w:top w:val="nil"/>
              <w:left w:val="nil"/>
              <w:bottom w:val="single" w:color="auto" w:sz="4" w:space="0"/>
              <w:right w:val="single" w:color="auto" w:sz="4" w:space="0"/>
            </w:tcBorders>
            <w:shd w:val="clear" w:color="000000" w:fill="FFFFFF"/>
            <w:noWrap/>
            <w:vAlign w:val="center"/>
          </w:tcPr>
          <w:p w14:paraId="4D9C3303">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108.84%</w:t>
            </w:r>
          </w:p>
        </w:tc>
      </w:tr>
      <w:tr w14:paraId="097246B7">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CB345E0">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2F716831">
            <w:pPr>
              <w:widowControl/>
              <w:jc w:val="center"/>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收入总计</w:t>
            </w:r>
          </w:p>
        </w:tc>
        <w:tc>
          <w:tcPr>
            <w:tcW w:w="1243" w:type="dxa"/>
            <w:tcBorders>
              <w:top w:val="nil"/>
              <w:left w:val="nil"/>
              <w:bottom w:val="single" w:color="auto" w:sz="4" w:space="0"/>
              <w:right w:val="single" w:color="auto" w:sz="4" w:space="0"/>
            </w:tcBorders>
            <w:shd w:val="clear" w:color="000000" w:fill="FFFFFF"/>
            <w:noWrap/>
            <w:vAlign w:val="center"/>
          </w:tcPr>
          <w:p w14:paraId="6ECE28CB">
            <w:pPr>
              <w:widowControl/>
              <w:jc w:val="righ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288,427,964.87</w:t>
            </w:r>
          </w:p>
        </w:tc>
        <w:tc>
          <w:tcPr>
            <w:tcW w:w="1243" w:type="dxa"/>
            <w:tcBorders>
              <w:top w:val="nil"/>
              <w:left w:val="nil"/>
              <w:bottom w:val="single" w:color="auto" w:sz="4" w:space="0"/>
              <w:right w:val="single" w:color="auto" w:sz="4" w:space="0"/>
            </w:tcBorders>
            <w:shd w:val="clear" w:color="000000" w:fill="FFFFFF"/>
            <w:noWrap/>
            <w:vAlign w:val="center"/>
          </w:tcPr>
          <w:p w14:paraId="0586EBF6">
            <w:pPr>
              <w:widowControl/>
              <w:jc w:val="righ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292,827,317.98</w:t>
            </w:r>
          </w:p>
        </w:tc>
        <w:tc>
          <w:tcPr>
            <w:tcW w:w="799" w:type="dxa"/>
            <w:tcBorders>
              <w:top w:val="nil"/>
              <w:left w:val="nil"/>
              <w:bottom w:val="single" w:color="auto" w:sz="4" w:space="0"/>
              <w:right w:val="single" w:color="auto" w:sz="4" w:space="0"/>
            </w:tcBorders>
            <w:shd w:val="clear" w:color="000000" w:fill="FFFFFF"/>
            <w:noWrap/>
            <w:vAlign w:val="center"/>
          </w:tcPr>
          <w:p w14:paraId="59E7CF1B">
            <w:pPr>
              <w:widowControl/>
              <w:jc w:val="right"/>
              <w:rPr>
                <w:rFonts w:ascii="Times New Roman" w:hAnsi="Times New Roman" w:eastAsia="仿宋" w:cs="Times New Roman"/>
                <w:b/>
                <w:bCs/>
                <w:kern w:val="0"/>
                <w:sz w:val="18"/>
                <w:szCs w:val="18"/>
              </w:rPr>
            </w:pPr>
            <w:r>
              <w:rPr>
                <w:rFonts w:ascii="Times New Roman" w:hAnsi="Times New Roman" w:eastAsia="仿宋" w:cs="Times New Roman"/>
                <w:b/>
                <w:bCs/>
                <w:kern w:val="0"/>
                <w:sz w:val="18"/>
                <w:szCs w:val="18"/>
              </w:rPr>
              <w:t>101.53%</w:t>
            </w:r>
          </w:p>
        </w:tc>
        <w:tc>
          <w:tcPr>
            <w:tcW w:w="1243" w:type="dxa"/>
            <w:tcBorders>
              <w:top w:val="nil"/>
              <w:left w:val="nil"/>
              <w:bottom w:val="single" w:color="auto" w:sz="4" w:space="0"/>
              <w:right w:val="single" w:color="auto" w:sz="4" w:space="0"/>
            </w:tcBorders>
            <w:shd w:val="clear" w:color="000000" w:fill="FFFFFF"/>
            <w:noWrap/>
            <w:vAlign w:val="center"/>
          </w:tcPr>
          <w:p w14:paraId="1C7AD463">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143,678,773.95</w:t>
            </w:r>
          </w:p>
        </w:tc>
        <w:tc>
          <w:tcPr>
            <w:tcW w:w="1243" w:type="dxa"/>
            <w:tcBorders>
              <w:top w:val="nil"/>
              <w:left w:val="nil"/>
              <w:bottom w:val="single" w:color="auto" w:sz="4" w:space="0"/>
              <w:right w:val="single" w:color="auto" w:sz="4" w:space="0"/>
            </w:tcBorders>
            <w:shd w:val="clear" w:color="000000" w:fill="FFFFFF"/>
            <w:noWrap/>
            <w:vAlign w:val="center"/>
          </w:tcPr>
          <w:p w14:paraId="5B7DEA54">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141,501,355.48</w:t>
            </w:r>
          </w:p>
        </w:tc>
        <w:tc>
          <w:tcPr>
            <w:tcW w:w="799" w:type="dxa"/>
            <w:tcBorders>
              <w:top w:val="nil"/>
              <w:left w:val="nil"/>
              <w:bottom w:val="single" w:color="auto" w:sz="4" w:space="0"/>
              <w:right w:val="single" w:color="auto" w:sz="4" w:space="0"/>
            </w:tcBorders>
            <w:shd w:val="clear" w:color="000000" w:fill="FFFFFF"/>
            <w:noWrap/>
            <w:vAlign w:val="center"/>
          </w:tcPr>
          <w:p w14:paraId="795104EC">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98.48%</w:t>
            </w:r>
          </w:p>
        </w:tc>
      </w:tr>
      <w:tr w14:paraId="1100FF08">
        <w:tblPrEx>
          <w:tblCellMar>
            <w:top w:w="0" w:type="dxa"/>
            <w:left w:w="108" w:type="dxa"/>
            <w:bottom w:w="0" w:type="dxa"/>
            <w:right w:w="108" w:type="dxa"/>
          </w:tblCellMar>
        </w:tblPrEx>
        <w:trPr>
          <w:trHeight w:val="264"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noWrap/>
            <w:vAlign w:val="center"/>
          </w:tcPr>
          <w:p w14:paraId="387B5AE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支出</w:t>
            </w:r>
          </w:p>
        </w:tc>
        <w:tc>
          <w:tcPr>
            <w:tcW w:w="1846" w:type="dxa"/>
            <w:tcBorders>
              <w:top w:val="nil"/>
              <w:left w:val="nil"/>
              <w:bottom w:val="single" w:color="auto" w:sz="4" w:space="0"/>
              <w:right w:val="single" w:color="auto" w:sz="4" w:space="0"/>
            </w:tcBorders>
            <w:shd w:val="clear" w:color="000000" w:fill="FFFFFF"/>
            <w:noWrap/>
            <w:vAlign w:val="center"/>
          </w:tcPr>
          <w:p w14:paraId="2017432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一、基本养老金支出</w:t>
            </w:r>
          </w:p>
        </w:tc>
        <w:tc>
          <w:tcPr>
            <w:tcW w:w="1243" w:type="dxa"/>
            <w:tcBorders>
              <w:top w:val="nil"/>
              <w:left w:val="nil"/>
              <w:bottom w:val="single" w:color="auto" w:sz="4" w:space="0"/>
              <w:right w:val="single" w:color="auto" w:sz="4" w:space="0"/>
            </w:tcBorders>
            <w:shd w:val="clear" w:color="000000" w:fill="FFFFFF"/>
            <w:noWrap/>
            <w:vAlign w:val="center"/>
          </w:tcPr>
          <w:p w14:paraId="4DBFE573">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97,322,152.50</w:t>
            </w:r>
          </w:p>
        </w:tc>
        <w:tc>
          <w:tcPr>
            <w:tcW w:w="1243" w:type="dxa"/>
            <w:tcBorders>
              <w:top w:val="nil"/>
              <w:left w:val="nil"/>
              <w:bottom w:val="single" w:color="auto" w:sz="4" w:space="0"/>
              <w:right w:val="single" w:color="auto" w:sz="4" w:space="0"/>
            </w:tcBorders>
            <w:shd w:val="clear" w:color="000000" w:fill="FFFFFF"/>
            <w:noWrap/>
            <w:vAlign w:val="center"/>
          </w:tcPr>
          <w:p w14:paraId="004B65A0">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101,960,314.36</w:t>
            </w:r>
          </w:p>
        </w:tc>
        <w:tc>
          <w:tcPr>
            <w:tcW w:w="799" w:type="dxa"/>
            <w:tcBorders>
              <w:top w:val="nil"/>
              <w:left w:val="nil"/>
              <w:bottom w:val="single" w:color="auto" w:sz="4" w:space="0"/>
              <w:right w:val="single" w:color="auto" w:sz="4" w:space="0"/>
            </w:tcBorders>
            <w:shd w:val="clear" w:color="000000" w:fill="FFFFFF"/>
            <w:noWrap/>
            <w:vAlign w:val="center"/>
          </w:tcPr>
          <w:p w14:paraId="622D812E">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104.77%</w:t>
            </w:r>
          </w:p>
        </w:tc>
        <w:tc>
          <w:tcPr>
            <w:tcW w:w="1243" w:type="dxa"/>
            <w:tcBorders>
              <w:top w:val="nil"/>
              <w:left w:val="nil"/>
              <w:bottom w:val="single" w:color="auto" w:sz="4" w:space="0"/>
              <w:right w:val="single" w:color="auto" w:sz="4" w:space="0"/>
            </w:tcBorders>
            <w:shd w:val="clear" w:color="000000" w:fill="FFFFFF"/>
            <w:noWrap/>
            <w:vAlign w:val="center"/>
          </w:tcPr>
          <w:p w14:paraId="2815A3E2">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128,501,445.24</w:t>
            </w:r>
          </w:p>
        </w:tc>
        <w:tc>
          <w:tcPr>
            <w:tcW w:w="1243" w:type="dxa"/>
            <w:tcBorders>
              <w:top w:val="nil"/>
              <w:left w:val="nil"/>
              <w:bottom w:val="single" w:color="auto" w:sz="4" w:space="0"/>
              <w:right w:val="single" w:color="auto" w:sz="4" w:space="0"/>
            </w:tcBorders>
            <w:shd w:val="clear" w:color="000000" w:fill="FFFFFF"/>
            <w:noWrap/>
            <w:vAlign w:val="center"/>
          </w:tcPr>
          <w:p w14:paraId="41EE2141">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137,518,465.96</w:t>
            </w:r>
          </w:p>
        </w:tc>
        <w:tc>
          <w:tcPr>
            <w:tcW w:w="799" w:type="dxa"/>
            <w:tcBorders>
              <w:top w:val="nil"/>
              <w:left w:val="nil"/>
              <w:bottom w:val="single" w:color="auto" w:sz="4" w:space="0"/>
              <w:right w:val="single" w:color="auto" w:sz="4" w:space="0"/>
            </w:tcBorders>
            <w:shd w:val="clear" w:color="000000" w:fill="FFFFFF"/>
            <w:noWrap/>
            <w:vAlign w:val="center"/>
          </w:tcPr>
          <w:p w14:paraId="78FA3A38">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107.02%</w:t>
            </w:r>
          </w:p>
        </w:tc>
      </w:tr>
      <w:tr w14:paraId="55DD7D1E">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6C3774B">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23162E52">
            <w:pPr>
              <w:widowControl/>
              <w:jc w:val="left"/>
              <w:rPr>
                <w:rFonts w:ascii="Times New Roman" w:hAnsi="Times New Roman" w:eastAsia="仿宋" w:cs="Times New Roman"/>
                <w:kern w:val="0"/>
                <w:sz w:val="15"/>
                <w:szCs w:val="15"/>
              </w:rPr>
            </w:pPr>
            <w:r>
              <w:rPr>
                <w:rFonts w:ascii="Times New Roman" w:hAnsi="Times New Roman" w:eastAsia="仿宋" w:cs="Times New Roman"/>
                <w:kern w:val="0"/>
                <w:sz w:val="15"/>
                <w:szCs w:val="15"/>
              </w:rPr>
              <w:t>其中：离休金支出</w:t>
            </w:r>
          </w:p>
        </w:tc>
        <w:tc>
          <w:tcPr>
            <w:tcW w:w="1243" w:type="dxa"/>
            <w:tcBorders>
              <w:top w:val="nil"/>
              <w:left w:val="nil"/>
              <w:bottom w:val="single" w:color="auto" w:sz="4" w:space="0"/>
              <w:right w:val="single" w:color="auto" w:sz="4" w:space="0"/>
            </w:tcBorders>
            <w:shd w:val="clear" w:color="000000" w:fill="FFFFFF"/>
            <w:noWrap/>
            <w:vAlign w:val="center"/>
          </w:tcPr>
          <w:p w14:paraId="6B4BF640">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129,240.00</w:t>
            </w:r>
          </w:p>
        </w:tc>
        <w:tc>
          <w:tcPr>
            <w:tcW w:w="1243" w:type="dxa"/>
            <w:tcBorders>
              <w:top w:val="nil"/>
              <w:left w:val="nil"/>
              <w:bottom w:val="single" w:color="auto" w:sz="4" w:space="0"/>
              <w:right w:val="single" w:color="auto" w:sz="4" w:space="0"/>
            </w:tcBorders>
            <w:shd w:val="clear" w:color="000000" w:fill="FFFFFF"/>
            <w:noWrap/>
            <w:vAlign w:val="center"/>
          </w:tcPr>
          <w:p w14:paraId="2941B4B9">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211,788.00</w:t>
            </w:r>
          </w:p>
        </w:tc>
        <w:tc>
          <w:tcPr>
            <w:tcW w:w="799" w:type="dxa"/>
            <w:tcBorders>
              <w:top w:val="nil"/>
              <w:left w:val="nil"/>
              <w:bottom w:val="single" w:color="auto" w:sz="4" w:space="0"/>
              <w:right w:val="single" w:color="auto" w:sz="4" w:space="0"/>
            </w:tcBorders>
            <w:shd w:val="clear" w:color="000000" w:fill="FFFFFF"/>
            <w:noWrap/>
            <w:vAlign w:val="center"/>
          </w:tcPr>
          <w:p w14:paraId="1415DFBE">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163.87%</w:t>
            </w:r>
          </w:p>
        </w:tc>
        <w:tc>
          <w:tcPr>
            <w:tcW w:w="1243" w:type="dxa"/>
            <w:tcBorders>
              <w:top w:val="nil"/>
              <w:left w:val="nil"/>
              <w:bottom w:val="single" w:color="auto" w:sz="4" w:space="0"/>
              <w:right w:val="single" w:color="auto" w:sz="4" w:space="0"/>
            </w:tcBorders>
            <w:shd w:val="clear" w:color="000000" w:fill="FFFFFF"/>
            <w:noWrap/>
            <w:vAlign w:val="center"/>
          </w:tcPr>
          <w:p w14:paraId="10477B02">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3096648D">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593B97F6">
            <w:pPr>
              <w:widowControl/>
              <w:jc w:val="right"/>
              <w:rPr>
                <w:rFonts w:ascii="Times New Roman" w:hAnsi="Times New Roman" w:eastAsia="仿宋" w:cs="Times New Roman"/>
                <w:color w:val="000000"/>
                <w:kern w:val="0"/>
                <w:sz w:val="18"/>
                <w:szCs w:val="18"/>
              </w:rPr>
            </w:pPr>
          </w:p>
        </w:tc>
      </w:tr>
      <w:tr w14:paraId="1D5F9B0F">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13B35F37">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404C289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二、医疗补助金支出</w:t>
            </w:r>
          </w:p>
        </w:tc>
        <w:tc>
          <w:tcPr>
            <w:tcW w:w="1243" w:type="dxa"/>
            <w:tcBorders>
              <w:top w:val="nil"/>
              <w:left w:val="nil"/>
              <w:bottom w:val="single" w:color="auto" w:sz="4" w:space="0"/>
              <w:right w:val="single" w:color="auto" w:sz="4" w:space="0"/>
            </w:tcBorders>
            <w:shd w:val="clear" w:color="000000" w:fill="FFFFFF"/>
            <w:noWrap/>
            <w:vAlign w:val="center"/>
          </w:tcPr>
          <w:p w14:paraId="6970B18E">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6CB90673">
            <w:pPr>
              <w:widowControl/>
              <w:jc w:val="right"/>
              <w:rPr>
                <w:rFonts w:ascii="Times New Roman" w:hAnsi="Times New Roman" w:eastAsia="仿宋" w:cs="Times New Roman"/>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5D4196E9">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12A13C8A">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5C239E30">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4DDE526B">
            <w:pPr>
              <w:widowControl/>
              <w:jc w:val="right"/>
              <w:rPr>
                <w:rFonts w:ascii="Times New Roman" w:hAnsi="Times New Roman" w:eastAsia="仿宋" w:cs="Times New Roman"/>
                <w:color w:val="000000"/>
                <w:kern w:val="0"/>
                <w:sz w:val="18"/>
                <w:szCs w:val="18"/>
              </w:rPr>
            </w:pPr>
          </w:p>
        </w:tc>
      </w:tr>
      <w:tr w14:paraId="58DF1EA4">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1C0DC5F">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7CDFE717">
            <w:pPr>
              <w:widowControl/>
              <w:jc w:val="left"/>
              <w:rPr>
                <w:rFonts w:ascii="Times New Roman" w:hAnsi="Times New Roman" w:eastAsia="仿宋" w:cs="Times New Roman"/>
                <w:kern w:val="0"/>
                <w:sz w:val="11"/>
                <w:szCs w:val="11"/>
              </w:rPr>
            </w:pPr>
            <w:r>
              <w:rPr>
                <w:rFonts w:ascii="Times New Roman" w:hAnsi="Times New Roman" w:eastAsia="仿宋" w:cs="Times New Roman"/>
                <w:kern w:val="0"/>
                <w:sz w:val="11"/>
                <w:szCs w:val="11"/>
              </w:rPr>
              <w:t>三、丧葬补助金和抚恤金支出</w:t>
            </w:r>
          </w:p>
        </w:tc>
        <w:tc>
          <w:tcPr>
            <w:tcW w:w="1243" w:type="dxa"/>
            <w:tcBorders>
              <w:top w:val="nil"/>
              <w:left w:val="nil"/>
              <w:bottom w:val="single" w:color="auto" w:sz="4" w:space="0"/>
              <w:right w:val="single" w:color="auto" w:sz="4" w:space="0"/>
            </w:tcBorders>
            <w:shd w:val="clear" w:color="000000" w:fill="FFFFFF"/>
            <w:noWrap/>
            <w:vAlign w:val="center"/>
          </w:tcPr>
          <w:p w14:paraId="355E6D24">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3,478,679.80</w:t>
            </w:r>
          </w:p>
        </w:tc>
        <w:tc>
          <w:tcPr>
            <w:tcW w:w="1243" w:type="dxa"/>
            <w:tcBorders>
              <w:top w:val="nil"/>
              <w:left w:val="nil"/>
              <w:bottom w:val="single" w:color="auto" w:sz="4" w:space="0"/>
              <w:right w:val="single" w:color="auto" w:sz="4" w:space="0"/>
            </w:tcBorders>
            <w:shd w:val="clear" w:color="000000" w:fill="FFFFFF"/>
            <w:noWrap/>
            <w:vAlign w:val="center"/>
          </w:tcPr>
          <w:p w14:paraId="3EA5C7CE">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4,719,274.54</w:t>
            </w:r>
          </w:p>
        </w:tc>
        <w:tc>
          <w:tcPr>
            <w:tcW w:w="799" w:type="dxa"/>
            <w:tcBorders>
              <w:top w:val="nil"/>
              <w:left w:val="nil"/>
              <w:bottom w:val="single" w:color="auto" w:sz="4" w:space="0"/>
              <w:right w:val="single" w:color="auto" w:sz="4" w:space="0"/>
            </w:tcBorders>
            <w:shd w:val="clear" w:color="000000" w:fill="FFFFFF"/>
            <w:noWrap/>
            <w:vAlign w:val="center"/>
          </w:tcPr>
          <w:p w14:paraId="06A5E360">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135.66%</w:t>
            </w:r>
          </w:p>
        </w:tc>
        <w:tc>
          <w:tcPr>
            <w:tcW w:w="1243" w:type="dxa"/>
            <w:tcBorders>
              <w:top w:val="nil"/>
              <w:left w:val="nil"/>
              <w:bottom w:val="single" w:color="auto" w:sz="4" w:space="0"/>
              <w:right w:val="single" w:color="auto" w:sz="4" w:space="0"/>
            </w:tcBorders>
            <w:shd w:val="clear" w:color="000000" w:fill="FFFFFF"/>
            <w:noWrap/>
            <w:vAlign w:val="center"/>
          </w:tcPr>
          <w:p w14:paraId="01BF6795">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7CEA5C9A">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15D71932">
            <w:pPr>
              <w:widowControl/>
              <w:jc w:val="right"/>
              <w:rPr>
                <w:rFonts w:ascii="Times New Roman" w:hAnsi="Times New Roman" w:eastAsia="仿宋" w:cs="Times New Roman"/>
                <w:color w:val="000000"/>
                <w:kern w:val="0"/>
                <w:sz w:val="18"/>
                <w:szCs w:val="18"/>
              </w:rPr>
            </w:pPr>
          </w:p>
        </w:tc>
      </w:tr>
      <w:tr w14:paraId="1B4E2AA8">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7E30877E">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6D51CB8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四、病残津贴支出</w:t>
            </w:r>
          </w:p>
        </w:tc>
        <w:tc>
          <w:tcPr>
            <w:tcW w:w="1243" w:type="dxa"/>
            <w:tcBorders>
              <w:top w:val="nil"/>
              <w:left w:val="nil"/>
              <w:bottom w:val="single" w:color="auto" w:sz="4" w:space="0"/>
              <w:right w:val="single" w:color="auto" w:sz="4" w:space="0"/>
            </w:tcBorders>
            <w:shd w:val="clear" w:color="000000" w:fill="FFFFFF"/>
            <w:noWrap/>
            <w:vAlign w:val="center"/>
          </w:tcPr>
          <w:p w14:paraId="0A0F43FC">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1721664B">
            <w:pPr>
              <w:widowControl/>
              <w:jc w:val="right"/>
              <w:rPr>
                <w:rFonts w:ascii="Times New Roman" w:hAnsi="Times New Roman" w:eastAsia="仿宋" w:cs="Times New Roman"/>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2D5B3C67">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6B420016">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472635F">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11568447">
            <w:pPr>
              <w:widowControl/>
              <w:jc w:val="right"/>
              <w:rPr>
                <w:rFonts w:ascii="Times New Roman" w:hAnsi="Times New Roman" w:eastAsia="仿宋" w:cs="Times New Roman"/>
                <w:color w:val="000000"/>
                <w:kern w:val="0"/>
                <w:sz w:val="18"/>
                <w:szCs w:val="18"/>
              </w:rPr>
            </w:pPr>
          </w:p>
        </w:tc>
      </w:tr>
      <w:tr w14:paraId="2E9C562A">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163E892B">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2ED39CB7">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五、转移支出</w:t>
            </w:r>
          </w:p>
        </w:tc>
        <w:tc>
          <w:tcPr>
            <w:tcW w:w="1243" w:type="dxa"/>
            <w:tcBorders>
              <w:top w:val="nil"/>
              <w:left w:val="nil"/>
              <w:bottom w:val="single" w:color="auto" w:sz="4" w:space="0"/>
              <w:right w:val="single" w:color="auto" w:sz="4" w:space="0"/>
            </w:tcBorders>
            <w:shd w:val="clear" w:color="000000" w:fill="FFFFFF"/>
            <w:noWrap/>
            <w:vAlign w:val="center"/>
          </w:tcPr>
          <w:p w14:paraId="1D4A262F">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4,160,888.77</w:t>
            </w:r>
          </w:p>
        </w:tc>
        <w:tc>
          <w:tcPr>
            <w:tcW w:w="1243" w:type="dxa"/>
            <w:tcBorders>
              <w:top w:val="nil"/>
              <w:left w:val="nil"/>
              <w:bottom w:val="single" w:color="auto" w:sz="4" w:space="0"/>
              <w:right w:val="single" w:color="auto" w:sz="4" w:space="0"/>
            </w:tcBorders>
            <w:shd w:val="clear" w:color="000000" w:fill="FFFFFF"/>
            <w:noWrap/>
            <w:vAlign w:val="center"/>
          </w:tcPr>
          <w:p w14:paraId="399C144F">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1,728,848.32</w:t>
            </w:r>
          </w:p>
        </w:tc>
        <w:tc>
          <w:tcPr>
            <w:tcW w:w="799" w:type="dxa"/>
            <w:tcBorders>
              <w:top w:val="nil"/>
              <w:left w:val="nil"/>
              <w:bottom w:val="single" w:color="auto" w:sz="4" w:space="0"/>
              <w:right w:val="single" w:color="auto" w:sz="4" w:space="0"/>
            </w:tcBorders>
            <w:shd w:val="clear" w:color="000000" w:fill="FFFFFF"/>
            <w:noWrap/>
            <w:vAlign w:val="center"/>
          </w:tcPr>
          <w:p w14:paraId="5C0383D3">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41.55%</w:t>
            </w:r>
          </w:p>
        </w:tc>
        <w:tc>
          <w:tcPr>
            <w:tcW w:w="1243" w:type="dxa"/>
            <w:tcBorders>
              <w:top w:val="nil"/>
              <w:left w:val="nil"/>
              <w:bottom w:val="single" w:color="auto" w:sz="4" w:space="0"/>
              <w:right w:val="single" w:color="auto" w:sz="4" w:space="0"/>
            </w:tcBorders>
            <w:shd w:val="clear" w:color="000000" w:fill="FFFFFF"/>
            <w:noWrap/>
            <w:vAlign w:val="center"/>
          </w:tcPr>
          <w:p w14:paraId="6EE0371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350,000.00</w:t>
            </w:r>
          </w:p>
        </w:tc>
        <w:tc>
          <w:tcPr>
            <w:tcW w:w="1243" w:type="dxa"/>
            <w:tcBorders>
              <w:top w:val="nil"/>
              <w:left w:val="nil"/>
              <w:bottom w:val="single" w:color="auto" w:sz="4" w:space="0"/>
              <w:right w:val="single" w:color="auto" w:sz="4" w:space="0"/>
            </w:tcBorders>
            <w:shd w:val="clear" w:color="000000" w:fill="FFFFFF"/>
            <w:noWrap/>
            <w:vAlign w:val="center"/>
          </w:tcPr>
          <w:p w14:paraId="434C81BF">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259,590.47</w:t>
            </w:r>
          </w:p>
        </w:tc>
        <w:tc>
          <w:tcPr>
            <w:tcW w:w="799" w:type="dxa"/>
            <w:tcBorders>
              <w:top w:val="nil"/>
              <w:left w:val="nil"/>
              <w:bottom w:val="single" w:color="auto" w:sz="4" w:space="0"/>
              <w:right w:val="single" w:color="auto" w:sz="4" w:space="0"/>
            </w:tcBorders>
            <w:shd w:val="clear" w:color="000000" w:fill="FFFFFF"/>
            <w:noWrap/>
            <w:vAlign w:val="center"/>
          </w:tcPr>
          <w:p w14:paraId="206959FA">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74.17%</w:t>
            </w:r>
          </w:p>
        </w:tc>
      </w:tr>
      <w:tr w14:paraId="2627B528">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66731A7">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5B12A10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六、其他支出</w:t>
            </w:r>
          </w:p>
        </w:tc>
        <w:tc>
          <w:tcPr>
            <w:tcW w:w="1243" w:type="dxa"/>
            <w:tcBorders>
              <w:top w:val="nil"/>
              <w:left w:val="nil"/>
              <w:bottom w:val="single" w:color="auto" w:sz="4" w:space="0"/>
              <w:right w:val="single" w:color="auto" w:sz="4" w:space="0"/>
            </w:tcBorders>
            <w:shd w:val="clear" w:color="000000" w:fill="FFFFFF"/>
            <w:noWrap/>
            <w:vAlign w:val="center"/>
          </w:tcPr>
          <w:p w14:paraId="2C95BFA4">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125,074.81</w:t>
            </w:r>
          </w:p>
        </w:tc>
        <w:tc>
          <w:tcPr>
            <w:tcW w:w="1243" w:type="dxa"/>
            <w:tcBorders>
              <w:top w:val="nil"/>
              <w:left w:val="nil"/>
              <w:bottom w:val="single" w:color="auto" w:sz="4" w:space="0"/>
              <w:right w:val="single" w:color="auto" w:sz="4" w:space="0"/>
            </w:tcBorders>
            <w:shd w:val="clear" w:color="000000" w:fill="FFFFFF"/>
            <w:noWrap/>
            <w:vAlign w:val="center"/>
          </w:tcPr>
          <w:p w14:paraId="48B39AD0">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1,205,750.27</w:t>
            </w:r>
          </w:p>
        </w:tc>
        <w:tc>
          <w:tcPr>
            <w:tcW w:w="799" w:type="dxa"/>
            <w:tcBorders>
              <w:top w:val="nil"/>
              <w:left w:val="nil"/>
              <w:bottom w:val="single" w:color="auto" w:sz="4" w:space="0"/>
              <w:right w:val="single" w:color="auto" w:sz="4" w:space="0"/>
            </w:tcBorders>
            <w:shd w:val="clear" w:color="000000" w:fill="FFFFFF"/>
            <w:noWrap/>
            <w:vAlign w:val="center"/>
          </w:tcPr>
          <w:p w14:paraId="15E87CF0">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964.02%</w:t>
            </w:r>
          </w:p>
        </w:tc>
        <w:tc>
          <w:tcPr>
            <w:tcW w:w="1243" w:type="dxa"/>
            <w:tcBorders>
              <w:top w:val="nil"/>
              <w:left w:val="nil"/>
              <w:bottom w:val="single" w:color="auto" w:sz="4" w:space="0"/>
              <w:right w:val="single" w:color="auto" w:sz="4" w:space="0"/>
            </w:tcBorders>
            <w:shd w:val="clear" w:color="000000" w:fill="FFFFFF"/>
            <w:noWrap/>
            <w:vAlign w:val="center"/>
          </w:tcPr>
          <w:p w14:paraId="599CA91C">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6A385F6A">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22,121.04</w:t>
            </w:r>
          </w:p>
        </w:tc>
        <w:tc>
          <w:tcPr>
            <w:tcW w:w="799" w:type="dxa"/>
            <w:tcBorders>
              <w:top w:val="nil"/>
              <w:left w:val="nil"/>
              <w:bottom w:val="single" w:color="auto" w:sz="4" w:space="0"/>
              <w:right w:val="single" w:color="auto" w:sz="4" w:space="0"/>
            </w:tcBorders>
            <w:shd w:val="clear" w:color="000000" w:fill="FFFFFF"/>
            <w:noWrap/>
            <w:vAlign w:val="center"/>
          </w:tcPr>
          <w:p w14:paraId="110318C0">
            <w:pPr>
              <w:widowControl/>
              <w:jc w:val="right"/>
              <w:rPr>
                <w:rFonts w:ascii="Times New Roman" w:hAnsi="Times New Roman" w:eastAsia="仿宋" w:cs="Times New Roman"/>
                <w:color w:val="000000"/>
                <w:kern w:val="0"/>
                <w:sz w:val="18"/>
                <w:szCs w:val="18"/>
              </w:rPr>
            </w:pPr>
          </w:p>
        </w:tc>
      </w:tr>
      <w:tr w14:paraId="26CB387B">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34892BBA">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73455FFD">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七、本年支出小计</w:t>
            </w:r>
          </w:p>
        </w:tc>
        <w:tc>
          <w:tcPr>
            <w:tcW w:w="1243" w:type="dxa"/>
            <w:tcBorders>
              <w:top w:val="nil"/>
              <w:left w:val="nil"/>
              <w:bottom w:val="single" w:color="auto" w:sz="4" w:space="0"/>
              <w:right w:val="single" w:color="auto" w:sz="4" w:space="0"/>
            </w:tcBorders>
            <w:shd w:val="clear" w:color="000000" w:fill="FFFFFF"/>
            <w:noWrap/>
            <w:vAlign w:val="center"/>
          </w:tcPr>
          <w:p w14:paraId="1876DB4B">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105,086,795.88</w:t>
            </w:r>
          </w:p>
        </w:tc>
        <w:tc>
          <w:tcPr>
            <w:tcW w:w="1243" w:type="dxa"/>
            <w:tcBorders>
              <w:top w:val="nil"/>
              <w:left w:val="nil"/>
              <w:bottom w:val="single" w:color="auto" w:sz="4" w:space="0"/>
              <w:right w:val="single" w:color="auto" w:sz="4" w:space="0"/>
            </w:tcBorders>
            <w:shd w:val="clear" w:color="000000" w:fill="FFFFFF"/>
            <w:noWrap/>
            <w:vAlign w:val="center"/>
          </w:tcPr>
          <w:p w14:paraId="50403876">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109,614,187.49</w:t>
            </w:r>
          </w:p>
        </w:tc>
        <w:tc>
          <w:tcPr>
            <w:tcW w:w="799" w:type="dxa"/>
            <w:tcBorders>
              <w:top w:val="nil"/>
              <w:left w:val="nil"/>
              <w:bottom w:val="single" w:color="auto" w:sz="4" w:space="0"/>
              <w:right w:val="single" w:color="auto" w:sz="4" w:space="0"/>
            </w:tcBorders>
            <w:shd w:val="clear" w:color="000000" w:fill="FFFFFF"/>
            <w:noWrap/>
            <w:vAlign w:val="center"/>
          </w:tcPr>
          <w:p w14:paraId="19F8A10B">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104.31%</w:t>
            </w:r>
          </w:p>
        </w:tc>
        <w:tc>
          <w:tcPr>
            <w:tcW w:w="1243" w:type="dxa"/>
            <w:tcBorders>
              <w:top w:val="nil"/>
              <w:left w:val="nil"/>
              <w:bottom w:val="single" w:color="auto" w:sz="4" w:space="0"/>
              <w:right w:val="single" w:color="auto" w:sz="4" w:space="0"/>
            </w:tcBorders>
            <w:shd w:val="clear" w:color="000000" w:fill="FFFFFF"/>
            <w:noWrap/>
            <w:vAlign w:val="center"/>
          </w:tcPr>
          <w:p w14:paraId="27301A45">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128,851,445.24</w:t>
            </w:r>
          </w:p>
        </w:tc>
        <w:tc>
          <w:tcPr>
            <w:tcW w:w="1243" w:type="dxa"/>
            <w:tcBorders>
              <w:top w:val="nil"/>
              <w:left w:val="nil"/>
              <w:bottom w:val="single" w:color="auto" w:sz="4" w:space="0"/>
              <w:right w:val="single" w:color="auto" w:sz="4" w:space="0"/>
            </w:tcBorders>
            <w:shd w:val="clear" w:color="000000" w:fill="FFFFFF"/>
            <w:noWrap/>
            <w:vAlign w:val="center"/>
          </w:tcPr>
          <w:p w14:paraId="43330908">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137,800,177.47</w:t>
            </w:r>
          </w:p>
        </w:tc>
        <w:tc>
          <w:tcPr>
            <w:tcW w:w="799" w:type="dxa"/>
            <w:tcBorders>
              <w:top w:val="nil"/>
              <w:left w:val="nil"/>
              <w:bottom w:val="single" w:color="auto" w:sz="4" w:space="0"/>
              <w:right w:val="single" w:color="auto" w:sz="4" w:space="0"/>
            </w:tcBorders>
            <w:shd w:val="clear" w:color="000000" w:fill="FFFFFF"/>
            <w:noWrap/>
            <w:vAlign w:val="center"/>
          </w:tcPr>
          <w:p w14:paraId="6EDFB507">
            <w:pPr>
              <w:widowControl/>
              <w:jc w:val="righ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106.94%</w:t>
            </w:r>
          </w:p>
        </w:tc>
      </w:tr>
      <w:tr w14:paraId="5EACB369">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7CF07859">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7862B2F5">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八、补助下级支出</w:t>
            </w:r>
          </w:p>
        </w:tc>
        <w:tc>
          <w:tcPr>
            <w:tcW w:w="1243" w:type="dxa"/>
            <w:tcBorders>
              <w:top w:val="nil"/>
              <w:left w:val="nil"/>
              <w:bottom w:val="single" w:color="auto" w:sz="4" w:space="0"/>
              <w:right w:val="single" w:color="auto" w:sz="4" w:space="0"/>
            </w:tcBorders>
            <w:shd w:val="clear" w:color="000000" w:fill="FFFFFF"/>
            <w:noWrap/>
            <w:vAlign w:val="center"/>
          </w:tcPr>
          <w:p w14:paraId="227A591F">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1C611B3">
            <w:pPr>
              <w:widowControl/>
              <w:jc w:val="right"/>
              <w:rPr>
                <w:rFonts w:ascii="Times New Roman" w:hAnsi="Times New Roman" w:eastAsia="仿宋" w:cs="Times New Roman"/>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7AE1B1EF">
            <w:pPr>
              <w:widowControl/>
              <w:jc w:val="right"/>
              <w:rPr>
                <w:rFonts w:ascii="Times New Roman" w:hAnsi="Times New Roman" w:eastAsia="仿宋" w:cs="Times New Roman"/>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09E06116">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7DD00783">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629E6F95">
            <w:pPr>
              <w:widowControl/>
              <w:jc w:val="right"/>
              <w:rPr>
                <w:rFonts w:ascii="Times New Roman" w:hAnsi="Times New Roman" w:eastAsia="仿宋" w:cs="Times New Roman"/>
                <w:color w:val="000000"/>
                <w:kern w:val="0"/>
                <w:sz w:val="18"/>
                <w:szCs w:val="18"/>
              </w:rPr>
            </w:pPr>
          </w:p>
        </w:tc>
      </w:tr>
      <w:tr w14:paraId="004CB381">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064B405A">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34C71994">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九、上解上级支出</w:t>
            </w:r>
          </w:p>
        </w:tc>
        <w:tc>
          <w:tcPr>
            <w:tcW w:w="1243" w:type="dxa"/>
            <w:tcBorders>
              <w:top w:val="nil"/>
              <w:left w:val="nil"/>
              <w:bottom w:val="single" w:color="auto" w:sz="4" w:space="0"/>
              <w:right w:val="single" w:color="auto" w:sz="4" w:space="0"/>
            </w:tcBorders>
            <w:shd w:val="clear" w:color="000000" w:fill="FFFFFF"/>
            <w:noWrap/>
            <w:vAlign w:val="center"/>
          </w:tcPr>
          <w:p w14:paraId="52882C6B">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183,341,168.99</w:t>
            </w:r>
          </w:p>
        </w:tc>
        <w:tc>
          <w:tcPr>
            <w:tcW w:w="1243" w:type="dxa"/>
            <w:tcBorders>
              <w:top w:val="nil"/>
              <w:left w:val="nil"/>
              <w:bottom w:val="single" w:color="auto" w:sz="4" w:space="0"/>
              <w:right w:val="single" w:color="auto" w:sz="4" w:space="0"/>
            </w:tcBorders>
            <w:shd w:val="clear" w:color="000000" w:fill="FFFFFF"/>
            <w:noWrap/>
            <w:vAlign w:val="center"/>
          </w:tcPr>
          <w:p w14:paraId="467EC903">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183,213,130.49</w:t>
            </w:r>
          </w:p>
        </w:tc>
        <w:tc>
          <w:tcPr>
            <w:tcW w:w="799" w:type="dxa"/>
            <w:tcBorders>
              <w:top w:val="nil"/>
              <w:left w:val="nil"/>
              <w:bottom w:val="single" w:color="auto" w:sz="4" w:space="0"/>
              <w:right w:val="single" w:color="auto" w:sz="4" w:space="0"/>
            </w:tcBorders>
            <w:shd w:val="clear" w:color="000000" w:fill="FFFFFF"/>
            <w:noWrap/>
            <w:vAlign w:val="center"/>
          </w:tcPr>
          <w:p w14:paraId="01F1283A">
            <w:pPr>
              <w:widowControl/>
              <w:jc w:val="right"/>
              <w:rPr>
                <w:rFonts w:ascii="Times New Roman" w:hAnsi="Times New Roman" w:eastAsia="仿宋" w:cs="Times New Roman"/>
                <w:kern w:val="0"/>
                <w:sz w:val="18"/>
                <w:szCs w:val="18"/>
              </w:rPr>
            </w:pPr>
            <w:r>
              <w:rPr>
                <w:rFonts w:ascii="Times New Roman" w:hAnsi="Times New Roman" w:eastAsia="仿宋" w:cs="Times New Roman"/>
                <w:kern w:val="0"/>
                <w:sz w:val="18"/>
                <w:szCs w:val="18"/>
              </w:rPr>
              <w:t>99.93%</w:t>
            </w:r>
          </w:p>
        </w:tc>
        <w:tc>
          <w:tcPr>
            <w:tcW w:w="1243" w:type="dxa"/>
            <w:tcBorders>
              <w:top w:val="nil"/>
              <w:left w:val="nil"/>
              <w:bottom w:val="single" w:color="auto" w:sz="4" w:space="0"/>
              <w:right w:val="single" w:color="auto" w:sz="4" w:space="0"/>
            </w:tcBorders>
            <w:shd w:val="clear" w:color="000000" w:fill="FFFFFF"/>
            <w:noWrap/>
            <w:vAlign w:val="center"/>
          </w:tcPr>
          <w:p w14:paraId="6BC0882C">
            <w:pPr>
              <w:widowControl/>
              <w:jc w:val="right"/>
              <w:rPr>
                <w:rFonts w:ascii="Times New Roman" w:hAnsi="Times New Roman" w:eastAsia="仿宋" w:cs="Times New Roman"/>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3171611C">
            <w:pPr>
              <w:widowControl/>
              <w:jc w:val="right"/>
              <w:rPr>
                <w:rFonts w:ascii="Times New Roman" w:hAnsi="Times New Roman" w:eastAsia="仿宋" w:cs="Times New Roman"/>
                <w:color w:val="000000"/>
                <w:kern w:val="0"/>
                <w:sz w:val="18"/>
                <w:szCs w:val="18"/>
              </w:rPr>
            </w:pPr>
          </w:p>
        </w:tc>
        <w:tc>
          <w:tcPr>
            <w:tcW w:w="799" w:type="dxa"/>
            <w:tcBorders>
              <w:top w:val="nil"/>
              <w:left w:val="nil"/>
              <w:bottom w:val="single" w:color="auto" w:sz="4" w:space="0"/>
              <w:right w:val="single" w:color="auto" w:sz="4" w:space="0"/>
            </w:tcBorders>
            <w:shd w:val="clear" w:color="000000" w:fill="FFFFFF"/>
            <w:noWrap/>
            <w:vAlign w:val="center"/>
          </w:tcPr>
          <w:p w14:paraId="4FA588C6">
            <w:pPr>
              <w:widowControl/>
              <w:jc w:val="right"/>
              <w:rPr>
                <w:rFonts w:ascii="Times New Roman" w:hAnsi="Times New Roman" w:eastAsia="仿宋" w:cs="Times New Roman"/>
                <w:color w:val="000000"/>
                <w:kern w:val="0"/>
                <w:sz w:val="18"/>
                <w:szCs w:val="18"/>
              </w:rPr>
            </w:pPr>
          </w:p>
        </w:tc>
      </w:tr>
      <w:tr w14:paraId="7E26CFAE">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0F1913BE">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2C975A3C">
            <w:pPr>
              <w:widowControl/>
              <w:jc w:val="lef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十、本年支出合计</w:t>
            </w:r>
          </w:p>
        </w:tc>
        <w:tc>
          <w:tcPr>
            <w:tcW w:w="1243" w:type="dxa"/>
            <w:tcBorders>
              <w:top w:val="nil"/>
              <w:left w:val="nil"/>
              <w:bottom w:val="single" w:color="auto" w:sz="4" w:space="0"/>
              <w:right w:val="single" w:color="auto" w:sz="4" w:space="0"/>
            </w:tcBorders>
            <w:shd w:val="clear" w:color="000000" w:fill="FFFFFF"/>
            <w:noWrap/>
            <w:vAlign w:val="center"/>
          </w:tcPr>
          <w:p w14:paraId="41A11877">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288,427,964.87</w:t>
            </w:r>
          </w:p>
        </w:tc>
        <w:tc>
          <w:tcPr>
            <w:tcW w:w="1243" w:type="dxa"/>
            <w:tcBorders>
              <w:top w:val="nil"/>
              <w:left w:val="nil"/>
              <w:bottom w:val="single" w:color="auto" w:sz="4" w:space="0"/>
              <w:right w:val="single" w:color="auto" w:sz="4" w:space="0"/>
            </w:tcBorders>
            <w:shd w:val="clear" w:color="000000" w:fill="FFFFFF"/>
            <w:noWrap/>
            <w:vAlign w:val="center"/>
          </w:tcPr>
          <w:p w14:paraId="2BAC22F3">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292,827,317.98</w:t>
            </w:r>
          </w:p>
        </w:tc>
        <w:tc>
          <w:tcPr>
            <w:tcW w:w="799" w:type="dxa"/>
            <w:tcBorders>
              <w:top w:val="nil"/>
              <w:left w:val="nil"/>
              <w:bottom w:val="single" w:color="auto" w:sz="4" w:space="0"/>
              <w:right w:val="single" w:color="auto" w:sz="4" w:space="0"/>
            </w:tcBorders>
            <w:shd w:val="clear" w:color="000000" w:fill="FFFFFF"/>
            <w:noWrap/>
            <w:vAlign w:val="center"/>
          </w:tcPr>
          <w:p w14:paraId="1E771CE5">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101.53%</w:t>
            </w:r>
          </w:p>
        </w:tc>
        <w:tc>
          <w:tcPr>
            <w:tcW w:w="1243" w:type="dxa"/>
            <w:tcBorders>
              <w:top w:val="nil"/>
              <w:left w:val="nil"/>
              <w:bottom w:val="single" w:color="auto" w:sz="4" w:space="0"/>
              <w:right w:val="single" w:color="auto" w:sz="4" w:space="0"/>
            </w:tcBorders>
            <w:shd w:val="clear" w:color="000000" w:fill="FFFFFF"/>
            <w:noWrap/>
            <w:vAlign w:val="center"/>
          </w:tcPr>
          <w:p w14:paraId="0942E806">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128,851,445.24</w:t>
            </w:r>
          </w:p>
        </w:tc>
        <w:tc>
          <w:tcPr>
            <w:tcW w:w="1243" w:type="dxa"/>
            <w:tcBorders>
              <w:top w:val="nil"/>
              <w:left w:val="nil"/>
              <w:bottom w:val="single" w:color="auto" w:sz="4" w:space="0"/>
              <w:right w:val="single" w:color="auto" w:sz="4" w:space="0"/>
            </w:tcBorders>
            <w:shd w:val="clear" w:color="000000" w:fill="FFFFFF"/>
            <w:noWrap/>
            <w:vAlign w:val="center"/>
          </w:tcPr>
          <w:p w14:paraId="2B00BB84">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137,800,177.47</w:t>
            </w:r>
          </w:p>
        </w:tc>
        <w:tc>
          <w:tcPr>
            <w:tcW w:w="799" w:type="dxa"/>
            <w:tcBorders>
              <w:top w:val="nil"/>
              <w:left w:val="nil"/>
              <w:bottom w:val="single" w:color="auto" w:sz="4" w:space="0"/>
              <w:right w:val="single" w:color="auto" w:sz="4" w:space="0"/>
            </w:tcBorders>
            <w:shd w:val="clear" w:color="000000" w:fill="FFFFFF"/>
            <w:noWrap/>
            <w:vAlign w:val="center"/>
          </w:tcPr>
          <w:p w14:paraId="040C5E67">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106.94%</w:t>
            </w:r>
          </w:p>
        </w:tc>
      </w:tr>
      <w:tr w14:paraId="6F77E90B">
        <w:tblPrEx>
          <w:tblCellMar>
            <w:top w:w="0" w:type="dxa"/>
            <w:left w:w="108" w:type="dxa"/>
            <w:bottom w:w="0" w:type="dxa"/>
            <w:right w:w="108" w:type="dxa"/>
          </w:tblCellMar>
        </w:tblPrEx>
        <w:trPr>
          <w:trHeight w:val="264" w:hRule="atLeast"/>
          <w:jc w:val="center"/>
        </w:trPr>
        <w:tc>
          <w:tcPr>
            <w:tcW w:w="708" w:type="dxa"/>
            <w:vMerge w:val="restart"/>
            <w:tcBorders>
              <w:top w:val="nil"/>
              <w:left w:val="single" w:color="auto" w:sz="4" w:space="0"/>
              <w:bottom w:val="single" w:color="auto" w:sz="4" w:space="0"/>
              <w:right w:val="single" w:color="auto" w:sz="4" w:space="0"/>
            </w:tcBorders>
            <w:shd w:val="clear" w:color="000000" w:fill="FFFFFF"/>
            <w:noWrap/>
            <w:vAlign w:val="center"/>
          </w:tcPr>
          <w:p w14:paraId="36ECB10A">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收支平衡</w:t>
            </w:r>
          </w:p>
        </w:tc>
        <w:tc>
          <w:tcPr>
            <w:tcW w:w="1846" w:type="dxa"/>
            <w:tcBorders>
              <w:top w:val="nil"/>
              <w:left w:val="nil"/>
              <w:bottom w:val="single" w:color="auto" w:sz="4" w:space="0"/>
              <w:right w:val="single" w:color="auto" w:sz="4" w:space="0"/>
            </w:tcBorders>
            <w:shd w:val="clear" w:color="000000" w:fill="FFFFFF"/>
            <w:noWrap/>
            <w:vAlign w:val="center"/>
          </w:tcPr>
          <w:p w14:paraId="09AEF636">
            <w:pPr>
              <w:widowControl/>
              <w:jc w:val="lef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十一、本年收支结余</w:t>
            </w:r>
          </w:p>
        </w:tc>
        <w:tc>
          <w:tcPr>
            <w:tcW w:w="1243" w:type="dxa"/>
            <w:tcBorders>
              <w:top w:val="nil"/>
              <w:left w:val="nil"/>
              <w:bottom w:val="single" w:color="auto" w:sz="4" w:space="0"/>
              <w:right w:val="single" w:color="auto" w:sz="4" w:space="0"/>
            </w:tcBorders>
            <w:shd w:val="clear" w:color="000000" w:fill="FFFFFF"/>
            <w:noWrap/>
            <w:vAlign w:val="center"/>
          </w:tcPr>
          <w:p w14:paraId="77459689">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w:t>
            </w:r>
          </w:p>
        </w:tc>
        <w:tc>
          <w:tcPr>
            <w:tcW w:w="1243" w:type="dxa"/>
            <w:tcBorders>
              <w:top w:val="nil"/>
              <w:left w:val="nil"/>
              <w:bottom w:val="single" w:color="auto" w:sz="4" w:space="0"/>
              <w:right w:val="single" w:color="auto" w:sz="4" w:space="0"/>
            </w:tcBorders>
            <w:shd w:val="clear" w:color="000000" w:fill="FFFFFF"/>
            <w:noWrap/>
            <w:vAlign w:val="center"/>
          </w:tcPr>
          <w:p w14:paraId="0F3424D1">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w:t>
            </w:r>
          </w:p>
        </w:tc>
        <w:tc>
          <w:tcPr>
            <w:tcW w:w="799" w:type="dxa"/>
            <w:tcBorders>
              <w:top w:val="nil"/>
              <w:left w:val="nil"/>
              <w:bottom w:val="single" w:color="auto" w:sz="4" w:space="0"/>
              <w:right w:val="single" w:color="auto" w:sz="4" w:space="0"/>
            </w:tcBorders>
            <w:shd w:val="clear" w:color="000000" w:fill="FFFFFF"/>
            <w:noWrap/>
            <w:vAlign w:val="center"/>
          </w:tcPr>
          <w:p w14:paraId="2C72D7C5">
            <w:pPr>
              <w:widowControl/>
              <w:jc w:val="right"/>
              <w:rPr>
                <w:rFonts w:ascii="Times New Roman" w:hAnsi="Times New Roman" w:eastAsia="仿宋" w:cs="Times New Roman"/>
                <w:b/>
                <w:bCs/>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1769A31E">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10,803,162.79</w:t>
            </w:r>
          </w:p>
        </w:tc>
        <w:tc>
          <w:tcPr>
            <w:tcW w:w="1243" w:type="dxa"/>
            <w:tcBorders>
              <w:top w:val="nil"/>
              <w:left w:val="nil"/>
              <w:bottom w:val="single" w:color="auto" w:sz="4" w:space="0"/>
              <w:right w:val="single" w:color="auto" w:sz="4" w:space="0"/>
            </w:tcBorders>
            <w:shd w:val="clear" w:color="000000" w:fill="FFFFFF"/>
            <w:noWrap/>
            <w:vAlign w:val="center"/>
          </w:tcPr>
          <w:p w14:paraId="3DB0D0C0">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-678,613.34</w:t>
            </w:r>
          </w:p>
        </w:tc>
        <w:tc>
          <w:tcPr>
            <w:tcW w:w="799" w:type="dxa"/>
            <w:tcBorders>
              <w:top w:val="nil"/>
              <w:left w:val="nil"/>
              <w:bottom w:val="single" w:color="auto" w:sz="4" w:space="0"/>
              <w:right w:val="single" w:color="auto" w:sz="4" w:space="0"/>
            </w:tcBorders>
            <w:shd w:val="clear" w:color="000000" w:fill="FFFFFF"/>
            <w:noWrap/>
            <w:vAlign w:val="center"/>
          </w:tcPr>
          <w:p w14:paraId="60884EB1">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-6.28%</w:t>
            </w:r>
          </w:p>
        </w:tc>
      </w:tr>
      <w:tr w14:paraId="18A8D3F1">
        <w:tblPrEx>
          <w:tblCellMar>
            <w:top w:w="0" w:type="dxa"/>
            <w:left w:w="108" w:type="dxa"/>
            <w:bottom w:w="0" w:type="dxa"/>
            <w:right w:w="108" w:type="dxa"/>
          </w:tblCellMar>
        </w:tblPrEx>
        <w:trPr>
          <w:trHeight w:val="264"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BC2AB21">
            <w:pPr>
              <w:widowControl/>
              <w:jc w:val="left"/>
              <w:rPr>
                <w:rFonts w:ascii="Times New Roman" w:hAnsi="Times New Roman" w:eastAsia="仿宋" w:cs="Times New Roman"/>
                <w:color w:val="000000"/>
                <w:kern w:val="0"/>
                <w:sz w:val="18"/>
                <w:szCs w:val="18"/>
              </w:rPr>
            </w:pPr>
          </w:p>
        </w:tc>
        <w:tc>
          <w:tcPr>
            <w:tcW w:w="1846" w:type="dxa"/>
            <w:tcBorders>
              <w:top w:val="nil"/>
              <w:left w:val="nil"/>
              <w:bottom w:val="single" w:color="auto" w:sz="4" w:space="0"/>
              <w:right w:val="single" w:color="auto" w:sz="4" w:space="0"/>
            </w:tcBorders>
            <w:shd w:val="clear" w:color="000000" w:fill="FFFFFF"/>
            <w:noWrap/>
            <w:vAlign w:val="center"/>
          </w:tcPr>
          <w:p w14:paraId="67DBB3EE">
            <w:pPr>
              <w:widowControl/>
              <w:jc w:val="lef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十二、年末滚存结余</w:t>
            </w:r>
          </w:p>
        </w:tc>
        <w:tc>
          <w:tcPr>
            <w:tcW w:w="1243" w:type="dxa"/>
            <w:tcBorders>
              <w:top w:val="nil"/>
              <w:left w:val="nil"/>
              <w:bottom w:val="single" w:color="auto" w:sz="4" w:space="0"/>
              <w:right w:val="single" w:color="auto" w:sz="4" w:space="0"/>
            </w:tcBorders>
            <w:shd w:val="clear" w:color="000000" w:fill="FFFFFF"/>
            <w:noWrap/>
            <w:vAlign w:val="center"/>
          </w:tcPr>
          <w:p w14:paraId="1009E62E">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w:t>
            </w:r>
          </w:p>
        </w:tc>
        <w:tc>
          <w:tcPr>
            <w:tcW w:w="1243" w:type="dxa"/>
            <w:tcBorders>
              <w:top w:val="nil"/>
              <w:left w:val="nil"/>
              <w:bottom w:val="single" w:color="auto" w:sz="4" w:space="0"/>
              <w:right w:val="single" w:color="auto" w:sz="4" w:space="0"/>
            </w:tcBorders>
            <w:shd w:val="clear" w:color="000000" w:fill="FFFFFF"/>
            <w:noWrap/>
            <w:vAlign w:val="center"/>
          </w:tcPr>
          <w:p w14:paraId="4EEC54AA">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w:t>
            </w:r>
          </w:p>
        </w:tc>
        <w:tc>
          <w:tcPr>
            <w:tcW w:w="799" w:type="dxa"/>
            <w:tcBorders>
              <w:top w:val="nil"/>
              <w:left w:val="nil"/>
              <w:bottom w:val="single" w:color="auto" w:sz="4" w:space="0"/>
              <w:right w:val="single" w:color="auto" w:sz="4" w:space="0"/>
            </w:tcBorders>
            <w:shd w:val="clear" w:color="000000" w:fill="FFFFFF"/>
            <w:noWrap/>
            <w:vAlign w:val="center"/>
          </w:tcPr>
          <w:p w14:paraId="0F0C283E">
            <w:pPr>
              <w:widowControl/>
              <w:jc w:val="right"/>
              <w:rPr>
                <w:rFonts w:ascii="Times New Roman" w:hAnsi="Times New Roman" w:eastAsia="仿宋" w:cs="Times New Roman"/>
                <w:b/>
                <w:bCs/>
                <w:color w:val="000000"/>
                <w:kern w:val="0"/>
                <w:sz w:val="18"/>
                <w:szCs w:val="18"/>
              </w:rPr>
            </w:pPr>
          </w:p>
        </w:tc>
        <w:tc>
          <w:tcPr>
            <w:tcW w:w="1243" w:type="dxa"/>
            <w:tcBorders>
              <w:top w:val="nil"/>
              <w:left w:val="nil"/>
              <w:bottom w:val="single" w:color="auto" w:sz="4" w:space="0"/>
              <w:right w:val="single" w:color="auto" w:sz="4" w:space="0"/>
            </w:tcBorders>
            <w:shd w:val="clear" w:color="000000" w:fill="FFFFFF"/>
            <w:noWrap/>
            <w:vAlign w:val="center"/>
          </w:tcPr>
          <w:p w14:paraId="48754241">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14,827,328.71</w:t>
            </w:r>
          </w:p>
        </w:tc>
        <w:tc>
          <w:tcPr>
            <w:tcW w:w="1243" w:type="dxa"/>
            <w:tcBorders>
              <w:top w:val="nil"/>
              <w:left w:val="nil"/>
              <w:bottom w:val="single" w:color="auto" w:sz="4" w:space="0"/>
              <w:right w:val="single" w:color="auto" w:sz="4" w:space="0"/>
            </w:tcBorders>
            <w:shd w:val="clear" w:color="000000" w:fill="FFFFFF"/>
            <w:noWrap/>
            <w:vAlign w:val="center"/>
          </w:tcPr>
          <w:p w14:paraId="05CFADDA">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3,701,178.01</w:t>
            </w:r>
          </w:p>
        </w:tc>
        <w:tc>
          <w:tcPr>
            <w:tcW w:w="799" w:type="dxa"/>
            <w:tcBorders>
              <w:top w:val="nil"/>
              <w:left w:val="nil"/>
              <w:bottom w:val="single" w:color="auto" w:sz="4" w:space="0"/>
              <w:right w:val="single" w:color="auto" w:sz="4" w:space="0"/>
            </w:tcBorders>
            <w:shd w:val="clear" w:color="000000" w:fill="FFFFFF"/>
            <w:noWrap/>
            <w:vAlign w:val="center"/>
          </w:tcPr>
          <w:p w14:paraId="783A4191">
            <w:pPr>
              <w:widowControl/>
              <w:jc w:val="right"/>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24.96%</w:t>
            </w:r>
          </w:p>
        </w:tc>
      </w:tr>
    </w:tbl>
    <w:p w14:paraId="6CC69E3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（2）开展社保服务“康乃馨”行动</w:t>
      </w:r>
    </w:p>
    <w:p w14:paraId="5824B7E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2023年县社会保险中心持续开展社保服务“康乃馨”行动。面对面开展普法强基政策法规宣传（讲）咨询、城镇职工养老保险参保扩面、退休人员（工伤）待遇资格确认、电子社保卡申领等工作，截至12月底，累计开展社保服务“康乃馨”政策宣传20场次，参加服务队员100人次，深入镇（街道）7个，村（社区）居委会48个，走访企业24户，面对面向200余户城乡居民（被征地农民）开展一对一扩面增效宣传，发放宣传材料900余份，为60名特殊退休人员开展待遇资格确认，为1600余名城乡居民开展电子社会保障卡申领。</w:t>
      </w:r>
    </w:p>
    <w:p w14:paraId="6218D38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2.可持续效益</w:t>
      </w:r>
    </w:p>
    <w:p w14:paraId="234977B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建立农民工、灵活就业人员、新业态就业人员社保扩面工作机制。2023年，县社会保险中心针对富民县企业以小微型企业为主的特征，调整社保扩面思路，以私营企业、个体工商户、灵活就业人员为重点，扩大企业职工养老保险、工伤保险覆盖面。依托社保服务“康乃馨”先锋队、基层社保服务平台，通过加大宣传力度，创新宣传方式，督促企业参加社会保险等方式不断提升未参保企业的参保积极性。实施工伤保险“同舟计划”，巩固建筑业专项扩面行动成果，2023年富民县建筑行业工伤保险参保率达到100%。</w:t>
      </w:r>
    </w:p>
    <w:p w14:paraId="0037044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3.满意度</w:t>
      </w:r>
    </w:p>
    <w:p w14:paraId="7DBB947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根据问卷调查统计，共回收有效问卷53份，满意度统计得分为97.83%。</w:t>
      </w:r>
    </w:p>
    <w:bookmarkEnd w:id="97"/>
    <w:p w14:paraId="695467BB">
      <w:pPr>
        <w:spacing w:line="590" w:lineRule="exact"/>
        <w:ind w:firstLine="624" w:firstLineChars="200"/>
        <w:outlineLvl w:val="0"/>
        <w:rPr>
          <w:rFonts w:ascii="Times New Roman" w:hAnsi="Times New Roman" w:eastAsia="黑体" w:cs="Times New Roman"/>
          <w:spacing w:val="6"/>
          <w:kern w:val="0"/>
          <w:sz w:val="30"/>
          <w:szCs w:val="30"/>
        </w:rPr>
      </w:pPr>
      <w:bookmarkStart w:id="118" w:name="_Toc16934"/>
      <w:bookmarkStart w:id="119" w:name="_Toc12508"/>
      <w:bookmarkStart w:id="120" w:name="_Toc173402212"/>
      <w:bookmarkStart w:id="121" w:name="_Toc173402320"/>
      <w:bookmarkStart w:id="122" w:name="_Toc180152409"/>
      <w:r>
        <w:rPr>
          <w:rFonts w:ascii="Times New Roman" w:hAnsi="Times New Roman" w:eastAsia="黑体" w:cs="Times New Roman"/>
          <w:spacing w:val="6"/>
          <w:kern w:val="0"/>
          <w:sz w:val="30"/>
          <w:szCs w:val="30"/>
        </w:rPr>
        <w:t>五、存在的主要问题</w:t>
      </w:r>
      <w:bookmarkEnd w:id="118"/>
      <w:bookmarkEnd w:id="119"/>
      <w:bookmarkEnd w:id="120"/>
      <w:bookmarkEnd w:id="121"/>
      <w:bookmarkEnd w:id="122"/>
    </w:p>
    <w:p w14:paraId="5D722833">
      <w:pPr>
        <w:spacing w:line="590" w:lineRule="exact"/>
        <w:ind w:firstLine="624" w:firstLineChars="200"/>
        <w:outlineLvl w:val="1"/>
        <w:rPr>
          <w:rFonts w:ascii="Times New Roman" w:hAnsi="Times New Roman" w:eastAsia="楷体_GB2312" w:cs="Times New Roman"/>
          <w:spacing w:val="6"/>
          <w:kern w:val="0"/>
          <w:sz w:val="30"/>
          <w:szCs w:val="30"/>
        </w:rPr>
      </w:pPr>
      <w:bookmarkStart w:id="123" w:name="_Toc173402213"/>
      <w:bookmarkStart w:id="124" w:name="_Toc173402321"/>
      <w:bookmarkStart w:id="125" w:name="_Toc180152410"/>
      <w:bookmarkStart w:id="126" w:name="_Toc16742"/>
      <w:bookmarkStart w:id="127" w:name="_Toc24311"/>
      <w:bookmarkStart w:id="128" w:name="_Toc14088"/>
      <w:bookmarkStart w:id="129" w:name="_Toc31656"/>
      <w:bookmarkStart w:id="130" w:name="_Toc26499"/>
      <w:bookmarkStart w:id="131" w:name="_Toc25395"/>
      <w:bookmarkStart w:id="132" w:name="_Toc1220"/>
      <w:bookmarkStart w:id="133" w:name="_Toc22564"/>
      <w:bookmarkStart w:id="134" w:name="_Toc14793"/>
      <w:r>
        <w:rPr>
          <w:rFonts w:ascii="Times New Roman" w:hAnsi="Times New Roman" w:eastAsia="楷体_GB2312" w:cs="Times New Roman"/>
          <w:spacing w:val="6"/>
          <w:kern w:val="0"/>
          <w:sz w:val="30"/>
          <w:szCs w:val="30"/>
        </w:rPr>
        <w:t>（一）预算编制方面存在的问题</w:t>
      </w:r>
      <w:bookmarkEnd w:id="123"/>
      <w:bookmarkEnd w:id="124"/>
      <w:bookmarkEnd w:id="125"/>
    </w:p>
    <w:p w14:paraId="09C21F0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社会保险中心根据《中华人民共和国社会保险法》《社会保险基金行政监督办法》《社会保险基金会计制度》《昆明市社会保险基金银行存款保值增值管理办法》等法规、文件的相关要求，结合自身实际，设置了2023年度预算项目绩效目标（未设部门整体绩效目标），从项目指标设定方面看，细化程度不够，缺少质量指标、可量化的效益指标、可持续影响等指标。</w:t>
      </w:r>
    </w:p>
    <w:p w14:paraId="1DAFAB2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其次，企事业单位离退休干部财政承担津贴经费、企业退休人员独生子女奖励金经费项目预算执行率分别为57.12%、85.03%，说明预算编报金额准确率不高，与实际情况存在较大差距。</w:t>
      </w:r>
    </w:p>
    <w:bookmarkEnd w:id="126"/>
    <w:bookmarkEnd w:id="127"/>
    <w:bookmarkEnd w:id="128"/>
    <w:bookmarkEnd w:id="129"/>
    <w:bookmarkEnd w:id="130"/>
    <w:bookmarkEnd w:id="131"/>
    <w:bookmarkEnd w:id="132"/>
    <w:p w14:paraId="00470A84">
      <w:pPr>
        <w:spacing w:line="590" w:lineRule="exact"/>
        <w:ind w:firstLine="624" w:firstLineChars="200"/>
        <w:outlineLvl w:val="1"/>
        <w:rPr>
          <w:rFonts w:ascii="Times New Roman" w:hAnsi="Times New Roman" w:eastAsia="楷体_GB2312" w:cs="Times New Roman"/>
          <w:spacing w:val="6"/>
          <w:kern w:val="0"/>
          <w:sz w:val="30"/>
          <w:szCs w:val="30"/>
        </w:rPr>
      </w:pPr>
      <w:bookmarkStart w:id="135" w:name="_Toc10137"/>
      <w:bookmarkStart w:id="136" w:name="_Toc20208"/>
      <w:bookmarkStart w:id="137" w:name="_Toc23803"/>
      <w:bookmarkStart w:id="138" w:name="_Toc13006"/>
      <w:bookmarkStart w:id="139" w:name="_Toc11447"/>
      <w:bookmarkStart w:id="140" w:name="_Toc6556"/>
      <w:bookmarkStart w:id="141" w:name="_Toc173402214"/>
      <w:bookmarkStart w:id="142" w:name="_Toc173402322"/>
      <w:bookmarkStart w:id="143" w:name="_Toc180152411"/>
      <w:r>
        <w:rPr>
          <w:rFonts w:ascii="Times New Roman" w:hAnsi="Times New Roman" w:eastAsia="楷体_GB2312" w:cs="Times New Roman"/>
          <w:spacing w:val="6"/>
          <w:kern w:val="0"/>
          <w:sz w:val="30"/>
          <w:szCs w:val="30"/>
        </w:rPr>
        <w:t>（二）</w:t>
      </w:r>
      <w:bookmarkEnd w:id="135"/>
      <w:bookmarkEnd w:id="136"/>
      <w:bookmarkEnd w:id="137"/>
      <w:bookmarkEnd w:id="138"/>
      <w:bookmarkEnd w:id="139"/>
      <w:bookmarkEnd w:id="140"/>
      <w:bookmarkEnd w:id="141"/>
      <w:bookmarkEnd w:id="142"/>
      <w:r>
        <w:rPr>
          <w:rFonts w:ascii="Times New Roman" w:hAnsi="Times New Roman" w:eastAsia="楷体_GB2312" w:cs="Times New Roman"/>
          <w:spacing w:val="6"/>
          <w:kern w:val="0"/>
          <w:sz w:val="30"/>
          <w:szCs w:val="30"/>
        </w:rPr>
        <w:t>社保投保扩面存在的问题</w:t>
      </w:r>
      <w:bookmarkEnd w:id="143"/>
    </w:p>
    <w:p w14:paraId="0E46F76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社会保险扩面，是未来一段时间县社保中心的重点工作，从目前实施情况看，通过深入基层、扩大宣传、提升服务、优化流程、线上办理业务等手段，提升社保领域服务的体验感，但从现场评价及满意度问卷情况看，还存在宣传形式单一、政策解读不到位、深入基层涉及的行业不全面等问题。</w:t>
      </w:r>
    </w:p>
    <w:p w14:paraId="2E49F120">
      <w:pPr>
        <w:spacing w:line="590" w:lineRule="exact"/>
        <w:ind w:firstLine="624" w:firstLineChars="200"/>
        <w:outlineLvl w:val="0"/>
        <w:rPr>
          <w:rFonts w:ascii="Times New Roman" w:hAnsi="Times New Roman" w:eastAsia="黑体" w:cs="Times New Roman"/>
          <w:spacing w:val="6"/>
          <w:kern w:val="0"/>
          <w:sz w:val="30"/>
          <w:szCs w:val="30"/>
        </w:rPr>
      </w:pPr>
      <w:bookmarkStart w:id="144" w:name="_Toc173402216"/>
      <w:bookmarkStart w:id="145" w:name="_Toc173402324"/>
      <w:bookmarkStart w:id="146" w:name="_Toc180152412"/>
      <w:r>
        <w:rPr>
          <w:rFonts w:ascii="Times New Roman" w:hAnsi="Times New Roman" w:eastAsia="黑体" w:cs="Times New Roman"/>
          <w:spacing w:val="6"/>
          <w:kern w:val="0"/>
          <w:sz w:val="30"/>
          <w:szCs w:val="30"/>
        </w:rPr>
        <w:t>六、建议</w:t>
      </w:r>
      <w:bookmarkEnd w:id="133"/>
      <w:bookmarkEnd w:id="134"/>
      <w:bookmarkEnd w:id="144"/>
      <w:bookmarkEnd w:id="145"/>
      <w:bookmarkEnd w:id="146"/>
      <w:bookmarkStart w:id="147" w:name="_Toc29916"/>
    </w:p>
    <w:bookmarkEnd w:id="147"/>
    <w:p w14:paraId="3B4F3473">
      <w:pPr>
        <w:spacing w:line="590" w:lineRule="exact"/>
        <w:ind w:firstLine="624" w:firstLineChars="200"/>
        <w:outlineLvl w:val="1"/>
        <w:rPr>
          <w:rFonts w:ascii="Times New Roman" w:hAnsi="Times New Roman" w:eastAsia="楷体_GB2312" w:cs="Times New Roman"/>
          <w:spacing w:val="6"/>
          <w:kern w:val="0"/>
          <w:sz w:val="30"/>
          <w:szCs w:val="30"/>
        </w:rPr>
      </w:pPr>
      <w:bookmarkStart w:id="148" w:name="_Toc22393"/>
      <w:bookmarkStart w:id="149" w:name="_Toc11166"/>
      <w:bookmarkStart w:id="150" w:name="_Toc32071"/>
      <w:bookmarkStart w:id="151" w:name="_Toc31905"/>
      <w:bookmarkStart w:id="152" w:name="_Toc26678"/>
      <w:bookmarkStart w:id="153" w:name="_Toc27252"/>
      <w:bookmarkStart w:id="154" w:name="_Toc173402217"/>
      <w:bookmarkStart w:id="155" w:name="_Toc173402325"/>
      <w:bookmarkStart w:id="156" w:name="_Toc180152413"/>
      <w:bookmarkStart w:id="157" w:name="_Toc17100"/>
      <w:r>
        <w:rPr>
          <w:rFonts w:ascii="Times New Roman" w:hAnsi="Times New Roman" w:eastAsia="楷体_GB2312" w:cs="Times New Roman"/>
          <w:spacing w:val="6"/>
          <w:kern w:val="0"/>
          <w:sz w:val="30"/>
          <w:szCs w:val="30"/>
        </w:rPr>
        <w:t>（一）</w:t>
      </w:r>
      <w:bookmarkEnd w:id="148"/>
      <w:bookmarkEnd w:id="149"/>
      <w:bookmarkEnd w:id="150"/>
      <w:bookmarkEnd w:id="151"/>
      <w:bookmarkEnd w:id="152"/>
      <w:bookmarkEnd w:id="153"/>
      <w:r>
        <w:rPr>
          <w:rFonts w:ascii="Times New Roman" w:hAnsi="Times New Roman" w:eastAsia="楷体_GB2312" w:cs="Times New Roman"/>
          <w:spacing w:val="6"/>
          <w:kern w:val="0"/>
          <w:sz w:val="30"/>
          <w:szCs w:val="30"/>
        </w:rPr>
        <w:t>加强预算编报管理</w:t>
      </w:r>
      <w:bookmarkEnd w:id="154"/>
      <w:bookmarkEnd w:id="155"/>
      <w:r>
        <w:rPr>
          <w:rFonts w:ascii="Times New Roman" w:hAnsi="Times New Roman" w:eastAsia="楷体_GB2312" w:cs="Times New Roman"/>
          <w:spacing w:val="6"/>
          <w:kern w:val="0"/>
          <w:sz w:val="30"/>
          <w:szCs w:val="30"/>
        </w:rPr>
        <w:t>、提高预算编制的精准度</w:t>
      </w:r>
      <w:bookmarkEnd w:id="156"/>
    </w:p>
    <w:p w14:paraId="12D4222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年度预算编制时执行“全口径”预算编制原则。在申报年度预算时，科学研判资金来源，将一般公共预算、政府性基金预算、财政专户管理资金收入、单位资金收入、其他收入、上年度结转结余资金等全部收入来源纳入部门预算，达到预算编制“项目合法合规、内容全面完整、数字真实准确”的总要求。</w:t>
      </w:r>
    </w:p>
    <w:p w14:paraId="0507F35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其次，项目预算资金结合以前年度执行及下年度工作计划，科学合理的测算项目资金，力求资金分配合理、测算准确。</w:t>
      </w:r>
    </w:p>
    <w:bookmarkEnd w:id="157"/>
    <w:p w14:paraId="4BA03C22">
      <w:pPr>
        <w:spacing w:line="590" w:lineRule="exact"/>
        <w:ind w:firstLine="624" w:firstLineChars="200"/>
        <w:outlineLvl w:val="1"/>
        <w:rPr>
          <w:rFonts w:ascii="Times New Roman" w:hAnsi="Times New Roman" w:eastAsia="楷体_GB2312" w:cs="Times New Roman"/>
          <w:spacing w:val="6"/>
          <w:kern w:val="0"/>
          <w:sz w:val="30"/>
          <w:szCs w:val="30"/>
        </w:rPr>
      </w:pPr>
      <w:bookmarkStart w:id="158" w:name="_Toc27242"/>
      <w:bookmarkStart w:id="159" w:name="_Toc10266"/>
      <w:bookmarkStart w:id="160" w:name="_Toc25637"/>
      <w:bookmarkStart w:id="161" w:name="_Toc9463"/>
      <w:bookmarkStart w:id="162" w:name="_Toc30082"/>
      <w:bookmarkStart w:id="163" w:name="_Toc11205"/>
      <w:bookmarkStart w:id="164" w:name="_Toc173402218"/>
      <w:bookmarkStart w:id="165" w:name="_Toc173402326"/>
      <w:bookmarkStart w:id="166" w:name="_Toc180152414"/>
      <w:r>
        <w:rPr>
          <w:rFonts w:ascii="Times New Roman" w:hAnsi="Times New Roman" w:eastAsia="楷体_GB2312" w:cs="Times New Roman"/>
          <w:spacing w:val="6"/>
          <w:kern w:val="0"/>
          <w:sz w:val="30"/>
          <w:szCs w:val="30"/>
        </w:rPr>
        <w:t>（二）</w:t>
      </w:r>
      <w:bookmarkEnd w:id="158"/>
      <w:r>
        <w:rPr>
          <w:rFonts w:ascii="Times New Roman" w:hAnsi="Times New Roman" w:eastAsia="楷体_GB2312" w:cs="Times New Roman"/>
          <w:spacing w:val="6"/>
          <w:kern w:val="0"/>
          <w:sz w:val="30"/>
          <w:szCs w:val="30"/>
        </w:rPr>
        <w:t>强化服务与宣传，社保扩面取得新成效</w:t>
      </w:r>
      <w:bookmarkEnd w:id="159"/>
      <w:bookmarkEnd w:id="160"/>
      <w:bookmarkEnd w:id="161"/>
      <w:bookmarkEnd w:id="162"/>
      <w:bookmarkEnd w:id="163"/>
      <w:bookmarkEnd w:id="164"/>
      <w:bookmarkEnd w:id="165"/>
      <w:bookmarkEnd w:id="166"/>
    </w:p>
    <w:p w14:paraId="6B98A93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围绕解决职工、个体户、灵活就业人群不愿参保、缴费档次低、中断缴费等问题，对于强化服务与宣传、扩大社保参保人群的建议如下：</w:t>
      </w:r>
    </w:p>
    <w:p w14:paraId="3BE2076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一是重视政策宣传与解读，拓宽宣传渠道，建立线上和线下相结合的宣传模式。线上通过云南省政务服务网、云南省社会保障网、“云南人社12333”APP、富民融媒体、微信公众号等媒体形式宣传社会保险法律法规、惠民政策、办事流程。线下通过设立咨询窗口、发放宣传资料、开社保政策专题宣讲会、组织社保服务志愿者队伍上门服务等方式开展宣传，推进社保服务“康乃馨”行动，送政策进社区、进企业、进学校、进乡村、进农户，根据不同对象分类宣传，营造浓厚的参保氛围，不断提高政策知晓率和覆盖面。</w:t>
      </w:r>
    </w:p>
    <w:p w14:paraId="79B73A5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二是持续推进社保服务“放管服”改革，聚焦群众“急难愁盼”，提高社保服务水平和能力。针对老年人办事不方便的实际，组织实施“适老化”关爱活动，建立高龄老人、残疾人等特殊群体台账，依托乡镇社保服务中心、社区为民服务中心及志愿者队伍力量，提供更加精细化、个性化的服务，不断提高群众对社保的认可度和满意度。</w:t>
      </w:r>
    </w:p>
    <w:p w14:paraId="5C6D9C88">
      <w:pPr>
        <w:spacing w:line="590" w:lineRule="exact"/>
        <w:ind w:firstLine="624" w:firstLineChars="200"/>
        <w:outlineLvl w:val="0"/>
        <w:rPr>
          <w:rFonts w:ascii="Times New Roman" w:hAnsi="Times New Roman" w:eastAsia="黑体" w:cs="Times New Roman"/>
          <w:spacing w:val="6"/>
          <w:kern w:val="0"/>
          <w:sz w:val="30"/>
          <w:szCs w:val="30"/>
        </w:rPr>
      </w:pPr>
      <w:bookmarkStart w:id="167" w:name="_Toc111207876"/>
      <w:bookmarkStart w:id="168" w:name="_Toc173402220"/>
      <w:bookmarkStart w:id="169" w:name="_Toc173402328"/>
      <w:bookmarkStart w:id="170" w:name="_Toc180152415"/>
      <w:r>
        <w:rPr>
          <w:rFonts w:ascii="Times New Roman" w:hAnsi="Times New Roman" w:eastAsia="黑体" w:cs="Times New Roman"/>
          <w:spacing w:val="6"/>
          <w:kern w:val="0"/>
          <w:sz w:val="30"/>
          <w:szCs w:val="30"/>
        </w:rPr>
        <w:t>七、其他需要说明的情况</w:t>
      </w:r>
      <w:bookmarkEnd w:id="167"/>
      <w:bookmarkEnd w:id="168"/>
      <w:bookmarkEnd w:id="169"/>
      <w:bookmarkEnd w:id="170"/>
    </w:p>
    <w:p w14:paraId="6A897522">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无。</w:t>
      </w:r>
    </w:p>
    <w:p w14:paraId="6699440A">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附件：</w:t>
      </w:r>
    </w:p>
    <w:p w14:paraId="29583761">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1.绩效目标表</w:t>
      </w:r>
    </w:p>
    <w:p w14:paraId="648E6AF7">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2.绩效评价指标体系及评分表</w:t>
      </w:r>
    </w:p>
    <w:p w14:paraId="45EC8A19">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3.意见反馈表（部门）</w:t>
      </w:r>
    </w:p>
    <w:sectPr>
      <w:pgSz w:w="11906" w:h="16838"/>
      <w:pgMar w:top="1587" w:right="1474" w:bottom="1587" w:left="1531" w:header="851" w:footer="992" w:gutter="0"/>
      <w:pgNumType w:fmt="numberInDash"/>
      <w:cols w:space="0" w:num="1"/>
      <w:docGrid w:type="linesAndChars" w:linePitch="3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variable"/>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4B9F">
    <w:pPr>
      <w:pStyle w:val="55"/>
      <w:jc w:val="right"/>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83C4">
    <w:pPr>
      <w:pStyle w:val="55"/>
      <w:jc w:val="right"/>
      <w:rPr>
        <w:rFonts w:ascii="仿宋" w:hAnsi="仿宋" w:eastAsia="仿宋"/>
        <w:sz w:val="28"/>
        <w:szCs w:val="28"/>
      </w:rPr>
    </w:pPr>
    <w:r>
      <w:rPr>
        <w:rStyle w:val="91"/>
        <w:rFonts w:hint="eastAsia" w:ascii="仿宋" w:hAnsi="仿宋" w:eastAsia="仿宋"/>
        <w:sz w:val="28"/>
        <w:szCs w:val="28"/>
      </w:rPr>
      <w:t xml:space="preserve">— </w:t>
    </w:r>
    <w:r>
      <w:rPr>
        <w:rFonts w:ascii="仿宋" w:hAnsi="仿宋" w:eastAsia="仿宋"/>
        <w:sz w:val="28"/>
        <w:szCs w:val="28"/>
      </w:rPr>
      <w:fldChar w:fldCharType="begin"/>
    </w:r>
    <w:r>
      <w:rPr>
        <w:rStyle w:val="91"/>
        <w:rFonts w:ascii="仿宋" w:hAnsi="仿宋" w:eastAsia="仿宋"/>
        <w:sz w:val="28"/>
        <w:szCs w:val="28"/>
      </w:rPr>
      <w:instrText xml:space="preserve">PAGE   \* MERGEFORMAT</w:instrText>
    </w:r>
    <w:r>
      <w:rPr>
        <w:rFonts w:ascii="仿宋" w:hAnsi="仿宋" w:eastAsia="仿宋"/>
        <w:sz w:val="28"/>
        <w:szCs w:val="28"/>
      </w:rPr>
      <w:fldChar w:fldCharType="separate"/>
    </w:r>
    <w:r>
      <w:rPr>
        <w:rStyle w:val="91"/>
        <w:rFonts w:ascii="仿宋" w:hAnsi="仿宋" w:eastAsia="仿宋"/>
        <w:sz w:val="28"/>
        <w:szCs w:val="28"/>
        <w:lang w:val="zh-CN"/>
      </w:rPr>
      <w:t>1</w:t>
    </w:r>
    <w:r>
      <w:rPr>
        <w:rFonts w:ascii="仿宋" w:hAnsi="仿宋" w:eastAsia="仿宋"/>
        <w:sz w:val="28"/>
        <w:szCs w:val="28"/>
      </w:rPr>
      <w:fldChar w:fldCharType="end"/>
    </w:r>
    <w:r>
      <w:rPr>
        <w:rStyle w:val="91"/>
        <w:rFonts w:hint="eastAsia" w:ascii="仿宋" w:hAnsi="仿宋" w:eastAsia="仿宋"/>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0C79">
    <w:pPr>
      <w:pStyle w:val="55"/>
    </w:pPr>
    <w:r>
      <w:pict>
        <v:shape id="文本框 1" o:spid="_x0000_s1027" o:spt="202" type="#_x0000_t202" style="position:absolute;left:0pt;margin-left:391.45pt;margin-top:2.9pt;height:15.65pt;width:53.55pt;mso-position-horizontal-relative:margin;z-index:251659264;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">
          <v:path/>
          <v:fill on="f" focussize="0,0"/>
          <v:stroke on="f" weight="0.5pt" joinstyle="miter"/>
          <v:imagedata o:title=""/>
          <o:lock v:ext="edit"/>
          <v:textbox inset="0mm,0mm,0mm,0mm">
            <w:txbxContent>
              <w:p w14:paraId="7FD932D5">
                <w:pPr>
                  <w:pStyle w:val="55"/>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- 15 -</w:t>
                </w:r>
                <w:r>
                  <w:rPr>
                    <w:rFonts w:hint="eastAsia" w:ascii="仿宋" w:hAnsi="仿宋" w:eastAsia="仿宋" w:cs="仿宋"/>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64A03">
    <w:pPr>
      <w:pStyle w:val="55"/>
    </w:pPr>
    <w:r>
      <w:pict>
        <v:shape id="_x0000_s1026" o:spid="_x0000_s1026" o:spt="202" type="#_x0000_t202" style="position:absolute;left:0pt;margin-top:0pt;height:14.4pt;width:53.4pt;mso-position-horizontal:outside;mso-position-horizontal-relative:margin;z-index:25166028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">
          <v:path/>
          <v:fill on="f" focussize="0,0"/>
          <v:stroke on="f" weight="0.5pt" joinstyle="miter"/>
          <v:imagedata o:title=""/>
          <o:lock v:ext="edit"/>
          <v:textbox inset="0mm,0mm,0mm,0mm">
            <w:txbxContent>
              <w:p w14:paraId="5431BADE">
                <w:pPr>
                  <w:pStyle w:val="5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bullet"/>
      <w:pStyle w:val="61"/>
      <w:lvlText w:val=""/>
      <w:lvlJc w:val="left"/>
      <w:pPr>
        <w:tabs>
          <w:tab w:val="left" w:pos="1620"/>
        </w:tabs>
        <w:ind w:left="1620" w:hanging="360"/>
      </w:pPr>
      <w:rPr>
        <w:rFonts w:hint="default" w:ascii="Wingdings" w:hAnsi="Wingdings"/>
      </w:rPr>
    </w:lvl>
  </w:abstractNum>
  <w:abstractNum w:abstractNumId="2">
    <w:nsid w:val="00000003"/>
    <w:multiLevelType w:val="singleLevel"/>
    <w:tmpl w:val="00000003"/>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3">
    <w:nsid w:val="0000000F"/>
    <w:multiLevelType w:val="singleLevel"/>
    <w:tmpl w:val="0000000F"/>
    <w:lvl w:ilvl="0" w:tentative="0">
      <w:start w:val="1"/>
      <w:numFmt w:val="decimal"/>
      <w:pStyle w:val="20"/>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5">
    <w:nsid w:val="00000011"/>
    <w:multiLevelType w:val="singleLevel"/>
    <w:tmpl w:val="00000011"/>
    <w:lvl w:ilvl="0" w:tentative="0">
      <w:start w:val="1"/>
      <w:numFmt w:val="decimal"/>
      <w:pStyle w:val="53"/>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35"/>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19"/>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9">
    <w:nsid w:val="56B5359F"/>
    <w:multiLevelType w:val="singleLevel"/>
    <w:tmpl w:val="56B5359F"/>
    <w:lvl w:ilvl="0" w:tentative="0">
      <w:start w:val="1"/>
      <w:numFmt w:val="decimal"/>
      <w:pStyle w:val="16"/>
      <w:lvlText w:val="%1."/>
      <w:lvlJc w:val="left"/>
      <w:pPr>
        <w:tabs>
          <w:tab w:val="left" w:pos="2040"/>
        </w:tabs>
        <w:ind w:left="2040" w:hanging="360"/>
      </w:pPr>
    </w:lvl>
  </w:abstractNum>
  <w:abstractNum w:abstractNumId="10">
    <w:nsid w:val="64B66EA1"/>
    <w:multiLevelType w:val="singleLevel"/>
    <w:tmpl w:val="64B66EA1"/>
    <w:lvl w:ilvl="0" w:tentative="0">
      <w:start w:val="1"/>
      <w:numFmt w:val="decimal"/>
      <w:pStyle w:val="52"/>
      <w:lvlText w:val="%1."/>
      <w:lvlJc w:val="left"/>
      <w:pPr>
        <w:tabs>
          <w:tab w:val="left" w:pos="2040"/>
        </w:tabs>
        <w:ind w:left="2040" w:hanging="360"/>
      </w:pPr>
    </w:lvl>
  </w:abstractNum>
  <w:num w:numId="1">
    <w:abstractNumId w:val="9"/>
  </w:num>
  <w:num w:numId="2">
    <w:abstractNumId w:val="7"/>
  </w:num>
  <w:num w:numId="3">
    <w:abstractNumId w:val="3"/>
  </w:num>
  <w:num w:numId="4">
    <w:abstractNumId w:val="4"/>
  </w:num>
  <w:num w:numId="5">
    <w:abstractNumId w:val="2"/>
  </w:num>
  <w:num w:numId="6">
    <w:abstractNumId w:val="8"/>
  </w:num>
  <w:num w:numId="7">
    <w:abstractNumId w:val="6"/>
  </w:num>
  <w:num w:numId="8">
    <w:abstractNumId w:val="0"/>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evenAndOddHeaders w:val="1"/>
  <w:drawingGridHorizontalSpacing w:val="105"/>
  <w:drawingGridVerticalSpacing w:val="15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5ZGYzM2JkOWY0NGYyYmQxM2VkMjFjMWY5YTM0M2EifQ=="/>
  </w:docVars>
  <w:rsids>
    <w:rsidRoot w:val="001C68B1"/>
    <w:rsid w:val="00003FA4"/>
    <w:rsid w:val="00007EAC"/>
    <w:rsid w:val="00012EC9"/>
    <w:rsid w:val="00025C5A"/>
    <w:rsid w:val="00027E1C"/>
    <w:rsid w:val="00030595"/>
    <w:rsid w:val="00031719"/>
    <w:rsid w:val="00033E6B"/>
    <w:rsid w:val="00035036"/>
    <w:rsid w:val="00037450"/>
    <w:rsid w:val="00045A42"/>
    <w:rsid w:val="000503A0"/>
    <w:rsid w:val="000506DE"/>
    <w:rsid w:val="00055341"/>
    <w:rsid w:val="00056946"/>
    <w:rsid w:val="0006096D"/>
    <w:rsid w:val="000619AF"/>
    <w:rsid w:val="0006236B"/>
    <w:rsid w:val="00062EE1"/>
    <w:rsid w:val="000641D8"/>
    <w:rsid w:val="00064AEE"/>
    <w:rsid w:val="000662C5"/>
    <w:rsid w:val="000668EE"/>
    <w:rsid w:val="00070103"/>
    <w:rsid w:val="00072572"/>
    <w:rsid w:val="0007273D"/>
    <w:rsid w:val="000731D0"/>
    <w:rsid w:val="00074B7E"/>
    <w:rsid w:val="00074FBD"/>
    <w:rsid w:val="00076DB6"/>
    <w:rsid w:val="00080FA6"/>
    <w:rsid w:val="00085654"/>
    <w:rsid w:val="00087068"/>
    <w:rsid w:val="0009232E"/>
    <w:rsid w:val="000947BC"/>
    <w:rsid w:val="00094B86"/>
    <w:rsid w:val="0009592B"/>
    <w:rsid w:val="00095C97"/>
    <w:rsid w:val="000972E7"/>
    <w:rsid w:val="0009735C"/>
    <w:rsid w:val="00097821"/>
    <w:rsid w:val="00097F09"/>
    <w:rsid w:val="000A18E3"/>
    <w:rsid w:val="000A642C"/>
    <w:rsid w:val="000B0322"/>
    <w:rsid w:val="000B217B"/>
    <w:rsid w:val="000B342E"/>
    <w:rsid w:val="000B5E74"/>
    <w:rsid w:val="000B6EF5"/>
    <w:rsid w:val="000B70AE"/>
    <w:rsid w:val="000B7DA5"/>
    <w:rsid w:val="000C0F5E"/>
    <w:rsid w:val="000C43B9"/>
    <w:rsid w:val="000C523B"/>
    <w:rsid w:val="000C662C"/>
    <w:rsid w:val="000D03A8"/>
    <w:rsid w:val="000D0C5B"/>
    <w:rsid w:val="000D0EC4"/>
    <w:rsid w:val="000D0F30"/>
    <w:rsid w:val="000D2090"/>
    <w:rsid w:val="000D740B"/>
    <w:rsid w:val="000D7932"/>
    <w:rsid w:val="000D7C45"/>
    <w:rsid w:val="000E11DA"/>
    <w:rsid w:val="000E1BE9"/>
    <w:rsid w:val="000E2305"/>
    <w:rsid w:val="000E3C60"/>
    <w:rsid w:val="000E4A7D"/>
    <w:rsid w:val="000F0628"/>
    <w:rsid w:val="000F1248"/>
    <w:rsid w:val="000F2876"/>
    <w:rsid w:val="000F5749"/>
    <w:rsid w:val="000F5899"/>
    <w:rsid w:val="000F7AE5"/>
    <w:rsid w:val="000F7CB2"/>
    <w:rsid w:val="001007BF"/>
    <w:rsid w:val="00100FF0"/>
    <w:rsid w:val="00105BF9"/>
    <w:rsid w:val="00106915"/>
    <w:rsid w:val="00110664"/>
    <w:rsid w:val="00114F04"/>
    <w:rsid w:val="00116E76"/>
    <w:rsid w:val="00117B86"/>
    <w:rsid w:val="001306CC"/>
    <w:rsid w:val="00132ECE"/>
    <w:rsid w:val="00136632"/>
    <w:rsid w:val="00144A81"/>
    <w:rsid w:val="00144C06"/>
    <w:rsid w:val="0014648D"/>
    <w:rsid w:val="00151853"/>
    <w:rsid w:val="00151B9F"/>
    <w:rsid w:val="00151FEC"/>
    <w:rsid w:val="0015485A"/>
    <w:rsid w:val="00154E3A"/>
    <w:rsid w:val="00155A7C"/>
    <w:rsid w:val="00155FA4"/>
    <w:rsid w:val="001600C3"/>
    <w:rsid w:val="00161E4A"/>
    <w:rsid w:val="001636C3"/>
    <w:rsid w:val="00163C85"/>
    <w:rsid w:val="00164BDF"/>
    <w:rsid w:val="00166F94"/>
    <w:rsid w:val="001742CB"/>
    <w:rsid w:val="00182D31"/>
    <w:rsid w:val="00184E6E"/>
    <w:rsid w:val="00191B14"/>
    <w:rsid w:val="00193F7F"/>
    <w:rsid w:val="00194654"/>
    <w:rsid w:val="001979DC"/>
    <w:rsid w:val="001A245B"/>
    <w:rsid w:val="001A4AD8"/>
    <w:rsid w:val="001B0D9A"/>
    <w:rsid w:val="001B20C2"/>
    <w:rsid w:val="001B4166"/>
    <w:rsid w:val="001B49CB"/>
    <w:rsid w:val="001B5FC1"/>
    <w:rsid w:val="001B7C23"/>
    <w:rsid w:val="001C1C52"/>
    <w:rsid w:val="001C4297"/>
    <w:rsid w:val="001C5A9B"/>
    <w:rsid w:val="001C5E99"/>
    <w:rsid w:val="001C68B1"/>
    <w:rsid w:val="001C74A7"/>
    <w:rsid w:val="001D2522"/>
    <w:rsid w:val="001D2DDC"/>
    <w:rsid w:val="001D315A"/>
    <w:rsid w:val="001D425F"/>
    <w:rsid w:val="001D5065"/>
    <w:rsid w:val="001D6C43"/>
    <w:rsid w:val="001E050C"/>
    <w:rsid w:val="001E0E98"/>
    <w:rsid w:val="001E3F9A"/>
    <w:rsid w:val="001F142B"/>
    <w:rsid w:val="001F3E0B"/>
    <w:rsid w:val="001F5F7D"/>
    <w:rsid w:val="001F7779"/>
    <w:rsid w:val="001F7C8E"/>
    <w:rsid w:val="00202297"/>
    <w:rsid w:val="00206DF0"/>
    <w:rsid w:val="00207307"/>
    <w:rsid w:val="00210898"/>
    <w:rsid w:val="00210B11"/>
    <w:rsid w:val="00210C32"/>
    <w:rsid w:val="00211DDC"/>
    <w:rsid w:val="00213743"/>
    <w:rsid w:val="00215BD2"/>
    <w:rsid w:val="00220FC4"/>
    <w:rsid w:val="002225BE"/>
    <w:rsid w:val="00222B1E"/>
    <w:rsid w:val="002248E4"/>
    <w:rsid w:val="00225DFD"/>
    <w:rsid w:val="00227817"/>
    <w:rsid w:val="00230F37"/>
    <w:rsid w:val="00235BD8"/>
    <w:rsid w:val="00236306"/>
    <w:rsid w:val="002405C9"/>
    <w:rsid w:val="00241997"/>
    <w:rsid w:val="00247832"/>
    <w:rsid w:val="00254BD8"/>
    <w:rsid w:val="002608FD"/>
    <w:rsid w:val="00260B05"/>
    <w:rsid w:val="00260DBE"/>
    <w:rsid w:val="002644C2"/>
    <w:rsid w:val="0026453C"/>
    <w:rsid w:val="0026480E"/>
    <w:rsid w:val="00267800"/>
    <w:rsid w:val="00267B30"/>
    <w:rsid w:val="002730D8"/>
    <w:rsid w:val="00274FD1"/>
    <w:rsid w:val="00280A32"/>
    <w:rsid w:val="0028105B"/>
    <w:rsid w:val="0028243D"/>
    <w:rsid w:val="00283E02"/>
    <w:rsid w:val="002840F1"/>
    <w:rsid w:val="00286936"/>
    <w:rsid w:val="00292BEE"/>
    <w:rsid w:val="00296669"/>
    <w:rsid w:val="002A0056"/>
    <w:rsid w:val="002A162D"/>
    <w:rsid w:val="002A170E"/>
    <w:rsid w:val="002A1E30"/>
    <w:rsid w:val="002A1F36"/>
    <w:rsid w:val="002A3F7D"/>
    <w:rsid w:val="002A4D40"/>
    <w:rsid w:val="002A5BD6"/>
    <w:rsid w:val="002A6D4D"/>
    <w:rsid w:val="002B130D"/>
    <w:rsid w:val="002B4563"/>
    <w:rsid w:val="002B4FD5"/>
    <w:rsid w:val="002B552C"/>
    <w:rsid w:val="002B7249"/>
    <w:rsid w:val="002B78F5"/>
    <w:rsid w:val="002C512F"/>
    <w:rsid w:val="002C553A"/>
    <w:rsid w:val="002D3C1F"/>
    <w:rsid w:val="002D3DFC"/>
    <w:rsid w:val="002D50EC"/>
    <w:rsid w:val="002D5DC9"/>
    <w:rsid w:val="002D6FD7"/>
    <w:rsid w:val="002D72D4"/>
    <w:rsid w:val="002E0E09"/>
    <w:rsid w:val="002E100A"/>
    <w:rsid w:val="002E2365"/>
    <w:rsid w:val="002E3567"/>
    <w:rsid w:val="002F1643"/>
    <w:rsid w:val="002F5B93"/>
    <w:rsid w:val="002F7DE9"/>
    <w:rsid w:val="003069FF"/>
    <w:rsid w:val="00311A81"/>
    <w:rsid w:val="00312DAB"/>
    <w:rsid w:val="00313D37"/>
    <w:rsid w:val="00315253"/>
    <w:rsid w:val="00316011"/>
    <w:rsid w:val="00320DFB"/>
    <w:rsid w:val="003211A6"/>
    <w:rsid w:val="0032185E"/>
    <w:rsid w:val="00326EE7"/>
    <w:rsid w:val="0032789E"/>
    <w:rsid w:val="00330D36"/>
    <w:rsid w:val="00334A9B"/>
    <w:rsid w:val="00335EBE"/>
    <w:rsid w:val="00336744"/>
    <w:rsid w:val="00337D2F"/>
    <w:rsid w:val="003409D1"/>
    <w:rsid w:val="00340A17"/>
    <w:rsid w:val="00340FD4"/>
    <w:rsid w:val="0034148C"/>
    <w:rsid w:val="00343114"/>
    <w:rsid w:val="00343F49"/>
    <w:rsid w:val="00344983"/>
    <w:rsid w:val="003475DA"/>
    <w:rsid w:val="003508C9"/>
    <w:rsid w:val="00353567"/>
    <w:rsid w:val="00353E04"/>
    <w:rsid w:val="00354E22"/>
    <w:rsid w:val="00355E77"/>
    <w:rsid w:val="00356C4C"/>
    <w:rsid w:val="00360805"/>
    <w:rsid w:val="003610B6"/>
    <w:rsid w:val="00365F21"/>
    <w:rsid w:val="0036687A"/>
    <w:rsid w:val="00367AD0"/>
    <w:rsid w:val="00367BB8"/>
    <w:rsid w:val="00367D7C"/>
    <w:rsid w:val="003715B0"/>
    <w:rsid w:val="00373D42"/>
    <w:rsid w:val="003824A5"/>
    <w:rsid w:val="0038556E"/>
    <w:rsid w:val="00387A37"/>
    <w:rsid w:val="0039064D"/>
    <w:rsid w:val="00390CCB"/>
    <w:rsid w:val="003925C4"/>
    <w:rsid w:val="003966CA"/>
    <w:rsid w:val="003A01A7"/>
    <w:rsid w:val="003A0D95"/>
    <w:rsid w:val="003A4C21"/>
    <w:rsid w:val="003B0D2B"/>
    <w:rsid w:val="003B532D"/>
    <w:rsid w:val="003B75BE"/>
    <w:rsid w:val="003C1422"/>
    <w:rsid w:val="003C1C20"/>
    <w:rsid w:val="003C21B6"/>
    <w:rsid w:val="003C262A"/>
    <w:rsid w:val="003C4C07"/>
    <w:rsid w:val="003C4DC1"/>
    <w:rsid w:val="003D2E49"/>
    <w:rsid w:val="003E0D86"/>
    <w:rsid w:val="003E407F"/>
    <w:rsid w:val="003E4778"/>
    <w:rsid w:val="003E4F08"/>
    <w:rsid w:val="003E63DA"/>
    <w:rsid w:val="003E64C6"/>
    <w:rsid w:val="003E6E7B"/>
    <w:rsid w:val="003F03CC"/>
    <w:rsid w:val="003F2BD7"/>
    <w:rsid w:val="003F67F4"/>
    <w:rsid w:val="003F6BC5"/>
    <w:rsid w:val="004024E9"/>
    <w:rsid w:val="004028ED"/>
    <w:rsid w:val="00407CA3"/>
    <w:rsid w:val="00421C75"/>
    <w:rsid w:val="0042375B"/>
    <w:rsid w:val="00423CDA"/>
    <w:rsid w:val="00426D2D"/>
    <w:rsid w:val="00426E82"/>
    <w:rsid w:val="004319FA"/>
    <w:rsid w:val="00432ADD"/>
    <w:rsid w:val="004347CD"/>
    <w:rsid w:val="00435988"/>
    <w:rsid w:val="004372ED"/>
    <w:rsid w:val="004377EC"/>
    <w:rsid w:val="00437A34"/>
    <w:rsid w:val="00442631"/>
    <w:rsid w:val="00442763"/>
    <w:rsid w:val="00445087"/>
    <w:rsid w:val="004452C6"/>
    <w:rsid w:val="004459D7"/>
    <w:rsid w:val="00452683"/>
    <w:rsid w:val="00455340"/>
    <w:rsid w:val="00456619"/>
    <w:rsid w:val="004568C9"/>
    <w:rsid w:val="004627CE"/>
    <w:rsid w:val="0046397B"/>
    <w:rsid w:val="00463CD4"/>
    <w:rsid w:val="00463FB5"/>
    <w:rsid w:val="004661C4"/>
    <w:rsid w:val="004668CE"/>
    <w:rsid w:val="00466996"/>
    <w:rsid w:val="0046739B"/>
    <w:rsid w:val="00472B69"/>
    <w:rsid w:val="004741DB"/>
    <w:rsid w:val="00476B21"/>
    <w:rsid w:val="00481C9F"/>
    <w:rsid w:val="004833B2"/>
    <w:rsid w:val="00483CDE"/>
    <w:rsid w:val="00485813"/>
    <w:rsid w:val="00487A74"/>
    <w:rsid w:val="00490D97"/>
    <w:rsid w:val="00492BAB"/>
    <w:rsid w:val="00494630"/>
    <w:rsid w:val="0049619F"/>
    <w:rsid w:val="004A2B6B"/>
    <w:rsid w:val="004A4196"/>
    <w:rsid w:val="004A68E3"/>
    <w:rsid w:val="004A75D9"/>
    <w:rsid w:val="004B1418"/>
    <w:rsid w:val="004B5B40"/>
    <w:rsid w:val="004B74F9"/>
    <w:rsid w:val="004B773E"/>
    <w:rsid w:val="004B7D5D"/>
    <w:rsid w:val="004C3CF0"/>
    <w:rsid w:val="004C77EB"/>
    <w:rsid w:val="004D000E"/>
    <w:rsid w:val="004D4D3E"/>
    <w:rsid w:val="004D6EF0"/>
    <w:rsid w:val="004E30E1"/>
    <w:rsid w:val="004E484D"/>
    <w:rsid w:val="004E7096"/>
    <w:rsid w:val="004F65FF"/>
    <w:rsid w:val="00500B43"/>
    <w:rsid w:val="00501955"/>
    <w:rsid w:val="00504A6E"/>
    <w:rsid w:val="0051487F"/>
    <w:rsid w:val="00517282"/>
    <w:rsid w:val="005173FD"/>
    <w:rsid w:val="00526EE3"/>
    <w:rsid w:val="00534182"/>
    <w:rsid w:val="0053655D"/>
    <w:rsid w:val="00536DF7"/>
    <w:rsid w:val="00537C98"/>
    <w:rsid w:val="00542CE2"/>
    <w:rsid w:val="005446AE"/>
    <w:rsid w:val="00545AEE"/>
    <w:rsid w:val="00546454"/>
    <w:rsid w:val="005467D7"/>
    <w:rsid w:val="0054795A"/>
    <w:rsid w:val="005523B7"/>
    <w:rsid w:val="00553445"/>
    <w:rsid w:val="00557766"/>
    <w:rsid w:val="0056116A"/>
    <w:rsid w:val="00563413"/>
    <w:rsid w:val="0056435A"/>
    <w:rsid w:val="00564756"/>
    <w:rsid w:val="005674F9"/>
    <w:rsid w:val="00570C56"/>
    <w:rsid w:val="005722BB"/>
    <w:rsid w:val="00576116"/>
    <w:rsid w:val="00577004"/>
    <w:rsid w:val="00580F7F"/>
    <w:rsid w:val="00584B3B"/>
    <w:rsid w:val="005850A1"/>
    <w:rsid w:val="005852E4"/>
    <w:rsid w:val="00585FB0"/>
    <w:rsid w:val="00586EC3"/>
    <w:rsid w:val="005923FC"/>
    <w:rsid w:val="00593EA5"/>
    <w:rsid w:val="0059617D"/>
    <w:rsid w:val="00596786"/>
    <w:rsid w:val="005A3161"/>
    <w:rsid w:val="005A6683"/>
    <w:rsid w:val="005A7043"/>
    <w:rsid w:val="005B25C5"/>
    <w:rsid w:val="005B2BAD"/>
    <w:rsid w:val="005B5711"/>
    <w:rsid w:val="005B5739"/>
    <w:rsid w:val="005B61AD"/>
    <w:rsid w:val="005C205B"/>
    <w:rsid w:val="005C5450"/>
    <w:rsid w:val="005C7071"/>
    <w:rsid w:val="005D332F"/>
    <w:rsid w:val="005D6B5D"/>
    <w:rsid w:val="005E0955"/>
    <w:rsid w:val="005E34D2"/>
    <w:rsid w:val="005E4F35"/>
    <w:rsid w:val="005E681A"/>
    <w:rsid w:val="005F1295"/>
    <w:rsid w:val="005F1885"/>
    <w:rsid w:val="00600C69"/>
    <w:rsid w:val="0060128D"/>
    <w:rsid w:val="00603CDD"/>
    <w:rsid w:val="00603E64"/>
    <w:rsid w:val="00603F7B"/>
    <w:rsid w:val="00605471"/>
    <w:rsid w:val="00605641"/>
    <w:rsid w:val="006061EC"/>
    <w:rsid w:val="0060639F"/>
    <w:rsid w:val="0060651B"/>
    <w:rsid w:val="006104FE"/>
    <w:rsid w:val="00610CFB"/>
    <w:rsid w:val="006112E3"/>
    <w:rsid w:val="0061248E"/>
    <w:rsid w:val="0061299F"/>
    <w:rsid w:val="00613228"/>
    <w:rsid w:val="00615308"/>
    <w:rsid w:val="0061554D"/>
    <w:rsid w:val="006248BA"/>
    <w:rsid w:val="00624976"/>
    <w:rsid w:val="00627569"/>
    <w:rsid w:val="00630259"/>
    <w:rsid w:val="00632237"/>
    <w:rsid w:val="00637844"/>
    <w:rsid w:val="00640FAC"/>
    <w:rsid w:val="00641226"/>
    <w:rsid w:val="00643ED4"/>
    <w:rsid w:val="00644AB3"/>
    <w:rsid w:val="00647814"/>
    <w:rsid w:val="00652C0F"/>
    <w:rsid w:val="00654FCF"/>
    <w:rsid w:val="006556C3"/>
    <w:rsid w:val="00661950"/>
    <w:rsid w:val="00662999"/>
    <w:rsid w:val="0067010A"/>
    <w:rsid w:val="006730F7"/>
    <w:rsid w:val="00681248"/>
    <w:rsid w:val="00681999"/>
    <w:rsid w:val="006863EC"/>
    <w:rsid w:val="0068769D"/>
    <w:rsid w:val="00687826"/>
    <w:rsid w:val="00693234"/>
    <w:rsid w:val="006940CD"/>
    <w:rsid w:val="00696BDF"/>
    <w:rsid w:val="00697204"/>
    <w:rsid w:val="00697965"/>
    <w:rsid w:val="006A1816"/>
    <w:rsid w:val="006A5EC5"/>
    <w:rsid w:val="006A6108"/>
    <w:rsid w:val="006A6D71"/>
    <w:rsid w:val="006B0DD6"/>
    <w:rsid w:val="006B2541"/>
    <w:rsid w:val="006B25B5"/>
    <w:rsid w:val="006B2702"/>
    <w:rsid w:val="006B4941"/>
    <w:rsid w:val="006B4C40"/>
    <w:rsid w:val="006C133E"/>
    <w:rsid w:val="006C2A3B"/>
    <w:rsid w:val="006C31BD"/>
    <w:rsid w:val="006C46E2"/>
    <w:rsid w:val="006C49FE"/>
    <w:rsid w:val="006C52A2"/>
    <w:rsid w:val="006D5405"/>
    <w:rsid w:val="006D6456"/>
    <w:rsid w:val="006D6947"/>
    <w:rsid w:val="006E0157"/>
    <w:rsid w:val="006E3BD7"/>
    <w:rsid w:val="006E3C47"/>
    <w:rsid w:val="006E3F55"/>
    <w:rsid w:val="006E66F7"/>
    <w:rsid w:val="006E6E68"/>
    <w:rsid w:val="006F185F"/>
    <w:rsid w:val="006F35CE"/>
    <w:rsid w:val="006F5755"/>
    <w:rsid w:val="006F5D74"/>
    <w:rsid w:val="00704FDD"/>
    <w:rsid w:val="007052CA"/>
    <w:rsid w:val="0070629F"/>
    <w:rsid w:val="007065A9"/>
    <w:rsid w:val="00710C88"/>
    <w:rsid w:val="007119AC"/>
    <w:rsid w:val="007165A0"/>
    <w:rsid w:val="00717928"/>
    <w:rsid w:val="00721EB3"/>
    <w:rsid w:val="00722ED4"/>
    <w:rsid w:val="007233DC"/>
    <w:rsid w:val="00731897"/>
    <w:rsid w:val="00732C8F"/>
    <w:rsid w:val="00733348"/>
    <w:rsid w:val="00736E3B"/>
    <w:rsid w:val="00737E8A"/>
    <w:rsid w:val="00743CBE"/>
    <w:rsid w:val="00744887"/>
    <w:rsid w:val="007467C4"/>
    <w:rsid w:val="00747408"/>
    <w:rsid w:val="007475C2"/>
    <w:rsid w:val="00747681"/>
    <w:rsid w:val="00752CF7"/>
    <w:rsid w:val="00753050"/>
    <w:rsid w:val="007531F6"/>
    <w:rsid w:val="00753F01"/>
    <w:rsid w:val="00760F5F"/>
    <w:rsid w:val="00766944"/>
    <w:rsid w:val="007709C9"/>
    <w:rsid w:val="0077377B"/>
    <w:rsid w:val="00774FA1"/>
    <w:rsid w:val="00786EA3"/>
    <w:rsid w:val="00787A49"/>
    <w:rsid w:val="00790873"/>
    <w:rsid w:val="00795387"/>
    <w:rsid w:val="00795895"/>
    <w:rsid w:val="007A024E"/>
    <w:rsid w:val="007A36B5"/>
    <w:rsid w:val="007A4051"/>
    <w:rsid w:val="007A42A1"/>
    <w:rsid w:val="007A454F"/>
    <w:rsid w:val="007A59B1"/>
    <w:rsid w:val="007A65B6"/>
    <w:rsid w:val="007A68C3"/>
    <w:rsid w:val="007B18DC"/>
    <w:rsid w:val="007B2D4C"/>
    <w:rsid w:val="007C033C"/>
    <w:rsid w:val="007C21EF"/>
    <w:rsid w:val="007C357A"/>
    <w:rsid w:val="007C3B69"/>
    <w:rsid w:val="007C6978"/>
    <w:rsid w:val="007C7159"/>
    <w:rsid w:val="007C79D2"/>
    <w:rsid w:val="007D10B5"/>
    <w:rsid w:val="007D2AFC"/>
    <w:rsid w:val="007D3371"/>
    <w:rsid w:val="007D5483"/>
    <w:rsid w:val="007D5B92"/>
    <w:rsid w:val="007D65B9"/>
    <w:rsid w:val="007D6EED"/>
    <w:rsid w:val="007D7B1F"/>
    <w:rsid w:val="007E17E3"/>
    <w:rsid w:val="007E2CDE"/>
    <w:rsid w:val="007E3021"/>
    <w:rsid w:val="007E304A"/>
    <w:rsid w:val="007E4C40"/>
    <w:rsid w:val="007F2C72"/>
    <w:rsid w:val="007F6F88"/>
    <w:rsid w:val="008017D0"/>
    <w:rsid w:val="008023D3"/>
    <w:rsid w:val="00803BF2"/>
    <w:rsid w:val="0080637E"/>
    <w:rsid w:val="008134CD"/>
    <w:rsid w:val="008136FD"/>
    <w:rsid w:val="0081614F"/>
    <w:rsid w:val="00821C2C"/>
    <w:rsid w:val="00822277"/>
    <w:rsid w:val="00823965"/>
    <w:rsid w:val="008264ED"/>
    <w:rsid w:val="0082790C"/>
    <w:rsid w:val="00827C65"/>
    <w:rsid w:val="00832368"/>
    <w:rsid w:val="008325DB"/>
    <w:rsid w:val="00833C3B"/>
    <w:rsid w:val="0083467A"/>
    <w:rsid w:val="008416E6"/>
    <w:rsid w:val="00845CF9"/>
    <w:rsid w:val="0084669F"/>
    <w:rsid w:val="00846F7D"/>
    <w:rsid w:val="00850D88"/>
    <w:rsid w:val="008513E2"/>
    <w:rsid w:val="00851C72"/>
    <w:rsid w:val="00851E10"/>
    <w:rsid w:val="0085652B"/>
    <w:rsid w:val="0086078A"/>
    <w:rsid w:val="00860831"/>
    <w:rsid w:val="00860B1D"/>
    <w:rsid w:val="00862D39"/>
    <w:rsid w:val="00866CA8"/>
    <w:rsid w:val="008717D6"/>
    <w:rsid w:val="00872E29"/>
    <w:rsid w:val="008736EC"/>
    <w:rsid w:val="008749D5"/>
    <w:rsid w:val="0087523E"/>
    <w:rsid w:val="00876394"/>
    <w:rsid w:val="00880A7D"/>
    <w:rsid w:val="008815FD"/>
    <w:rsid w:val="00883337"/>
    <w:rsid w:val="00894A62"/>
    <w:rsid w:val="0089512F"/>
    <w:rsid w:val="008A0D0F"/>
    <w:rsid w:val="008A591D"/>
    <w:rsid w:val="008A743A"/>
    <w:rsid w:val="008B1F37"/>
    <w:rsid w:val="008B2442"/>
    <w:rsid w:val="008B3FEE"/>
    <w:rsid w:val="008C0B51"/>
    <w:rsid w:val="008C293B"/>
    <w:rsid w:val="008C46A6"/>
    <w:rsid w:val="008C6917"/>
    <w:rsid w:val="008D0F27"/>
    <w:rsid w:val="008D3F7B"/>
    <w:rsid w:val="008E03CF"/>
    <w:rsid w:val="008E15E1"/>
    <w:rsid w:val="008E3E20"/>
    <w:rsid w:val="008E48EC"/>
    <w:rsid w:val="008F0949"/>
    <w:rsid w:val="008F0BDD"/>
    <w:rsid w:val="008F3805"/>
    <w:rsid w:val="008F59D8"/>
    <w:rsid w:val="00901B49"/>
    <w:rsid w:val="0091004E"/>
    <w:rsid w:val="00910E1D"/>
    <w:rsid w:val="00915095"/>
    <w:rsid w:val="00915D09"/>
    <w:rsid w:val="00923963"/>
    <w:rsid w:val="009334DE"/>
    <w:rsid w:val="009400A8"/>
    <w:rsid w:val="00940691"/>
    <w:rsid w:val="00942152"/>
    <w:rsid w:val="00944D33"/>
    <w:rsid w:val="009456AA"/>
    <w:rsid w:val="00950EA1"/>
    <w:rsid w:val="00951FD3"/>
    <w:rsid w:val="0096069F"/>
    <w:rsid w:val="00960777"/>
    <w:rsid w:val="0096147C"/>
    <w:rsid w:val="00961A7F"/>
    <w:rsid w:val="00962C44"/>
    <w:rsid w:val="009648C9"/>
    <w:rsid w:val="009653C6"/>
    <w:rsid w:val="0097104A"/>
    <w:rsid w:val="009718E7"/>
    <w:rsid w:val="00974B15"/>
    <w:rsid w:val="009762EB"/>
    <w:rsid w:val="00981449"/>
    <w:rsid w:val="0098313A"/>
    <w:rsid w:val="009861F6"/>
    <w:rsid w:val="00987AD0"/>
    <w:rsid w:val="00991E7D"/>
    <w:rsid w:val="009958C3"/>
    <w:rsid w:val="0099702F"/>
    <w:rsid w:val="009A51AA"/>
    <w:rsid w:val="009A5562"/>
    <w:rsid w:val="009A5BE8"/>
    <w:rsid w:val="009B179B"/>
    <w:rsid w:val="009B3014"/>
    <w:rsid w:val="009B3038"/>
    <w:rsid w:val="009B3E74"/>
    <w:rsid w:val="009B5870"/>
    <w:rsid w:val="009C3E14"/>
    <w:rsid w:val="009C4FE8"/>
    <w:rsid w:val="009C7965"/>
    <w:rsid w:val="009D03DC"/>
    <w:rsid w:val="009D0465"/>
    <w:rsid w:val="009D0649"/>
    <w:rsid w:val="009D10A6"/>
    <w:rsid w:val="009D1667"/>
    <w:rsid w:val="009D2344"/>
    <w:rsid w:val="009D3CBF"/>
    <w:rsid w:val="009D5F93"/>
    <w:rsid w:val="009D7BFC"/>
    <w:rsid w:val="009E7BB8"/>
    <w:rsid w:val="009F0B77"/>
    <w:rsid w:val="009F2B07"/>
    <w:rsid w:val="009F3709"/>
    <w:rsid w:val="009F4A30"/>
    <w:rsid w:val="009F51C3"/>
    <w:rsid w:val="009F77D1"/>
    <w:rsid w:val="00A02482"/>
    <w:rsid w:val="00A0296F"/>
    <w:rsid w:val="00A02A74"/>
    <w:rsid w:val="00A05118"/>
    <w:rsid w:val="00A0576B"/>
    <w:rsid w:val="00A0582A"/>
    <w:rsid w:val="00A06355"/>
    <w:rsid w:val="00A07745"/>
    <w:rsid w:val="00A10240"/>
    <w:rsid w:val="00A1269E"/>
    <w:rsid w:val="00A14FAE"/>
    <w:rsid w:val="00A15F6E"/>
    <w:rsid w:val="00A171F7"/>
    <w:rsid w:val="00A22FAB"/>
    <w:rsid w:val="00A2323E"/>
    <w:rsid w:val="00A2416C"/>
    <w:rsid w:val="00A2526F"/>
    <w:rsid w:val="00A25D54"/>
    <w:rsid w:val="00A30A34"/>
    <w:rsid w:val="00A3429E"/>
    <w:rsid w:val="00A369D4"/>
    <w:rsid w:val="00A37751"/>
    <w:rsid w:val="00A41369"/>
    <w:rsid w:val="00A4227E"/>
    <w:rsid w:val="00A452FB"/>
    <w:rsid w:val="00A46011"/>
    <w:rsid w:val="00A50D3F"/>
    <w:rsid w:val="00A51842"/>
    <w:rsid w:val="00A52E3F"/>
    <w:rsid w:val="00A54148"/>
    <w:rsid w:val="00A5419A"/>
    <w:rsid w:val="00A547A7"/>
    <w:rsid w:val="00A55608"/>
    <w:rsid w:val="00A56928"/>
    <w:rsid w:val="00A644F7"/>
    <w:rsid w:val="00A66258"/>
    <w:rsid w:val="00A6676B"/>
    <w:rsid w:val="00A71C36"/>
    <w:rsid w:val="00A71D66"/>
    <w:rsid w:val="00A74FAC"/>
    <w:rsid w:val="00A758BE"/>
    <w:rsid w:val="00A83B41"/>
    <w:rsid w:val="00A9118F"/>
    <w:rsid w:val="00A953CE"/>
    <w:rsid w:val="00A96280"/>
    <w:rsid w:val="00AA27D7"/>
    <w:rsid w:val="00AA4A48"/>
    <w:rsid w:val="00AA656D"/>
    <w:rsid w:val="00AA79FC"/>
    <w:rsid w:val="00AA7E81"/>
    <w:rsid w:val="00AB0F28"/>
    <w:rsid w:val="00AB417B"/>
    <w:rsid w:val="00AB4F5B"/>
    <w:rsid w:val="00AB5FA8"/>
    <w:rsid w:val="00AB6CEA"/>
    <w:rsid w:val="00AC12D4"/>
    <w:rsid w:val="00AC1DFF"/>
    <w:rsid w:val="00AC236C"/>
    <w:rsid w:val="00AC3400"/>
    <w:rsid w:val="00AC3F3D"/>
    <w:rsid w:val="00AC57F9"/>
    <w:rsid w:val="00AC58D7"/>
    <w:rsid w:val="00AD369D"/>
    <w:rsid w:val="00AD4236"/>
    <w:rsid w:val="00AD5B10"/>
    <w:rsid w:val="00AD6207"/>
    <w:rsid w:val="00AD7135"/>
    <w:rsid w:val="00AD7BE9"/>
    <w:rsid w:val="00AE3418"/>
    <w:rsid w:val="00AE35BA"/>
    <w:rsid w:val="00AE3FDC"/>
    <w:rsid w:val="00AF2474"/>
    <w:rsid w:val="00AF6C2A"/>
    <w:rsid w:val="00AF79EE"/>
    <w:rsid w:val="00B06058"/>
    <w:rsid w:val="00B07007"/>
    <w:rsid w:val="00B12C7C"/>
    <w:rsid w:val="00B14340"/>
    <w:rsid w:val="00B143BA"/>
    <w:rsid w:val="00B148FF"/>
    <w:rsid w:val="00B15A55"/>
    <w:rsid w:val="00B15B15"/>
    <w:rsid w:val="00B1689E"/>
    <w:rsid w:val="00B20F1E"/>
    <w:rsid w:val="00B21421"/>
    <w:rsid w:val="00B23055"/>
    <w:rsid w:val="00B23BA8"/>
    <w:rsid w:val="00B24644"/>
    <w:rsid w:val="00B32B4B"/>
    <w:rsid w:val="00B32B6A"/>
    <w:rsid w:val="00B35E97"/>
    <w:rsid w:val="00B368D9"/>
    <w:rsid w:val="00B4272E"/>
    <w:rsid w:val="00B4467D"/>
    <w:rsid w:val="00B4546B"/>
    <w:rsid w:val="00B45866"/>
    <w:rsid w:val="00B47AAD"/>
    <w:rsid w:val="00B5166C"/>
    <w:rsid w:val="00B533A1"/>
    <w:rsid w:val="00B53FA5"/>
    <w:rsid w:val="00B540A4"/>
    <w:rsid w:val="00B5665A"/>
    <w:rsid w:val="00B567C1"/>
    <w:rsid w:val="00B56A39"/>
    <w:rsid w:val="00B60A82"/>
    <w:rsid w:val="00B61F3A"/>
    <w:rsid w:val="00B6256D"/>
    <w:rsid w:val="00B632E6"/>
    <w:rsid w:val="00B674E0"/>
    <w:rsid w:val="00B7511C"/>
    <w:rsid w:val="00B76EF8"/>
    <w:rsid w:val="00B77AAC"/>
    <w:rsid w:val="00B800DA"/>
    <w:rsid w:val="00B80653"/>
    <w:rsid w:val="00B86FC0"/>
    <w:rsid w:val="00B9151E"/>
    <w:rsid w:val="00B94791"/>
    <w:rsid w:val="00B94AA8"/>
    <w:rsid w:val="00B96F73"/>
    <w:rsid w:val="00BA3536"/>
    <w:rsid w:val="00BA4631"/>
    <w:rsid w:val="00BA4EF0"/>
    <w:rsid w:val="00BA65A4"/>
    <w:rsid w:val="00BA7141"/>
    <w:rsid w:val="00BB25D1"/>
    <w:rsid w:val="00BB385B"/>
    <w:rsid w:val="00BB4D2D"/>
    <w:rsid w:val="00BB508A"/>
    <w:rsid w:val="00BB52E0"/>
    <w:rsid w:val="00BB54ED"/>
    <w:rsid w:val="00BB55A8"/>
    <w:rsid w:val="00BC4F25"/>
    <w:rsid w:val="00BC5AE7"/>
    <w:rsid w:val="00BC5B36"/>
    <w:rsid w:val="00BC5BC1"/>
    <w:rsid w:val="00BC6A7F"/>
    <w:rsid w:val="00BC6F07"/>
    <w:rsid w:val="00BC73F8"/>
    <w:rsid w:val="00BD0D51"/>
    <w:rsid w:val="00BD110D"/>
    <w:rsid w:val="00BD3096"/>
    <w:rsid w:val="00BD43E8"/>
    <w:rsid w:val="00BD441D"/>
    <w:rsid w:val="00BD4D94"/>
    <w:rsid w:val="00BE04A3"/>
    <w:rsid w:val="00BE33D8"/>
    <w:rsid w:val="00BE3424"/>
    <w:rsid w:val="00BE4BB1"/>
    <w:rsid w:val="00BE6D6A"/>
    <w:rsid w:val="00BE7A42"/>
    <w:rsid w:val="00BF1E61"/>
    <w:rsid w:val="00BF2C90"/>
    <w:rsid w:val="00BF4D1B"/>
    <w:rsid w:val="00C04EAD"/>
    <w:rsid w:val="00C0729C"/>
    <w:rsid w:val="00C1026E"/>
    <w:rsid w:val="00C10569"/>
    <w:rsid w:val="00C11D8B"/>
    <w:rsid w:val="00C127CE"/>
    <w:rsid w:val="00C12AA2"/>
    <w:rsid w:val="00C166F5"/>
    <w:rsid w:val="00C17E55"/>
    <w:rsid w:val="00C22615"/>
    <w:rsid w:val="00C2303A"/>
    <w:rsid w:val="00C256DB"/>
    <w:rsid w:val="00C30F40"/>
    <w:rsid w:val="00C33C15"/>
    <w:rsid w:val="00C347D7"/>
    <w:rsid w:val="00C34C88"/>
    <w:rsid w:val="00C35BB3"/>
    <w:rsid w:val="00C36E8D"/>
    <w:rsid w:val="00C37844"/>
    <w:rsid w:val="00C42487"/>
    <w:rsid w:val="00C43D41"/>
    <w:rsid w:val="00C43DB0"/>
    <w:rsid w:val="00C44E97"/>
    <w:rsid w:val="00C46316"/>
    <w:rsid w:val="00C46F8B"/>
    <w:rsid w:val="00C52171"/>
    <w:rsid w:val="00C60A20"/>
    <w:rsid w:val="00C708FB"/>
    <w:rsid w:val="00C7187F"/>
    <w:rsid w:val="00C7229E"/>
    <w:rsid w:val="00C73489"/>
    <w:rsid w:val="00C7471A"/>
    <w:rsid w:val="00C80901"/>
    <w:rsid w:val="00C841F9"/>
    <w:rsid w:val="00C84FB4"/>
    <w:rsid w:val="00C87EF9"/>
    <w:rsid w:val="00C90D2F"/>
    <w:rsid w:val="00C91CE8"/>
    <w:rsid w:val="00C91D12"/>
    <w:rsid w:val="00C92AF2"/>
    <w:rsid w:val="00C941EA"/>
    <w:rsid w:val="00C945BE"/>
    <w:rsid w:val="00C94AF9"/>
    <w:rsid w:val="00C95D3F"/>
    <w:rsid w:val="00C97C34"/>
    <w:rsid w:val="00CA1971"/>
    <w:rsid w:val="00CA2D4A"/>
    <w:rsid w:val="00CA3FDD"/>
    <w:rsid w:val="00CA5F3C"/>
    <w:rsid w:val="00CA5F88"/>
    <w:rsid w:val="00CB41CC"/>
    <w:rsid w:val="00CC0FAF"/>
    <w:rsid w:val="00CC6531"/>
    <w:rsid w:val="00CC7C55"/>
    <w:rsid w:val="00CD3DC8"/>
    <w:rsid w:val="00CD5525"/>
    <w:rsid w:val="00CD6F54"/>
    <w:rsid w:val="00CD7FA3"/>
    <w:rsid w:val="00CE0F10"/>
    <w:rsid w:val="00CE11DA"/>
    <w:rsid w:val="00CE137D"/>
    <w:rsid w:val="00CE22FB"/>
    <w:rsid w:val="00CE28FD"/>
    <w:rsid w:val="00CF0434"/>
    <w:rsid w:val="00CF0708"/>
    <w:rsid w:val="00CF1665"/>
    <w:rsid w:val="00D0209E"/>
    <w:rsid w:val="00D020CB"/>
    <w:rsid w:val="00D03643"/>
    <w:rsid w:val="00D04EA0"/>
    <w:rsid w:val="00D07317"/>
    <w:rsid w:val="00D104E6"/>
    <w:rsid w:val="00D12026"/>
    <w:rsid w:val="00D200C1"/>
    <w:rsid w:val="00D21CFF"/>
    <w:rsid w:val="00D23199"/>
    <w:rsid w:val="00D30DE5"/>
    <w:rsid w:val="00D32FF0"/>
    <w:rsid w:val="00D34630"/>
    <w:rsid w:val="00D37A2D"/>
    <w:rsid w:val="00D4214A"/>
    <w:rsid w:val="00D432F6"/>
    <w:rsid w:val="00D43DE3"/>
    <w:rsid w:val="00D44FC9"/>
    <w:rsid w:val="00D47C73"/>
    <w:rsid w:val="00D51ADA"/>
    <w:rsid w:val="00D53B45"/>
    <w:rsid w:val="00D5435C"/>
    <w:rsid w:val="00D55D05"/>
    <w:rsid w:val="00D5615D"/>
    <w:rsid w:val="00D56E78"/>
    <w:rsid w:val="00D60CCE"/>
    <w:rsid w:val="00D61C5A"/>
    <w:rsid w:val="00D6351E"/>
    <w:rsid w:val="00D65924"/>
    <w:rsid w:val="00D67A90"/>
    <w:rsid w:val="00D67ECC"/>
    <w:rsid w:val="00D703EC"/>
    <w:rsid w:val="00D711A3"/>
    <w:rsid w:val="00D71A66"/>
    <w:rsid w:val="00D73662"/>
    <w:rsid w:val="00D7453E"/>
    <w:rsid w:val="00D746AA"/>
    <w:rsid w:val="00D7600B"/>
    <w:rsid w:val="00D76594"/>
    <w:rsid w:val="00D76799"/>
    <w:rsid w:val="00D81AA2"/>
    <w:rsid w:val="00D81B44"/>
    <w:rsid w:val="00D84E37"/>
    <w:rsid w:val="00D8525F"/>
    <w:rsid w:val="00D870B1"/>
    <w:rsid w:val="00D91F5C"/>
    <w:rsid w:val="00D9499E"/>
    <w:rsid w:val="00D94E56"/>
    <w:rsid w:val="00DA138C"/>
    <w:rsid w:val="00DA2C63"/>
    <w:rsid w:val="00DA3A35"/>
    <w:rsid w:val="00DA452C"/>
    <w:rsid w:val="00DA4B68"/>
    <w:rsid w:val="00DA5FFF"/>
    <w:rsid w:val="00DA6FF1"/>
    <w:rsid w:val="00DA70AD"/>
    <w:rsid w:val="00DA73C2"/>
    <w:rsid w:val="00DB4C31"/>
    <w:rsid w:val="00DB7041"/>
    <w:rsid w:val="00DB7971"/>
    <w:rsid w:val="00DB7B41"/>
    <w:rsid w:val="00DC17C9"/>
    <w:rsid w:val="00DC7FC1"/>
    <w:rsid w:val="00DD18C2"/>
    <w:rsid w:val="00DD2119"/>
    <w:rsid w:val="00DD3623"/>
    <w:rsid w:val="00DD7922"/>
    <w:rsid w:val="00DE1D6A"/>
    <w:rsid w:val="00DE275D"/>
    <w:rsid w:val="00DE499B"/>
    <w:rsid w:val="00DF081F"/>
    <w:rsid w:val="00DF0FAE"/>
    <w:rsid w:val="00DF1BD0"/>
    <w:rsid w:val="00DF1C1A"/>
    <w:rsid w:val="00DF3150"/>
    <w:rsid w:val="00DF37FE"/>
    <w:rsid w:val="00DF685B"/>
    <w:rsid w:val="00E02889"/>
    <w:rsid w:val="00E06A00"/>
    <w:rsid w:val="00E06B93"/>
    <w:rsid w:val="00E075C3"/>
    <w:rsid w:val="00E106D4"/>
    <w:rsid w:val="00E1105D"/>
    <w:rsid w:val="00E1236A"/>
    <w:rsid w:val="00E124CD"/>
    <w:rsid w:val="00E1278D"/>
    <w:rsid w:val="00E1467E"/>
    <w:rsid w:val="00E2227A"/>
    <w:rsid w:val="00E232ED"/>
    <w:rsid w:val="00E25209"/>
    <w:rsid w:val="00E2575E"/>
    <w:rsid w:val="00E27547"/>
    <w:rsid w:val="00E27C85"/>
    <w:rsid w:val="00E35077"/>
    <w:rsid w:val="00E36240"/>
    <w:rsid w:val="00E365FB"/>
    <w:rsid w:val="00E379FA"/>
    <w:rsid w:val="00E37B40"/>
    <w:rsid w:val="00E37EE9"/>
    <w:rsid w:val="00E41410"/>
    <w:rsid w:val="00E43E42"/>
    <w:rsid w:val="00E4524F"/>
    <w:rsid w:val="00E46686"/>
    <w:rsid w:val="00E50DF9"/>
    <w:rsid w:val="00E570BE"/>
    <w:rsid w:val="00E613F9"/>
    <w:rsid w:val="00E6258A"/>
    <w:rsid w:val="00E66A01"/>
    <w:rsid w:val="00E71E5D"/>
    <w:rsid w:val="00E73CC5"/>
    <w:rsid w:val="00E76522"/>
    <w:rsid w:val="00E766B6"/>
    <w:rsid w:val="00E8096E"/>
    <w:rsid w:val="00E81183"/>
    <w:rsid w:val="00E84ED1"/>
    <w:rsid w:val="00E92B42"/>
    <w:rsid w:val="00E95530"/>
    <w:rsid w:val="00E95DA4"/>
    <w:rsid w:val="00E9695D"/>
    <w:rsid w:val="00E96B5D"/>
    <w:rsid w:val="00EA2049"/>
    <w:rsid w:val="00EA6C9F"/>
    <w:rsid w:val="00EA7D8C"/>
    <w:rsid w:val="00EB1DAD"/>
    <w:rsid w:val="00EB32D7"/>
    <w:rsid w:val="00EB45CD"/>
    <w:rsid w:val="00EB5CAF"/>
    <w:rsid w:val="00EB5D11"/>
    <w:rsid w:val="00EC07A6"/>
    <w:rsid w:val="00EC5A21"/>
    <w:rsid w:val="00EC764C"/>
    <w:rsid w:val="00ED1C3A"/>
    <w:rsid w:val="00ED23AE"/>
    <w:rsid w:val="00ED4FC3"/>
    <w:rsid w:val="00ED71AD"/>
    <w:rsid w:val="00EE18EB"/>
    <w:rsid w:val="00EE291A"/>
    <w:rsid w:val="00EE407E"/>
    <w:rsid w:val="00EE47A9"/>
    <w:rsid w:val="00EE4930"/>
    <w:rsid w:val="00EE60CE"/>
    <w:rsid w:val="00EE6DFA"/>
    <w:rsid w:val="00EF074F"/>
    <w:rsid w:val="00EF575C"/>
    <w:rsid w:val="00EF7424"/>
    <w:rsid w:val="00F005A9"/>
    <w:rsid w:val="00F00B22"/>
    <w:rsid w:val="00F03C6B"/>
    <w:rsid w:val="00F052DE"/>
    <w:rsid w:val="00F0796D"/>
    <w:rsid w:val="00F1155A"/>
    <w:rsid w:val="00F14446"/>
    <w:rsid w:val="00F14D57"/>
    <w:rsid w:val="00F159A1"/>
    <w:rsid w:val="00F164A5"/>
    <w:rsid w:val="00F176BC"/>
    <w:rsid w:val="00F208C8"/>
    <w:rsid w:val="00F24CB2"/>
    <w:rsid w:val="00F25269"/>
    <w:rsid w:val="00F2786C"/>
    <w:rsid w:val="00F30DE1"/>
    <w:rsid w:val="00F33797"/>
    <w:rsid w:val="00F346F2"/>
    <w:rsid w:val="00F362E1"/>
    <w:rsid w:val="00F424E4"/>
    <w:rsid w:val="00F453C0"/>
    <w:rsid w:val="00F45D7C"/>
    <w:rsid w:val="00F51478"/>
    <w:rsid w:val="00F52204"/>
    <w:rsid w:val="00F603DD"/>
    <w:rsid w:val="00F62712"/>
    <w:rsid w:val="00F63111"/>
    <w:rsid w:val="00F65160"/>
    <w:rsid w:val="00F702C8"/>
    <w:rsid w:val="00F7037F"/>
    <w:rsid w:val="00F70E14"/>
    <w:rsid w:val="00F71779"/>
    <w:rsid w:val="00F72E9F"/>
    <w:rsid w:val="00F73160"/>
    <w:rsid w:val="00F74F18"/>
    <w:rsid w:val="00F75F2F"/>
    <w:rsid w:val="00F76118"/>
    <w:rsid w:val="00F7666B"/>
    <w:rsid w:val="00F76E8D"/>
    <w:rsid w:val="00F810D5"/>
    <w:rsid w:val="00F81EB4"/>
    <w:rsid w:val="00F8292B"/>
    <w:rsid w:val="00F855C1"/>
    <w:rsid w:val="00F91A3F"/>
    <w:rsid w:val="00F944AF"/>
    <w:rsid w:val="00F9557B"/>
    <w:rsid w:val="00F95F0E"/>
    <w:rsid w:val="00F96FA7"/>
    <w:rsid w:val="00FA0827"/>
    <w:rsid w:val="00FA1EC4"/>
    <w:rsid w:val="00FA6BAE"/>
    <w:rsid w:val="00FA71F3"/>
    <w:rsid w:val="00FB4051"/>
    <w:rsid w:val="00FB4FAE"/>
    <w:rsid w:val="00FB5E56"/>
    <w:rsid w:val="00FB79E3"/>
    <w:rsid w:val="00FC3063"/>
    <w:rsid w:val="00FC69AC"/>
    <w:rsid w:val="00FD227B"/>
    <w:rsid w:val="00FD5488"/>
    <w:rsid w:val="00FD6DDA"/>
    <w:rsid w:val="00FD7031"/>
    <w:rsid w:val="00FE2120"/>
    <w:rsid w:val="00FE4C50"/>
    <w:rsid w:val="00FE577A"/>
    <w:rsid w:val="00FE6DFA"/>
    <w:rsid w:val="00FF0406"/>
    <w:rsid w:val="00FF11BE"/>
    <w:rsid w:val="00FF1D1D"/>
    <w:rsid w:val="00FF28C6"/>
    <w:rsid w:val="00FF5032"/>
    <w:rsid w:val="00FF5C2F"/>
    <w:rsid w:val="010164DF"/>
    <w:rsid w:val="011753BF"/>
    <w:rsid w:val="01272AE3"/>
    <w:rsid w:val="01505581"/>
    <w:rsid w:val="01646BA1"/>
    <w:rsid w:val="01B9341B"/>
    <w:rsid w:val="01F33442"/>
    <w:rsid w:val="01F87B13"/>
    <w:rsid w:val="020035F7"/>
    <w:rsid w:val="021674E3"/>
    <w:rsid w:val="02306162"/>
    <w:rsid w:val="02324151"/>
    <w:rsid w:val="0236335D"/>
    <w:rsid w:val="023A5A46"/>
    <w:rsid w:val="02525B2B"/>
    <w:rsid w:val="026A6FD1"/>
    <w:rsid w:val="027D62B2"/>
    <w:rsid w:val="0292688D"/>
    <w:rsid w:val="02BE0793"/>
    <w:rsid w:val="02DD7E2B"/>
    <w:rsid w:val="030202B5"/>
    <w:rsid w:val="03107BB9"/>
    <w:rsid w:val="03250D48"/>
    <w:rsid w:val="032D3FF9"/>
    <w:rsid w:val="0339433A"/>
    <w:rsid w:val="033E2BAF"/>
    <w:rsid w:val="03402E66"/>
    <w:rsid w:val="038E0F73"/>
    <w:rsid w:val="039F032D"/>
    <w:rsid w:val="03AB378E"/>
    <w:rsid w:val="03AF3948"/>
    <w:rsid w:val="03B45984"/>
    <w:rsid w:val="03C649D4"/>
    <w:rsid w:val="03FC4045"/>
    <w:rsid w:val="04014DCD"/>
    <w:rsid w:val="040E4A50"/>
    <w:rsid w:val="041E361D"/>
    <w:rsid w:val="042C2C6A"/>
    <w:rsid w:val="0449681A"/>
    <w:rsid w:val="04775F37"/>
    <w:rsid w:val="047C014D"/>
    <w:rsid w:val="048A3D84"/>
    <w:rsid w:val="04AC0125"/>
    <w:rsid w:val="04BA6E6D"/>
    <w:rsid w:val="04D33976"/>
    <w:rsid w:val="04D47DC9"/>
    <w:rsid w:val="04D52C2D"/>
    <w:rsid w:val="04DA4AF1"/>
    <w:rsid w:val="04FA578C"/>
    <w:rsid w:val="052A3D23"/>
    <w:rsid w:val="053239E3"/>
    <w:rsid w:val="05616669"/>
    <w:rsid w:val="057C22D3"/>
    <w:rsid w:val="05A715DD"/>
    <w:rsid w:val="05BC0B24"/>
    <w:rsid w:val="060A5F89"/>
    <w:rsid w:val="061A7A98"/>
    <w:rsid w:val="0620542E"/>
    <w:rsid w:val="06384696"/>
    <w:rsid w:val="063A3637"/>
    <w:rsid w:val="064B38A1"/>
    <w:rsid w:val="066905C9"/>
    <w:rsid w:val="06AB317A"/>
    <w:rsid w:val="06BA2B32"/>
    <w:rsid w:val="06BA4286"/>
    <w:rsid w:val="06C11063"/>
    <w:rsid w:val="06C349BD"/>
    <w:rsid w:val="06CC4E15"/>
    <w:rsid w:val="06DC2025"/>
    <w:rsid w:val="06E012DF"/>
    <w:rsid w:val="073667E6"/>
    <w:rsid w:val="07394D11"/>
    <w:rsid w:val="07505522"/>
    <w:rsid w:val="076B0225"/>
    <w:rsid w:val="077E5CAD"/>
    <w:rsid w:val="0784762D"/>
    <w:rsid w:val="07861477"/>
    <w:rsid w:val="079330B3"/>
    <w:rsid w:val="07A76E16"/>
    <w:rsid w:val="07DC0760"/>
    <w:rsid w:val="080C742C"/>
    <w:rsid w:val="08154B64"/>
    <w:rsid w:val="08171A22"/>
    <w:rsid w:val="08194BAC"/>
    <w:rsid w:val="082736B2"/>
    <w:rsid w:val="08375EDB"/>
    <w:rsid w:val="083E22AA"/>
    <w:rsid w:val="08512766"/>
    <w:rsid w:val="085B7157"/>
    <w:rsid w:val="086062AC"/>
    <w:rsid w:val="08B733F9"/>
    <w:rsid w:val="08D21E73"/>
    <w:rsid w:val="08D32286"/>
    <w:rsid w:val="08D84B34"/>
    <w:rsid w:val="09067CB9"/>
    <w:rsid w:val="09102AAF"/>
    <w:rsid w:val="09571FB0"/>
    <w:rsid w:val="095B2DAA"/>
    <w:rsid w:val="096B4234"/>
    <w:rsid w:val="099931C6"/>
    <w:rsid w:val="099D7082"/>
    <w:rsid w:val="09A90C5B"/>
    <w:rsid w:val="09AD03A9"/>
    <w:rsid w:val="09E32263"/>
    <w:rsid w:val="09FD66D9"/>
    <w:rsid w:val="0A122986"/>
    <w:rsid w:val="0A2E2CE3"/>
    <w:rsid w:val="0A5F7E36"/>
    <w:rsid w:val="0AC311E0"/>
    <w:rsid w:val="0AC75724"/>
    <w:rsid w:val="0AD37FA3"/>
    <w:rsid w:val="0B123CFC"/>
    <w:rsid w:val="0B366628"/>
    <w:rsid w:val="0B374A54"/>
    <w:rsid w:val="0B68215D"/>
    <w:rsid w:val="0B6F0AEF"/>
    <w:rsid w:val="0B826FFE"/>
    <w:rsid w:val="0B8A5A8E"/>
    <w:rsid w:val="0C1100FF"/>
    <w:rsid w:val="0C5A1D8A"/>
    <w:rsid w:val="0C5D5A5C"/>
    <w:rsid w:val="0C9C003E"/>
    <w:rsid w:val="0CC322D5"/>
    <w:rsid w:val="0CE10673"/>
    <w:rsid w:val="0CE20AE9"/>
    <w:rsid w:val="0CFA569D"/>
    <w:rsid w:val="0CFF3E81"/>
    <w:rsid w:val="0D0E44D0"/>
    <w:rsid w:val="0D184B7F"/>
    <w:rsid w:val="0D21123C"/>
    <w:rsid w:val="0D441E2F"/>
    <w:rsid w:val="0D847B6A"/>
    <w:rsid w:val="0D997287"/>
    <w:rsid w:val="0D9C2186"/>
    <w:rsid w:val="0DCC3295"/>
    <w:rsid w:val="0DCF04EF"/>
    <w:rsid w:val="0DF659EE"/>
    <w:rsid w:val="0DFD0FB1"/>
    <w:rsid w:val="0E0A1691"/>
    <w:rsid w:val="0E2E0C89"/>
    <w:rsid w:val="0E643902"/>
    <w:rsid w:val="0E6D28B8"/>
    <w:rsid w:val="0E7840D4"/>
    <w:rsid w:val="0E854481"/>
    <w:rsid w:val="0E894B41"/>
    <w:rsid w:val="0E963B01"/>
    <w:rsid w:val="0EC768D6"/>
    <w:rsid w:val="0F0C5367"/>
    <w:rsid w:val="0F4646F5"/>
    <w:rsid w:val="0F520020"/>
    <w:rsid w:val="0F787D3F"/>
    <w:rsid w:val="0F8108D8"/>
    <w:rsid w:val="0F91415D"/>
    <w:rsid w:val="0F95649C"/>
    <w:rsid w:val="0FB230BD"/>
    <w:rsid w:val="0FC435FA"/>
    <w:rsid w:val="0FCD5AF6"/>
    <w:rsid w:val="100E1475"/>
    <w:rsid w:val="1013697F"/>
    <w:rsid w:val="10332CBF"/>
    <w:rsid w:val="103A670E"/>
    <w:rsid w:val="105502B8"/>
    <w:rsid w:val="105B69AA"/>
    <w:rsid w:val="10654E7F"/>
    <w:rsid w:val="1084194B"/>
    <w:rsid w:val="109729F1"/>
    <w:rsid w:val="10D66437"/>
    <w:rsid w:val="11162AA2"/>
    <w:rsid w:val="11495383"/>
    <w:rsid w:val="11556B40"/>
    <w:rsid w:val="115F7818"/>
    <w:rsid w:val="1167027B"/>
    <w:rsid w:val="11A00CAD"/>
    <w:rsid w:val="11B51DF7"/>
    <w:rsid w:val="11D53137"/>
    <w:rsid w:val="11D96132"/>
    <w:rsid w:val="11E71D64"/>
    <w:rsid w:val="122C45EC"/>
    <w:rsid w:val="12455B8C"/>
    <w:rsid w:val="124D22BB"/>
    <w:rsid w:val="1257696C"/>
    <w:rsid w:val="12656FC3"/>
    <w:rsid w:val="12974820"/>
    <w:rsid w:val="1299771C"/>
    <w:rsid w:val="12C577F4"/>
    <w:rsid w:val="12E1088E"/>
    <w:rsid w:val="12EE1CB2"/>
    <w:rsid w:val="13215200"/>
    <w:rsid w:val="135B3578"/>
    <w:rsid w:val="135E6BD7"/>
    <w:rsid w:val="136462F3"/>
    <w:rsid w:val="13887F0D"/>
    <w:rsid w:val="13A25790"/>
    <w:rsid w:val="13C35BB5"/>
    <w:rsid w:val="13DE0D48"/>
    <w:rsid w:val="13F04CD9"/>
    <w:rsid w:val="140E7208"/>
    <w:rsid w:val="14147A90"/>
    <w:rsid w:val="14200859"/>
    <w:rsid w:val="144B29A7"/>
    <w:rsid w:val="1494635E"/>
    <w:rsid w:val="14C27118"/>
    <w:rsid w:val="14C51E1E"/>
    <w:rsid w:val="14E820B9"/>
    <w:rsid w:val="14F75EB3"/>
    <w:rsid w:val="15086DDB"/>
    <w:rsid w:val="15254337"/>
    <w:rsid w:val="15283D13"/>
    <w:rsid w:val="153E6884"/>
    <w:rsid w:val="154A27CA"/>
    <w:rsid w:val="155567BB"/>
    <w:rsid w:val="15633672"/>
    <w:rsid w:val="1569643B"/>
    <w:rsid w:val="156B7125"/>
    <w:rsid w:val="157446FE"/>
    <w:rsid w:val="15BC0C9D"/>
    <w:rsid w:val="15C56BE4"/>
    <w:rsid w:val="15CF618B"/>
    <w:rsid w:val="16200FEC"/>
    <w:rsid w:val="164C655A"/>
    <w:rsid w:val="16671B36"/>
    <w:rsid w:val="16804ADE"/>
    <w:rsid w:val="16963699"/>
    <w:rsid w:val="16A43EE4"/>
    <w:rsid w:val="16B7195C"/>
    <w:rsid w:val="171D29D5"/>
    <w:rsid w:val="1728317E"/>
    <w:rsid w:val="173A1E3F"/>
    <w:rsid w:val="1783565F"/>
    <w:rsid w:val="179E5654"/>
    <w:rsid w:val="17D65393"/>
    <w:rsid w:val="17F04394"/>
    <w:rsid w:val="17FC1BD7"/>
    <w:rsid w:val="18123796"/>
    <w:rsid w:val="182774ED"/>
    <w:rsid w:val="182B0F33"/>
    <w:rsid w:val="1866511D"/>
    <w:rsid w:val="187A548E"/>
    <w:rsid w:val="187A6677"/>
    <w:rsid w:val="18A77146"/>
    <w:rsid w:val="18AC5CCF"/>
    <w:rsid w:val="18B11CBA"/>
    <w:rsid w:val="18B84A89"/>
    <w:rsid w:val="18D44DF3"/>
    <w:rsid w:val="192118CF"/>
    <w:rsid w:val="197879D7"/>
    <w:rsid w:val="19814196"/>
    <w:rsid w:val="198274FC"/>
    <w:rsid w:val="19BE4C27"/>
    <w:rsid w:val="19C65B8A"/>
    <w:rsid w:val="19C73424"/>
    <w:rsid w:val="19DF3970"/>
    <w:rsid w:val="1A0F1D68"/>
    <w:rsid w:val="1A297D46"/>
    <w:rsid w:val="1A321A0C"/>
    <w:rsid w:val="1A5E3355"/>
    <w:rsid w:val="1B00175D"/>
    <w:rsid w:val="1B077E45"/>
    <w:rsid w:val="1B2231A3"/>
    <w:rsid w:val="1B351711"/>
    <w:rsid w:val="1B363A41"/>
    <w:rsid w:val="1B3C25A5"/>
    <w:rsid w:val="1B441D3C"/>
    <w:rsid w:val="1B6E4793"/>
    <w:rsid w:val="1B9B6306"/>
    <w:rsid w:val="1BB016C6"/>
    <w:rsid w:val="1BBB0EFC"/>
    <w:rsid w:val="1C0B79EA"/>
    <w:rsid w:val="1C18794D"/>
    <w:rsid w:val="1C19633E"/>
    <w:rsid w:val="1C481279"/>
    <w:rsid w:val="1C5E6F22"/>
    <w:rsid w:val="1C80715D"/>
    <w:rsid w:val="1CB03C0C"/>
    <w:rsid w:val="1CB91237"/>
    <w:rsid w:val="1CD65265"/>
    <w:rsid w:val="1CDC4AEE"/>
    <w:rsid w:val="1CE060AD"/>
    <w:rsid w:val="1D081836"/>
    <w:rsid w:val="1D6419AE"/>
    <w:rsid w:val="1D8B4326"/>
    <w:rsid w:val="1DA95F39"/>
    <w:rsid w:val="1DDF28D2"/>
    <w:rsid w:val="1DEF5F38"/>
    <w:rsid w:val="1E000613"/>
    <w:rsid w:val="1E036392"/>
    <w:rsid w:val="1E106799"/>
    <w:rsid w:val="1E18795D"/>
    <w:rsid w:val="1E230160"/>
    <w:rsid w:val="1E3B26C0"/>
    <w:rsid w:val="1E3E299B"/>
    <w:rsid w:val="1E636AD7"/>
    <w:rsid w:val="1E8C4A14"/>
    <w:rsid w:val="1EB40D41"/>
    <w:rsid w:val="1EC8164D"/>
    <w:rsid w:val="1F171B91"/>
    <w:rsid w:val="1F1B52EC"/>
    <w:rsid w:val="1F2925C6"/>
    <w:rsid w:val="1F3A2D89"/>
    <w:rsid w:val="1F545E37"/>
    <w:rsid w:val="1F58451B"/>
    <w:rsid w:val="1F5F4A0F"/>
    <w:rsid w:val="1FA509AD"/>
    <w:rsid w:val="1FBA5FAE"/>
    <w:rsid w:val="1FD97CDF"/>
    <w:rsid w:val="1FED67F2"/>
    <w:rsid w:val="2021187A"/>
    <w:rsid w:val="202E5F5B"/>
    <w:rsid w:val="20737F17"/>
    <w:rsid w:val="20945A0A"/>
    <w:rsid w:val="209C1E22"/>
    <w:rsid w:val="20A07482"/>
    <w:rsid w:val="20A35216"/>
    <w:rsid w:val="20D12B8E"/>
    <w:rsid w:val="20FE60D4"/>
    <w:rsid w:val="20FF7A63"/>
    <w:rsid w:val="21277023"/>
    <w:rsid w:val="21366CC4"/>
    <w:rsid w:val="21427AC3"/>
    <w:rsid w:val="21443357"/>
    <w:rsid w:val="21503B49"/>
    <w:rsid w:val="216442B3"/>
    <w:rsid w:val="216E3B91"/>
    <w:rsid w:val="218200D8"/>
    <w:rsid w:val="21972520"/>
    <w:rsid w:val="21A705CA"/>
    <w:rsid w:val="21A7695A"/>
    <w:rsid w:val="21AD615C"/>
    <w:rsid w:val="21CF1BE3"/>
    <w:rsid w:val="21D31714"/>
    <w:rsid w:val="21D91B1E"/>
    <w:rsid w:val="21EB7F82"/>
    <w:rsid w:val="21FF1AC3"/>
    <w:rsid w:val="22012D0A"/>
    <w:rsid w:val="222F49D8"/>
    <w:rsid w:val="22307A77"/>
    <w:rsid w:val="224A00B2"/>
    <w:rsid w:val="22C92F5A"/>
    <w:rsid w:val="22D1433F"/>
    <w:rsid w:val="22D33069"/>
    <w:rsid w:val="22F26918"/>
    <w:rsid w:val="22F556D6"/>
    <w:rsid w:val="23402B9C"/>
    <w:rsid w:val="234A11EC"/>
    <w:rsid w:val="237406F3"/>
    <w:rsid w:val="23876A25"/>
    <w:rsid w:val="23A00377"/>
    <w:rsid w:val="23C121B6"/>
    <w:rsid w:val="23C819DF"/>
    <w:rsid w:val="23CE61DB"/>
    <w:rsid w:val="23E6576F"/>
    <w:rsid w:val="23E74510"/>
    <w:rsid w:val="24044C79"/>
    <w:rsid w:val="24157B60"/>
    <w:rsid w:val="241B6D45"/>
    <w:rsid w:val="24230056"/>
    <w:rsid w:val="24565C58"/>
    <w:rsid w:val="246C3E39"/>
    <w:rsid w:val="24734D4D"/>
    <w:rsid w:val="248A1000"/>
    <w:rsid w:val="24AD0523"/>
    <w:rsid w:val="24AE7878"/>
    <w:rsid w:val="24C03C5E"/>
    <w:rsid w:val="24E07ECD"/>
    <w:rsid w:val="24EB05D7"/>
    <w:rsid w:val="24ED1981"/>
    <w:rsid w:val="24F84DC3"/>
    <w:rsid w:val="250F7D9A"/>
    <w:rsid w:val="251A35A9"/>
    <w:rsid w:val="251C7410"/>
    <w:rsid w:val="252552C4"/>
    <w:rsid w:val="254A19FA"/>
    <w:rsid w:val="25554D58"/>
    <w:rsid w:val="2564005E"/>
    <w:rsid w:val="257C45B5"/>
    <w:rsid w:val="257C6AFF"/>
    <w:rsid w:val="25A026AC"/>
    <w:rsid w:val="25C347AD"/>
    <w:rsid w:val="25D918CA"/>
    <w:rsid w:val="25F862FB"/>
    <w:rsid w:val="266403F6"/>
    <w:rsid w:val="26687706"/>
    <w:rsid w:val="268B5886"/>
    <w:rsid w:val="26B01F53"/>
    <w:rsid w:val="26E35D43"/>
    <w:rsid w:val="26F51200"/>
    <w:rsid w:val="27103748"/>
    <w:rsid w:val="27157DF5"/>
    <w:rsid w:val="27171D26"/>
    <w:rsid w:val="273477B0"/>
    <w:rsid w:val="27406608"/>
    <w:rsid w:val="274C1F80"/>
    <w:rsid w:val="27861F9A"/>
    <w:rsid w:val="279101D9"/>
    <w:rsid w:val="27997D01"/>
    <w:rsid w:val="27C04BEE"/>
    <w:rsid w:val="27DE2BB4"/>
    <w:rsid w:val="283934BA"/>
    <w:rsid w:val="284A4A9C"/>
    <w:rsid w:val="284C08F5"/>
    <w:rsid w:val="285A5B3C"/>
    <w:rsid w:val="28817456"/>
    <w:rsid w:val="28B26133"/>
    <w:rsid w:val="28CB00C0"/>
    <w:rsid w:val="28E77605"/>
    <w:rsid w:val="28FD6C6D"/>
    <w:rsid w:val="2907125C"/>
    <w:rsid w:val="29073410"/>
    <w:rsid w:val="291C0061"/>
    <w:rsid w:val="29203B56"/>
    <w:rsid w:val="29474116"/>
    <w:rsid w:val="29552AA7"/>
    <w:rsid w:val="29650339"/>
    <w:rsid w:val="297126C2"/>
    <w:rsid w:val="297774AD"/>
    <w:rsid w:val="298D287B"/>
    <w:rsid w:val="299A2D8F"/>
    <w:rsid w:val="299E356E"/>
    <w:rsid w:val="29BB7652"/>
    <w:rsid w:val="29BC7B86"/>
    <w:rsid w:val="29C73D38"/>
    <w:rsid w:val="2A04701F"/>
    <w:rsid w:val="2A267364"/>
    <w:rsid w:val="2A272B33"/>
    <w:rsid w:val="2A52248F"/>
    <w:rsid w:val="2A786924"/>
    <w:rsid w:val="2A922664"/>
    <w:rsid w:val="2A961EEA"/>
    <w:rsid w:val="2AD308E4"/>
    <w:rsid w:val="2ADE1F42"/>
    <w:rsid w:val="2B12230A"/>
    <w:rsid w:val="2B4D6745"/>
    <w:rsid w:val="2B515CD9"/>
    <w:rsid w:val="2B5A0EA5"/>
    <w:rsid w:val="2B686AA4"/>
    <w:rsid w:val="2B6B72C6"/>
    <w:rsid w:val="2B7C75CA"/>
    <w:rsid w:val="2B865FC8"/>
    <w:rsid w:val="2B8B5497"/>
    <w:rsid w:val="2B941779"/>
    <w:rsid w:val="2BAD6965"/>
    <w:rsid w:val="2BD82228"/>
    <w:rsid w:val="2C050B51"/>
    <w:rsid w:val="2C196306"/>
    <w:rsid w:val="2C4D432B"/>
    <w:rsid w:val="2C7E29F1"/>
    <w:rsid w:val="2C8B58C7"/>
    <w:rsid w:val="2C8F4B64"/>
    <w:rsid w:val="2CAB0EF2"/>
    <w:rsid w:val="2CC44066"/>
    <w:rsid w:val="2CEE4A5B"/>
    <w:rsid w:val="2D1977EB"/>
    <w:rsid w:val="2D3616D7"/>
    <w:rsid w:val="2D4C0960"/>
    <w:rsid w:val="2D575BD1"/>
    <w:rsid w:val="2D5B1A08"/>
    <w:rsid w:val="2D8779A6"/>
    <w:rsid w:val="2D9B07F4"/>
    <w:rsid w:val="2DE92380"/>
    <w:rsid w:val="2DF9533F"/>
    <w:rsid w:val="2E080F0E"/>
    <w:rsid w:val="2E415287"/>
    <w:rsid w:val="2E4B1BAE"/>
    <w:rsid w:val="2E4C5B33"/>
    <w:rsid w:val="2E661AE3"/>
    <w:rsid w:val="2E76209A"/>
    <w:rsid w:val="2E7F5818"/>
    <w:rsid w:val="2E907BA9"/>
    <w:rsid w:val="2ED26038"/>
    <w:rsid w:val="2EE61216"/>
    <w:rsid w:val="2EFE1F94"/>
    <w:rsid w:val="2F2B7C04"/>
    <w:rsid w:val="2F5E4C9B"/>
    <w:rsid w:val="2F6F1AD9"/>
    <w:rsid w:val="2F7160BD"/>
    <w:rsid w:val="2F7C522D"/>
    <w:rsid w:val="2FA02A1E"/>
    <w:rsid w:val="2FB23427"/>
    <w:rsid w:val="2FE470AB"/>
    <w:rsid w:val="30182E5C"/>
    <w:rsid w:val="305316AD"/>
    <w:rsid w:val="307C640E"/>
    <w:rsid w:val="30822D41"/>
    <w:rsid w:val="309C5A7A"/>
    <w:rsid w:val="30A741FE"/>
    <w:rsid w:val="30B159BB"/>
    <w:rsid w:val="30C34A0D"/>
    <w:rsid w:val="30C920C5"/>
    <w:rsid w:val="30DD692D"/>
    <w:rsid w:val="30F331C3"/>
    <w:rsid w:val="30F614C4"/>
    <w:rsid w:val="30F919F8"/>
    <w:rsid w:val="31125243"/>
    <w:rsid w:val="31230E8E"/>
    <w:rsid w:val="3126544C"/>
    <w:rsid w:val="31273029"/>
    <w:rsid w:val="313F7201"/>
    <w:rsid w:val="315D7B3A"/>
    <w:rsid w:val="31717419"/>
    <w:rsid w:val="31747513"/>
    <w:rsid w:val="31802FD6"/>
    <w:rsid w:val="31862B46"/>
    <w:rsid w:val="31E1129A"/>
    <w:rsid w:val="320A66A5"/>
    <w:rsid w:val="320B2B91"/>
    <w:rsid w:val="320F680F"/>
    <w:rsid w:val="32262A68"/>
    <w:rsid w:val="324D3F11"/>
    <w:rsid w:val="3260330B"/>
    <w:rsid w:val="3262274A"/>
    <w:rsid w:val="32741CD3"/>
    <w:rsid w:val="32827B35"/>
    <w:rsid w:val="32990C22"/>
    <w:rsid w:val="32C05133"/>
    <w:rsid w:val="32D735AE"/>
    <w:rsid w:val="330465E9"/>
    <w:rsid w:val="335E0EFE"/>
    <w:rsid w:val="33757174"/>
    <w:rsid w:val="337B630F"/>
    <w:rsid w:val="338100A8"/>
    <w:rsid w:val="33A532C6"/>
    <w:rsid w:val="33B1718F"/>
    <w:rsid w:val="33BD1FB1"/>
    <w:rsid w:val="33C17545"/>
    <w:rsid w:val="33D26D1E"/>
    <w:rsid w:val="340B4D69"/>
    <w:rsid w:val="34106BCB"/>
    <w:rsid w:val="341E4DF8"/>
    <w:rsid w:val="342A1E30"/>
    <w:rsid w:val="343161FE"/>
    <w:rsid w:val="34380BB2"/>
    <w:rsid w:val="34EC6F54"/>
    <w:rsid w:val="34F33800"/>
    <w:rsid w:val="34F36598"/>
    <w:rsid w:val="3517662E"/>
    <w:rsid w:val="351A1E37"/>
    <w:rsid w:val="351D66ED"/>
    <w:rsid w:val="35351250"/>
    <w:rsid w:val="35483D82"/>
    <w:rsid w:val="354D2A2C"/>
    <w:rsid w:val="3585641E"/>
    <w:rsid w:val="35A01CE0"/>
    <w:rsid w:val="35A215AD"/>
    <w:rsid w:val="35BA7145"/>
    <w:rsid w:val="35C265D8"/>
    <w:rsid w:val="35E6661E"/>
    <w:rsid w:val="35FE3BB6"/>
    <w:rsid w:val="3618310C"/>
    <w:rsid w:val="36414295"/>
    <w:rsid w:val="3684561A"/>
    <w:rsid w:val="36864F2F"/>
    <w:rsid w:val="3690781C"/>
    <w:rsid w:val="369C3675"/>
    <w:rsid w:val="36B57F23"/>
    <w:rsid w:val="36BD23FE"/>
    <w:rsid w:val="36CF08A9"/>
    <w:rsid w:val="36D27DD5"/>
    <w:rsid w:val="36E02DEF"/>
    <w:rsid w:val="36E20145"/>
    <w:rsid w:val="36E83017"/>
    <w:rsid w:val="36EF76E5"/>
    <w:rsid w:val="36FB70F6"/>
    <w:rsid w:val="36FF2C5A"/>
    <w:rsid w:val="37152E82"/>
    <w:rsid w:val="374119CE"/>
    <w:rsid w:val="37760D00"/>
    <w:rsid w:val="377E370B"/>
    <w:rsid w:val="37803714"/>
    <w:rsid w:val="3789319F"/>
    <w:rsid w:val="37B328A2"/>
    <w:rsid w:val="37B912AE"/>
    <w:rsid w:val="37BE30A5"/>
    <w:rsid w:val="37CF6682"/>
    <w:rsid w:val="38273AD4"/>
    <w:rsid w:val="384B0136"/>
    <w:rsid w:val="384F3DF3"/>
    <w:rsid w:val="3872449A"/>
    <w:rsid w:val="387A1A21"/>
    <w:rsid w:val="38875EE3"/>
    <w:rsid w:val="389A5BBC"/>
    <w:rsid w:val="389D7C67"/>
    <w:rsid w:val="38A578C3"/>
    <w:rsid w:val="38BB042D"/>
    <w:rsid w:val="38C97A8A"/>
    <w:rsid w:val="38CC5E86"/>
    <w:rsid w:val="38D8456F"/>
    <w:rsid w:val="38DC11DF"/>
    <w:rsid w:val="38E6066A"/>
    <w:rsid w:val="38F21F9F"/>
    <w:rsid w:val="390F78F5"/>
    <w:rsid w:val="393172D4"/>
    <w:rsid w:val="394A221B"/>
    <w:rsid w:val="3964656E"/>
    <w:rsid w:val="396C237E"/>
    <w:rsid w:val="399818A0"/>
    <w:rsid w:val="399861C5"/>
    <w:rsid w:val="399B0CB6"/>
    <w:rsid w:val="39AC3CDE"/>
    <w:rsid w:val="39D16A2C"/>
    <w:rsid w:val="3A180260"/>
    <w:rsid w:val="3A2C7D5F"/>
    <w:rsid w:val="3A34355F"/>
    <w:rsid w:val="3AB418EE"/>
    <w:rsid w:val="3ABB0FB4"/>
    <w:rsid w:val="3ADC4948"/>
    <w:rsid w:val="3AF35243"/>
    <w:rsid w:val="3B052E64"/>
    <w:rsid w:val="3B58764D"/>
    <w:rsid w:val="3B5A1EC1"/>
    <w:rsid w:val="3B5D456B"/>
    <w:rsid w:val="3B660F09"/>
    <w:rsid w:val="3B772AA4"/>
    <w:rsid w:val="3B7F3C11"/>
    <w:rsid w:val="3B8E70F4"/>
    <w:rsid w:val="3BB07B85"/>
    <w:rsid w:val="3BB73DD5"/>
    <w:rsid w:val="3BFE1EFE"/>
    <w:rsid w:val="3C0E4D3E"/>
    <w:rsid w:val="3C184627"/>
    <w:rsid w:val="3C1E0636"/>
    <w:rsid w:val="3C327B4A"/>
    <w:rsid w:val="3C367779"/>
    <w:rsid w:val="3C5912FE"/>
    <w:rsid w:val="3C896B06"/>
    <w:rsid w:val="3CD25EFB"/>
    <w:rsid w:val="3CD808F5"/>
    <w:rsid w:val="3CE41672"/>
    <w:rsid w:val="3CE5086F"/>
    <w:rsid w:val="3CE71B9F"/>
    <w:rsid w:val="3CFA27A5"/>
    <w:rsid w:val="3D342BA1"/>
    <w:rsid w:val="3D490768"/>
    <w:rsid w:val="3D64796E"/>
    <w:rsid w:val="3D7151CB"/>
    <w:rsid w:val="3D8628AB"/>
    <w:rsid w:val="3DA678D6"/>
    <w:rsid w:val="3DB464DD"/>
    <w:rsid w:val="3DC37A0F"/>
    <w:rsid w:val="3DE642F9"/>
    <w:rsid w:val="3DE6670B"/>
    <w:rsid w:val="3DF03A55"/>
    <w:rsid w:val="3DF138BA"/>
    <w:rsid w:val="3E1901D2"/>
    <w:rsid w:val="3E2D6D77"/>
    <w:rsid w:val="3E383BBC"/>
    <w:rsid w:val="3E3E3679"/>
    <w:rsid w:val="3E624405"/>
    <w:rsid w:val="3E7B471E"/>
    <w:rsid w:val="3EA414F9"/>
    <w:rsid w:val="3EA71B03"/>
    <w:rsid w:val="3EBA1007"/>
    <w:rsid w:val="3EC25B56"/>
    <w:rsid w:val="3EEA6B4F"/>
    <w:rsid w:val="3EFF7F20"/>
    <w:rsid w:val="3F04749D"/>
    <w:rsid w:val="3F235240"/>
    <w:rsid w:val="3F2E076C"/>
    <w:rsid w:val="3F450A8D"/>
    <w:rsid w:val="3F5A6204"/>
    <w:rsid w:val="3F6A148C"/>
    <w:rsid w:val="3F76594B"/>
    <w:rsid w:val="3F887EE1"/>
    <w:rsid w:val="3FA47F22"/>
    <w:rsid w:val="3FBB3EA7"/>
    <w:rsid w:val="3FDE4D21"/>
    <w:rsid w:val="3FED1A8F"/>
    <w:rsid w:val="3FF62E70"/>
    <w:rsid w:val="400405F5"/>
    <w:rsid w:val="400A1F57"/>
    <w:rsid w:val="40356978"/>
    <w:rsid w:val="403A617F"/>
    <w:rsid w:val="4045663F"/>
    <w:rsid w:val="405F7C79"/>
    <w:rsid w:val="406A0BA8"/>
    <w:rsid w:val="407C463B"/>
    <w:rsid w:val="40831AF8"/>
    <w:rsid w:val="409071DB"/>
    <w:rsid w:val="40945E9C"/>
    <w:rsid w:val="40D97792"/>
    <w:rsid w:val="411C3143"/>
    <w:rsid w:val="4172183C"/>
    <w:rsid w:val="41973826"/>
    <w:rsid w:val="419B050B"/>
    <w:rsid w:val="41A05323"/>
    <w:rsid w:val="41C3650C"/>
    <w:rsid w:val="41CA0441"/>
    <w:rsid w:val="4207416E"/>
    <w:rsid w:val="421050DD"/>
    <w:rsid w:val="42262A8A"/>
    <w:rsid w:val="424D45D8"/>
    <w:rsid w:val="42582170"/>
    <w:rsid w:val="425B39A6"/>
    <w:rsid w:val="428A4031"/>
    <w:rsid w:val="42A02CD9"/>
    <w:rsid w:val="42D53EF1"/>
    <w:rsid w:val="42D74AAC"/>
    <w:rsid w:val="42DC731D"/>
    <w:rsid w:val="42DE6F13"/>
    <w:rsid w:val="42E372F7"/>
    <w:rsid w:val="42FF6FE9"/>
    <w:rsid w:val="43076410"/>
    <w:rsid w:val="431C0F4F"/>
    <w:rsid w:val="431D1F89"/>
    <w:rsid w:val="43285700"/>
    <w:rsid w:val="43590727"/>
    <w:rsid w:val="435D0C92"/>
    <w:rsid w:val="438F661B"/>
    <w:rsid w:val="43A5273F"/>
    <w:rsid w:val="43AA1E2D"/>
    <w:rsid w:val="43C45544"/>
    <w:rsid w:val="43CE6D5A"/>
    <w:rsid w:val="44032B09"/>
    <w:rsid w:val="44230F0E"/>
    <w:rsid w:val="442E38E7"/>
    <w:rsid w:val="443F0BCF"/>
    <w:rsid w:val="44520DB8"/>
    <w:rsid w:val="445440EE"/>
    <w:rsid w:val="448871A9"/>
    <w:rsid w:val="44C25C2A"/>
    <w:rsid w:val="44D537DF"/>
    <w:rsid w:val="44E80C83"/>
    <w:rsid w:val="45137060"/>
    <w:rsid w:val="452E2002"/>
    <w:rsid w:val="458A34FF"/>
    <w:rsid w:val="45AE40FC"/>
    <w:rsid w:val="45B84615"/>
    <w:rsid w:val="45BC2DDC"/>
    <w:rsid w:val="45C05905"/>
    <w:rsid w:val="45E3323F"/>
    <w:rsid w:val="45E62BC1"/>
    <w:rsid w:val="46126B62"/>
    <w:rsid w:val="46452171"/>
    <w:rsid w:val="4683059B"/>
    <w:rsid w:val="468D34C4"/>
    <w:rsid w:val="469411BC"/>
    <w:rsid w:val="46AB6B69"/>
    <w:rsid w:val="46B070DF"/>
    <w:rsid w:val="46BE55EB"/>
    <w:rsid w:val="46C058E2"/>
    <w:rsid w:val="46C82208"/>
    <w:rsid w:val="47194628"/>
    <w:rsid w:val="473C79AE"/>
    <w:rsid w:val="477B3F0D"/>
    <w:rsid w:val="477C3B69"/>
    <w:rsid w:val="47B46E39"/>
    <w:rsid w:val="47C961A1"/>
    <w:rsid w:val="47D3500A"/>
    <w:rsid w:val="47DD3731"/>
    <w:rsid w:val="47E32E09"/>
    <w:rsid w:val="47F35481"/>
    <w:rsid w:val="48151D77"/>
    <w:rsid w:val="48407664"/>
    <w:rsid w:val="485D105F"/>
    <w:rsid w:val="489666D7"/>
    <w:rsid w:val="489F04CD"/>
    <w:rsid w:val="48A60C4B"/>
    <w:rsid w:val="48B65251"/>
    <w:rsid w:val="48CA768B"/>
    <w:rsid w:val="48DA16F5"/>
    <w:rsid w:val="48E41817"/>
    <w:rsid w:val="48E46FBE"/>
    <w:rsid w:val="48F80295"/>
    <w:rsid w:val="49204305"/>
    <w:rsid w:val="49272966"/>
    <w:rsid w:val="49377D0A"/>
    <w:rsid w:val="49407FF8"/>
    <w:rsid w:val="494F5A12"/>
    <w:rsid w:val="49803E37"/>
    <w:rsid w:val="49B04D70"/>
    <w:rsid w:val="49C25346"/>
    <w:rsid w:val="49C263F7"/>
    <w:rsid w:val="49D91C0A"/>
    <w:rsid w:val="49F2731A"/>
    <w:rsid w:val="4A13794F"/>
    <w:rsid w:val="4A2747AB"/>
    <w:rsid w:val="4A2D0F77"/>
    <w:rsid w:val="4A4A0765"/>
    <w:rsid w:val="4A5D4BFD"/>
    <w:rsid w:val="4A9F6598"/>
    <w:rsid w:val="4AF07569"/>
    <w:rsid w:val="4B4B0161"/>
    <w:rsid w:val="4B4E4C70"/>
    <w:rsid w:val="4B5F56F3"/>
    <w:rsid w:val="4B686DB6"/>
    <w:rsid w:val="4B6D0DE0"/>
    <w:rsid w:val="4B700B12"/>
    <w:rsid w:val="4B8771CF"/>
    <w:rsid w:val="4BCC4C08"/>
    <w:rsid w:val="4C20618D"/>
    <w:rsid w:val="4C2A77F3"/>
    <w:rsid w:val="4C2A7C4B"/>
    <w:rsid w:val="4C347753"/>
    <w:rsid w:val="4C46711D"/>
    <w:rsid w:val="4C79383D"/>
    <w:rsid w:val="4CC92AE4"/>
    <w:rsid w:val="4CDC0516"/>
    <w:rsid w:val="4CE46471"/>
    <w:rsid w:val="4CF01727"/>
    <w:rsid w:val="4CF661EA"/>
    <w:rsid w:val="4D102C51"/>
    <w:rsid w:val="4D1F423B"/>
    <w:rsid w:val="4D3030ED"/>
    <w:rsid w:val="4D547BE4"/>
    <w:rsid w:val="4D6C53E6"/>
    <w:rsid w:val="4D6D7C52"/>
    <w:rsid w:val="4D757BB8"/>
    <w:rsid w:val="4D8964C4"/>
    <w:rsid w:val="4D9A08AD"/>
    <w:rsid w:val="4DBE5B95"/>
    <w:rsid w:val="4DDA1A9E"/>
    <w:rsid w:val="4DEA1E12"/>
    <w:rsid w:val="4E1458CD"/>
    <w:rsid w:val="4E3137BB"/>
    <w:rsid w:val="4E4313BF"/>
    <w:rsid w:val="4E461586"/>
    <w:rsid w:val="4E4F3C9E"/>
    <w:rsid w:val="4E5E1004"/>
    <w:rsid w:val="4E62099C"/>
    <w:rsid w:val="4E657460"/>
    <w:rsid w:val="4E7702E7"/>
    <w:rsid w:val="4E966494"/>
    <w:rsid w:val="4E990A4D"/>
    <w:rsid w:val="4EBA772D"/>
    <w:rsid w:val="4EE12B67"/>
    <w:rsid w:val="4EEF6A8D"/>
    <w:rsid w:val="4F02323C"/>
    <w:rsid w:val="4F16570E"/>
    <w:rsid w:val="4F48270A"/>
    <w:rsid w:val="4FA94AFA"/>
    <w:rsid w:val="4FD012A5"/>
    <w:rsid w:val="4FD2616A"/>
    <w:rsid w:val="4FDA0EF6"/>
    <w:rsid w:val="500347BC"/>
    <w:rsid w:val="501A115E"/>
    <w:rsid w:val="50212524"/>
    <w:rsid w:val="50326236"/>
    <w:rsid w:val="5039034B"/>
    <w:rsid w:val="5039566B"/>
    <w:rsid w:val="506A7E61"/>
    <w:rsid w:val="50725E2A"/>
    <w:rsid w:val="507745BE"/>
    <w:rsid w:val="507A2CD6"/>
    <w:rsid w:val="50A64F04"/>
    <w:rsid w:val="50CA1C83"/>
    <w:rsid w:val="50E800A1"/>
    <w:rsid w:val="51036517"/>
    <w:rsid w:val="510939E5"/>
    <w:rsid w:val="51161032"/>
    <w:rsid w:val="51732DAA"/>
    <w:rsid w:val="517F3FF4"/>
    <w:rsid w:val="51A17D0C"/>
    <w:rsid w:val="51C13841"/>
    <w:rsid w:val="51CC524E"/>
    <w:rsid w:val="520904F8"/>
    <w:rsid w:val="52132348"/>
    <w:rsid w:val="52157C1D"/>
    <w:rsid w:val="522250E8"/>
    <w:rsid w:val="5236515A"/>
    <w:rsid w:val="527F17CC"/>
    <w:rsid w:val="528D2E5D"/>
    <w:rsid w:val="528E541F"/>
    <w:rsid w:val="528F2B82"/>
    <w:rsid w:val="52B807C9"/>
    <w:rsid w:val="52C76449"/>
    <w:rsid w:val="52E36B91"/>
    <w:rsid w:val="52E63D00"/>
    <w:rsid w:val="532044A2"/>
    <w:rsid w:val="53522E64"/>
    <w:rsid w:val="535D7C86"/>
    <w:rsid w:val="538413B9"/>
    <w:rsid w:val="53BA2BB3"/>
    <w:rsid w:val="53DD52CB"/>
    <w:rsid w:val="53E42764"/>
    <w:rsid w:val="53EC38F6"/>
    <w:rsid w:val="540E50C9"/>
    <w:rsid w:val="540F4777"/>
    <w:rsid w:val="541A70CD"/>
    <w:rsid w:val="542C6C5F"/>
    <w:rsid w:val="54310385"/>
    <w:rsid w:val="54640A02"/>
    <w:rsid w:val="54776373"/>
    <w:rsid w:val="54836E7D"/>
    <w:rsid w:val="549B24AB"/>
    <w:rsid w:val="54ED753F"/>
    <w:rsid w:val="54EE0116"/>
    <w:rsid w:val="5521709E"/>
    <w:rsid w:val="553C304F"/>
    <w:rsid w:val="554A41EB"/>
    <w:rsid w:val="555D5531"/>
    <w:rsid w:val="55627B95"/>
    <w:rsid w:val="557D0557"/>
    <w:rsid w:val="5584405D"/>
    <w:rsid w:val="55846CE4"/>
    <w:rsid w:val="55A5379E"/>
    <w:rsid w:val="55BA3DED"/>
    <w:rsid w:val="55C85FB2"/>
    <w:rsid w:val="55E4009A"/>
    <w:rsid w:val="55ED7747"/>
    <w:rsid w:val="560132A1"/>
    <w:rsid w:val="561639A7"/>
    <w:rsid w:val="5650745C"/>
    <w:rsid w:val="56554FCE"/>
    <w:rsid w:val="567B2CB6"/>
    <w:rsid w:val="56845239"/>
    <w:rsid w:val="5696554C"/>
    <w:rsid w:val="56A97B60"/>
    <w:rsid w:val="56BB2A1A"/>
    <w:rsid w:val="56D829CB"/>
    <w:rsid w:val="56E91FCD"/>
    <w:rsid w:val="56F90625"/>
    <w:rsid w:val="56FD0341"/>
    <w:rsid w:val="572A761E"/>
    <w:rsid w:val="573E4275"/>
    <w:rsid w:val="57566BC3"/>
    <w:rsid w:val="5757783C"/>
    <w:rsid w:val="578C0CEE"/>
    <w:rsid w:val="578C18B3"/>
    <w:rsid w:val="57A47673"/>
    <w:rsid w:val="57AF50CB"/>
    <w:rsid w:val="57C91707"/>
    <w:rsid w:val="57C94A23"/>
    <w:rsid w:val="57EB153F"/>
    <w:rsid w:val="57F0674B"/>
    <w:rsid w:val="5831715C"/>
    <w:rsid w:val="58933DC0"/>
    <w:rsid w:val="589F0003"/>
    <w:rsid w:val="58CC604D"/>
    <w:rsid w:val="58DE4E8F"/>
    <w:rsid w:val="58F629FB"/>
    <w:rsid w:val="59190473"/>
    <w:rsid w:val="592236A4"/>
    <w:rsid w:val="59262C32"/>
    <w:rsid w:val="593D667C"/>
    <w:rsid w:val="595E4E26"/>
    <w:rsid w:val="59624C48"/>
    <w:rsid w:val="598475A0"/>
    <w:rsid w:val="59A47820"/>
    <w:rsid w:val="59B4129B"/>
    <w:rsid w:val="59CB367A"/>
    <w:rsid w:val="59E8676E"/>
    <w:rsid w:val="5A177749"/>
    <w:rsid w:val="5A315D83"/>
    <w:rsid w:val="5A4408AE"/>
    <w:rsid w:val="5A575D59"/>
    <w:rsid w:val="5A69708C"/>
    <w:rsid w:val="5AA30C2A"/>
    <w:rsid w:val="5ACA6D12"/>
    <w:rsid w:val="5AD60AF1"/>
    <w:rsid w:val="5AE4111E"/>
    <w:rsid w:val="5B025329"/>
    <w:rsid w:val="5B207F4D"/>
    <w:rsid w:val="5B376224"/>
    <w:rsid w:val="5B4D2B71"/>
    <w:rsid w:val="5B5C1115"/>
    <w:rsid w:val="5B5F7B97"/>
    <w:rsid w:val="5B6F0D94"/>
    <w:rsid w:val="5B926D8C"/>
    <w:rsid w:val="5B9E3F9A"/>
    <w:rsid w:val="5BCA6955"/>
    <w:rsid w:val="5C254354"/>
    <w:rsid w:val="5C2A1146"/>
    <w:rsid w:val="5C350431"/>
    <w:rsid w:val="5C3C38E2"/>
    <w:rsid w:val="5C5560BA"/>
    <w:rsid w:val="5CAA1107"/>
    <w:rsid w:val="5CBB57E4"/>
    <w:rsid w:val="5CBF5857"/>
    <w:rsid w:val="5CC91DAC"/>
    <w:rsid w:val="5CD00077"/>
    <w:rsid w:val="5CE85A19"/>
    <w:rsid w:val="5CF66F51"/>
    <w:rsid w:val="5D4E1EF6"/>
    <w:rsid w:val="5D6204C1"/>
    <w:rsid w:val="5DA63A55"/>
    <w:rsid w:val="5DE315F7"/>
    <w:rsid w:val="5DF65929"/>
    <w:rsid w:val="5E385D79"/>
    <w:rsid w:val="5E394EDC"/>
    <w:rsid w:val="5E442C7F"/>
    <w:rsid w:val="5E5C265F"/>
    <w:rsid w:val="5E8B34D5"/>
    <w:rsid w:val="5EB860B9"/>
    <w:rsid w:val="5EE71AF0"/>
    <w:rsid w:val="5F036845"/>
    <w:rsid w:val="5F093C25"/>
    <w:rsid w:val="5F161D07"/>
    <w:rsid w:val="5F1E4000"/>
    <w:rsid w:val="5F401CAC"/>
    <w:rsid w:val="5F4D7F63"/>
    <w:rsid w:val="5F590432"/>
    <w:rsid w:val="5F63697A"/>
    <w:rsid w:val="5F6C163E"/>
    <w:rsid w:val="5F731606"/>
    <w:rsid w:val="5FBC0609"/>
    <w:rsid w:val="5FC33F9A"/>
    <w:rsid w:val="5FD05DF1"/>
    <w:rsid w:val="5FEE0554"/>
    <w:rsid w:val="6006158E"/>
    <w:rsid w:val="600D3B33"/>
    <w:rsid w:val="6018127F"/>
    <w:rsid w:val="60C31A39"/>
    <w:rsid w:val="60DC5C1D"/>
    <w:rsid w:val="60E04540"/>
    <w:rsid w:val="61111FB3"/>
    <w:rsid w:val="61180B81"/>
    <w:rsid w:val="612325B5"/>
    <w:rsid w:val="61571696"/>
    <w:rsid w:val="6159451E"/>
    <w:rsid w:val="61733B31"/>
    <w:rsid w:val="6178508F"/>
    <w:rsid w:val="618D0B5E"/>
    <w:rsid w:val="61B320C7"/>
    <w:rsid w:val="61DC0E68"/>
    <w:rsid w:val="61F4337C"/>
    <w:rsid w:val="61FD312E"/>
    <w:rsid w:val="62204D72"/>
    <w:rsid w:val="62444F67"/>
    <w:rsid w:val="627464A3"/>
    <w:rsid w:val="62A34C14"/>
    <w:rsid w:val="62E225BB"/>
    <w:rsid w:val="62F3344D"/>
    <w:rsid w:val="63116524"/>
    <w:rsid w:val="63445FE5"/>
    <w:rsid w:val="634B193A"/>
    <w:rsid w:val="63516D89"/>
    <w:rsid w:val="6368072A"/>
    <w:rsid w:val="636F502E"/>
    <w:rsid w:val="63701C3D"/>
    <w:rsid w:val="63AB062A"/>
    <w:rsid w:val="64462101"/>
    <w:rsid w:val="64680E1C"/>
    <w:rsid w:val="6485041F"/>
    <w:rsid w:val="64863DD2"/>
    <w:rsid w:val="648C220A"/>
    <w:rsid w:val="64907887"/>
    <w:rsid w:val="649B3BAB"/>
    <w:rsid w:val="64D36C90"/>
    <w:rsid w:val="64D771FD"/>
    <w:rsid w:val="64E80BCA"/>
    <w:rsid w:val="653E60AC"/>
    <w:rsid w:val="654E4A58"/>
    <w:rsid w:val="657F3E78"/>
    <w:rsid w:val="659205DF"/>
    <w:rsid w:val="65943D4A"/>
    <w:rsid w:val="65A2490A"/>
    <w:rsid w:val="65AD6A7A"/>
    <w:rsid w:val="65B13801"/>
    <w:rsid w:val="65B82F36"/>
    <w:rsid w:val="65C914E8"/>
    <w:rsid w:val="65CE6F45"/>
    <w:rsid w:val="65D972CB"/>
    <w:rsid w:val="65FC6F1B"/>
    <w:rsid w:val="65FF2A8F"/>
    <w:rsid w:val="660A33EF"/>
    <w:rsid w:val="660E7935"/>
    <w:rsid w:val="66124EC4"/>
    <w:rsid w:val="662F5543"/>
    <w:rsid w:val="663D139A"/>
    <w:rsid w:val="66624235"/>
    <w:rsid w:val="666A2790"/>
    <w:rsid w:val="66AE0768"/>
    <w:rsid w:val="66BE7739"/>
    <w:rsid w:val="66E22C41"/>
    <w:rsid w:val="66EC7269"/>
    <w:rsid w:val="67322666"/>
    <w:rsid w:val="673C0148"/>
    <w:rsid w:val="67596F5B"/>
    <w:rsid w:val="676901D8"/>
    <w:rsid w:val="67B76A25"/>
    <w:rsid w:val="67BA345F"/>
    <w:rsid w:val="67CE0469"/>
    <w:rsid w:val="67D10C92"/>
    <w:rsid w:val="683D76FE"/>
    <w:rsid w:val="684C5AC4"/>
    <w:rsid w:val="685B1413"/>
    <w:rsid w:val="686D3C6A"/>
    <w:rsid w:val="68A55BE9"/>
    <w:rsid w:val="68B64A8A"/>
    <w:rsid w:val="68E925F7"/>
    <w:rsid w:val="68EB6F9A"/>
    <w:rsid w:val="691943D7"/>
    <w:rsid w:val="69230C63"/>
    <w:rsid w:val="69BC29AE"/>
    <w:rsid w:val="69DE67AF"/>
    <w:rsid w:val="69E91EAC"/>
    <w:rsid w:val="69ED3163"/>
    <w:rsid w:val="69F10456"/>
    <w:rsid w:val="6A097B00"/>
    <w:rsid w:val="6A0F5A17"/>
    <w:rsid w:val="6A42131C"/>
    <w:rsid w:val="6A6973ED"/>
    <w:rsid w:val="6A6C285E"/>
    <w:rsid w:val="6A94658A"/>
    <w:rsid w:val="6AAF52FF"/>
    <w:rsid w:val="6ACD2764"/>
    <w:rsid w:val="6AF27F7D"/>
    <w:rsid w:val="6B046AE7"/>
    <w:rsid w:val="6B5B42B9"/>
    <w:rsid w:val="6B5E7CCA"/>
    <w:rsid w:val="6B9241CA"/>
    <w:rsid w:val="6BA71C46"/>
    <w:rsid w:val="6BB34C8F"/>
    <w:rsid w:val="6BBC1328"/>
    <w:rsid w:val="6BEF16FA"/>
    <w:rsid w:val="6BEF757A"/>
    <w:rsid w:val="6C0C6121"/>
    <w:rsid w:val="6C596448"/>
    <w:rsid w:val="6C674CCF"/>
    <w:rsid w:val="6C6E142F"/>
    <w:rsid w:val="6C7F2CB5"/>
    <w:rsid w:val="6CAD26B9"/>
    <w:rsid w:val="6CAD345E"/>
    <w:rsid w:val="6CBD0AD9"/>
    <w:rsid w:val="6CCF62A8"/>
    <w:rsid w:val="6CED3DC7"/>
    <w:rsid w:val="6CEE059C"/>
    <w:rsid w:val="6CF32043"/>
    <w:rsid w:val="6D0815AF"/>
    <w:rsid w:val="6D4C299A"/>
    <w:rsid w:val="6D4F40BC"/>
    <w:rsid w:val="6D5920F6"/>
    <w:rsid w:val="6D873B2B"/>
    <w:rsid w:val="6DA0504A"/>
    <w:rsid w:val="6DC44712"/>
    <w:rsid w:val="6DCA1022"/>
    <w:rsid w:val="6DEA6F18"/>
    <w:rsid w:val="6E071CF6"/>
    <w:rsid w:val="6E3E217C"/>
    <w:rsid w:val="6E522EAC"/>
    <w:rsid w:val="6E681226"/>
    <w:rsid w:val="6E694059"/>
    <w:rsid w:val="6E7D1E5A"/>
    <w:rsid w:val="6E9757AA"/>
    <w:rsid w:val="6EB101CE"/>
    <w:rsid w:val="6EBA4AF9"/>
    <w:rsid w:val="6ED23AB4"/>
    <w:rsid w:val="6F0E78FC"/>
    <w:rsid w:val="6F432FC9"/>
    <w:rsid w:val="6F4D5FDB"/>
    <w:rsid w:val="6F717B28"/>
    <w:rsid w:val="6F847FBF"/>
    <w:rsid w:val="6FC36CFC"/>
    <w:rsid w:val="6FCA62DC"/>
    <w:rsid w:val="6FDC1708"/>
    <w:rsid w:val="6FE70C83"/>
    <w:rsid w:val="708157FA"/>
    <w:rsid w:val="70876CF3"/>
    <w:rsid w:val="70CD7476"/>
    <w:rsid w:val="70D51695"/>
    <w:rsid w:val="70DB7734"/>
    <w:rsid w:val="70DE7110"/>
    <w:rsid w:val="70E050CC"/>
    <w:rsid w:val="70EC460A"/>
    <w:rsid w:val="710E59B9"/>
    <w:rsid w:val="711F5743"/>
    <w:rsid w:val="71515BBE"/>
    <w:rsid w:val="715B780A"/>
    <w:rsid w:val="716050DA"/>
    <w:rsid w:val="71652B16"/>
    <w:rsid w:val="717038A6"/>
    <w:rsid w:val="71C17C9F"/>
    <w:rsid w:val="71CF0B1C"/>
    <w:rsid w:val="71EA7486"/>
    <w:rsid w:val="71F35B26"/>
    <w:rsid w:val="723900B8"/>
    <w:rsid w:val="7245227B"/>
    <w:rsid w:val="72596D6C"/>
    <w:rsid w:val="72616204"/>
    <w:rsid w:val="72686F56"/>
    <w:rsid w:val="726F644B"/>
    <w:rsid w:val="728F0AFA"/>
    <w:rsid w:val="72906861"/>
    <w:rsid w:val="729932A5"/>
    <w:rsid w:val="72B93796"/>
    <w:rsid w:val="72BD63E8"/>
    <w:rsid w:val="72FA441E"/>
    <w:rsid w:val="7307156D"/>
    <w:rsid w:val="73492E8E"/>
    <w:rsid w:val="73640B92"/>
    <w:rsid w:val="73723FC0"/>
    <w:rsid w:val="73741789"/>
    <w:rsid w:val="73B93913"/>
    <w:rsid w:val="73D350DC"/>
    <w:rsid w:val="73D46B63"/>
    <w:rsid w:val="73D52B08"/>
    <w:rsid w:val="73D95D65"/>
    <w:rsid w:val="73E21E46"/>
    <w:rsid w:val="74105811"/>
    <w:rsid w:val="7422666A"/>
    <w:rsid w:val="744107BA"/>
    <w:rsid w:val="744C46A9"/>
    <w:rsid w:val="749C0915"/>
    <w:rsid w:val="74A05B15"/>
    <w:rsid w:val="74B073F5"/>
    <w:rsid w:val="74C51DA8"/>
    <w:rsid w:val="74F052AE"/>
    <w:rsid w:val="751D4616"/>
    <w:rsid w:val="751F5330"/>
    <w:rsid w:val="75200E69"/>
    <w:rsid w:val="75250EFA"/>
    <w:rsid w:val="7539394B"/>
    <w:rsid w:val="754C033E"/>
    <w:rsid w:val="75585312"/>
    <w:rsid w:val="757B1A3B"/>
    <w:rsid w:val="75850DA5"/>
    <w:rsid w:val="758F013C"/>
    <w:rsid w:val="75E718B3"/>
    <w:rsid w:val="76126EB3"/>
    <w:rsid w:val="766D13C5"/>
    <w:rsid w:val="76712EE0"/>
    <w:rsid w:val="76751162"/>
    <w:rsid w:val="767D3C8B"/>
    <w:rsid w:val="76B206C5"/>
    <w:rsid w:val="76B83AB1"/>
    <w:rsid w:val="76C721C4"/>
    <w:rsid w:val="76D551F9"/>
    <w:rsid w:val="76E94FCC"/>
    <w:rsid w:val="770411E8"/>
    <w:rsid w:val="775213F9"/>
    <w:rsid w:val="775C6389"/>
    <w:rsid w:val="7774501D"/>
    <w:rsid w:val="7781291A"/>
    <w:rsid w:val="778362E7"/>
    <w:rsid w:val="77AB30B6"/>
    <w:rsid w:val="77AC1AF3"/>
    <w:rsid w:val="77C9525B"/>
    <w:rsid w:val="77D50490"/>
    <w:rsid w:val="77D62EB7"/>
    <w:rsid w:val="78246938"/>
    <w:rsid w:val="78373EF1"/>
    <w:rsid w:val="78386FBB"/>
    <w:rsid w:val="786D4638"/>
    <w:rsid w:val="787225AD"/>
    <w:rsid w:val="78952D3D"/>
    <w:rsid w:val="78984A6E"/>
    <w:rsid w:val="789C5241"/>
    <w:rsid w:val="78B93B9A"/>
    <w:rsid w:val="78B96177"/>
    <w:rsid w:val="78BC728C"/>
    <w:rsid w:val="78DA2C10"/>
    <w:rsid w:val="78DD0D73"/>
    <w:rsid w:val="78F02681"/>
    <w:rsid w:val="78FA586F"/>
    <w:rsid w:val="790416F5"/>
    <w:rsid w:val="793D20BF"/>
    <w:rsid w:val="794B223C"/>
    <w:rsid w:val="795006E6"/>
    <w:rsid w:val="796B7EAA"/>
    <w:rsid w:val="798A03AE"/>
    <w:rsid w:val="79B801A4"/>
    <w:rsid w:val="79BD12D1"/>
    <w:rsid w:val="79E87166"/>
    <w:rsid w:val="79F5465B"/>
    <w:rsid w:val="79F81452"/>
    <w:rsid w:val="79FD2871"/>
    <w:rsid w:val="7A184DF0"/>
    <w:rsid w:val="7A18629C"/>
    <w:rsid w:val="7A3A4EEA"/>
    <w:rsid w:val="7A3E30B9"/>
    <w:rsid w:val="7A532A8C"/>
    <w:rsid w:val="7AB2694C"/>
    <w:rsid w:val="7AC93F4F"/>
    <w:rsid w:val="7AD30128"/>
    <w:rsid w:val="7ADA4F57"/>
    <w:rsid w:val="7B461B1B"/>
    <w:rsid w:val="7B7C0A8A"/>
    <w:rsid w:val="7B9C30BF"/>
    <w:rsid w:val="7BF828BA"/>
    <w:rsid w:val="7C2B0690"/>
    <w:rsid w:val="7C324013"/>
    <w:rsid w:val="7C83671D"/>
    <w:rsid w:val="7CB37A50"/>
    <w:rsid w:val="7CCB2A67"/>
    <w:rsid w:val="7CD039AB"/>
    <w:rsid w:val="7D002611"/>
    <w:rsid w:val="7D061407"/>
    <w:rsid w:val="7D114748"/>
    <w:rsid w:val="7D1E6480"/>
    <w:rsid w:val="7D311046"/>
    <w:rsid w:val="7D354D1A"/>
    <w:rsid w:val="7D38773D"/>
    <w:rsid w:val="7D3C0F0C"/>
    <w:rsid w:val="7D4F44C6"/>
    <w:rsid w:val="7D903866"/>
    <w:rsid w:val="7DBB1C42"/>
    <w:rsid w:val="7DD34121"/>
    <w:rsid w:val="7DFC176D"/>
    <w:rsid w:val="7DFF7A04"/>
    <w:rsid w:val="7E0D56E8"/>
    <w:rsid w:val="7E0E6FBC"/>
    <w:rsid w:val="7E7B7A74"/>
    <w:rsid w:val="7E7D7FE3"/>
    <w:rsid w:val="7E9A6DD0"/>
    <w:rsid w:val="7E9E2B71"/>
    <w:rsid w:val="7EA3123D"/>
    <w:rsid w:val="7EBC76A2"/>
    <w:rsid w:val="7ECA4D15"/>
    <w:rsid w:val="7F2856DC"/>
    <w:rsid w:val="7F3B22EB"/>
    <w:rsid w:val="7F67092F"/>
    <w:rsid w:val="7F7120BB"/>
    <w:rsid w:val="7F747126"/>
    <w:rsid w:val="7F9E4127"/>
    <w:rsid w:val="7FA72364"/>
    <w:rsid w:val="7FEB029C"/>
    <w:rsid w:val="7FF33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8"/>
    <w:qFormat/>
    <w:uiPriority w:val="9"/>
    <w:pPr>
      <w:keepNext/>
      <w:keepLines/>
      <w:widowControl/>
      <w:overflowPunct w:val="0"/>
      <w:autoSpaceDE w:val="0"/>
      <w:autoSpaceDN w:val="0"/>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99"/>
    <w:qFormat/>
    <w:uiPriority w:val="0"/>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lang w:val="zh-CN"/>
    </w:rPr>
  </w:style>
  <w:style w:type="paragraph" w:styleId="5">
    <w:name w:val="heading 3"/>
    <w:basedOn w:val="1"/>
    <w:next w:val="1"/>
    <w:link w:val="100"/>
    <w:qFormat/>
    <w:uiPriority w:val="0"/>
    <w:pPr>
      <w:keepNext/>
      <w:keepLines/>
      <w:widowControl/>
      <w:overflowPunct w:val="0"/>
      <w:autoSpaceDE w:val="0"/>
      <w:autoSpaceDN w:val="0"/>
      <w:adjustRightInd w:val="0"/>
      <w:spacing w:before="260" w:after="260" w:line="416" w:lineRule="auto"/>
      <w:outlineLvl w:val="2"/>
    </w:pPr>
    <w:rPr>
      <w:rFonts w:ascii="Times New Roman" w:hAnsi="Times New Roman" w:eastAsia="宋体" w:cs="Times New Roman"/>
      <w:b/>
      <w:bCs/>
      <w:kern w:val="0"/>
      <w:sz w:val="32"/>
      <w:szCs w:val="32"/>
      <w:lang w:val="zh-CN"/>
    </w:rPr>
  </w:style>
  <w:style w:type="paragraph" w:styleId="6">
    <w:name w:val="heading 4"/>
    <w:basedOn w:val="1"/>
    <w:next w:val="1"/>
    <w:link w:val="101"/>
    <w:qFormat/>
    <w:uiPriority w:val="0"/>
    <w:pPr>
      <w:keepNext/>
      <w:keepLines/>
      <w:widowControl/>
      <w:overflowPunct w:val="0"/>
      <w:autoSpaceDE w:val="0"/>
      <w:autoSpaceDN w:val="0"/>
      <w:adjustRightInd w:val="0"/>
      <w:spacing w:before="280" w:after="290" w:line="376" w:lineRule="auto"/>
      <w:outlineLvl w:val="3"/>
    </w:pPr>
    <w:rPr>
      <w:rFonts w:ascii="Arial" w:hAnsi="Arial" w:eastAsia="黑体" w:cs="Times New Roman"/>
      <w:b/>
      <w:bCs/>
      <w:kern w:val="0"/>
      <w:sz w:val="28"/>
      <w:szCs w:val="28"/>
      <w:lang w:val="zh-CN"/>
    </w:rPr>
  </w:style>
  <w:style w:type="paragraph" w:styleId="7">
    <w:name w:val="heading 5"/>
    <w:basedOn w:val="1"/>
    <w:next w:val="1"/>
    <w:link w:val="102"/>
    <w:qFormat/>
    <w:uiPriority w:val="0"/>
    <w:pPr>
      <w:keepNext/>
      <w:keepLines/>
      <w:widowControl/>
      <w:overflowPunct w:val="0"/>
      <w:autoSpaceDE w:val="0"/>
      <w:autoSpaceDN w:val="0"/>
      <w:adjustRightInd w:val="0"/>
      <w:spacing w:before="280" w:after="290" w:line="376" w:lineRule="auto"/>
      <w:outlineLvl w:val="4"/>
    </w:pPr>
    <w:rPr>
      <w:rFonts w:ascii="Times New Roman" w:hAnsi="Times New Roman" w:eastAsia="宋体" w:cs="Times New Roman"/>
      <w:b/>
      <w:bCs/>
      <w:kern w:val="0"/>
      <w:sz w:val="28"/>
      <w:szCs w:val="28"/>
      <w:lang w:val="zh-CN"/>
    </w:rPr>
  </w:style>
  <w:style w:type="paragraph" w:styleId="8">
    <w:name w:val="heading 6"/>
    <w:basedOn w:val="1"/>
    <w:next w:val="1"/>
    <w:link w:val="103"/>
    <w:qFormat/>
    <w:uiPriority w:val="0"/>
    <w:pPr>
      <w:keepNext/>
      <w:keepLines/>
      <w:widowControl/>
      <w:overflowPunct w:val="0"/>
      <w:autoSpaceDE w:val="0"/>
      <w:autoSpaceDN w:val="0"/>
      <w:adjustRightInd w:val="0"/>
      <w:spacing w:before="240" w:after="64" w:line="320" w:lineRule="auto"/>
      <w:outlineLvl w:val="5"/>
    </w:pPr>
    <w:rPr>
      <w:rFonts w:ascii="Arial" w:hAnsi="Arial" w:eastAsia="黑体" w:cs="Times New Roman"/>
      <w:b/>
      <w:bCs/>
      <w:kern w:val="0"/>
      <w:sz w:val="24"/>
      <w:szCs w:val="24"/>
      <w:lang w:val="zh-CN"/>
    </w:rPr>
  </w:style>
  <w:style w:type="paragraph" w:styleId="9">
    <w:name w:val="heading 7"/>
    <w:basedOn w:val="1"/>
    <w:next w:val="1"/>
    <w:link w:val="104"/>
    <w:qFormat/>
    <w:uiPriority w:val="0"/>
    <w:pPr>
      <w:keepNext/>
      <w:keepLines/>
      <w:widowControl/>
      <w:overflowPunct w:val="0"/>
      <w:autoSpaceDE w:val="0"/>
      <w:autoSpaceDN w:val="0"/>
      <w:adjustRightInd w:val="0"/>
      <w:spacing w:before="240" w:after="64" w:line="320" w:lineRule="auto"/>
      <w:outlineLvl w:val="6"/>
    </w:pPr>
    <w:rPr>
      <w:rFonts w:ascii="Times New Roman" w:hAnsi="Times New Roman" w:eastAsia="宋体" w:cs="Times New Roman"/>
      <w:b/>
      <w:bCs/>
      <w:kern w:val="0"/>
      <w:sz w:val="24"/>
      <w:szCs w:val="24"/>
      <w:lang w:val="zh-CN"/>
    </w:rPr>
  </w:style>
  <w:style w:type="paragraph" w:styleId="10">
    <w:name w:val="heading 8"/>
    <w:basedOn w:val="1"/>
    <w:next w:val="1"/>
    <w:link w:val="105"/>
    <w:qFormat/>
    <w:uiPriority w:val="0"/>
    <w:pPr>
      <w:keepNext/>
      <w:keepLines/>
      <w:widowControl/>
      <w:overflowPunct w:val="0"/>
      <w:autoSpaceDE w:val="0"/>
      <w:autoSpaceDN w:val="0"/>
      <w:adjustRightInd w:val="0"/>
      <w:spacing w:before="240" w:after="64" w:line="320" w:lineRule="auto"/>
      <w:outlineLvl w:val="7"/>
    </w:pPr>
    <w:rPr>
      <w:rFonts w:ascii="Arial" w:hAnsi="Arial" w:eastAsia="黑体" w:cs="Times New Roman"/>
      <w:kern w:val="0"/>
      <w:sz w:val="24"/>
      <w:szCs w:val="24"/>
      <w:lang w:val="zh-CN"/>
    </w:rPr>
  </w:style>
  <w:style w:type="paragraph" w:styleId="11">
    <w:name w:val="heading 9"/>
    <w:basedOn w:val="1"/>
    <w:next w:val="1"/>
    <w:link w:val="106"/>
    <w:qFormat/>
    <w:uiPriority w:val="0"/>
    <w:pPr>
      <w:keepNext/>
      <w:keepLines/>
      <w:widowControl/>
      <w:overflowPunct w:val="0"/>
      <w:autoSpaceDE w:val="0"/>
      <w:autoSpaceDN w:val="0"/>
      <w:adjustRightInd w:val="0"/>
      <w:spacing w:before="240" w:after="64" w:line="320" w:lineRule="auto"/>
      <w:outlineLvl w:val="8"/>
    </w:pPr>
    <w:rPr>
      <w:rFonts w:ascii="Arial" w:hAnsi="Arial" w:eastAsia="黑体" w:cs="Times New Roman"/>
      <w:kern w:val="0"/>
      <w:szCs w:val="21"/>
      <w:lang w:val="zh-CN"/>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4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Times New Roman"/>
      <w:sz w:val="24"/>
      <w:szCs w:val="24"/>
      <w:lang w:val="en-US" w:eastAsia="zh-CN" w:bidi="ar-SA"/>
    </w:rPr>
  </w:style>
  <w:style w:type="paragraph" w:styleId="12">
    <w:name w:val="List 3"/>
    <w:basedOn w:val="1"/>
    <w:qFormat/>
    <w:uiPriority w:val="0"/>
    <w:pPr>
      <w:widowControl/>
      <w:overflowPunct w:val="0"/>
      <w:autoSpaceDE w:val="0"/>
      <w:autoSpaceDN w:val="0"/>
      <w:adjustRightInd w:val="0"/>
      <w:ind w:left="100" w:leftChars="400" w:hanging="200" w:hangingChars="200"/>
    </w:pPr>
    <w:rPr>
      <w:rFonts w:ascii="Times New Roman" w:hAnsi="Times New Roman" w:eastAsia="宋体" w:cs="Times New Roman"/>
      <w:kern w:val="0"/>
      <w:szCs w:val="20"/>
    </w:rPr>
  </w:style>
  <w:style w:type="paragraph" w:styleId="13">
    <w:name w:val="toc 7"/>
    <w:basedOn w:val="1"/>
    <w:next w:val="1"/>
    <w:qFormat/>
    <w:uiPriority w:val="0"/>
    <w:pPr>
      <w:widowControl/>
      <w:overflowPunct w:val="0"/>
      <w:autoSpaceDE w:val="0"/>
      <w:autoSpaceDN w:val="0"/>
      <w:adjustRightInd w:val="0"/>
      <w:ind w:left="2520" w:leftChars="1200"/>
    </w:pPr>
    <w:rPr>
      <w:rFonts w:ascii="Times New Roman" w:hAnsi="Times New Roman" w:eastAsia="宋体" w:cs="Times New Roman"/>
      <w:kern w:val="0"/>
      <w:szCs w:val="20"/>
    </w:rPr>
  </w:style>
  <w:style w:type="paragraph" w:styleId="14">
    <w:name w:val="List Number 2"/>
    <w:basedOn w:val="1"/>
    <w:qFormat/>
    <w:uiPriority w:val="0"/>
    <w:pPr>
      <w:widowControl/>
      <w:tabs>
        <w:tab w:val="left" w:pos="780"/>
      </w:tabs>
      <w:overflowPunct w:val="0"/>
      <w:autoSpaceDE w:val="0"/>
      <w:autoSpaceDN w:val="0"/>
      <w:adjustRightInd w:val="0"/>
      <w:ind w:left="780" w:hanging="360"/>
    </w:pPr>
    <w:rPr>
      <w:rFonts w:ascii="Times New Roman" w:hAnsi="Times New Roman" w:eastAsia="宋体" w:cs="Times New Roman"/>
      <w:kern w:val="0"/>
      <w:szCs w:val="20"/>
    </w:rPr>
  </w:style>
  <w:style w:type="paragraph" w:styleId="15">
    <w:name w:val="table of authorities"/>
    <w:basedOn w:val="1"/>
    <w:next w:val="1"/>
    <w:qFormat/>
    <w:uiPriority w:val="0"/>
    <w:pPr>
      <w:widowControl/>
      <w:overflowPunct w:val="0"/>
      <w:autoSpaceDE w:val="0"/>
      <w:autoSpaceDN w:val="0"/>
      <w:adjustRightInd w:val="0"/>
      <w:ind w:left="420" w:leftChars="200"/>
    </w:pPr>
    <w:rPr>
      <w:rFonts w:ascii="Times New Roman" w:hAnsi="Times New Roman" w:eastAsia="宋体" w:cs="Times New Roman"/>
      <w:kern w:val="0"/>
      <w:szCs w:val="20"/>
    </w:rPr>
  </w:style>
  <w:style w:type="paragraph" w:styleId="16">
    <w:name w:val="Note Heading"/>
    <w:basedOn w:val="1"/>
    <w:next w:val="1"/>
    <w:link w:val="123"/>
    <w:qFormat/>
    <w:uiPriority w:val="0"/>
    <w:pPr>
      <w:widowControl/>
      <w:numPr>
        <w:ilvl w:val="0"/>
        <w:numId w:val="1"/>
      </w:numPr>
      <w:tabs>
        <w:tab w:val="clear" w:pos="2040"/>
      </w:tabs>
      <w:overflowPunct w:val="0"/>
      <w:autoSpaceDE w:val="0"/>
      <w:autoSpaceDN w:val="0"/>
      <w:adjustRightInd w:val="0"/>
      <w:ind w:left="0" w:firstLine="0"/>
      <w:jc w:val="center"/>
    </w:pPr>
    <w:rPr>
      <w:rFonts w:ascii="Times New Roman" w:hAnsi="Times New Roman" w:eastAsia="宋体" w:cs="Times New Roman"/>
      <w:kern w:val="0"/>
      <w:szCs w:val="20"/>
      <w:lang w:val="zh-CN"/>
    </w:rPr>
  </w:style>
  <w:style w:type="paragraph" w:styleId="17">
    <w:name w:val="List Bullet 4"/>
    <w:basedOn w:val="1"/>
    <w:qFormat/>
    <w:uiPriority w:val="0"/>
    <w:pPr>
      <w:widowControl/>
      <w:tabs>
        <w:tab w:val="left" w:pos="1620"/>
      </w:tabs>
      <w:overflowPunct w:val="0"/>
      <w:autoSpaceDE w:val="0"/>
      <w:autoSpaceDN w:val="0"/>
      <w:adjustRightInd w:val="0"/>
      <w:ind w:left="1620" w:hanging="360"/>
    </w:pPr>
    <w:rPr>
      <w:rFonts w:ascii="Times New Roman" w:hAnsi="Times New Roman" w:eastAsia="宋体" w:cs="Times New Roman"/>
      <w:kern w:val="0"/>
      <w:szCs w:val="20"/>
    </w:rPr>
  </w:style>
  <w:style w:type="paragraph" w:styleId="18">
    <w:name w:val="index 8"/>
    <w:basedOn w:val="1"/>
    <w:next w:val="1"/>
    <w:qFormat/>
    <w:uiPriority w:val="0"/>
    <w:pPr>
      <w:widowControl/>
      <w:overflowPunct w:val="0"/>
      <w:autoSpaceDE w:val="0"/>
      <w:autoSpaceDN w:val="0"/>
      <w:adjustRightInd w:val="0"/>
      <w:ind w:left="1400" w:leftChars="1400"/>
    </w:pPr>
    <w:rPr>
      <w:rFonts w:ascii="Times New Roman" w:hAnsi="Times New Roman" w:eastAsia="宋体" w:cs="Times New Roman"/>
      <w:kern w:val="0"/>
      <w:szCs w:val="20"/>
    </w:rPr>
  </w:style>
  <w:style w:type="paragraph" w:styleId="19">
    <w:name w:val="E-mail Signature"/>
    <w:basedOn w:val="1"/>
    <w:link w:val="132"/>
    <w:qFormat/>
    <w:uiPriority w:val="0"/>
    <w:pPr>
      <w:widowControl/>
      <w:numPr>
        <w:ilvl w:val="0"/>
        <w:numId w:val="2"/>
      </w:numPr>
      <w:tabs>
        <w:tab w:val="clear" w:pos="1200"/>
      </w:tabs>
      <w:overflowPunct w:val="0"/>
      <w:autoSpaceDE w:val="0"/>
      <w:autoSpaceDN w:val="0"/>
      <w:adjustRightInd w:val="0"/>
      <w:ind w:left="0" w:firstLine="0"/>
    </w:pPr>
    <w:rPr>
      <w:rFonts w:ascii="Times New Roman" w:hAnsi="Times New Roman" w:eastAsia="宋体" w:cs="Times New Roman"/>
      <w:kern w:val="0"/>
      <w:szCs w:val="20"/>
      <w:lang w:val="zh-CN"/>
    </w:rPr>
  </w:style>
  <w:style w:type="paragraph" w:styleId="20">
    <w:name w:val="List Number"/>
    <w:basedOn w:val="1"/>
    <w:qFormat/>
    <w:uiPriority w:val="0"/>
    <w:pPr>
      <w:widowControl/>
      <w:numPr>
        <w:ilvl w:val="0"/>
        <w:numId w:val="3"/>
      </w:numPr>
      <w:overflowPunct w:val="0"/>
      <w:autoSpaceDE w:val="0"/>
      <w:autoSpaceDN w:val="0"/>
      <w:adjustRightInd w:val="0"/>
    </w:pPr>
    <w:rPr>
      <w:rFonts w:ascii="Times New Roman" w:hAnsi="Times New Roman" w:eastAsia="宋体" w:cs="Times New Roman"/>
      <w:kern w:val="0"/>
      <w:szCs w:val="20"/>
    </w:rPr>
  </w:style>
  <w:style w:type="paragraph" w:styleId="21">
    <w:name w:val="Normal Indent"/>
    <w:basedOn w:val="1"/>
    <w:next w:val="1"/>
    <w:qFormat/>
    <w:uiPriority w:val="0"/>
    <w:pPr>
      <w:widowControl/>
      <w:numPr>
        <w:ilvl w:val="0"/>
        <w:numId w:val="4"/>
      </w:numPr>
      <w:tabs>
        <w:tab w:val="clear" w:pos="360"/>
      </w:tabs>
      <w:overflowPunct w:val="0"/>
      <w:autoSpaceDE w:val="0"/>
      <w:autoSpaceDN w:val="0"/>
      <w:adjustRightInd w:val="0"/>
      <w:ind w:left="0" w:firstLine="420" w:firstLineChars="200"/>
    </w:pPr>
    <w:rPr>
      <w:rFonts w:ascii="Times New Roman" w:hAnsi="Times New Roman" w:eastAsia="宋体" w:cs="Times New Roman"/>
      <w:kern w:val="0"/>
      <w:szCs w:val="20"/>
    </w:rPr>
  </w:style>
  <w:style w:type="paragraph" w:styleId="22">
    <w:name w:val="caption"/>
    <w:basedOn w:val="1"/>
    <w:next w:val="1"/>
    <w:qFormat/>
    <w:uiPriority w:val="0"/>
    <w:pPr>
      <w:widowControl/>
      <w:overflowPunct w:val="0"/>
      <w:autoSpaceDE w:val="0"/>
      <w:autoSpaceDN w:val="0"/>
      <w:adjustRightInd w:val="0"/>
    </w:pPr>
    <w:rPr>
      <w:rFonts w:ascii="Arial" w:hAnsi="Arial" w:eastAsia="黑体" w:cs="Arial"/>
      <w:kern w:val="0"/>
      <w:sz w:val="20"/>
      <w:szCs w:val="20"/>
    </w:rPr>
  </w:style>
  <w:style w:type="paragraph" w:styleId="23">
    <w:name w:val="index 5"/>
    <w:basedOn w:val="1"/>
    <w:next w:val="1"/>
    <w:qFormat/>
    <w:uiPriority w:val="0"/>
    <w:pPr>
      <w:widowControl/>
      <w:overflowPunct w:val="0"/>
      <w:autoSpaceDE w:val="0"/>
      <w:autoSpaceDN w:val="0"/>
      <w:adjustRightInd w:val="0"/>
      <w:ind w:left="800" w:leftChars="800"/>
    </w:pPr>
    <w:rPr>
      <w:rFonts w:ascii="Times New Roman" w:hAnsi="Times New Roman" w:eastAsia="宋体" w:cs="Times New Roman"/>
      <w:kern w:val="0"/>
      <w:szCs w:val="20"/>
    </w:rPr>
  </w:style>
  <w:style w:type="paragraph" w:styleId="24">
    <w:name w:val="List Bullet"/>
    <w:basedOn w:val="1"/>
    <w:qFormat/>
    <w:uiPriority w:val="0"/>
    <w:pPr>
      <w:widowControl/>
      <w:tabs>
        <w:tab w:val="left" w:pos="360"/>
      </w:tabs>
      <w:overflowPunct w:val="0"/>
      <w:autoSpaceDE w:val="0"/>
      <w:autoSpaceDN w:val="0"/>
      <w:adjustRightInd w:val="0"/>
      <w:ind w:left="360" w:hanging="360"/>
    </w:pPr>
    <w:rPr>
      <w:rFonts w:ascii="Times New Roman" w:hAnsi="Times New Roman" w:eastAsia="宋体" w:cs="Times New Roman"/>
      <w:kern w:val="0"/>
      <w:szCs w:val="20"/>
    </w:rPr>
  </w:style>
  <w:style w:type="paragraph" w:styleId="25">
    <w:name w:val="envelope address"/>
    <w:basedOn w:val="1"/>
    <w:qFormat/>
    <w:uiPriority w:val="0"/>
    <w:pPr>
      <w:widowControl/>
      <w:numPr>
        <w:ilvl w:val="0"/>
        <w:numId w:val="5"/>
      </w:numPr>
      <w:tabs>
        <w:tab w:val="clear" w:pos="780"/>
      </w:tabs>
      <w:overflowPunct w:val="0"/>
      <w:autoSpaceDE w:val="0"/>
      <w:autoSpaceDN w:val="0"/>
      <w:adjustRightInd w:val="0"/>
      <w:snapToGrid w:val="0"/>
      <w:ind w:left="100" w:leftChars="1400" w:firstLine="0"/>
    </w:pPr>
    <w:rPr>
      <w:rFonts w:ascii="Arial" w:hAnsi="Arial" w:eastAsia="宋体" w:cs="Arial"/>
      <w:kern w:val="0"/>
      <w:sz w:val="24"/>
      <w:szCs w:val="24"/>
    </w:rPr>
  </w:style>
  <w:style w:type="paragraph" w:styleId="26">
    <w:name w:val="Document Map"/>
    <w:basedOn w:val="1"/>
    <w:link w:val="122"/>
    <w:qFormat/>
    <w:uiPriority w:val="0"/>
    <w:pPr>
      <w:widowControl/>
      <w:shd w:val="clear" w:color="auto" w:fill="000080"/>
      <w:overflowPunct w:val="0"/>
      <w:autoSpaceDE w:val="0"/>
      <w:autoSpaceDN w:val="0"/>
      <w:adjustRightInd w:val="0"/>
    </w:pPr>
    <w:rPr>
      <w:rFonts w:ascii="Times New Roman" w:hAnsi="Times New Roman" w:eastAsia="宋体" w:cs="Times New Roman"/>
      <w:kern w:val="0"/>
      <w:szCs w:val="20"/>
      <w:lang w:val="zh-CN"/>
    </w:rPr>
  </w:style>
  <w:style w:type="paragraph" w:styleId="27">
    <w:name w:val="toa heading"/>
    <w:basedOn w:val="1"/>
    <w:next w:val="1"/>
    <w:qFormat/>
    <w:uiPriority w:val="0"/>
    <w:pPr>
      <w:widowControl/>
      <w:overflowPunct w:val="0"/>
      <w:autoSpaceDE w:val="0"/>
      <w:autoSpaceDN w:val="0"/>
      <w:adjustRightInd w:val="0"/>
      <w:spacing w:before="120"/>
    </w:pPr>
    <w:rPr>
      <w:rFonts w:ascii="Arial" w:hAnsi="Arial" w:eastAsia="宋体" w:cs="Arial"/>
      <w:kern w:val="0"/>
      <w:sz w:val="24"/>
      <w:szCs w:val="24"/>
    </w:rPr>
  </w:style>
  <w:style w:type="paragraph" w:styleId="28">
    <w:name w:val="annotation text"/>
    <w:basedOn w:val="1"/>
    <w:link w:val="128"/>
    <w:unhideWhenUsed/>
    <w:qFormat/>
    <w:uiPriority w:val="0"/>
    <w:pPr>
      <w:jc w:val="left"/>
    </w:pPr>
  </w:style>
  <w:style w:type="paragraph" w:styleId="29">
    <w:name w:val="index 6"/>
    <w:basedOn w:val="1"/>
    <w:next w:val="1"/>
    <w:qFormat/>
    <w:uiPriority w:val="0"/>
    <w:pPr>
      <w:widowControl/>
      <w:overflowPunct w:val="0"/>
      <w:autoSpaceDE w:val="0"/>
      <w:autoSpaceDN w:val="0"/>
      <w:adjustRightInd w:val="0"/>
      <w:ind w:left="1000" w:leftChars="1000"/>
    </w:pPr>
    <w:rPr>
      <w:rFonts w:ascii="Times New Roman" w:hAnsi="Times New Roman" w:eastAsia="宋体" w:cs="Times New Roman"/>
      <w:kern w:val="0"/>
      <w:szCs w:val="20"/>
    </w:rPr>
  </w:style>
  <w:style w:type="paragraph" w:styleId="30">
    <w:name w:val="Salutation"/>
    <w:basedOn w:val="1"/>
    <w:next w:val="1"/>
    <w:link w:val="127"/>
    <w:qFormat/>
    <w:uiPriority w:val="0"/>
    <w:pPr>
      <w:widowControl/>
      <w:overflowPunct w:val="0"/>
      <w:autoSpaceDE w:val="0"/>
      <w:autoSpaceDN w:val="0"/>
      <w:adjustRightInd w:val="0"/>
    </w:pPr>
    <w:rPr>
      <w:rFonts w:ascii="Times New Roman" w:hAnsi="Times New Roman" w:eastAsia="宋体" w:cs="Times New Roman"/>
      <w:kern w:val="0"/>
      <w:szCs w:val="20"/>
      <w:lang w:val="zh-CN"/>
    </w:rPr>
  </w:style>
  <w:style w:type="paragraph" w:styleId="31">
    <w:name w:val="Body Text 3"/>
    <w:basedOn w:val="1"/>
    <w:link w:val="126"/>
    <w:qFormat/>
    <w:uiPriority w:val="0"/>
    <w:pPr>
      <w:widowControl/>
      <w:overflowPunct w:val="0"/>
      <w:autoSpaceDE w:val="0"/>
      <w:autoSpaceDN w:val="0"/>
      <w:adjustRightInd w:val="0"/>
      <w:spacing w:after="120"/>
    </w:pPr>
    <w:rPr>
      <w:rFonts w:ascii="Times New Roman" w:hAnsi="Times New Roman" w:eastAsia="宋体" w:cs="Times New Roman"/>
      <w:kern w:val="0"/>
      <w:sz w:val="16"/>
      <w:szCs w:val="16"/>
      <w:lang w:val="zh-CN"/>
    </w:rPr>
  </w:style>
  <w:style w:type="paragraph" w:styleId="32">
    <w:name w:val="Closing"/>
    <w:basedOn w:val="1"/>
    <w:link w:val="133"/>
    <w:qFormat/>
    <w:uiPriority w:val="0"/>
    <w:pPr>
      <w:widowControl/>
      <w:numPr>
        <w:ilvl w:val="0"/>
        <w:numId w:val="6"/>
      </w:numPr>
      <w:tabs>
        <w:tab w:val="clear" w:pos="1200"/>
      </w:tabs>
      <w:overflowPunct w:val="0"/>
      <w:autoSpaceDE w:val="0"/>
      <w:autoSpaceDN w:val="0"/>
      <w:adjustRightInd w:val="0"/>
      <w:ind w:left="100" w:leftChars="2100" w:firstLine="0"/>
    </w:pPr>
    <w:rPr>
      <w:rFonts w:ascii="Times New Roman" w:hAnsi="Times New Roman" w:eastAsia="宋体" w:cs="Times New Roman"/>
      <w:kern w:val="0"/>
      <w:szCs w:val="20"/>
      <w:lang w:val="zh-CN"/>
    </w:rPr>
  </w:style>
  <w:style w:type="paragraph" w:styleId="33">
    <w:name w:val="List Bullet 3"/>
    <w:basedOn w:val="1"/>
    <w:qFormat/>
    <w:uiPriority w:val="0"/>
    <w:pPr>
      <w:widowControl/>
      <w:tabs>
        <w:tab w:val="left" w:pos="1200"/>
      </w:tabs>
      <w:overflowPunct w:val="0"/>
      <w:autoSpaceDE w:val="0"/>
      <w:autoSpaceDN w:val="0"/>
      <w:adjustRightInd w:val="0"/>
      <w:ind w:left="1200" w:hanging="360"/>
    </w:pPr>
    <w:rPr>
      <w:rFonts w:ascii="Times New Roman" w:hAnsi="Times New Roman" w:eastAsia="宋体" w:cs="Times New Roman"/>
      <w:kern w:val="0"/>
      <w:szCs w:val="20"/>
    </w:rPr>
  </w:style>
  <w:style w:type="paragraph" w:styleId="34">
    <w:name w:val="Body Text"/>
    <w:basedOn w:val="1"/>
    <w:link w:val="146"/>
    <w:unhideWhenUsed/>
    <w:qFormat/>
    <w:uiPriority w:val="0"/>
    <w:pPr>
      <w:spacing w:after="120"/>
    </w:pPr>
  </w:style>
  <w:style w:type="paragraph" w:styleId="35">
    <w:name w:val="Body Text Indent"/>
    <w:basedOn w:val="1"/>
    <w:link w:val="135"/>
    <w:qFormat/>
    <w:uiPriority w:val="0"/>
    <w:pPr>
      <w:widowControl/>
      <w:numPr>
        <w:ilvl w:val="0"/>
        <w:numId w:val="7"/>
      </w:numPr>
      <w:tabs>
        <w:tab w:val="clear" w:pos="1620"/>
      </w:tabs>
      <w:overflowPunct w:val="0"/>
      <w:autoSpaceDE w:val="0"/>
      <w:autoSpaceDN w:val="0"/>
      <w:adjustRightInd w:val="0"/>
      <w:spacing w:after="120"/>
      <w:ind w:left="420" w:leftChars="200" w:firstLine="0"/>
    </w:pPr>
    <w:rPr>
      <w:rFonts w:ascii="Times New Roman" w:hAnsi="Times New Roman" w:eastAsia="宋体" w:cs="Times New Roman"/>
      <w:kern w:val="0"/>
      <w:szCs w:val="20"/>
      <w:lang w:val="zh-CN"/>
    </w:rPr>
  </w:style>
  <w:style w:type="paragraph" w:styleId="36">
    <w:name w:val="List Number 3"/>
    <w:basedOn w:val="1"/>
    <w:qFormat/>
    <w:uiPriority w:val="0"/>
    <w:pPr>
      <w:widowControl/>
      <w:tabs>
        <w:tab w:val="left" w:pos="1200"/>
      </w:tabs>
      <w:overflowPunct w:val="0"/>
      <w:autoSpaceDE w:val="0"/>
      <w:autoSpaceDN w:val="0"/>
      <w:adjustRightInd w:val="0"/>
      <w:ind w:left="1200" w:hanging="360"/>
    </w:pPr>
    <w:rPr>
      <w:rFonts w:ascii="Times New Roman" w:hAnsi="Times New Roman" w:eastAsia="宋体" w:cs="Times New Roman"/>
      <w:kern w:val="0"/>
      <w:szCs w:val="20"/>
    </w:rPr>
  </w:style>
  <w:style w:type="paragraph" w:styleId="37">
    <w:name w:val="List 2"/>
    <w:basedOn w:val="1"/>
    <w:qFormat/>
    <w:uiPriority w:val="0"/>
    <w:pPr>
      <w:widowControl/>
      <w:overflowPunct w:val="0"/>
      <w:autoSpaceDE w:val="0"/>
      <w:autoSpaceDN w:val="0"/>
      <w:adjustRightInd w:val="0"/>
      <w:ind w:left="100" w:leftChars="200" w:hanging="200" w:hangingChars="200"/>
    </w:pPr>
    <w:rPr>
      <w:rFonts w:ascii="Times New Roman" w:hAnsi="Times New Roman" w:eastAsia="宋体" w:cs="Times New Roman"/>
      <w:kern w:val="0"/>
      <w:szCs w:val="20"/>
    </w:rPr>
  </w:style>
  <w:style w:type="paragraph" w:styleId="38">
    <w:name w:val="List Continue"/>
    <w:basedOn w:val="1"/>
    <w:qFormat/>
    <w:uiPriority w:val="0"/>
    <w:pPr>
      <w:widowControl/>
      <w:overflowPunct w:val="0"/>
      <w:autoSpaceDE w:val="0"/>
      <w:autoSpaceDN w:val="0"/>
      <w:adjustRightInd w:val="0"/>
      <w:spacing w:after="120"/>
      <w:ind w:left="420" w:leftChars="200"/>
    </w:pPr>
    <w:rPr>
      <w:rFonts w:ascii="Times New Roman" w:hAnsi="Times New Roman" w:eastAsia="宋体" w:cs="Times New Roman"/>
      <w:kern w:val="0"/>
      <w:szCs w:val="20"/>
    </w:rPr>
  </w:style>
  <w:style w:type="paragraph" w:styleId="39">
    <w:name w:val="Block Text"/>
    <w:basedOn w:val="1"/>
    <w:qFormat/>
    <w:uiPriority w:val="0"/>
    <w:pPr>
      <w:widowControl/>
      <w:overflowPunct w:val="0"/>
      <w:autoSpaceDE w:val="0"/>
      <w:autoSpaceDN w:val="0"/>
      <w:adjustRightInd w:val="0"/>
      <w:spacing w:after="120"/>
      <w:ind w:left="1440" w:leftChars="700" w:right="1440" w:rightChars="700"/>
    </w:pPr>
    <w:rPr>
      <w:rFonts w:ascii="Times New Roman" w:hAnsi="Times New Roman" w:eastAsia="宋体" w:cs="Times New Roman"/>
      <w:kern w:val="0"/>
      <w:szCs w:val="20"/>
    </w:rPr>
  </w:style>
  <w:style w:type="paragraph" w:styleId="40">
    <w:name w:val="List Bullet 2"/>
    <w:basedOn w:val="1"/>
    <w:qFormat/>
    <w:uiPriority w:val="0"/>
    <w:pPr>
      <w:widowControl/>
      <w:tabs>
        <w:tab w:val="left" w:pos="780"/>
      </w:tabs>
      <w:overflowPunct w:val="0"/>
      <w:autoSpaceDE w:val="0"/>
      <w:autoSpaceDN w:val="0"/>
      <w:adjustRightInd w:val="0"/>
      <w:ind w:left="780" w:hanging="360"/>
    </w:pPr>
    <w:rPr>
      <w:rFonts w:ascii="Times New Roman" w:hAnsi="Times New Roman" w:eastAsia="宋体" w:cs="Times New Roman"/>
      <w:kern w:val="0"/>
      <w:szCs w:val="20"/>
    </w:rPr>
  </w:style>
  <w:style w:type="paragraph" w:styleId="41">
    <w:name w:val="HTML Address"/>
    <w:basedOn w:val="1"/>
    <w:link w:val="140"/>
    <w:qFormat/>
    <w:uiPriority w:val="0"/>
    <w:pPr>
      <w:widowControl/>
      <w:overflowPunct w:val="0"/>
      <w:autoSpaceDE w:val="0"/>
      <w:autoSpaceDN w:val="0"/>
      <w:adjustRightInd w:val="0"/>
    </w:pPr>
    <w:rPr>
      <w:rFonts w:ascii="Times New Roman" w:hAnsi="Times New Roman" w:eastAsia="宋体" w:cs="Times New Roman"/>
      <w:i/>
      <w:iCs/>
      <w:kern w:val="0"/>
      <w:szCs w:val="20"/>
      <w:lang w:val="zh-CN"/>
    </w:rPr>
  </w:style>
  <w:style w:type="paragraph" w:styleId="42">
    <w:name w:val="index 4"/>
    <w:basedOn w:val="1"/>
    <w:next w:val="1"/>
    <w:qFormat/>
    <w:uiPriority w:val="0"/>
    <w:pPr>
      <w:widowControl/>
      <w:overflowPunct w:val="0"/>
      <w:autoSpaceDE w:val="0"/>
      <w:autoSpaceDN w:val="0"/>
      <w:adjustRightInd w:val="0"/>
      <w:ind w:left="600" w:leftChars="600"/>
    </w:pPr>
    <w:rPr>
      <w:rFonts w:ascii="Times New Roman" w:hAnsi="Times New Roman" w:eastAsia="宋体" w:cs="Times New Roman"/>
      <w:kern w:val="0"/>
      <w:szCs w:val="20"/>
    </w:rPr>
  </w:style>
  <w:style w:type="paragraph" w:styleId="43">
    <w:name w:val="toc 5"/>
    <w:basedOn w:val="1"/>
    <w:next w:val="1"/>
    <w:qFormat/>
    <w:uiPriority w:val="0"/>
    <w:pPr>
      <w:widowControl/>
      <w:overflowPunct w:val="0"/>
      <w:autoSpaceDE w:val="0"/>
      <w:autoSpaceDN w:val="0"/>
      <w:adjustRightInd w:val="0"/>
      <w:ind w:left="1680" w:leftChars="800"/>
    </w:pPr>
    <w:rPr>
      <w:rFonts w:ascii="Times New Roman" w:hAnsi="Times New Roman" w:eastAsia="宋体" w:cs="Times New Roman"/>
      <w:kern w:val="0"/>
      <w:szCs w:val="20"/>
    </w:rPr>
  </w:style>
  <w:style w:type="paragraph" w:styleId="44">
    <w:name w:val="toc 3"/>
    <w:basedOn w:val="1"/>
    <w:next w:val="1"/>
    <w:qFormat/>
    <w:uiPriority w:val="0"/>
    <w:pPr>
      <w:widowControl/>
      <w:overflowPunct w:val="0"/>
      <w:autoSpaceDE w:val="0"/>
      <w:autoSpaceDN w:val="0"/>
      <w:adjustRightInd w:val="0"/>
      <w:ind w:left="840" w:leftChars="400"/>
    </w:pPr>
    <w:rPr>
      <w:rFonts w:ascii="Times New Roman" w:hAnsi="Times New Roman" w:eastAsia="宋体" w:cs="Times New Roman"/>
      <w:kern w:val="0"/>
      <w:szCs w:val="20"/>
    </w:rPr>
  </w:style>
  <w:style w:type="paragraph" w:styleId="45">
    <w:name w:val="Plain Text"/>
    <w:basedOn w:val="1"/>
    <w:link w:val="139"/>
    <w:qFormat/>
    <w:uiPriority w:val="0"/>
    <w:pPr>
      <w:widowControl/>
      <w:overflowPunct w:val="0"/>
      <w:autoSpaceDE w:val="0"/>
      <w:autoSpaceDN w:val="0"/>
      <w:adjustRightInd w:val="0"/>
    </w:pPr>
    <w:rPr>
      <w:rFonts w:ascii="宋体" w:hAnsi="Courier New" w:eastAsia="宋体" w:cs="Times New Roman"/>
      <w:kern w:val="0"/>
      <w:szCs w:val="21"/>
      <w:lang w:val="zh-CN"/>
    </w:rPr>
  </w:style>
  <w:style w:type="paragraph" w:styleId="46">
    <w:name w:val="List Bullet 5"/>
    <w:basedOn w:val="1"/>
    <w:qFormat/>
    <w:uiPriority w:val="0"/>
    <w:pPr>
      <w:widowControl/>
      <w:numPr>
        <w:ilvl w:val="0"/>
        <w:numId w:val="8"/>
      </w:numPr>
      <w:overflowPunct w:val="0"/>
      <w:autoSpaceDE w:val="0"/>
      <w:autoSpaceDN w:val="0"/>
      <w:adjustRightInd w:val="0"/>
    </w:pPr>
    <w:rPr>
      <w:rFonts w:ascii="Times New Roman" w:hAnsi="Times New Roman" w:eastAsia="宋体" w:cs="Times New Roman"/>
      <w:kern w:val="0"/>
      <w:szCs w:val="20"/>
    </w:rPr>
  </w:style>
  <w:style w:type="paragraph" w:styleId="47">
    <w:name w:val="List Number 4"/>
    <w:basedOn w:val="1"/>
    <w:qFormat/>
    <w:uiPriority w:val="0"/>
    <w:pPr>
      <w:widowControl/>
      <w:tabs>
        <w:tab w:val="left" w:pos="1620"/>
      </w:tabs>
      <w:overflowPunct w:val="0"/>
      <w:autoSpaceDE w:val="0"/>
      <w:autoSpaceDN w:val="0"/>
      <w:adjustRightInd w:val="0"/>
      <w:ind w:left="1620" w:hanging="360"/>
    </w:pPr>
    <w:rPr>
      <w:rFonts w:ascii="Times New Roman" w:hAnsi="Times New Roman" w:eastAsia="宋体" w:cs="Times New Roman"/>
      <w:kern w:val="0"/>
      <w:szCs w:val="20"/>
    </w:rPr>
  </w:style>
  <w:style w:type="paragraph" w:styleId="48">
    <w:name w:val="toc 8"/>
    <w:basedOn w:val="1"/>
    <w:next w:val="1"/>
    <w:qFormat/>
    <w:uiPriority w:val="0"/>
    <w:pPr>
      <w:widowControl/>
      <w:overflowPunct w:val="0"/>
      <w:autoSpaceDE w:val="0"/>
      <w:autoSpaceDN w:val="0"/>
      <w:adjustRightInd w:val="0"/>
      <w:ind w:left="2940" w:leftChars="1400"/>
    </w:pPr>
    <w:rPr>
      <w:rFonts w:ascii="Times New Roman" w:hAnsi="Times New Roman" w:eastAsia="宋体" w:cs="Times New Roman"/>
      <w:kern w:val="0"/>
      <w:szCs w:val="20"/>
    </w:rPr>
  </w:style>
  <w:style w:type="paragraph" w:styleId="49">
    <w:name w:val="index 3"/>
    <w:basedOn w:val="1"/>
    <w:next w:val="1"/>
    <w:qFormat/>
    <w:uiPriority w:val="0"/>
    <w:pPr>
      <w:widowControl/>
      <w:overflowPunct w:val="0"/>
      <w:autoSpaceDE w:val="0"/>
      <w:autoSpaceDN w:val="0"/>
      <w:adjustRightInd w:val="0"/>
      <w:ind w:left="400" w:leftChars="400"/>
    </w:pPr>
    <w:rPr>
      <w:rFonts w:ascii="Times New Roman" w:hAnsi="Times New Roman" w:eastAsia="宋体" w:cs="Times New Roman"/>
      <w:kern w:val="0"/>
      <w:szCs w:val="20"/>
    </w:rPr>
  </w:style>
  <w:style w:type="paragraph" w:styleId="50">
    <w:name w:val="Date"/>
    <w:basedOn w:val="1"/>
    <w:next w:val="1"/>
    <w:link w:val="125"/>
    <w:qFormat/>
    <w:uiPriority w:val="0"/>
    <w:pPr>
      <w:widowControl/>
      <w:overflowPunct w:val="0"/>
      <w:autoSpaceDE w:val="0"/>
      <w:autoSpaceDN w:val="0"/>
      <w:adjustRightInd w:val="0"/>
      <w:ind w:left="100" w:leftChars="2500"/>
    </w:pPr>
    <w:rPr>
      <w:rFonts w:ascii="Times New Roman" w:hAnsi="Times New Roman" w:eastAsia="宋体" w:cs="Times New Roman"/>
      <w:kern w:val="0"/>
      <w:szCs w:val="20"/>
      <w:lang w:val="zh-CN"/>
    </w:rPr>
  </w:style>
  <w:style w:type="paragraph" w:styleId="51">
    <w:name w:val="Body Text Indent 2"/>
    <w:basedOn w:val="1"/>
    <w:link w:val="124"/>
    <w:qFormat/>
    <w:uiPriority w:val="0"/>
    <w:pPr>
      <w:widowControl/>
      <w:overflowPunct w:val="0"/>
      <w:autoSpaceDE w:val="0"/>
      <w:autoSpaceDN w:val="0"/>
      <w:adjustRightInd w:val="0"/>
      <w:spacing w:after="120" w:line="480" w:lineRule="auto"/>
      <w:ind w:left="200" w:leftChars="200"/>
    </w:pPr>
    <w:rPr>
      <w:rFonts w:ascii="Times New Roman" w:hAnsi="Times New Roman" w:eastAsia="宋体" w:cs="Times New Roman"/>
      <w:kern w:val="0"/>
      <w:szCs w:val="20"/>
      <w:lang w:val="zh-CN"/>
    </w:rPr>
  </w:style>
  <w:style w:type="paragraph" w:styleId="52">
    <w:name w:val="endnote text"/>
    <w:basedOn w:val="1"/>
    <w:link w:val="131"/>
    <w:qFormat/>
    <w:uiPriority w:val="0"/>
    <w:pPr>
      <w:widowControl/>
      <w:numPr>
        <w:ilvl w:val="0"/>
        <w:numId w:val="9"/>
      </w:numPr>
      <w:tabs>
        <w:tab w:val="clear" w:pos="2040"/>
      </w:tabs>
      <w:overflowPunct w:val="0"/>
      <w:autoSpaceDE w:val="0"/>
      <w:autoSpaceDN w:val="0"/>
      <w:adjustRightInd w:val="0"/>
      <w:snapToGrid w:val="0"/>
      <w:ind w:left="0" w:firstLine="0"/>
      <w:jc w:val="left"/>
    </w:pPr>
    <w:rPr>
      <w:rFonts w:ascii="Times New Roman" w:hAnsi="Times New Roman" w:eastAsia="宋体" w:cs="Times New Roman"/>
      <w:kern w:val="0"/>
      <w:szCs w:val="20"/>
      <w:lang w:val="zh-CN"/>
    </w:rPr>
  </w:style>
  <w:style w:type="paragraph" w:styleId="53">
    <w:name w:val="List Continue 5"/>
    <w:basedOn w:val="1"/>
    <w:qFormat/>
    <w:uiPriority w:val="0"/>
    <w:pPr>
      <w:widowControl/>
      <w:numPr>
        <w:ilvl w:val="0"/>
        <w:numId w:val="10"/>
      </w:numPr>
      <w:tabs>
        <w:tab w:val="clear" w:pos="780"/>
      </w:tabs>
      <w:overflowPunct w:val="0"/>
      <w:autoSpaceDE w:val="0"/>
      <w:autoSpaceDN w:val="0"/>
      <w:adjustRightInd w:val="0"/>
      <w:spacing w:after="120"/>
      <w:ind w:left="2100" w:leftChars="1000" w:firstLine="0"/>
    </w:pPr>
    <w:rPr>
      <w:rFonts w:ascii="Times New Roman" w:hAnsi="Times New Roman" w:eastAsia="宋体" w:cs="Times New Roman"/>
      <w:kern w:val="0"/>
      <w:szCs w:val="20"/>
    </w:rPr>
  </w:style>
  <w:style w:type="paragraph" w:styleId="54">
    <w:name w:val="Balloon Text"/>
    <w:basedOn w:val="1"/>
    <w:link w:val="142"/>
    <w:qFormat/>
    <w:uiPriority w:val="0"/>
    <w:pPr>
      <w:widowControl/>
      <w:overflowPunct w:val="0"/>
      <w:autoSpaceDE w:val="0"/>
      <w:autoSpaceDN w:val="0"/>
      <w:adjustRightInd w:val="0"/>
    </w:pPr>
    <w:rPr>
      <w:rFonts w:ascii="Times New Roman" w:hAnsi="Times New Roman" w:eastAsia="宋体" w:cs="Times New Roman"/>
      <w:kern w:val="0"/>
      <w:sz w:val="18"/>
      <w:szCs w:val="18"/>
      <w:lang w:val="zh-CN"/>
    </w:rPr>
  </w:style>
  <w:style w:type="paragraph" w:styleId="55">
    <w:name w:val="footer"/>
    <w:basedOn w:val="1"/>
    <w:link w:val="108"/>
    <w:qFormat/>
    <w:uiPriority w:val="99"/>
    <w:pPr>
      <w:widowControl/>
      <w:tabs>
        <w:tab w:val="center" w:pos="4153"/>
        <w:tab w:val="right" w:pos="8306"/>
      </w:tabs>
      <w:overflowPunct w:val="0"/>
      <w:autoSpaceDE w:val="0"/>
      <w:autoSpaceDN w:val="0"/>
      <w:adjustRightInd w:val="0"/>
      <w:snapToGrid w:val="0"/>
      <w:jc w:val="left"/>
    </w:pPr>
    <w:rPr>
      <w:sz w:val="18"/>
      <w:szCs w:val="18"/>
    </w:rPr>
  </w:style>
  <w:style w:type="paragraph" w:styleId="56">
    <w:name w:val="envelope return"/>
    <w:basedOn w:val="1"/>
    <w:qFormat/>
    <w:uiPriority w:val="0"/>
    <w:pPr>
      <w:widowControl/>
      <w:overflowPunct w:val="0"/>
      <w:autoSpaceDE w:val="0"/>
      <w:autoSpaceDN w:val="0"/>
      <w:adjustRightInd w:val="0"/>
      <w:snapToGrid w:val="0"/>
    </w:pPr>
    <w:rPr>
      <w:rFonts w:ascii="Arial" w:hAnsi="Arial" w:eastAsia="宋体" w:cs="Arial"/>
      <w:kern w:val="0"/>
      <w:szCs w:val="20"/>
    </w:rPr>
  </w:style>
  <w:style w:type="paragraph" w:styleId="57">
    <w:name w:val="header"/>
    <w:basedOn w:val="1"/>
    <w:link w:val="111"/>
    <w:qFormat/>
    <w:uiPriority w:val="99"/>
    <w:pPr>
      <w:widowControl/>
      <w:pBdr>
        <w:bottom w:val="single" w:color="auto" w:sz="6" w:space="1"/>
      </w:pBdr>
      <w:tabs>
        <w:tab w:val="center" w:pos="4153"/>
        <w:tab w:val="right" w:pos="8306"/>
      </w:tabs>
      <w:overflowPunct w:val="0"/>
      <w:autoSpaceDE w:val="0"/>
      <w:autoSpaceDN w:val="0"/>
      <w:adjustRightInd w:val="0"/>
      <w:snapToGrid w:val="0"/>
      <w:jc w:val="center"/>
    </w:pPr>
    <w:rPr>
      <w:sz w:val="18"/>
      <w:szCs w:val="18"/>
    </w:rPr>
  </w:style>
  <w:style w:type="paragraph" w:styleId="58">
    <w:name w:val="Signature"/>
    <w:basedOn w:val="1"/>
    <w:link w:val="144"/>
    <w:qFormat/>
    <w:uiPriority w:val="0"/>
    <w:pPr>
      <w:widowControl/>
      <w:overflowPunct w:val="0"/>
      <w:autoSpaceDE w:val="0"/>
      <w:autoSpaceDN w:val="0"/>
      <w:adjustRightInd w:val="0"/>
      <w:ind w:left="100" w:leftChars="2100"/>
    </w:pPr>
    <w:rPr>
      <w:rFonts w:ascii="Times New Roman" w:hAnsi="Times New Roman" w:eastAsia="宋体" w:cs="Times New Roman"/>
      <w:kern w:val="0"/>
      <w:szCs w:val="20"/>
      <w:lang w:val="zh-CN"/>
    </w:rPr>
  </w:style>
  <w:style w:type="paragraph" w:styleId="59">
    <w:name w:val="toc 1"/>
    <w:basedOn w:val="1"/>
    <w:next w:val="1"/>
    <w:qFormat/>
    <w:uiPriority w:val="39"/>
    <w:pPr>
      <w:widowControl/>
      <w:overflowPunct w:val="0"/>
      <w:autoSpaceDE w:val="0"/>
      <w:autoSpaceDN w:val="0"/>
      <w:adjustRightInd w:val="0"/>
    </w:pPr>
    <w:rPr>
      <w:rFonts w:ascii="Times New Roman" w:hAnsi="Times New Roman" w:eastAsia="宋体" w:cs="Times New Roman"/>
      <w:kern w:val="0"/>
      <w:szCs w:val="20"/>
    </w:rPr>
  </w:style>
  <w:style w:type="paragraph" w:styleId="60">
    <w:name w:val="List Continue 4"/>
    <w:basedOn w:val="1"/>
    <w:qFormat/>
    <w:uiPriority w:val="0"/>
    <w:pPr>
      <w:widowControl/>
      <w:overflowPunct w:val="0"/>
      <w:autoSpaceDE w:val="0"/>
      <w:autoSpaceDN w:val="0"/>
      <w:adjustRightInd w:val="0"/>
      <w:spacing w:after="120"/>
      <w:ind w:left="1680" w:leftChars="800"/>
    </w:pPr>
    <w:rPr>
      <w:rFonts w:ascii="Times New Roman" w:hAnsi="Times New Roman" w:eastAsia="宋体" w:cs="Times New Roman"/>
      <w:kern w:val="0"/>
      <w:szCs w:val="20"/>
    </w:rPr>
  </w:style>
  <w:style w:type="paragraph" w:styleId="61">
    <w:name w:val="toc 4"/>
    <w:basedOn w:val="1"/>
    <w:next w:val="1"/>
    <w:qFormat/>
    <w:uiPriority w:val="0"/>
    <w:pPr>
      <w:widowControl/>
      <w:numPr>
        <w:ilvl w:val="0"/>
        <w:numId w:val="11"/>
      </w:numPr>
      <w:tabs>
        <w:tab w:val="clear" w:pos="1620"/>
      </w:tabs>
      <w:overflowPunct w:val="0"/>
      <w:autoSpaceDE w:val="0"/>
      <w:autoSpaceDN w:val="0"/>
      <w:adjustRightInd w:val="0"/>
      <w:ind w:left="1260" w:leftChars="600" w:firstLine="0"/>
    </w:pPr>
    <w:rPr>
      <w:rFonts w:ascii="Times New Roman" w:hAnsi="Times New Roman" w:eastAsia="宋体" w:cs="Times New Roman"/>
      <w:kern w:val="0"/>
      <w:szCs w:val="20"/>
    </w:rPr>
  </w:style>
  <w:style w:type="paragraph" w:styleId="62">
    <w:name w:val="index heading"/>
    <w:basedOn w:val="1"/>
    <w:next w:val="63"/>
    <w:qFormat/>
    <w:uiPriority w:val="0"/>
    <w:pPr>
      <w:widowControl/>
      <w:overflowPunct w:val="0"/>
      <w:autoSpaceDE w:val="0"/>
      <w:autoSpaceDN w:val="0"/>
      <w:adjustRightInd w:val="0"/>
    </w:pPr>
    <w:rPr>
      <w:rFonts w:ascii="Arial" w:hAnsi="Arial" w:eastAsia="宋体" w:cs="Arial"/>
      <w:b/>
      <w:bCs/>
      <w:kern w:val="0"/>
      <w:szCs w:val="20"/>
    </w:rPr>
  </w:style>
  <w:style w:type="paragraph" w:styleId="63">
    <w:name w:val="index 1"/>
    <w:basedOn w:val="1"/>
    <w:next w:val="1"/>
    <w:qFormat/>
    <w:uiPriority w:val="0"/>
    <w:pPr>
      <w:widowControl/>
      <w:overflowPunct w:val="0"/>
      <w:autoSpaceDE w:val="0"/>
      <w:autoSpaceDN w:val="0"/>
      <w:adjustRightInd w:val="0"/>
    </w:pPr>
    <w:rPr>
      <w:rFonts w:ascii="Times New Roman" w:hAnsi="Times New Roman" w:eastAsia="宋体" w:cs="Times New Roman"/>
      <w:kern w:val="0"/>
      <w:szCs w:val="20"/>
    </w:rPr>
  </w:style>
  <w:style w:type="paragraph" w:styleId="64">
    <w:name w:val="Subtitle"/>
    <w:basedOn w:val="1"/>
    <w:link w:val="137"/>
    <w:qFormat/>
    <w:uiPriority w:val="0"/>
    <w:pPr>
      <w:widowControl/>
      <w:overflowPunct w:val="0"/>
      <w:autoSpaceDE w:val="0"/>
      <w:autoSpaceDN w:val="0"/>
      <w:adjustRightInd w:val="0"/>
      <w:spacing w:before="240" w:after="60" w:line="312" w:lineRule="auto"/>
      <w:jc w:val="center"/>
      <w:outlineLvl w:val="1"/>
    </w:pPr>
    <w:rPr>
      <w:rFonts w:ascii="Arial" w:hAnsi="Arial" w:eastAsia="宋体" w:cs="Times New Roman"/>
      <w:b/>
      <w:bCs/>
      <w:kern w:val="28"/>
      <w:sz w:val="32"/>
      <w:szCs w:val="32"/>
      <w:lang w:val="zh-CN"/>
    </w:rPr>
  </w:style>
  <w:style w:type="paragraph" w:styleId="65">
    <w:name w:val="List Number 5"/>
    <w:basedOn w:val="1"/>
    <w:qFormat/>
    <w:uiPriority w:val="0"/>
    <w:pPr>
      <w:widowControl/>
      <w:tabs>
        <w:tab w:val="left" w:pos="2040"/>
      </w:tabs>
      <w:overflowPunct w:val="0"/>
      <w:autoSpaceDE w:val="0"/>
      <w:autoSpaceDN w:val="0"/>
      <w:adjustRightInd w:val="0"/>
      <w:ind w:left="2040" w:hanging="360"/>
    </w:pPr>
    <w:rPr>
      <w:rFonts w:ascii="Times New Roman" w:hAnsi="Times New Roman" w:eastAsia="宋体" w:cs="Times New Roman"/>
      <w:kern w:val="0"/>
      <w:szCs w:val="20"/>
    </w:rPr>
  </w:style>
  <w:style w:type="paragraph" w:styleId="66">
    <w:name w:val="List"/>
    <w:basedOn w:val="1"/>
    <w:qFormat/>
    <w:uiPriority w:val="0"/>
    <w:pPr>
      <w:widowControl/>
      <w:overflowPunct w:val="0"/>
      <w:autoSpaceDE w:val="0"/>
      <w:autoSpaceDN w:val="0"/>
      <w:adjustRightInd w:val="0"/>
      <w:ind w:left="200" w:hanging="200" w:hangingChars="200"/>
    </w:pPr>
    <w:rPr>
      <w:rFonts w:ascii="Times New Roman" w:hAnsi="Times New Roman" w:eastAsia="宋体" w:cs="Times New Roman"/>
      <w:kern w:val="0"/>
      <w:szCs w:val="20"/>
    </w:rPr>
  </w:style>
  <w:style w:type="paragraph" w:styleId="67">
    <w:name w:val="footnote text"/>
    <w:basedOn w:val="1"/>
    <w:link w:val="149"/>
    <w:qFormat/>
    <w:uiPriority w:val="0"/>
    <w:pPr>
      <w:widowControl/>
      <w:overflowPunct w:val="0"/>
      <w:autoSpaceDE w:val="0"/>
      <w:autoSpaceDN w:val="0"/>
      <w:adjustRightInd w:val="0"/>
      <w:snapToGrid w:val="0"/>
      <w:jc w:val="left"/>
    </w:pPr>
    <w:rPr>
      <w:rFonts w:ascii="Times New Roman" w:hAnsi="Times New Roman" w:eastAsia="宋体" w:cs="Times New Roman"/>
      <w:kern w:val="0"/>
      <w:sz w:val="18"/>
      <w:szCs w:val="18"/>
      <w:lang w:val="zh-CN"/>
    </w:rPr>
  </w:style>
  <w:style w:type="paragraph" w:styleId="68">
    <w:name w:val="toc 6"/>
    <w:basedOn w:val="1"/>
    <w:next w:val="1"/>
    <w:qFormat/>
    <w:uiPriority w:val="0"/>
    <w:pPr>
      <w:widowControl/>
      <w:overflowPunct w:val="0"/>
      <w:autoSpaceDE w:val="0"/>
      <w:autoSpaceDN w:val="0"/>
      <w:adjustRightInd w:val="0"/>
      <w:ind w:left="2100" w:leftChars="1000"/>
    </w:pPr>
    <w:rPr>
      <w:rFonts w:ascii="Times New Roman" w:hAnsi="Times New Roman" w:eastAsia="宋体" w:cs="Times New Roman"/>
      <w:kern w:val="0"/>
      <w:szCs w:val="20"/>
    </w:rPr>
  </w:style>
  <w:style w:type="paragraph" w:styleId="69">
    <w:name w:val="List 5"/>
    <w:basedOn w:val="1"/>
    <w:qFormat/>
    <w:uiPriority w:val="0"/>
    <w:pPr>
      <w:widowControl/>
      <w:overflowPunct w:val="0"/>
      <w:autoSpaceDE w:val="0"/>
      <w:autoSpaceDN w:val="0"/>
      <w:adjustRightInd w:val="0"/>
      <w:ind w:left="100" w:leftChars="800" w:hanging="200" w:hangingChars="200"/>
    </w:pPr>
    <w:rPr>
      <w:rFonts w:ascii="Times New Roman" w:hAnsi="Times New Roman" w:eastAsia="宋体" w:cs="Times New Roman"/>
      <w:kern w:val="0"/>
      <w:szCs w:val="20"/>
    </w:rPr>
  </w:style>
  <w:style w:type="paragraph" w:styleId="70">
    <w:name w:val="Body Text Indent 3"/>
    <w:basedOn w:val="1"/>
    <w:link w:val="150"/>
    <w:qFormat/>
    <w:uiPriority w:val="0"/>
    <w:pPr>
      <w:widowControl/>
      <w:overflowPunct w:val="0"/>
      <w:autoSpaceDE w:val="0"/>
      <w:autoSpaceDN w:val="0"/>
      <w:adjustRightInd w:val="0"/>
      <w:spacing w:after="120"/>
      <w:ind w:left="420" w:leftChars="200"/>
    </w:pPr>
    <w:rPr>
      <w:rFonts w:ascii="Times New Roman" w:hAnsi="Times New Roman" w:eastAsia="宋体" w:cs="Times New Roman"/>
      <w:kern w:val="0"/>
      <w:sz w:val="16"/>
      <w:szCs w:val="16"/>
      <w:lang w:val="zh-CN"/>
    </w:rPr>
  </w:style>
  <w:style w:type="paragraph" w:styleId="71">
    <w:name w:val="index 7"/>
    <w:basedOn w:val="1"/>
    <w:next w:val="1"/>
    <w:qFormat/>
    <w:uiPriority w:val="0"/>
    <w:pPr>
      <w:widowControl/>
      <w:overflowPunct w:val="0"/>
      <w:autoSpaceDE w:val="0"/>
      <w:autoSpaceDN w:val="0"/>
      <w:adjustRightInd w:val="0"/>
      <w:ind w:left="1200" w:leftChars="1200"/>
    </w:pPr>
    <w:rPr>
      <w:rFonts w:ascii="Times New Roman" w:hAnsi="Times New Roman" w:eastAsia="宋体" w:cs="Times New Roman"/>
      <w:kern w:val="0"/>
      <w:szCs w:val="20"/>
    </w:rPr>
  </w:style>
  <w:style w:type="paragraph" w:styleId="72">
    <w:name w:val="index 9"/>
    <w:basedOn w:val="1"/>
    <w:next w:val="1"/>
    <w:qFormat/>
    <w:uiPriority w:val="0"/>
    <w:pPr>
      <w:widowControl/>
      <w:overflowPunct w:val="0"/>
      <w:autoSpaceDE w:val="0"/>
      <w:autoSpaceDN w:val="0"/>
      <w:adjustRightInd w:val="0"/>
      <w:ind w:left="1600" w:leftChars="1600"/>
    </w:pPr>
    <w:rPr>
      <w:rFonts w:ascii="Times New Roman" w:hAnsi="Times New Roman" w:eastAsia="宋体" w:cs="Times New Roman"/>
      <w:kern w:val="0"/>
      <w:szCs w:val="20"/>
    </w:rPr>
  </w:style>
  <w:style w:type="paragraph" w:styleId="73">
    <w:name w:val="table of figures"/>
    <w:basedOn w:val="1"/>
    <w:next w:val="1"/>
    <w:qFormat/>
    <w:uiPriority w:val="0"/>
    <w:pPr>
      <w:widowControl/>
      <w:overflowPunct w:val="0"/>
      <w:autoSpaceDE w:val="0"/>
      <w:autoSpaceDN w:val="0"/>
      <w:adjustRightInd w:val="0"/>
      <w:ind w:left="200" w:leftChars="200" w:hanging="200" w:hangingChars="200"/>
    </w:pPr>
    <w:rPr>
      <w:rFonts w:ascii="Times New Roman" w:hAnsi="Times New Roman" w:eastAsia="宋体" w:cs="Times New Roman"/>
      <w:kern w:val="0"/>
      <w:szCs w:val="20"/>
    </w:rPr>
  </w:style>
  <w:style w:type="paragraph" w:styleId="74">
    <w:name w:val="toc 2"/>
    <w:basedOn w:val="1"/>
    <w:next w:val="1"/>
    <w:qFormat/>
    <w:uiPriority w:val="39"/>
    <w:pPr>
      <w:widowControl/>
      <w:tabs>
        <w:tab w:val="right" w:leader="dot" w:pos="8296"/>
      </w:tabs>
      <w:overflowPunct w:val="0"/>
      <w:autoSpaceDE w:val="0"/>
      <w:autoSpaceDN w:val="0"/>
      <w:adjustRightInd w:val="0"/>
    </w:pPr>
    <w:rPr>
      <w:rFonts w:ascii="Times New Roman" w:hAnsi="Times New Roman" w:eastAsia="宋体" w:cs="Times New Roman"/>
      <w:kern w:val="0"/>
      <w:szCs w:val="20"/>
    </w:rPr>
  </w:style>
  <w:style w:type="paragraph" w:styleId="75">
    <w:name w:val="toc 9"/>
    <w:basedOn w:val="1"/>
    <w:next w:val="1"/>
    <w:qFormat/>
    <w:uiPriority w:val="0"/>
    <w:pPr>
      <w:widowControl/>
      <w:overflowPunct w:val="0"/>
      <w:autoSpaceDE w:val="0"/>
      <w:autoSpaceDN w:val="0"/>
      <w:adjustRightInd w:val="0"/>
      <w:ind w:left="3360" w:leftChars="1600"/>
    </w:pPr>
    <w:rPr>
      <w:rFonts w:ascii="Times New Roman" w:hAnsi="Times New Roman" w:eastAsia="宋体" w:cs="Times New Roman"/>
      <w:kern w:val="0"/>
      <w:szCs w:val="20"/>
    </w:rPr>
  </w:style>
  <w:style w:type="paragraph" w:styleId="76">
    <w:name w:val="Body Text 2"/>
    <w:basedOn w:val="1"/>
    <w:link w:val="136"/>
    <w:qFormat/>
    <w:uiPriority w:val="0"/>
    <w:pPr>
      <w:widowControl/>
      <w:overflowPunct w:val="0"/>
      <w:autoSpaceDE w:val="0"/>
      <w:autoSpaceDN w:val="0"/>
      <w:adjustRightInd w:val="0"/>
      <w:spacing w:after="120" w:line="480" w:lineRule="auto"/>
    </w:pPr>
    <w:rPr>
      <w:rFonts w:ascii="Times New Roman" w:hAnsi="Times New Roman" w:eastAsia="宋体" w:cs="Times New Roman"/>
      <w:kern w:val="0"/>
      <w:szCs w:val="20"/>
      <w:lang w:val="zh-CN"/>
    </w:rPr>
  </w:style>
  <w:style w:type="paragraph" w:styleId="77">
    <w:name w:val="List 4"/>
    <w:basedOn w:val="1"/>
    <w:qFormat/>
    <w:uiPriority w:val="0"/>
    <w:pPr>
      <w:widowControl/>
      <w:overflowPunct w:val="0"/>
      <w:autoSpaceDE w:val="0"/>
      <w:autoSpaceDN w:val="0"/>
      <w:adjustRightInd w:val="0"/>
      <w:ind w:left="100" w:leftChars="600" w:hanging="200" w:hangingChars="200"/>
    </w:pPr>
    <w:rPr>
      <w:rFonts w:ascii="Times New Roman" w:hAnsi="Times New Roman" w:eastAsia="宋体" w:cs="Times New Roman"/>
      <w:kern w:val="0"/>
      <w:szCs w:val="20"/>
    </w:rPr>
  </w:style>
  <w:style w:type="paragraph" w:styleId="78">
    <w:name w:val="List Continue 2"/>
    <w:basedOn w:val="1"/>
    <w:qFormat/>
    <w:uiPriority w:val="0"/>
    <w:pPr>
      <w:widowControl/>
      <w:overflowPunct w:val="0"/>
      <w:autoSpaceDE w:val="0"/>
      <w:autoSpaceDN w:val="0"/>
      <w:adjustRightInd w:val="0"/>
      <w:spacing w:after="120"/>
      <w:ind w:left="840" w:leftChars="400"/>
    </w:pPr>
    <w:rPr>
      <w:rFonts w:ascii="Times New Roman" w:hAnsi="Times New Roman" w:eastAsia="宋体" w:cs="Times New Roman"/>
      <w:kern w:val="0"/>
      <w:szCs w:val="20"/>
    </w:rPr>
  </w:style>
  <w:style w:type="paragraph" w:styleId="79">
    <w:name w:val="Message Header"/>
    <w:basedOn w:val="1"/>
    <w:link w:val="148"/>
    <w:qFormat/>
    <w:uiPriority w:val="0"/>
    <w:pPr>
      <w:widowControl/>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ind w:left="1080" w:leftChars="500" w:hanging="1080" w:hangingChars="500"/>
    </w:pPr>
    <w:rPr>
      <w:rFonts w:ascii="Arial" w:hAnsi="Arial" w:eastAsia="宋体" w:cs="Times New Roman"/>
      <w:kern w:val="0"/>
      <w:sz w:val="24"/>
      <w:szCs w:val="24"/>
      <w:lang w:val="zh-CN"/>
    </w:rPr>
  </w:style>
  <w:style w:type="paragraph" w:styleId="80">
    <w:name w:val="HTML Preformatted"/>
    <w:basedOn w:val="1"/>
    <w:link w:val="152"/>
    <w:qFormat/>
    <w:uiPriority w:val="0"/>
    <w:pPr>
      <w:widowControl/>
      <w:overflowPunct w:val="0"/>
      <w:autoSpaceDE w:val="0"/>
      <w:autoSpaceDN w:val="0"/>
      <w:adjustRightInd w:val="0"/>
    </w:pPr>
    <w:rPr>
      <w:rFonts w:ascii="Courier New" w:hAnsi="Courier New" w:eastAsia="宋体" w:cs="Times New Roman"/>
      <w:kern w:val="0"/>
      <w:sz w:val="20"/>
      <w:szCs w:val="20"/>
      <w:lang w:val="zh-CN"/>
    </w:rPr>
  </w:style>
  <w:style w:type="paragraph" w:styleId="81">
    <w:name w:val="Normal (Web)"/>
    <w:basedOn w:val="1"/>
    <w:qFormat/>
    <w:uiPriority w:val="0"/>
    <w:pPr>
      <w:widowControl/>
      <w:overflowPunct w:val="0"/>
      <w:autoSpaceDE w:val="0"/>
      <w:autoSpaceDN w:val="0"/>
      <w:adjustRightInd w:val="0"/>
    </w:pPr>
    <w:rPr>
      <w:rFonts w:ascii="Times New Roman" w:hAnsi="Times New Roman" w:eastAsia="宋体" w:cs="Times New Roman"/>
      <w:kern w:val="0"/>
      <w:sz w:val="24"/>
      <w:szCs w:val="24"/>
    </w:rPr>
  </w:style>
  <w:style w:type="paragraph" w:styleId="82">
    <w:name w:val="List Continue 3"/>
    <w:basedOn w:val="1"/>
    <w:qFormat/>
    <w:uiPriority w:val="0"/>
    <w:pPr>
      <w:widowControl/>
      <w:overflowPunct w:val="0"/>
      <w:autoSpaceDE w:val="0"/>
      <w:autoSpaceDN w:val="0"/>
      <w:adjustRightInd w:val="0"/>
      <w:spacing w:after="120"/>
      <w:ind w:left="1260" w:leftChars="600"/>
    </w:pPr>
    <w:rPr>
      <w:rFonts w:ascii="Times New Roman" w:hAnsi="Times New Roman" w:eastAsia="宋体" w:cs="Times New Roman"/>
      <w:kern w:val="0"/>
      <w:szCs w:val="20"/>
    </w:rPr>
  </w:style>
  <w:style w:type="paragraph" w:styleId="83">
    <w:name w:val="index 2"/>
    <w:basedOn w:val="1"/>
    <w:next w:val="1"/>
    <w:qFormat/>
    <w:uiPriority w:val="0"/>
    <w:pPr>
      <w:widowControl/>
      <w:overflowPunct w:val="0"/>
      <w:autoSpaceDE w:val="0"/>
      <w:autoSpaceDN w:val="0"/>
      <w:adjustRightInd w:val="0"/>
      <w:ind w:left="200" w:leftChars="200"/>
    </w:pPr>
    <w:rPr>
      <w:rFonts w:ascii="Times New Roman" w:hAnsi="Times New Roman" w:eastAsia="宋体" w:cs="Times New Roman"/>
      <w:kern w:val="0"/>
      <w:szCs w:val="20"/>
    </w:rPr>
  </w:style>
  <w:style w:type="paragraph" w:styleId="84">
    <w:name w:val="Title"/>
    <w:basedOn w:val="1"/>
    <w:link w:val="153"/>
    <w:qFormat/>
    <w:uiPriority w:val="0"/>
    <w:pPr>
      <w:widowControl/>
      <w:overflowPunct w:val="0"/>
      <w:autoSpaceDE w:val="0"/>
      <w:autoSpaceDN w:val="0"/>
      <w:adjustRightInd w:val="0"/>
      <w:spacing w:before="240" w:after="60"/>
      <w:jc w:val="center"/>
      <w:outlineLvl w:val="0"/>
    </w:pPr>
    <w:rPr>
      <w:rFonts w:ascii="Arial" w:hAnsi="Arial" w:eastAsia="宋体" w:cs="Times New Roman"/>
      <w:b/>
      <w:bCs/>
      <w:kern w:val="0"/>
      <w:sz w:val="32"/>
      <w:szCs w:val="32"/>
      <w:lang w:val="zh-CN"/>
    </w:rPr>
  </w:style>
  <w:style w:type="paragraph" w:styleId="85">
    <w:name w:val="annotation subject"/>
    <w:basedOn w:val="28"/>
    <w:next w:val="28"/>
    <w:link w:val="129"/>
    <w:qFormat/>
    <w:uiPriority w:val="0"/>
    <w:pPr>
      <w:widowControl/>
      <w:overflowPunct w:val="0"/>
      <w:autoSpaceDE w:val="0"/>
      <w:autoSpaceDN w:val="0"/>
      <w:adjustRightInd w:val="0"/>
    </w:pPr>
    <w:rPr>
      <w:rFonts w:ascii="Times New Roman" w:hAnsi="Times New Roman" w:eastAsia="宋体" w:cs="Times New Roman"/>
      <w:b/>
      <w:bCs/>
      <w:kern w:val="0"/>
      <w:szCs w:val="20"/>
      <w:lang w:val="zh-CN"/>
    </w:rPr>
  </w:style>
  <w:style w:type="paragraph" w:styleId="86">
    <w:name w:val="Body Text First Indent"/>
    <w:basedOn w:val="34"/>
    <w:link w:val="147"/>
    <w:qFormat/>
    <w:uiPriority w:val="0"/>
    <w:pPr>
      <w:widowControl/>
      <w:overflowPunct w:val="0"/>
      <w:autoSpaceDE w:val="0"/>
      <w:autoSpaceDN w:val="0"/>
      <w:adjustRightInd w:val="0"/>
      <w:ind w:firstLine="420" w:firstLineChars="100"/>
    </w:pPr>
    <w:rPr>
      <w:rFonts w:ascii="Times New Roman" w:hAnsi="Times New Roman" w:eastAsia="宋体" w:cs="Times New Roman"/>
      <w:kern w:val="0"/>
      <w:szCs w:val="20"/>
      <w:lang w:val="zh-CN"/>
    </w:rPr>
  </w:style>
  <w:style w:type="paragraph" w:styleId="87">
    <w:name w:val="Body Text First Indent 2"/>
    <w:basedOn w:val="35"/>
    <w:link w:val="141"/>
    <w:qFormat/>
    <w:uiPriority w:val="0"/>
    <w:pPr>
      <w:ind w:firstLine="420" w:firstLineChars="200"/>
    </w:p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page number"/>
    <w:basedOn w:val="90"/>
    <w:qFormat/>
    <w:uiPriority w:val="0"/>
  </w:style>
  <w:style w:type="character" w:styleId="92">
    <w:name w:val="FollowedHyperlink"/>
    <w:unhideWhenUsed/>
    <w:qFormat/>
    <w:uiPriority w:val="99"/>
    <w:rPr>
      <w:color w:val="954F72"/>
      <w:u w:val="single"/>
    </w:rPr>
  </w:style>
  <w:style w:type="character" w:styleId="93">
    <w:name w:val="Hyperlink"/>
    <w:basedOn w:val="90"/>
    <w:qFormat/>
    <w:uiPriority w:val="99"/>
    <w:rPr>
      <w:color w:val="0000FF"/>
      <w:u w:val="single"/>
    </w:rPr>
  </w:style>
  <w:style w:type="character" w:styleId="94">
    <w:name w:val="annotation reference"/>
    <w:qFormat/>
    <w:uiPriority w:val="0"/>
    <w:rPr>
      <w:sz w:val="21"/>
      <w:szCs w:val="21"/>
    </w:rPr>
  </w:style>
  <w:style w:type="paragraph" w:customStyle="1" w:styleId="95">
    <w:name w:val="UserStyle_0"/>
    <w:basedOn w:val="1"/>
    <w:next w:val="1"/>
    <w:link w:val="247"/>
    <w:qFormat/>
    <w:uiPriority w:val="0"/>
    <w:rPr>
      <w:rFonts w:ascii="Times New Roman" w:hAnsi="Times New Roman"/>
      <w:kern w:val="0"/>
      <w:sz w:val="30"/>
      <w:szCs w:val="20"/>
    </w:rPr>
  </w:style>
  <w:style w:type="paragraph" w:customStyle="1" w:styleId="96">
    <w:name w:val="实施方案正文"/>
    <w:basedOn w:val="1"/>
    <w:qFormat/>
    <w:uiPriority w:val="0"/>
    <w:pPr>
      <w:ind w:firstLine="566" w:firstLineChars="202"/>
    </w:pPr>
    <w:rPr>
      <w:rFonts w:ascii="等线" w:hAnsi="等线" w:eastAsia="等线"/>
      <w:szCs w:val="28"/>
    </w:rPr>
  </w:style>
  <w:style w:type="paragraph" w:customStyle="1" w:styleId="97">
    <w:name w:val="Default"/>
    <w:unhideWhenUsed/>
    <w:qFormat/>
    <w:uiPriority w:val="0"/>
    <w:pPr>
      <w:widowControl w:val="0"/>
      <w:autoSpaceDE w:val="0"/>
      <w:autoSpaceDN w:val="0"/>
      <w:adjustRightInd w:val="0"/>
    </w:pPr>
    <w:rPr>
      <w:rFonts w:hint="eastAsia" w:ascii="宋体" w:hAnsi="宋体" w:cs="Times New Roman" w:eastAsiaTheme="minorEastAsia"/>
      <w:color w:val="000000"/>
      <w:sz w:val="24"/>
      <w:szCs w:val="22"/>
      <w:lang w:val="en-US" w:eastAsia="zh-CN" w:bidi="ar-SA"/>
    </w:rPr>
  </w:style>
  <w:style w:type="character" w:customStyle="1" w:styleId="98">
    <w:name w:val="标题 1 Char"/>
    <w:basedOn w:val="90"/>
    <w:link w:val="2"/>
    <w:qFormat/>
    <w:uiPriority w:val="0"/>
    <w:rPr>
      <w:rFonts w:ascii="Times New Roman" w:hAnsi="Times New Roman" w:eastAsia="宋体" w:cs="Times New Roman"/>
      <w:b/>
      <w:bCs/>
      <w:kern w:val="44"/>
      <w:sz w:val="44"/>
      <w:szCs w:val="44"/>
      <w:lang w:val="zh-CN" w:eastAsia="zh-CN"/>
    </w:rPr>
  </w:style>
  <w:style w:type="character" w:customStyle="1" w:styleId="99">
    <w:name w:val="标题 2 Char"/>
    <w:basedOn w:val="90"/>
    <w:link w:val="4"/>
    <w:qFormat/>
    <w:uiPriority w:val="0"/>
    <w:rPr>
      <w:rFonts w:ascii="Arial" w:hAnsi="Arial" w:eastAsia="黑体" w:cs="Times New Roman"/>
      <w:b/>
      <w:bCs/>
      <w:kern w:val="0"/>
      <w:sz w:val="32"/>
      <w:szCs w:val="32"/>
      <w:lang w:val="zh-CN" w:eastAsia="zh-CN"/>
    </w:rPr>
  </w:style>
  <w:style w:type="character" w:customStyle="1" w:styleId="100">
    <w:name w:val="标题 3 Char"/>
    <w:basedOn w:val="90"/>
    <w:link w:val="5"/>
    <w:qFormat/>
    <w:uiPriority w:val="0"/>
    <w:rPr>
      <w:rFonts w:ascii="Times New Roman" w:hAnsi="Times New Roman" w:eastAsia="宋体" w:cs="Times New Roman"/>
      <w:b/>
      <w:bCs/>
      <w:kern w:val="0"/>
      <w:sz w:val="32"/>
      <w:szCs w:val="32"/>
      <w:lang w:val="zh-CN" w:eastAsia="zh-CN"/>
    </w:rPr>
  </w:style>
  <w:style w:type="character" w:customStyle="1" w:styleId="101">
    <w:name w:val="标题 4 Char"/>
    <w:basedOn w:val="90"/>
    <w:link w:val="6"/>
    <w:qFormat/>
    <w:uiPriority w:val="0"/>
    <w:rPr>
      <w:rFonts w:ascii="Arial" w:hAnsi="Arial" w:eastAsia="黑体" w:cs="Times New Roman"/>
      <w:b/>
      <w:bCs/>
      <w:kern w:val="0"/>
      <w:sz w:val="28"/>
      <w:szCs w:val="28"/>
      <w:lang w:val="zh-CN" w:eastAsia="zh-CN"/>
    </w:rPr>
  </w:style>
  <w:style w:type="character" w:customStyle="1" w:styleId="102">
    <w:name w:val="标题 5 Char"/>
    <w:basedOn w:val="90"/>
    <w:link w:val="7"/>
    <w:qFormat/>
    <w:uiPriority w:val="0"/>
    <w:rPr>
      <w:rFonts w:ascii="Times New Roman" w:hAnsi="Times New Roman" w:eastAsia="宋体" w:cs="Times New Roman"/>
      <w:b/>
      <w:bCs/>
      <w:kern w:val="0"/>
      <w:sz w:val="28"/>
      <w:szCs w:val="28"/>
      <w:lang w:val="zh-CN" w:eastAsia="zh-CN"/>
    </w:rPr>
  </w:style>
  <w:style w:type="character" w:customStyle="1" w:styleId="103">
    <w:name w:val="标题 6 Char"/>
    <w:basedOn w:val="90"/>
    <w:link w:val="8"/>
    <w:qFormat/>
    <w:uiPriority w:val="0"/>
    <w:rPr>
      <w:rFonts w:ascii="Arial" w:hAnsi="Arial" w:eastAsia="黑体" w:cs="Times New Roman"/>
      <w:b/>
      <w:bCs/>
      <w:kern w:val="0"/>
      <w:sz w:val="24"/>
      <w:szCs w:val="24"/>
      <w:lang w:val="zh-CN" w:eastAsia="zh-CN"/>
    </w:rPr>
  </w:style>
  <w:style w:type="character" w:customStyle="1" w:styleId="104">
    <w:name w:val="标题 7 Char"/>
    <w:basedOn w:val="90"/>
    <w:link w:val="9"/>
    <w:qFormat/>
    <w:uiPriority w:val="0"/>
    <w:rPr>
      <w:rFonts w:ascii="Times New Roman" w:hAnsi="Times New Roman" w:eastAsia="宋体" w:cs="Times New Roman"/>
      <w:b/>
      <w:bCs/>
      <w:kern w:val="0"/>
      <w:sz w:val="24"/>
      <w:szCs w:val="24"/>
      <w:lang w:val="zh-CN" w:eastAsia="zh-CN"/>
    </w:rPr>
  </w:style>
  <w:style w:type="character" w:customStyle="1" w:styleId="105">
    <w:name w:val="标题 8 Char"/>
    <w:basedOn w:val="90"/>
    <w:link w:val="10"/>
    <w:qFormat/>
    <w:uiPriority w:val="0"/>
    <w:rPr>
      <w:rFonts w:ascii="Arial" w:hAnsi="Arial" w:eastAsia="黑体" w:cs="Times New Roman"/>
      <w:kern w:val="0"/>
      <w:sz w:val="24"/>
      <w:szCs w:val="24"/>
      <w:lang w:val="zh-CN" w:eastAsia="zh-CN"/>
    </w:rPr>
  </w:style>
  <w:style w:type="character" w:customStyle="1" w:styleId="106">
    <w:name w:val="标题 9 Char"/>
    <w:basedOn w:val="90"/>
    <w:link w:val="11"/>
    <w:qFormat/>
    <w:uiPriority w:val="0"/>
    <w:rPr>
      <w:rFonts w:ascii="Arial" w:hAnsi="Arial" w:eastAsia="黑体" w:cs="Times New Roman"/>
      <w:kern w:val="0"/>
      <w:szCs w:val="21"/>
      <w:lang w:val="zh-CN" w:eastAsia="zh-CN"/>
    </w:rPr>
  </w:style>
  <w:style w:type="character" w:customStyle="1" w:styleId="107">
    <w:name w:val="font21"/>
    <w:qFormat/>
    <w:uiPriority w:val="0"/>
    <w:rPr>
      <w:rFonts w:hint="default" w:ascii="Arial Narrow" w:hAnsi="Arial Narrow" w:eastAsia="Arial Narrow" w:cs="Arial Narrow"/>
      <w:color w:val="000000"/>
      <w:sz w:val="18"/>
      <w:szCs w:val="18"/>
      <w:u w:val="none"/>
    </w:rPr>
  </w:style>
  <w:style w:type="character" w:customStyle="1" w:styleId="108">
    <w:name w:val="页脚 Char"/>
    <w:link w:val="55"/>
    <w:qFormat/>
    <w:uiPriority w:val="99"/>
    <w:rPr>
      <w:sz w:val="18"/>
      <w:szCs w:val="18"/>
    </w:rPr>
  </w:style>
  <w:style w:type="character" w:customStyle="1" w:styleId="109">
    <w:name w:val="页脚 字符1"/>
    <w:basedOn w:val="90"/>
    <w:semiHidden/>
    <w:qFormat/>
    <w:uiPriority w:val="99"/>
    <w:rPr>
      <w:sz w:val="18"/>
      <w:szCs w:val="18"/>
    </w:rPr>
  </w:style>
  <w:style w:type="character" w:customStyle="1" w:styleId="110">
    <w:name w:val="公文正文"/>
    <w:qFormat/>
    <w:uiPriority w:val="0"/>
    <w:rPr>
      <w:rFonts w:hint="eastAsia" w:ascii="仿宋_GB2312" w:eastAsia="仿宋_GB2312"/>
      <w:sz w:val="32"/>
    </w:rPr>
  </w:style>
  <w:style w:type="character" w:customStyle="1" w:styleId="111">
    <w:name w:val="页眉 Char"/>
    <w:link w:val="57"/>
    <w:qFormat/>
    <w:uiPriority w:val="99"/>
    <w:rPr>
      <w:sz w:val="18"/>
      <w:szCs w:val="18"/>
    </w:rPr>
  </w:style>
  <w:style w:type="character" w:customStyle="1" w:styleId="112">
    <w:name w:val="页眉 字符1"/>
    <w:basedOn w:val="90"/>
    <w:semiHidden/>
    <w:qFormat/>
    <w:uiPriority w:val="99"/>
    <w:rPr>
      <w:sz w:val="18"/>
      <w:szCs w:val="18"/>
    </w:rPr>
  </w:style>
  <w:style w:type="character" w:customStyle="1" w:styleId="113">
    <w:name w:val="font11"/>
    <w:qFormat/>
    <w:uiPriority w:val="0"/>
    <w:rPr>
      <w:rFonts w:ascii="Arial Narrow" w:hAnsi="Arial Narrow" w:eastAsia="Arial Narrow" w:cs="Arial Narrow"/>
      <w:b/>
      <w:color w:val="000000"/>
      <w:sz w:val="18"/>
      <w:szCs w:val="18"/>
      <w:u w:val="none"/>
    </w:rPr>
  </w:style>
  <w:style w:type="character" w:customStyle="1" w:styleId="114">
    <w:name w:val="font31"/>
    <w:basedOn w:val="90"/>
    <w:qFormat/>
    <w:uiPriority w:val="0"/>
    <w:rPr>
      <w:rFonts w:hint="eastAsia" w:ascii="宋体" w:hAnsi="宋体" w:eastAsia="宋体" w:cs="宋体"/>
      <w:color w:val="000000"/>
      <w:sz w:val="18"/>
      <w:szCs w:val="18"/>
      <w:u w:val="none"/>
    </w:rPr>
  </w:style>
  <w:style w:type="character" w:customStyle="1" w:styleId="115">
    <w:name w:val="font41"/>
    <w:qFormat/>
    <w:uiPriority w:val="0"/>
    <w:rPr>
      <w:rFonts w:hint="eastAsia" w:ascii="宋体" w:hAnsi="宋体" w:eastAsia="宋体" w:cs="宋体"/>
      <w:b/>
      <w:color w:val="000000"/>
      <w:sz w:val="18"/>
      <w:szCs w:val="18"/>
      <w:u w:val="none"/>
    </w:rPr>
  </w:style>
  <w:style w:type="character" w:customStyle="1" w:styleId="116">
    <w:name w:val="font51"/>
    <w:basedOn w:val="90"/>
    <w:qFormat/>
    <w:uiPriority w:val="0"/>
    <w:rPr>
      <w:rFonts w:hint="default" w:ascii="Arial Narrow" w:hAnsi="Arial Narrow" w:eastAsia="Arial Narrow" w:cs="Arial Narrow"/>
      <w:b/>
      <w:color w:val="000000"/>
      <w:sz w:val="18"/>
      <w:szCs w:val="18"/>
      <w:u w:val="none"/>
    </w:rPr>
  </w:style>
  <w:style w:type="character" w:customStyle="1" w:styleId="117">
    <w:name w:val="font01"/>
    <w:basedOn w:val="90"/>
    <w:qFormat/>
    <w:uiPriority w:val="0"/>
    <w:rPr>
      <w:rFonts w:hint="default" w:ascii="Arial Narrow" w:hAnsi="Arial Narrow" w:eastAsia="Arial Narrow" w:cs="Arial Narrow"/>
      <w:b/>
      <w:color w:val="000000"/>
      <w:sz w:val="18"/>
      <w:szCs w:val="18"/>
      <w:u w:val="none"/>
    </w:rPr>
  </w:style>
  <w:style w:type="character" w:customStyle="1" w:styleId="118">
    <w:name w:val="font61"/>
    <w:qFormat/>
    <w:uiPriority w:val="0"/>
    <w:rPr>
      <w:rFonts w:hint="eastAsia" w:ascii="宋体" w:hAnsi="宋体" w:eastAsia="宋体" w:cs="宋体"/>
      <w:b/>
      <w:color w:val="000000"/>
      <w:sz w:val="18"/>
      <w:szCs w:val="18"/>
      <w:u w:val="none"/>
    </w:rPr>
  </w:style>
  <w:style w:type="character" w:customStyle="1" w:styleId="119">
    <w:name w:val="办文来文摘要"/>
    <w:qFormat/>
    <w:uiPriority w:val="0"/>
    <w:rPr>
      <w:rFonts w:eastAsia="仿宋_GB2312"/>
      <w:sz w:val="24"/>
    </w:rPr>
  </w:style>
  <w:style w:type="paragraph" w:customStyle="1" w:styleId="120">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121">
    <w:name w:val="Char Char Char1 Char Char Char Char"/>
    <w:basedOn w:val="1"/>
    <w:qFormat/>
    <w:uiPriority w:val="0"/>
    <w:rPr>
      <w:rFonts w:ascii="Times New Roman" w:hAnsi="Times New Roman" w:eastAsia="宋体" w:cs="Times New Roman"/>
      <w:kern w:val="0"/>
      <w:szCs w:val="20"/>
    </w:rPr>
  </w:style>
  <w:style w:type="character" w:customStyle="1" w:styleId="122">
    <w:name w:val="文档结构图 Char"/>
    <w:basedOn w:val="90"/>
    <w:link w:val="26"/>
    <w:qFormat/>
    <w:uiPriority w:val="0"/>
    <w:rPr>
      <w:rFonts w:ascii="Times New Roman" w:hAnsi="Times New Roman" w:eastAsia="宋体" w:cs="Times New Roman"/>
      <w:kern w:val="0"/>
      <w:szCs w:val="20"/>
      <w:shd w:val="clear" w:color="auto" w:fill="000080"/>
      <w:lang w:val="zh-CN" w:eastAsia="zh-CN"/>
    </w:rPr>
  </w:style>
  <w:style w:type="character" w:customStyle="1" w:styleId="123">
    <w:name w:val="注释标题 Char"/>
    <w:basedOn w:val="90"/>
    <w:link w:val="16"/>
    <w:qFormat/>
    <w:uiPriority w:val="0"/>
    <w:rPr>
      <w:rFonts w:ascii="Times New Roman" w:hAnsi="Times New Roman" w:eastAsia="宋体" w:cs="Times New Roman"/>
      <w:kern w:val="0"/>
      <w:szCs w:val="20"/>
      <w:lang w:val="zh-CN" w:eastAsia="zh-CN"/>
    </w:rPr>
  </w:style>
  <w:style w:type="character" w:customStyle="1" w:styleId="124">
    <w:name w:val="正文文本缩进 2 Char"/>
    <w:basedOn w:val="90"/>
    <w:link w:val="51"/>
    <w:qFormat/>
    <w:uiPriority w:val="0"/>
    <w:rPr>
      <w:rFonts w:ascii="Times New Roman" w:hAnsi="Times New Roman" w:eastAsia="宋体" w:cs="Times New Roman"/>
      <w:kern w:val="0"/>
      <w:szCs w:val="20"/>
      <w:lang w:val="zh-CN" w:eastAsia="zh-CN"/>
    </w:rPr>
  </w:style>
  <w:style w:type="character" w:customStyle="1" w:styleId="125">
    <w:name w:val="日期 Char"/>
    <w:basedOn w:val="90"/>
    <w:link w:val="50"/>
    <w:qFormat/>
    <w:uiPriority w:val="0"/>
    <w:rPr>
      <w:rFonts w:ascii="Times New Roman" w:hAnsi="Times New Roman" w:eastAsia="宋体" w:cs="Times New Roman"/>
      <w:kern w:val="0"/>
      <w:szCs w:val="20"/>
      <w:lang w:val="zh-CN" w:eastAsia="zh-CN"/>
    </w:rPr>
  </w:style>
  <w:style w:type="character" w:customStyle="1" w:styleId="126">
    <w:name w:val="正文文本 3 Char"/>
    <w:basedOn w:val="90"/>
    <w:link w:val="31"/>
    <w:qFormat/>
    <w:uiPriority w:val="0"/>
    <w:rPr>
      <w:rFonts w:ascii="Times New Roman" w:hAnsi="Times New Roman" w:eastAsia="宋体" w:cs="Times New Roman"/>
      <w:kern w:val="0"/>
      <w:sz w:val="16"/>
      <w:szCs w:val="16"/>
      <w:lang w:val="zh-CN" w:eastAsia="zh-CN"/>
    </w:rPr>
  </w:style>
  <w:style w:type="character" w:customStyle="1" w:styleId="127">
    <w:name w:val="称呼 Char"/>
    <w:basedOn w:val="90"/>
    <w:link w:val="30"/>
    <w:qFormat/>
    <w:uiPriority w:val="0"/>
    <w:rPr>
      <w:rFonts w:ascii="Times New Roman" w:hAnsi="Times New Roman" w:eastAsia="宋体" w:cs="Times New Roman"/>
      <w:kern w:val="0"/>
      <w:szCs w:val="20"/>
      <w:lang w:val="zh-CN" w:eastAsia="zh-CN"/>
    </w:rPr>
  </w:style>
  <w:style w:type="character" w:customStyle="1" w:styleId="128">
    <w:name w:val="批注文字 Char"/>
    <w:basedOn w:val="90"/>
    <w:link w:val="28"/>
    <w:qFormat/>
    <w:uiPriority w:val="0"/>
  </w:style>
  <w:style w:type="character" w:customStyle="1" w:styleId="129">
    <w:name w:val="批注主题 Char"/>
    <w:basedOn w:val="128"/>
    <w:link w:val="85"/>
    <w:qFormat/>
    <w:uiPriority w:val="0"/>
    <w:rPr>
      <w:rFonts w:ascii="Times New Roman" w:hAnsi="Times New Roman" w:eastAsia="宋体" w:cs="Times New Roman"/>
      <w:b/>
      <w:bCs/>
      <w:kern w:val="0"/>
      <w:szCs w:val="20"/>
      <w:lang w:val="zh-CN" w:eastAsia="zh-CN"/>
    </w:rPr>
  </w:style>
  <w:style w:type="paragraph" w:customStyle="1" w:styleId="130">
    <w:name w:val="修订1"/>
    <w:unhideWhenUsed/>
    <w:qFormat/>
    <w:uiPriority w:val="99"/>
    <w:rPr>
      <w:rFonts w:ascii="Times New Roman" w:hAnsi="Times New Roman" w:eastAsia="宋体" w:cs="Times New Roman"/>
      <w:sz w:val="21"/>
      <w:lang w:val="en-US" w:eastAsia="zh-CN" w:bidi="ar-SA"/>
    </w:rPr>
  </w:style>
  <w:style w:type="character" w:customStyle="1" w:styleId="131">
    <w:name w:val="尾注文本 Char"/>
    <w:basedOn w:val="90"/>
    <w:link w:val="52"/>
    <w:qFormat/>
    <w:uiPriority w:val="0"/>
    <w:rPr>
      <w:rFonts w:ascii="Times New Roman" w:hAnsi="Times New Roman" w:eastAsia="宋体" w:cs="Times New Roman"/>
      <w:kern w:val="0"/>
      <w:szCs w:val="20"/>
      <w:lang w:val="zh-CN" w:eastAsia="zh-CN"/>
    </w:rPr>
  </w:style>
  <w:style w:type="character" w:customStyle="1" w:styleId="132">
    <w:name w:val="电子邮件签名 Char"/>
    <w:basedOn w:val="90"/>
    <w:link w:val="19"/>
    <w:qFormat/>
    <w:uiPriority w:val="0"/>
    <w:rPr>
      <w:rFonts w:ascii="Times New Roman" w:hAnsi="Times New Roman" w:eastAsia="宋体" w:cs="Times New Roman"/>
      <w:kern w:val="0"/>
      <w:szCs w:val="20"/>
      <w:lang w:val="zh-CN" w:eastAsia="zh-CN"/>
    </w:rPr>
  </w:style>
  <w:style w:type="character" w:customStyle="1" w:styleId="133">
    <w:name w:val="结束语 Char"/>
    <w:basedOn w:val="90"/>
    <w:link w:val="32"/>
    <w:qFormat/>
    <w:uiPriority w:val="0"/>
    <w:rPr>
      <w:rFonts w:ascii="Times New Roman" w:hAnsi="Times New Roman" w:eastAsia="宋体" w:cs="Times New Roman"/>
      <w:kern w:val="0"/>
      <w:szCs w:val="20"/>
      <w:lang w:val="zh-CN" w:eastAsia="zh-CN"/>
    </w:rPr>
  </w:style>
  <w:style w:type="paragraph" w:customStyle="1" w:styleId="134">
    <w:name w:val="Char Char Char Char Char Char Char Char Char Char Char Char Char Char"/>
    <w:basedOn w:val="1"/>
    <w:qFormat/>
    <w:uiPriority w:val="0"/>
    <w:rPr>
      <w:rFonts w:ascii="Times New Roman" w:hAnsi="Times New Roman" w:eastAsia="宋体" w:cs="Times New Roman"/>
      <w:kern w:val="0"/>
      <w:szCs w:val="20"/>
    </w:rPr>
  </w:style>
  <w:style w:type="character" w:customStyle="1" w:styleId="135">
    <w:name w:val="正文文本缩进 Char"/>
    <w:basedOn w:val="90"/>
    <w:link w:val="35"/>
    <w:qFormat/>
    <w:uiPriority w:val="0"/>
    <w:rPr>
      <w:rFonts w:ascii="Times New Roman" w:hAnsi="Times New Roman" w:eastAsia="宋体" w:cs="Times New Roman"/>
      <w:kern w:val="0"/>
      <w:szCs w:val="20"/>
      <w:lang w:val="zh-CN" w:eastAsia="zh-CN"/>
    </w:rPr>
  </w:style>
  <w:style w:type="character" w:customStyle="1" w:styleId="136">
    <w:name w:val="正文文本 2 Char"/>
    <w:basedOn w:val="90"/>
    <w:link w:val="76"/>
    <w:qFormat/>
    <w:uiPriority w:val="0"/>
    <w:rPr>
      <w:rFonts w:ascii="Times New Roman" w:hAnsi="Times New Roman" w:eastAsia="宋体" w:cs="Times New Roman"/>
      <w:kern w:val="0"/>
      <w:szCs w:val="20"/>
      <w:lang w:val="zh-CN" w:eastAsia="zh-CN"/>
    </w:rPr>
  </w:style>
  <w:style w:type="character" w:customStyle="1" w:styleId="137">
    <w:name w:val="副标题 Char"/>
    <w:basedOn w:val="90"/>
    <w:link w:val="64"/>
    <w:qFormat/>
    <w:uiPriority w:val="0"/>
    <w:rPr>
      <w:rFonts w:ascii="Arial" w:hAnsi="Arial" w:eastAsia="宋体" w:cs="Times New Roman"/>
      <w:b/>
      <w:bCs/>
      <w:kern w:val="28"/>
      <w:sz w:val="32"/>
      <w:szCs w:val="32"/>
      <w:lang w:val="zh-CN" w:eastAsia="zh-CN"/>
    </w:rPr>
  </w:style>
  <w:style w:type="paragraph" w:customStyle="1" w:styleId="138">
    <w:name w:val="默认段落字体 Para Char"/>
    <w:basedOn w:val="1"/>
    <w:qFormat/>
    <w:uiPriority w:val="0"/>
    <w:pPr>
      <w:tabs>
        <w:tab w:val="left" w:pos="980"/>
      </w:tabs>
      <w:ind w:left="980" w:hanging="420"/>
    </w:pPr>
    <w:rPr>
      <w:rFonts w:ascii="Times New Roman" w:hAnsi="Times New Roman" w:eastAsia="宋体" w:cs="Times New Roman"/>
      <w:sz w:val="24"/>
      <w:szCs w:val="24"/>
    </w:rPr>
  </w:style>
  <w:style w:type="character" w:customStyle="1" w:styleId="139">
    <w:name w:val="纯文本 Char"/>
    <w:basedOn w:val="90"/>
    <w:link w:val="45"/>
    <w:qFormat/>
    <w:uiPriority w:val="0"/>
    <w:rPr>
      <w:rFonts w:ascii="宋体" w:hAnsi="Courier New" w:eastAsia="宋体" w:cs="Times New Roman"/>
      <w:kern w:val="0"/>
      <w:szCs w:val="21"/>
      <w:lang w:val="zh-CN" w:eastAsia="zh-CN"/>
    </w:rPr>
  </w:style>
  <w:style w:type="character" w:customStyle="1" w:styleId="140">
    <w:name w:val="HTML 地址 Char"/>
    <w:basedOn w:val="90"/>
    <w:link w:val="41"/>
    <w:qFormat/>
    <w:uiPriority w:val="0"/>
    <w:rPr>
      <w:rFonts w:ascii="Times New Roman" w:hAnsi="Times New Roman" w:eastAsia="宋体" w:cs="Times New Roman"/>
      <w:i/>
      <w:iCs/>
      <w:kern w:val="0"/>
      <w:szCs w:val="20"/>
      <w:lang w:val="zh-CN" w:eastAsia="zh-CN"/>
    </w:rPr>
  </w:style>
  <w:style w:type="character" w:customStyle="1" w:styleId="141">
    <w:name w:val="正文首行缩进 2 Char"/>
    <w:basedOn w:val="135"/>
    <w:link w:val="87"/>
    <w:qFormat/>
    <w:uiPriority w:val="0"/>
    <w:rPr>
      <w:rFonts w:ascii="Times New Roman" w:hAnsi="Times New Roman" w:eastAsia="宋体" w:cs="Times New Roman"/>
      <w:kern w:val="0"/>
      <w:szCs w:val="20"/>
      <w:lang w:val="zh-CN" w:eastAsia="zh-CN"/>
    </w:rPr>
  </w:style>
  <w:style w:type="character" w:customStyle="1" w:styleId="142">
    <w:name w:val="批注框文本 Char"/>
    <w:basedOn w:val="90"/>
    <w:link w:val="54"/>
    <w:qFormat/>
    <w:uiPriority w:val="0"/>
    <w:rPr>
      <w:rFonts w:ascii="Times New Roman" w:hAnsi="Times New Roman" w:eastAsia="宋体" w:cs="Times New Roman"/>
      <w:kern w:val="0"/>
      <w:sz w:val="18"/>
      <w:szCs w:val="18"/>
      <w:lang w:val="zh-CN" w:eastAsia="zh-CN"/>
    </w:rPr>
  </w:style>
  <w:style w:type="character" w:customStyle="1" w:styleId="143">
    <w:name w:val="宏文本 Char"/>
    <w:basedOn w:val="90"/>
    <w:link w:val="3"/>
    <w:qFormat/>
    <w:uiPriority w:val="0"/>
    <w:rPr>
      <w:rFonts w:ascii="Courier New" w:hAnsi="Courier New" w:eastAsia="宋体" w:cs="Times New Roman"/>
      <w:kern w:val="0"/>
      <w:sz w:val="24"/>
      <w:szCs w:val="24"/>
    </w:rPr>
  </w:style>
  <w:style w:type="character" w:customStyle="1" w:styleId="144">
    <w:name w:val="签名 Char"/>
    <w:basedOn w:val="90"/>
    <w:link w:val="58"/>
    <w:qFormat/>
    <w:uiPriority w:val="0"/>
    <w:rPr>
      <w:rFonts w:ascii="Times New Roman" w:hAnsi="Times New Roman" w:eastAsia="宋体" w:cs="Times New Roman"/>
      <w:kern w:val="0"/>
      <w:szCs w:val="20"/>
      <w:lang w:val="zh-CN" w:eastAsia="zh-CN"/>
    </w:rPr>
  </w:style>
  <w:style w:type="paragraph" w:customStyle="1" w:styleId="145">
    <w:name w:val="Char Char Char Char Char Char Char Char"/>
    <w:basedOn w:val="1"/>
    <w:qFormat/>
    <w:uiPriority w:val="0"/>
    <w:rPr>
      <w:rFonts w:ascii="Times New Roman" w:hAnsi="Times New Roman" w:eastAsia="宋体" w:cs="Times New Roman"/>
      <w:kern w:val="0"/>
      <w:szCs w:val="20"/>
    </w:rPr>
  </w:style>
  <w:style w:type="character" w:customStyle="1" w:styleId="146">
    <w:name w:val="正文文本 Char"/>
    <w:basedOn w:val="90"/>
    <w:link w:val="34"/>
    <w:qFormat/>
    <w:uiPriority w:val="0"/>
  </w:style>
  <w:style w:type="character" w:customStyle="1" w:styleId="147">
    <w:name w:val="正文首行缩进 Char"/>
    <w:basedOn w:val="146"/>
    <w:link w:val="86"/>
    <w:qFormat/>
    <w:uiPriority w:val="0"/>
    <w:rPr>
      <w:rFonts w:ascii="Times New Roman" w:hAnsi="Times New Roman" w:eastAsia="宋体" w:cs="Times New Roman"/>
      <w:kern w:val="0"/>
      <w:szCs w:val="20"/>
      <w:lang w:val="zh-CN" w:eastAsia="zh-CN"/>
    </w:rPr>
  </w:style>
  <w:style w:type="character" w:customStyle="1" w:styleId="148">
    <w:name w:val="信息标题 Char"/>
    <w:basedOn w:val="90"/>
    <w:link w:val="79"/>
    <w:qFormat/>
    <w:uiPriority w:val="0"/>
    <w:rPr>
      <w:rFonts w:ascii="Arial" w:hAnsi="Arial" w:eastAsia="宋体" w:cs="Times New Roman"/>
      <w:kern w:val="0"/>
      <w:sz w:val="24"/>
      <w:szCs w:val="24"/>
      <w:shd w:val="pct20" w:color="auto" w:fill="auto"/>
      <w:lang w:val="zh-CN" w:eastAsia="zh-CN"/>
    </w:rPr>
  </w:style>
  <w:style w:type="character" w:customStyle="1" w:styleId="149">
    <w:name w:val="脚注文本 Char"/>
    <w:basedOn w:val="90"/>
    <w:link w:val="67"/>
    <w:qFormat/>
    <w:uiPriority w:val="0"/>
    <w:rPr>
      <w:rFonts w:ascii="Times New Roman" w:hAnsi="Times New Roman" w:eastAsia="宋体" w:cs="Times New Roman"/>
      <w:kern w:val="0"/>
      <w:sz w:val="18"/>
      <w:szCs w:val="18"/>
      <w:lang w:val="zh-CN" w:eastAsia="zh-CN"/>
    </w:rPr>
  </w:style>
  <w:style w:type="character" w:customStyle="1" w:styleId="150">
    <w:name w:val="正文文本缩进 3 Char"/>
    <w:basedOn w:val="90"/>
    <w:link w:val="70"/>
    <w:qFormat/>
    <w:uiPriority w:val="0"/>
    <w:rPr>
      <w:rFonts w:ascii="Times New Roman" w:hAnsi="Times New Roman" w:eastAsia="宋体" w:cs="Times New Roman"/>
      <w:kern w:val="0"/>
      <w:sz w:val="16"/>
      <w:szCs w:val="16"/>
      <w:lang w:val="zh-CN" w:eastAsia="zh-CN"/>
    </w:rPr>
  </w:style>
  <w:style w:type="paragraph" w:styleId="151">
    <w:name w:val="List Paragraph"/>
    <w:basedOn w:val="1"/>
    <w:qFormat/>
    <w:uiPriority w:val="0"/>
    <w:pPr>
      <w:ind w:firstLine="420" w:firstLineChars="200"/>
    </w:pPr>
    <w:rPr>
      <w:rFonts w:ascii="Calibri" w:hAnsi="Calibri" w:eastAsia="宋体" w:cs="Times New Roman"/>
    </w:rPr>
  </w:style>
  <w:style w:type="character" w:customStyle="1" w:styleId="152">
    <w:name w:val="HTML 预设格式 Char"/>
    <w:basedOn w:val="90"/>
    <w:link w:val="80"/>
    <w:qFormat/>
    <w:uiPriority w:val="0"/>
    <w:rPr>
      <w:rFonts w:ascii="Courier New" w:hAnsi="Courier New" w:eastAsia="宋体" w:cs="Times New Roman"/>
      <w:kern w:val="0"/>
      <w:sz w:val="20"/>
      <w:szCs w:val="20"/>
      <w:lang w:val="zh-CN" w:eastAsia="zh-CN"/>
    </w:rPr>
  </w:style>
  <w:style w:type="character" w:customStyle="1" w:styleId="153">
    <w:name w:val="标题 Char"/>
    <w:basedOn w:val="90"/>
    <w:link w:val="84"/>
    <w:qFormat/>
    <w:uiPriority w:val="0"/>
    <w:rPr>
      <w:rFonts w:ascii="Arial" w:hAnsi="Arial" w:eastAsia="宋体" w:cs="Times New Roman"/>
      <w:b/>
      <w:bCs/>
      <w:kern w:val="0"/>
      <w:sz w:val="32"/>
      <w:szCs w:val="32"/>
      <w:lang w:val="zh-CN" w:eastAsia="zh-CN"/>
    </w:rPr>
  </w:style>
  <w:style w:type="paragraph" w:customStyle="1" w:styleId="154">
    <w:name w:val="p0"/>
    <w:basedOn w:val="1"/>
    <w:qFormat/>
    <w:uiPriority w:val="0"/>
    <w:pPr>
      <w:widowControl/>
      <w:jc w:val="left"/>
    </w:pPr>
    <w:rPr>
      <w:rFonts w:ascii="Times New Roman" w:hAnsi="Times New Roman" w:eastAsia="宋体" w:cs="Times New Roman"/>
      <w:kern w:val="0"/>
      <w:szCs w:val="21"/>
    </w:rPr>
  </w:style>
  <w:style w:type="paragraph" w:customStyle="1" w:styleId="155">
    <w:name w:val="Char"/>
    <w:basedOn w:val="1"/>
    <w:semiHidden/>
    <w:qFormat/>
    <w:uiPriority w:val="0"/>
    <w:rPr>
      <w:rFonts w:ascii="Times New Roman" w:hAnsi="Times New Roman" w:eastAsia="宋体" w:cs="Times New Roman"/>
      <w:szCs w:val="24"/>
    </w:rPr>
  </w:style>
  <w:style w:type="paragraph" w:customStyle="1" w:styleId="15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9">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0">
    <w:name w:val="font8"/>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161">
    <w:name w:val="font9"/>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2">
    <w:name w:val="font10"/>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3">
    <w:name w:val="font12"/>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164">
    <w:name w:val="font13"/>
    <w:basedOn w:val="1"/>
    <w:qFormat/>
    <w:uiPriority w:val="0"/>
    <w:pPr>
      <w:widowControl/>
      <w:spacing w:before="100" w:beforeAutospacing="1" w:after="100" w:afterAutospacing="1"/>
      <w:jc w:val="left"/>
    </w:pPr>
    <w:rPr>
      <w:rFonts w:ascii="Arial Narrow" w:hAnsi="Arial Narrow" w:eastAsia="宋体" w:cs="宋体"/>
      <w:b/>
      <w:bCs/>
      <w:color w:val="000000"/>
      <w:kern w:val="0"/>
      <w:sz w:val="16"/>
      <w:szCs w:val="16"/>
    </w:rPr>
  </w:style>
  <w:style w:type="paragraph" w:customStyle="1" w:styleId="165">
    <w:name w:val="font14"/>
    <w:basedOn w:val="1"/>
    <w:qFormat/>
    <w:uiPriority w:val="0"/>
    <w:pPr>
      <w:widowControl/>
      <w:spacing w:before="100" w:beforeAutospacing="1" w:after="100" w:afterAutospacing="1"/>
      <w:jc w:val="left"/>
    </w:pPr>
    <w:rPr>
      <w:rFonts w:ascii="Arial Narrow" w:hAnsi="Arial Narrow" w:eastAsia="宋体" w:cs="宋体"/>
      <w:color w:val="000000"/>
      <w:kern w:val="0"/>
      <w:sz w:val="16"/>
      <w:szCs w:val="16"/>
    </w:rPr>
  </w:style>
  <w:style w:type="paragraph" w:customStyle="1" w:styleId="166">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6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68">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6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7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4">
    <w:name w:val="xl73"/>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175">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9">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8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1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18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18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8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8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19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9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9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9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0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color w:val="000000"/>
      <w:kern w:val="0"/>
      <w:sz w:val="16"/>
      <w:szCs w:val="16"/>
    </w:rPr>
  </w:style>
  <w:style w:type="paragraph" w:customStyle="1" w:styleId="20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0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0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000000"/>
      <w:kern w:val="0"/>
      <w:sz w:val="16"/>
      <w:szCs w:val="16"/>
    </w:rPr>
  </w:style>
  <w:style w:type="paragraph" w:customStyle="1" w:styleId="20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20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1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1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21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1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1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Arial Narrow" w:hAnsi="Arial Narrow" w:eastAsia="宋体" w:cs="宋体"/>
      <w:kern w:val="0"/>
      <w:sz w:val="16"/>
      <w:szCs w:val="16"/>
    </w:rPr>
  </w:style>
  <w:style w:type="paragraph" w:customStyle="1" w:styleId="2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21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21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21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Arial Narrow" w:hAnsi="Arial Narrow" w:eastAsia="宋体" w:cs="宋体"/>
      <w:kern w:val="0"/>
      <w:sz w:val="16"/>
      <w:szCs w:val="16"/>
    </w:rPr>
  </w:style>
  <w:style w:type="paragraph" w:customStyle="1" w:styleId="21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22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2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FF0000"/>
      <w:kern w:val="0"/>
      <w:sz w:val="16"/>
      <w:szCs w:val="16"/>
    </w:rPr>
  </w:style>
  <w:style w:type="paragraph" w:customStyle="1" w:styleId="22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FF0000"/>
      <w:kern w:val="0"/>
      <w:sz w:val="16"/>
      <w:szCs w:val="16"/>
    </w:rPr>
  </w:style>
  <w:style w:type="paragraph" w:customStyle="1" w:styleId="22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22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22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color w:val="FF0000"/>
      <w:kern w:val="0"/>
      <w:sz w:val="16"/>
      <w:szCs w:val="16"/>
    </w:rPr>
  </w:style>
  <w:style w:type="paragraph" w:customStyle="1" w:styleId="22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FF0000"/>
      <w:kern w:val="0"/>
      <w:sz w:val="16"/>
      <w:szCs w:val="16"/>
    </w:rPr>
  </w:style>
  <w:style w:type="paragraph" w:customStyle="1" w:styleId="227">
    <w:name w:val="xl126"/>
    <w:basedOn w:val="1"/>
    <w:qFormat/>
    <w:uiPriority w:val="0"/>
    <w:pPr>
      <w:widowControl/>
      <w:spacing w:before="100" w:beforeAutospacing="1" w:after="100" w:afterAutospacing="1"/>
      <w:jc w:val="center"/>
    </w:pPr>
    <w:rPr>
      <w:rFonts w:ascii="Arial Narrow" w:hAnsi="Arial Narrow" w:eastAsia="宋体" w:cs="宋体"/>
      <w:kern w:val="0"/>
      <w:sz w:val="16"/>
      <w:szCs w:val="16"/>
    </w:rPr>
  </w:style>
  <w:style w:type="paragraph" w:customStyle="1" w:styleId="228">
    <w:name w:val="xl127"/>
    <w:basedOn w:val="1"/>
    <w:qFormat/>
    <w:uiPriority w:val="0"/>
    <w:pPr>
      <w:widowControl/>
      <w:spacing w:before="100" w:beforeAutospacing="1" w:after="100" w:afterAutospacing="1"/>
      <w:jc w:val="center"/>
    </w:pPr>
    <w:rPr>
      <w:rFonts w:ascii="Arial Narrow" w:hAnsi="Arial Narrow" w:eastAsia="宋体" w:cs="宋体"/>
      <w:kern w:val="0"/>
      <w:sz w:val="16"/>
      <w:szCs w:val="16"/>
    </w:rPr>
  </w:style>
  <w:style w:type="paragraph" w:customStyle="1" w:styleId="229">
    <w:name w:val="xl128"/>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230">
    <w:name w:val="xl129"/>
    <w:basedOn w:val="1"/>
    <w:qFormat/>
    <w:uiPriority w:val="0"/>
    <w:pPr>
      <w:widowControl/>
      <w:spacing w:before="100" w:beforeAutospacing="1" w:after="100" w:afterAutospacing="1"/>
      <w:jc w:val="center"/>
    </w:pPr>
    <w:rPr>
      <w:rFonts w:ascii="Arial Narrow" w:hAnsi="Arial Narrow" w:eastAsia="宋体" w:cs="宋体"/>
      <w:kern w:val="0"/>
      <w:sz w:val="16"/>
      <w:szCs w:val="16"/>
    </w:rPr>
  </w:style>
  <w:style w:type="paragraph" w:customStyle="1" w:styleId="231">
    <w:name w:val="xl130"/>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232">
    <w:name w:val="xl131"/>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23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34">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color w:val="000000"/>
      <w:kern w:val="0"/>
      <w:sz w:val="16"/>
      <w:szCs w:val="16"/>
    </w:rPr>
  </w:style>
  <w:style w:type="paragraph" w:customStyle="1" w:styleId="23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color w:val="000000"/>
      <w:kern w:val="0"/>
      <w:sz w:val="16"/>
      <w:szCs w:val="16"/>
    </w:rPr>
  </w:style>
  <w:style w:type="paragraph" w:customStyle="1" w:styleId="23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23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23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b/>
      <w:bCs/>
      <w:kern w:val="0"/>
      <w:sz w:val="16"/>
      <w:szCs w:val="16"/>
    </w:rPr>
  </w:style>
  <w:style w:type="paragraph" w:customStyle="1" w:styleId="23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24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b/>
      <w:bCs/>
      <w:kern w:val="0"/>
      <w:sz w:val="16"/>
      <w:szCs w:val="16"/>
    </w:rPr>
  </w:style>
  <w:style w:type="paragraph" w:customStyle="1" w:styleId="24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b/>
      <w:bCs/>
      <w:kern w:val="0"/>
      <w:sz w:val="16"/>
      <w:szCs w:val="16"/>
    </w:rPr>
  </w:style>
  <w:style w:type="paragraph" w:customStyle="1" w:styleId="242">
    <w:name w:val="Char Char Char1 Char Char Char Char1"/>
    <w:basedOn w:val="1"/>
    <w:qFormat/>
    <w:uiPriority w:val="0"/>
    <w:rPr>
      <w:rFonts w:ascii="Times New Roman" w:hAnsi="Times New Roman" w:eastAsia="宋体" w:cs="Times New Roman"/>
      <w:kern w:val="0"/>
      <w:szCs w:val="20"/>
    </w:rPr>
  </w:style>
  <w:style w:type="paragraph" w:customStyle="1" w:styleId="243">
    <w:name w:val="Char Char Char Char Char Char Char Char Char Char Char Char Char Char1"/>
    <w:basedOn w:val="1"/>
    <w:qFormat/>
    <w:uiPriority w:val="0"/>
    <w:rPr>
      <w:rFonts w:ascii="Times New Roman" w:hAnsi="Times New Roman" w:eastAsia="宋体" w:cs="Times New Roman"/>
      <w:kern w:val="0"/>
      <w:szCs w:val="20"/>
    </w:rPr>
  </w:style>
  <w:style w:type="paragraph" w:customStyle="1" w:styleId="244">
    <w:name w:val="Char Char Char Char Char Char Char Char1"/>
    <w:basedOn w:val="1"/>
    <w:qFormat/>
    <w:uiPriority w:val="0"/>
    <w:rPr>
      <w:rFonts w:ascii="Times New Roman" w:hAnsi="Times New Roman" w:eastAsia="宋体" w:cs="Times New Roman"/>
      <w:kern w:val="0"/>
      <w:szCs w:val="20"/>
    </w:rPr>
  </w:style>
  <w:style w:type="paragraph" w:customStyle="1" w:styleId="24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46">
    <w:name w:val="font71"/>
    <w:basedOn w:val="90"/>
    <w:qFormat/>
    <w:uiPriority w:val="0"/>
    <w:rPr>
      <w:rFonts w:hint="eastAsia" w:ascii="仿宋_GB2312" w:eastAsia="仿宋_GB2312" w:cs="仿宋_GB2312"/>
      <w:color w:val="000000"/>
      <w:sz w:val="22"/>
      <w:szCs w:val="22"/>
      <w:u w:val="none"/>
    </w:rPr>
  </w:style>
  <w:style w:type="character" w:customStyle="1" w:styleId="247">
    <w:name w:val="NormalCharacter"/>
    <w:link w:val="95"/>
    <w:qFormat/>
    <w:uiPriority w:val="0"/>
    <w:rPr>
      <w:rFonts w:ascii="Times New Roman" w:hAnsi="Times New Roman"/>
      <w:kern w:val="0"/>
      <w:sz w:val="30"/>
      <w:szCs w:val="20"/>
    </w:rPr>
  </w:style>
  <w:style w:type="paragraph" w:customStyle="1" w:styleId="248">
    <w:name w:val="_Style 247"/>
    <w:basedOn w:val="1"/>
    <w:next w:val="1"/>
    <w:unhideWhenUsed/>
    <w:qFormat/>
    <w:uiPriority w:val="39"/>
    <w:pPr>
      <w:widowControl/>
      <w:tabs>
        <w:tab w:val="right" w:leader="dot" w:pos="8931"/>
      </w:tabs>
      <w:spacing w:line="420" w:lineRule="exact"/>
      <w:ind w:right="25" w:rightChars="12"/>
      <w:jc w:val="left"/>
    </w:pPr>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3500;&#27665;&#32489;&#25928;&#35780;&#20215;\&#23500;&#27665;&#21439;&#31038;&#20445;&#20013;&#24515;-2023&#25972;&#20307;&#25903;&#20986;&#32489;&#25928;\&#31038;&#20445;&#22522;&#37329;&#25910;&#25903;&#24179;&#34913;&#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ysClr val="windowText" lastClr="000000"/>
                </a:solidFill>
                <a:latin typeface="Arial Unicode MS" panose="020B0604020202020204" pitchFamily="34" charset="-122"/>
                <a:ea typeface="仿宋" panose="02010609060101010101" pitchFamily="3" charset="-122"/>
                <a:cs typeface="+mn-cs"/>
              </a:defRPr>
            </a:pPr>
            <a:r>
              <a:rPr lang="zh-CN" altLang="en-US" sz="1400"/>
              <a:t>富民县城镇职工社保参保人数变化趋势</a:t>
            </a:r>
            <a:endParaRPr lang="zh-CN" sz="1400"/>
          </a:p>
        </c:rich>
      </c:tx>
      <c:layout>
        <c:manualLayout>
          <c:xMode val="edge"/>
          <c:yMode val="edge"/>
          <c:x val="0.242039500201532"/>
          <c:y val="0.0164000357769615"/>
        </c:manualLayout>
      </c:layout>
      <c:overlay val="0"/>
      <c:spPr>
        <a:noFill/>
        <a:ln>
          <a:noFill/>
        </a:ln>
        <a:effectLst/>
      </c:spPr>
    </c:title>
    <c:autoTitleDeleted val="0"/>
    <c:plotArea>
      <c:layout>
        <c:manualLayout>
          <c:layoutTarget val="inner"/>
          <c:xMode val="edge"/>
          <c:yMode val="edge"/>
          <c:x val="0.0800970842973528"/>
          <c:y val="0.128679948216805"/>
          <c:w val="0.897734435251216"/>
          <c:h val="0.777479152744284"/>
        </c:manualLayout>
      </c:layout>
      <c:barChart>
        <c:barDir val="col"/>
        <c:grouping val="clustered"/>
        <c:varyColors val="0"/>
        <c:ser>
          <c:idx val="0"/>
          <c:order val="0"/>
          <c:tx>
            <c:strRef>
              <c:f>参保!$B$3</c:f>
              <c:strCache>
                <c:ptCount val="1"/>
                <c:pt idx="0">
                  <c:v>城镇职工基本养老保险参保人数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Arial Unicode MS" panose="020B0604020202020204" pitchFamily="34" charset="-122"/>
                    <a:ea typeface="仿宋" panose="02010609060101010101" pitchFamily="3"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参保!$C$2:$F$2</c:f>
              <c:strCache>
                <c:ptCount val="4"/>
                <c:pt idx="0">
                  <c:v>2020年</c:v>
                </c:pt>
                <c:pt idx="1">
                  <c:v>2021年</c:v>
                </c:pt>
                <c:pt idx="2">
                  <c:v>2022年</c:v>
                </c:pt>
                <c:pt idx="3">
                  <c:v>2023年</c:v>
                </c:pt>
              </c:strCache>
            </c:strRef>
          </c:cat>
          <c:val>
            <c:numRef>
              <c:f>参保!$C$3:$F$3</c:f>
              <c:numCache>
                <c:formatCode>General</c:formatCode>
                <c:ptCount val="4"/>
                <c:pt idx="0">
                  <c:v>17838</c:v>
                </c:pt>
                <c:pt idx="1">
                  <c:v>18733</c:v>
                </c:pt>
                <c:pt idx="2">
                  <c:v>14171</c:v>
                </c:pt>
                <c:pt idx="3">
                  <c:v>26521</c:v>
                </c:pt>
              </c:numCache>
            </c:numRef>
          </c:val>
        </c:ser>
        <c:ser>
          <c:idx val="1"/>
          <c:order val="1"/>
          <c:tx>
            <c:strRef>
              <c:f>参保!$B$4</c:f>
              <c:strCache>
                <c:ptCount val="1"/>
                <c:pt idx="0">
                  <c:v>城镇职工工伤保险参保人数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Arial Unicode MS" panose="020B0604020202020204" pitchFamily="34" charset="-122"/>
                    <a:ea typeface="仿宋" panose="02010609060101010101" pitchFamily="3"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参保!$C$2:$F$2</c:f>
              <c:strCache>
                <c:ptCount val="4"/>
                <c:pt idx="0">
                  <c:v>2020年</c:v>
                </c:pt>
                <c:pt idx="1">
                  <c:v>2021年</c:v>
                </c:pt>
                <c:pt idx="2">
                  <c:v>2022年</c:v>
                </c:pt>
                <c:pt idx="3">
                  <c:v>2023年</c:v>
                </c:pt>
              </c:strCache>
            </c:strRef>
          </c:cat>
          <c:val>
            <c:numRef>
              <c:f>参保!$C$4:$F$4</c:f>
              <c:numCache>
                <c:formatCode>General</c:formatCode>
                <c:ptCount val="4"/>
                <c:pt idx="0">
                  <c:v>15748</c:v>
                </c:pt>
                <c:pt idx="1">
                  <c:v>16396</c:v>
                </c:pt>
                <c:pt idx="2">
                  <c:v>17028</c:v>
                </c:pt>
                <c:pt idx="3">
                  <c:v>17605</c:v>
                </c:pt>
              </c:numCache>
            </c:numRef>
          </c:val>
        </c:ser>
        <c:ser>
          <c:idx val="2"/>
          <c:order val="2"/>
          <c:tx>
            <c:strRef>
              <c:f>参保!$B$5</c:f>
              <c:strCache>
                <c:ptCount val="1"/>
                <c:pt idx="0">
                  <c:v>企业离退休人员</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700" b="0" i="0" u="none" strike="noStrike" kern="1200" baseline="0">
                    <a:solidFill>
                      <a:sysClr val="windowText" lastClr="000000"/>
                    </a:solidFill>
                    <a:latin typeface="Arial Unicode MS" panose="020B0604020202020204" pitchFamily="34" charset="-122"/>
                    <a:ea typeface="仿宋" panose="02010609060101010101" pitchFamily="3"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参保!$C$2:$F$2</c:f>
              <c:strCache>
                <c:ptCount val="4"/>
                <c:pt idx="0">
                  <c:v>2020年</c:v>
                </c:pt>
                <c:pt idx="1">
                  <c:v>2021年</c:v>
                </c:pt>
                <c:pt idx="2">
                  <c:v>2022年</c:v>
                </c:pt>
                <c:pt idx="3">
                  <c:v>2023年</c:v>
                </c:pt>
              </c:strCache>
            </c:strRef>
          </c:cat>
          <c:val>
            <c:numRef>
              <c:f>参保!$C$5:$F$5</c:f>
              <c:numCache>
                <c:formatCode>General</c:formatCode>
                <c:ptCount val="4"/>
                <c:pt idx="0">
                  <c:v>2615</c:v>
                </c:pt>
                <c:pt idx="1">
                  <c:v>2687</c:v>
                </c:pt>
                <c:pt idx="2">
                  <c:v>2753</c:v>
                </c:pt>
                <c:pt idx="3">
                  <c:v>2850</c:v>
                </c:pt>
              </c:numCache>
            </c:numRef>
          </c:val>
        </c:ser>
        <c:dLbls>
          <c:showLegendKey val="0"/>
          <c:showVal val="1"/>
          <c:showCatName val="0"/>
          <c:showSerName val="0"/>
          <c:showPercent val="0"/>
          <c:showBubbleSize val="0"/>
        </c:dLbls>
        <c:gapWidth val="219"/>
        <c:overlap val="-27"/>
        <c:axId val="284492544"/>
        <c:axId val="284494080"/>
      </c:barChart>
      <c:catAx>
        <c:axId val="28449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Arial Unicode MS" panose="020B0604020202020204" pitchFamily="34" charset="-122"/>
                <a:ea typeface="仿宋" panose="02010609060101010101" pitchFamily="3" charset="-122"/>
                <a:cs typeface="+mn-cs"/>
              </a:defRPr>
            </a:pPr>
          </a:p>
        </c:txPr>
        <c:crossAx val="284494080"/>
        <c:crosses val="autoZero"/>
        <c:auto val="1"/>
        <c:lblAlgn val="ctr"/>
        <c:lblOffset val="100"/>
        <c:noMultiLvlLbl val="0"/>
      </c:catAx>
      <c:valAx>
        <c:axId val="284494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ysClr val="windowText" lastClr="000000"/>
                </a:solidFill>
                <a:latin typeface="Arial Unicode MS" panose="020B0604020202020204" pitchFamily="34" charset="-122"/>
                <a:ea typeface="仿宋" panose="02010609060101010101" pitchFamily="3" charset="-122"/>
                <a:cs typeface="+mn-cs"/>
              </a:defRPr>
            </a:pPr>
          </a:p>
        </c:txPr>
        <c:crossAx val="284492544"/>
        <c:crosses val="autoZero"/>
        <c:crossBetween val="between"/>
      </c:valAx>
      <c:spPr>
        <a:noFill/>
        <a:ln>
          <a:noFill/>
        </a:ln>
        <a:effectLst/>
      </c:spPr>
    </c:plotArea>
    <c:legend>
      <c:legendPos val="b"/>
      <c:layout>
        <c:manualLayout>
          <c:xMode val="edge"/>
          <c:yMode val="edge"/>
          <c:x val="0.156503759279183"/>
          <c:y val="0.161707876921289"/>
          <c:w val="0.614441090873315"/>
          <c:h val="0.0920846610040904"/>
        </c:manualLayout>
      </c:layout>
      <c:overlay val="0"/>
      <c:spPr>
        <a:noFill/>
        <a:ln>
          <a:noFill/>
        </a:ln>
        <a:effectLst/>
      </c:spPr>
      <c:txPr>
        <a:bodyPr rot="0" spcFirstLastPara="1" vertOverflow="ellipsis" vert="horz" wrap="square" anchor="ctr" anchorCtr="1"/>
        <a:lstStyle/>
        <a:p>
          <a:pPr>
            <a:defRPr lang="zh-CN" sz="700" b="0" i="0" u="none" strike="noStrike" kern="1200" baseline="0">
              <a:solidFill>
                <a:sysClr val="windowText" lastClr="000000"/>
              </a:solidFill>
              <a:latin typeface="Arial Unicode MS" panose="020B0604020202020204" pitchFamily="34" charset="-122"/>
              <a:ea typeface="仿宋" panose="02010609060101010101" pitchFamily="3" charset="-122"/>
              <a:cs typeface="+mn-cs"/>
            </a:defRPr>
          </a:pPr>
        </a:p>
      </c:txPr>
    </c:legend>
    <c:plotVisOnly val="1"/>
    <c:dispBlanksAs val="gap"/>
    <c:showDLblsOverMax val="0"/>
    <c:extLst>
      <c:ext uri="{0b15fc19-7d7d-44ad-8c2d-2c3a37ce22c3}">
        <chartProps xmlns="https://web.wps.cn/et/2018/main" chartId="{637a7e5d-98c0-4021-a403-1f6d571909cb}"/>
      </c:ext>
    </c:extLst>
  </c:chart>
  <c:spPr>
    <a:solidFill>
      <a:schemeClr val="bg1"/>
    </a:solidFill>
    <a:ln w="9525" cap="flat" cmpd="sng" algn="ctr">
      <a:solidFill>
        <a:schemeClr val="accent1">
          <a:lumMod val="75000"/>
        </a:schemeClr>
      </a:solidFill>
      <a:prstDash val="solid"/>
      <a:round/>
    </a:ln>
    <a:effectLst/>
  </c:spPr>
  <c:txPr>
    <a:bodyPr/>
    <a:lstStyle/>
    <a:p>
      <a:pPr>
        <a:defRPr lang="zh-CN" sz="700" baseline="0">
          <a:solidFill>
            <a:sysClr val="windowText" lastClr="000000"/>
          </a:solidFill>
          <a:latin typeface="Arial Unicode MS" panose="020B0604020202020204" pitchFamily="34" charset="-122"/>
          <a:ea typeface="仿宋" panose="02010609060101010101" pitchFamily="3"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773A0-3034-4B76-8B51-79E9E0881562}">
  <ds:schemaRefs/>
</ds:datastoreItem>
</file>

<file path=docProps/app.xml><?xml version="1.0" encoding="utf-8"?>
<Properties xmlns="http://schemas.openxmlformats.org/officeDocument/2006/extended-properties" xmlns:vt="http://schemas.openxmlformats.org/officeDocument/2006/docPropsVTypes">
  <Template>Normal</Template>
  <Pages>29</Pages>
  <Words>13633</Words>
  <Characters>16558</Characters>
  <Lines>134</Lines>
  <Paragraphs>37</Paragraphs>
  <TotalTime>10012</TotalTime>
  <ScaleCrop>false</ScaleCrop>
  <LinksUpToDate>false</LinksUpToDate>
  <CharactersWithSpaces>16646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2020-10-10T09:12:00Z</dcterms:created>
  <dc:creator>Windows 用户</dc:creator>
  <cp:lastModifiedBy>momo</cp:lastModifiedBy>
  <cp:lastPrinted>2022-09-28T02:42:00Z</cp:lastPrinted>
  <dcterms:modified xsi:type="dcterms:W3CDTF">2024-11-08T08:17:09Z</dcterms:modified>
  <cp:revision>1052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2D6BAF4164584C659597C4C9E492364F</vt:lpwstr>
  </property>
</Properties>
</file>