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4ED19">
      <w:pPr>
        <w:spacing w:line="540" w:lineRule="exact"/>
        <w:ind w:firstLine="340" w:firstLineChars="200"/>
        <w:jc w:val="left"/>
        <w:rPr>
          <w:rFonts w:ascii="黑体" w:hAnsi="黑体" w:eastAsia="黑体"/>
          <w:spacing w:val="-20"/>
          <w:sz w:val="21"/>
          <w:szCs w:val="21"/>
        </w:rPr>
      </w:pPr>
      <w:bookmarkStart w:id="0" w:name="_GoBack"/>
      <w:bookmarkEnd w:id="0"/>
      <w:r>
        <w:rPr>
          <w:rFonts w:hint="eastAsia" w:ascii="黑体" w:hAnsi="黑体" w:eastAsia="黑体"/>
          <w:spacing w:val="-20"/>
          <w:sz w:val="21"/>
          <w:szCs w:val="21"/>
        </w:rPr>
        <w:t xml:space="preserve">                                                                                                                                                                                                                                                                  </w:t>
      </w:r>
    </w:p>
    <w:p w14:paraId="6E3C07A7">
      <w:pPr>
        <w:topLinePunct/>
        <w:spacing w:line="540" w:lineRule="exact"/>
        <w:ind w:firstLine="1000" w:firstLineChars="250"/>
        <w:jc w:val="center"/>
        <w:rPr>
          <w:rFonts w:ascii="方正小标宋简体" w:eastAsia="方正小标宋简体"/>
          <w:sz w:val="44"/>
          <w:szCs w:val="44"/>
        </w:rPr>
      </w:pPr>
      <w:r>
        <w:rPr>
          <w:rFonts w:hint="eastAsia" w:ascii="方正小标宋简体" w:hAnsi="黑体" w:eastAsia="方正小标宋简体"/>
          <w:spacing w:val="-20"/>
          <w:sz w:val="44"/>
          <w:szCs w:val="44"/>
        </w:rPr>
        <w:t>富民县水务局</w:t>
      </w:r>
    </w:p>
    <w:p w14:paraId="46740758">
      <w:pPr>
        <w:topLinePunct/>
        <w:spacing w:line="540" w:lineRule="exact"/>
        <w:ind w:firstLine="1100" w:firstLineChars="250"/>
        <w:jc w:val="center"/>
        <w:rPr>
          <w:rFonts w:ascii="方正小标宋简体" w:eastAsia="方正小标宋简体"/>
          <w:sz w:val="44"/>
          <w:szCs w:val="44"/>
        </w:rPr>
      </w:pPr>
      <w:r>
        <w:rPr>
          <w:rFonts w:hint="eastAsia" w:ascii="方正小标宋简体" w:eastAsia="方正小标宋简体"/>
          <w:sz w:val="44"/>
          <w:szCs w:val="44"/>
          <w:lang w:val="en-US" w:eastAsia="zh-CN"/>
        </w:rPr>
        <w:t>2019年度</w:t>
      </w:r>
      <w:r>
        <w:rPr>
          <w:rFonts w:hint="eastAsia" w:ascii="方正小标宋简体" w:eastAsia="方正小标宋简体"/>
          <w:sz w:val="44"/>
          <w:szCs w:val="44"/>
        </w:rPr>
        <w:t>项目支出绩效评价报告</w:t>
      </w:r>
    </w:p>
    <w:p w14:paraId="21A2930A">
      <w:pPr>
        <w:topLinePunct/>
        <w:spacing w:line="540" w:lineRule="exact"/>
        <w:rPr>
          <w:rFonts w:ascii="黑体" w:eastAsia="黑体"/>
          <w:szCs w:val="32"/>
        </w:rPr>
      </w:pPr>
    </w:p>
    <w:p w14:paraId="092B932C">
      <w:pPr>
        <w:topLinePunct/>
        <w:spacing w:line="540" w:lineRule="exact"/>
        <w:ind w:firstLine="800" w:firstLineChars="250"/>
        <w:rPr>
          <w:rFonts w:ascii="黑体" w:eastAsia="黑体"/>
          <w:szCs w:val="32"/>
        </w:rPr>
      </w:pPr>
      <w:r>
        <w:rPr>
          <w:rFonts w:hint="eastAsia" w:ascii="黑体" w:eastAsia="黑体"/>
          <w:szCs w:val="32"/>
        </w:rPr>
        <w:t>一、项目基本情况</w:t>
      </w:r>
    </w:p>
    <w:p w14:paraId="2FEE8CB1">
      <w:pPr>
        <w:topLinePunct/>
        <w:spacing w:line="540" w:lineRule="exact"/>
        <w:ind w:firstLine="800" w:firstLineChars="250"/>
        <w:rPr>
          <w:rFonts w:hint="eastAsia" w:ascii="仿宋_GB2312" w:hAnsi="楷体"/>
          <w:szCs w:val="32"/>
        </w:rPr>
      </w:pPr>
      <w:r>
        <w:rPr>
          <w:rFonts w:hint="eastAsia" w:ascii="仿宋_GB2312" w:hAnsi="楷体"/>
          <w:szCs w:val="32"/>
          <w:lang w:eastAsia="zh-CN"/>
        </w:rPr>
        <w:t>根据富民县财政局富财通（</w:t>
      </w:r>
      <w:r>
        <w:rPr>
          <w:rFonts w:hint="eastAsia" w:ascii="仿宋_GB2312" w:hAnsi="楷体"/>
          <w:szCs w:val="32"/>
          <w:lang w:val="en-US" w:eastAsia="zh-CN"/>
        </w:rPr>
        <w:t>2020</w:t>
      </w:r>
      <w:r>
        <w:rPr>
          <w:rFonts w:hint="eastAsia" w:ascii="仿宋_GB2312" w:hAnsi="楷体"/>
          <w:szCs w:val="32"/>
          <w:lang w:eastAsia="zh-CN"/>
        </w:rPr>
        <w:t>）</w:t>
      </w:r>
      <w:r>
        <w:rPr>
          <w:rFonts w:hint="eastAsia" w:ascii="仿宋_GB2312" w:hAnsi="楷体"/>
          <w:szCs w:val="32"/>
          <w:lang w:val="en-US" w:eastAsia="zh-CN"/>
        </w:rPr>
        <w:t>10号文件要求，我单位涉及支出绩效评价的二</w:t>
      </w:r>
      <w:r>
        <w:rPr>
          <w:rFonts w:hint="eastAsia" w:cs="Times New Roman"/>
          <w:sz w:val="32"/>
          <w:szCs w:val="32"/>
          <w:lang w:val="en-US" w:eastAsia="zh-CN"/>
        </w:rPr>
        <w:t>个项目分别</w:t>
      </w:r>
      <w:r>
        <w:rPr>
          <w:rFonts w:hint="eastAsia" w:ascii="仿宋_GB2312" w:hAnsi="楷体"/>
          <w:szCs w:val="32"/>
          <w:lang w:val="en-US" w:eastAsia="zh-CN"/>
        </w:rPr>
        <w:t>为：1.</w:t>
      </w:r>
      <w:r>
        <w:rPr>
          <w:rFonts w:hint="default" w:ascii="Times New Roman" w:hAnsi="Times New Roman" w:eastAsia="仿宋_GB2312" w:cs="Times New Roman"/>
          <w:sz w:val="32"/>
          <w:szCs w:val="32"/>
          <w:lang w:val="en-US" w:eastAsia="zh-CN"/>
        </w:rPr>
        <w:t>富民县</w:t>
      </w:r>
      <w:r>
        <w:rPr>
          <w:rFonts w:hint="eastAsia" w:cs="Times New Roman"/>
          <w:sz w:val="32"/>
          <w:szCs w:val="32"/>
          <w:lang w:val="en-US" w:eastAsia="zh-CN"/>
        </w:rPr>
        <w:t>龙泉河东村段治理</w:t>
      </w:r>
      <w:r>
        <w:rPr>
          <w:rFonts w:hint="default" w:ascii="Times New Roman" w:hAnsi="Times New Roman" w:eastAsia="仿宋_GB2312" w:cs="Times New Roman"/>
          <w:sz w:val="32"/>
          <w:szCs w:val="32"/>
          <w:lang w:val="en-US" w:eastAsia="zh-CN"/>
        </w:rPr>
        <w:t>项目</w:t>
      </w:r>
      <w:r>
        <w:rPr>
          <w:rFonts w:hint="eastAsia" w:cs="Times New Roman"/>
          <w:sz w:val="32"/>
          <w:szCs w:val="32"/>
          <w:lang w:val="en-US" w:eastAsia="zh-CN"/>
        </w:rPr>
        <w:t>；2.</w:t>
      </w:r>
      <w:r>
        <w:rPr>
          <w:rFonts w:hint="eastAsia" w:ascii="仿宋_GB2312" w:eastAsia="仿宋_GB2312"/>
          <w:sz w:val="32"/>
          <w:szCs w:val="32"/>
        </w:rPr>
        <w:t>富民县201</w:t>
      </w:r>
      <w:r>
        <w:rPr>
          <w:rFonts w:hint="eastAsia" w:ascii="仿宋_GB2312"/>
          <w:sz w:val="32"/>
          <w:szCs w:val="32"/>
          <w:lang w:val="en-US" w:eastAsia="zh-CN"/>
        </w:rPr>
        <w:t>9</w:t>
      </w:r>
      <w:r>
        <w:rPr>
          <w:rFonts w:hint="eastAsia" w:ascii="仿宋_GB2312" w:eastAsia="仿宋_GB2312"/>
          <w:sz w:val="32"/>
          <w:szCs w:val="32"/>
        </w:rPr>
        <w:t>年山洪灾害防治非工措施建设项目</w:t>
      </w:r>
      <w:r>
        <w:rPr>
          <w:rFonts w:hint="eastAsia" w:cs="Times New Roman"/>
          <w:sz w:val="32"/>
          <w:szCs w:val="32"/>
          <w:lang w:val="en-US" w:eastAsia="zh-CN"/>
        </w:rPr>
        <w:t>，具体绩效评价报告如下：</w:t>
      </w:r>
    </w:p>
    <w:p w14:paraId="01F7643F">
      <w:pPr>
        <w:topLinePunct/>
        <w:spacing w:line="540" w:lineRule="exact"/>
        <w:ind w:firstLine="803" w:firstLineChars="250"/>
        <w:rPr>
          <w:rFonts w:ascii="仿宋_GB2312" w:hAnsi="楷体"/>
          <w:szCs w:val="32"/>
        </w:rPr>
      </w:pPr>
      <w:r>
        <w:rPr>
          <w:rFonts w:hint="eastAsia" w:ascii="仿宋_GB2312" w:hAnsi="楷体"/>
          <w:b/>
          <w:bCs/>
          <w:szCs w:val="32"/>
        </w:rPr>
        <w:t>（一）</w:t>
      </w:r>
      <w:r>
        <w:rPr>
          <w:rFonts w:hint="default" w:ascii="Times New Roman" w:hAnsi="Times New Roman" w:eastAsia="仿宋_GB2312" w:cs="Times New Roman"/>
          <w:b/>
          <w:bCs/>
          <w:sz w:val="32"/>
          <w:szCs w:val="32"/>
          <w:lang w:val="en-US" w:eastAsia="zh-CN"/>
        </w:rPr>
        <w:t>富民县</w:t>
      </w:r>
      <w:r>
        <w:rPr>
          <w:rFonts w:hint="eastAsia" w:cs="Times New Roman"/>
          <w:b/>
          <w:bCs/>
          <w:sz w:val="32"/>
          <w:szCs w:val="32"/>
          <w:lang w:val="en-US" w:eastAsia="zh-CN"/>
        </w:rPr>
        <w:t>龙泉河东村段治理</w:t>
      </w:r>
      <w:r>
        <w:rPr>
          <w:rFonts w:hint="default" w:ascii="Times New Roman" w:hAnsi="Times New Roman" w:eastAsia="仿宋_GB2312" w:cs="Times New Roman"/>
          <w:b/>
          <w:bCs/>
          <w:sz w:val="32"/>
          <w:szCs w:val="32"/>
          <w:lang w:val="en-US" w:eastAsia="zh-CN"/>
        </w:rPr>
        <w:t>项目</w:t>
      </w:r>
      <w:r>
        <w:rPr>
          <w:rFonts w:hint="eastAsia" w:ascii="仿宋_GB2312" w:hAnsi="楷体"/>
          <w:b/>
          <w:bCs/>
          <w:szCs w:val="32"/>
        </w:rPr>
        <w:t>。</w:t>
      </w:r>
    </w:p>
    <w:p w14:paraId="727E8D00">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14:paraId="6173DF4B">
      <w:pPr>
        <w:ind w:firstLine="800" w:firstLineChars="250"/>
        <w:rPr>
          <w:rFonts w:hint="eastAsia"/>
        </w:rPr>
      </w:pPr>
      <w:r>
        <w:rPr>
          <w:rFonts w:hint="eastAsia"/>
        </w:rPr>
        <w:t>龙泉河流域耕地集中，是东村镇的粮食主产区，有耕地面积0</w:t>
      </w:r>
      <w:r>
        <w:t>.47</w:t>
      </w:r>
      <w:r>
        <w:rPr>
          <w:rFonts w:hint="eastAsia"/>
        </w:rPr>
        <w:t>万亩，农作物以水稻、茭瓜、烤烟、蔬菜等为主，工程的建设不仅汛期可以防洪，为生产生活提供安全的环境，枯季可从河道取水灌溉农田，也是全县具有极大发展潜力的地段。流域内灾害频繁，现有地方尚未行程完整的防洪体系，提防防洪标准低，流域内受灾损失逐年增加，若防洪治理问题不解决，必将成为影响富民县国民经济快速发展和人民生命财产安全的一个严重问题。</w:t>
      </w:r>
    </w:p>
    <w:p w14:paraId="02692CB2">
      <w:pPr>
        <w:ind w:firstLine="640" w:firstLineChars="200"/>
        <w:rPr>
          <w:rFonts w:hint="eastAsia"/>
        </w:rPr>
      </w:pPr>
      <w:r>
        <w:rPr>
          <w:rFonts w:hint="eastAsia"/>
        </w:rPr>
        <w:t>因此，开展富民县龙泉河治理工程是保障</w:t>
      </w:r>
      <w:r>
        <w:rPr>
          <w:rFonts w:hint="eastAsia"/>
          <w:lang w:eastAsia="zh-CN"/>
        </w:rPr>
        <w:t>广大人民群众</w:t>
      </w:r>
      <w:r>
        <w:rPr>
          <w:rFonts w:hint="eastAsia"/>
        </w:rPr>
        <w:t>生命财产安全的重要举措，对于东村镇可持续发展具有重要的战略意义。</w:t>
      </w:r>
    </w:p>
    <w:p w14:paraId="1C9E9F8E">
      <w:pPr>
        <w:topLinePunct/>
        <w:spacing w:line="540" w:lineRule="exact"/>
        <w:ind w:firstLine="800" w:firstLineChars="250"/>
        <w:rPr>
          <w:rFonts w:ascii="仿宋_GB2312" w:hAnsi="楷体"/>
          <w:szCs w:val="32"/>
        </w:rPr>
      </w:pPr>
      <w:r>
        <w:rPr>
          <w:rFonts w:hint="eastAsia" w:ascii="仿宋" w:hAnsi="仿宋" w:eastAsia="仿宋"/>
          <w:szCs w:val="32"/>
        </w:rPr>
        <w:t>2017年6月，富民县龙泉河东村段治理工程，已列入水利部、国家发展改革委、财政部联合印发的《灾后水利薄弱环节建设云南省实施方案》，并列为2018年开工的市级重点水利项目。</w:t>
      </w:r>
    </w:p>
    <w:p w14:paraId="64CCA718">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14:paraId="5B225C58">
      <w:pPr>
        <w:spacing w:line="580" w:lineRule="exact"/>
        <w:ind w:firstLine="640" w:firstLineChars="200"/>
        <w:rPr>
          <w:rFonts w:ascii="仿宋" w:hAnsi="仿宋" w:eastAsia="仿宋"/>
          <w:szCs w:val="32"/>
        </w:rPr>
      </w:pPr>
      <w:r>
        <w:rPr>
          <w:rFonts w:hint="eastAsia" w:ascii="仿宋" w:hAnsi="仿宋" w:eastAsia="仿宋"/>
          <w:szCs w:val="32"/>
        </w:rPr>
        <w:t>2017年6月26日，在云南省投资审批中介超市公开选取设计单位的招标代理机构，经网上随机抽取，代理单位为：四川信源工程项目管理有限公司，经公开招标，设计单位的中标单位为：河南灵捷水利勘测设计研究有限公司。得到东村镇、款庄镇的大力支持与配合，工程的勘探、测量于2017年11月完成，12月份完成初步设计报告的编制。</w:t>
      </w:r>
    </w:p>
    <w:p w14:paraId="7809FDD3">
      <w:pPr>
        <w:topLinePunct/>
        <w:spacing w:line="540" w:lineRule="exact"/>
        <w:ind w:firstLine="800" w:firstLineChars="250"/>
        <w:rPr>
          <w:rFonts w:hint="eastAsia" w:ascii="仿宋_GB2312" w:hAnsi="楷体"/>
          <w:szCs w:val="32"/>
        </w:rPr>
      </w:pPr>
      <w:r>
        <w:rPr>
          <w:rFonts w:hint="eastAsia" w:ascii="仿宋_GB2312" w:hAnsi="楷体"/>
          <w:szCs w:val="32"/>
        </w:rPr>
        <w:t>3.资金来源及使用情况。</w:t>
      </w:r>
    </w:p>
    <w:p w14:paraId="5449A46A">
      <w:pPr>
        <w:spacing w:line="560" w:lineRule="exact"/>
        <w:ind w:firstLine="640" w:firstLineChars="200"/>
        <w:rPr>
          <w:rFonts w:hint="eastAsia"/>
          <w:szCs w:val="32"/>
        </w:rPr>
      </w:pPr>
      <w:r>
        <w:rPr>
          <w:rFonts w:hint="eastAsia" w:ascii="仿宋_GB2312" w:hAnsi="楷体"/>
          <w:szCs w:val="32"/>
        </w:rPr>
        <w:t>经昆明市水务局以昆财农</w:t>
      </w:r>
      <w:r>
        <w:rPr>
          <w:rStyle w:val="8"/>
        </w:rPr>
        <w:t>昆水复〔2019〕111号</w:t>
      </w:r>
      <w:r>
        <w:rPr>
          <w:rFonts w:hint="eastAsia" w:ascii="仿宋_GB2312" w:hAnsi="楷体"/>
          <w:szCs w:val="32"/>
        </w:rPr>
        <w:t>文件批复，工程概算总投资</w:t>
      </w:r>
      <w:r>
        <w:rPr>
          <w:rFonts w:hint="eastAsia"/>
          <w:szCs w:val="32"/>
        </w:rPr>
        <w:t>2498.52</w:t>
      </w:r>
      <w:r>
        <w:rPr>
          <w:rFonts w:hint="eastAsia" w:ascii="仿宋_GB2312" w:hAnsi="楷体"/>
          <w:szCs w:val="32"/>
        </w:rPr>
        <w:t>万元</w:t>
      </w:r>
      <w:r>
        <w:rPr>
          <w:szCs w:val="32"/>
        </w:rPr>
        <w:t>（不含永久占地投资，详见附件1）。参照《昆明市人民政府关于加快水源工程建设的意见》（昆政发〔2010〕29号）文件精神，该工程扣除中央和省级补助外，昆明市补助60%，另征地补偿费646.51万元，由地方自筹资金解决。</w:t>
      </w:r>
    </w:p>
    <w:p w14:paraId="4929B60B">
      <w:pPr>
        <w:spacing w:line="560" w:lineRule="exact"/>
        <w:ind w:firstLine="640" w:firstLineChars="200"/>
        <w:rPr>
          <w:rFonts w:hint="eastAsia" w:ascii="仿宋_GB2312"/>
          <w:szCs w:val="32"/>
        </w:rPr>
      </w:pPr>
      <w:r>
        <w:rPr>
          <w:rFonts w:hint="eastAsia" w:ascii="仿宋_GB2312"/>
          <w:szCs w:val="32"/>
        </w:rPr>
        <w:t>1.项目资金到位情况分析。</w:t>
      </w:r>
    </w:p>
    <w:p w14:paraId="00BAEE34">
      <w:pPr>
        <w:spacing w:line="580" w:lineRule="exact"/>
        <w:ind w:firstLine="640" w:firstLineChars="200"/>
        <w:jc w:val="left"/>
      </w:pPr>
      <w:r>
        <w:rPr>
          <w:rFonts w:hint="eastAsia"/>
          <w:szCs w:val="32"/>
        </w:rPr>
        <w:t>本期到位</w:t>
      </w:r>
      <w:r>
        <w:rPr>
          <w:szCs w:val="32"/>
        </w:rPr>
        <w:t>中央</w:t>
      </w:r>
      <w:r>
        <w:rPr>
          <w:rFonts w:hint="eastAsia"/>
          <w:szCs w:val="32"/>
        </w:rPr>
        <w:t>资金899</w:t>
      </w:r>
      <w:r>
        <w:rPr>
          <w:szCs w:val="32"/>
        </w:rPr>
        <w:t>万元</w:t>
      </w:r>
      <w:r>
        <w:rPr>
          <w:rFonts w:hint="eastAsia"/>
          <w:szCs w:val="32"/>
        </w:rPr>
        <w:t>。</w:t>
      </w:r>
    </w:p>
    <w:p w14:paraId="7904858F">
      <w:pPr>
        <w:spacing w:line="560" w:lineRule="exact"/>
        <w:ind w:firstLine="640" w:firstLineChars="200"/>
        <w:rPr>
          <w:rFonts w:hint="eastAsia" w:ascii="仿宋_GB2312"/>
          <w:szCs w:val="32"/>
        </w:rPr>
      </w:pPr>
      <w:r>
        <w:rPr>
          <w:rFonts w:hint="eastAsia" w:ascii="仿宋_GB2312"/>
          <w:szCs w:val="32"/>
        </w:rPr>
        <w:t>2.项目资金执行情况分析。</w:t>
      </w:r>
    </w:p>
    <w:p w14:paraId="6032D7E8">
      <w:pPr>
        <w:spacing w:line="560" w:lineRule="exact"/>
        <w:ind w:firstLine="640" w:firstLineChars="200"/>
        <w:rPr>
          <w:szCs w:val="32"/>
        </w:rPr>
      </w:pPr>
      <w:r>
        <w:rPr>
          <w:rFonts w:hint="eastAsia" w:ascii="仿宋_GB2312" w:hAnsi="楷体"/>
          <w:szCs w:val="32"/>
        </w:rPr>
        <w:t>截止2020年3月底，共支出资金400万元（</w:t>
      </w:r>
      <w:r>
        <w:rPr>
          <w:rFonts w:hint="eastAsia"/>
          <w:szCs w:val="32"/>
        </w:rPr>
        <w:t>拨付到云南富民产业投资集团有限公司）</w:t>
      </w:r>
    </w:p>
    <w:p w14:paraId="7D5A4A70">
      <w:pPr>
        <w:topLinePunct/>
        <w:spacing w:line="540" w:lineRule="exact"/>
        <w:ind w:firstLine="800" w:firstLineChars="250"/>
        <w:rPr>
          <w:rFonts w:hint="eastAsia" w:ascii="仿宋_GB2312" w:hAnsi="楷体"/>
          <w:sz w:val="24"/>
          <w:szCs w:val="24"/>
        </w:rPr>
      </w:pPr>
      <w:r>
        <w:rPr>
          <w:rFonts w:hint="eastAsia" w:ascii="仿宋_GB2312" w:hAnsi="楷体"/>
          <w:szCs w:val="32"/>
        </w:rPr>
        <w:t>4.组织及管理情况。</w:t>
      </w:r>
    </w:p>
    <w:p w14:paraId="72569267">
      <w:pPr>
        <w:spacing w:line="560" w:lineRule="exact"/>
        <w:ind w:firstLine="640"/>
        <w:rPr>
          <w:rFonts w:hint="eastAsia" w:ascii="仿宋_GB2312"/>
          <w:szCs w:val="32"/>
        </w:rPr>
      </w:pPr>
      <w:r>
        <w:rPr>
          <w:rFonts w:hint="eastAsia" w:ascii="仿宋_GB2312"/>
          <w:szCs w:val="32"/>
        </w:rPr>
        <w:t>根据2019年10月24日县政府批示，云南富民产业投资集团有限公司为龙泉河东村段治理工程建设的代建主体，由县水务局与云南富民产业投资集团有限公司签订代建合同。代建主体确定后，工程建设采取一次性整体招标，按项目实施投资计划分年度组织实施。</w:t>
      </w:r>
    </w:p>
    <w:p w14:paraId="4FA4D204">
      <w:pPr>
        <w:spacing w:line="560" w:lineRule="exact"/>
        <w:ind w:firstLine="640" w:firstLineChars="200"/>
        <w:rPr>
          <w:rFonts w:hint="eastAsia" w:ascii="仿宋_GB2312" w:hAnsi="楷体"/>
          <w:sz w:val="24"/>
          <w:szCs w:val="24"/>
        </w:rPr>
      </w:pPr>
      <w:r>
        <w:rPr>
          <w:rFonts w:ascii="仿宋_GB2312"/>
          <w:szCs w:val="32"/>
        </w:rPr>
        <w:t>富民县龙泉河东村段治理工程</w:t>
      </w:r>
      <w:r>
        <w:rPr>
          <w:rFonts w:hint="eastAsia" w:ascii="仿宋_GB2312"/>
          <w:szCs w:val="32"/>
        </w:rPr>
        <w:t>，招标代理经过竞争比选确定为云南中泽工程项目管理有限公司，工程的招标按法定程序进行，于2019年12月16日在富民县公告资源交易中心进行公开开标，通过评标，确定了中标单位，工程施工单位是云南文斌市政建筑工程有限公司，工程监理单位是云南润水工程项目管理有限公司，并相继与中标单位签订了合同。</w:t>
      </w:r>
    </w:p>
    <w:p w14:paraId="7EB92541">
      <w:pPr>
        <w:topLinePunct/>
        <w:spacing w:line="540" w:lineRule="exact"/>
        <w:ind w:firstLine="800" w:firstLineChars="250"/>
        <w:rPr>
          <w:rFonts w:ascii="仿宋_GB2312" w:hAnsi="楷体"/>
          <w:szCs w:val="32"/>
        </w:rPr>
      </w:pPr>
      <w:r>
        <w:rPr>
          <w:rFonts w:hint="eastAsia" w:ascii="仿宋_GB2312" w:hAnsi="楷体"/>
          <w:szCs w:val="32"/>
        </w:rPr>
        <w:t>（二）绩效目标。</w:t>
      </w:r>
    </w:p>
    <w:p w14:paraId="3758AC45">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14:paraId="74A2396E">
      <w:pPr>
        <w:spacing w:line="560" w:lineRule="exact"/>
        <w:ind w:firstLine="800" w:firstLineChars="250"/>
        <w:rPr>
          <w:rFonts w:hint="eastAsia" w:ascii="仿宋_GB2312" w:hAnsi="楷体"/>
          <w:color w:val="000000"/>
          <w:szCs w:val="32"/>
          <w:shd w:val="clear" w:color="auto" w:fill="FFFFFF"/>
        </w:rPr>
      </w:pPr>
      <w:r>
        <w:rPr>
          <w:rFonts w:hint="eastAsia" w:ascii="仿宋_GB2312" w:hAnsi="楷体"/>
          <w:color w:val="000000"/>
          <w:szCs w:val="32"/>
          <w:shd w:val="clear" w:color="auto" w:fill="FFFFFF"/>
        </w:rPr>
        <w:t>1.1通过实施龙泉河东村段治理工程，保护人口0.32万人，保护农田0.47万亩；</w:t>
      </w:r>
    </w:p>
    <w:p w14:paraId="20B31456">
      <w:pPr>
        <w:spacing w:line="560" w:lineRule="exact"/>
        <w:ind w:firstLine="800" w:firstLineChars="250"/>
        <w:rPr>
          <w:rFonts w:hint="eastAsia" w:ascii="仿宋_GB2312" w:hAnsi="楷体"/>
          <w:color w:val="000000"/>
          <w:szCs w:val="32"/>
          <w:shd w:val="clear" w:color="auto" w:fill="FFFFFF"/>
        </w:rPr>
      </w:pPr>
      <w:r>
        <w:rPr>
          <w:rFonts w:hint="eastAsia" w:ascii="仿宋_GB2312" w:hAnsi="楷体"/>
          <w:color w:val="000000"/>
          <w:szCs w:val="32"/>
          <w:shd w:val="clear" w:color="auto" w:fill="FFFFFF"/>
        </w:rPr>
        <w:t>1.2 富民县龙泉河东村段治理工程工程设计防洪标准为10年一遇，堤防工程等级为5级；</w:t>
      </w:r>
    </w:p>
    <w:p w14:paraId="34DE863E">
      <w:pPr>
        <w:topLinePunct/>
        <w:adjustRightInd w:val="0"/>
        <w:ind w:right="-90" w:rightChars="-28" w:firstLine="800" w:firstLineChars="250"/>
        <w:contextualSpacing/>
        <w:rPr>
          <w:rFonts w:hint="eastAsia" w:eastAsia="仿宋"/>
          <w:szCs w:val="32"/>
        </w:rPr>
      </w:pPr>
      <w:r>
        <w:rPr>
          <w:rFonts w:hint="eastAsia" w:ascii="仿宋_GB2312" w:hAnsi="楷体"/>
          <w:color w:val="000000"/>
          <w:szCs w:val="32"/>
          <w:shd w:val="clear" w:color="auto" w:fill="FFFFFF"/>
        </w:rPr>
        <w:t xml:space="preserve">1.3 </w:t>
      </w:r>
      <w:r>
        <w:rPr>
          <w:rFonts w:eastAsia="仿宋"/>
          <w:bCs/>
          <w:szCs w:val="32"/>
        </w:rPr>
        <w:t>富民县龙泉河东村段</w:t>
      </w:r>
      <w:r>
        <w:rPr>
          <w:rFonts w:eastAsia="仿宋"/>
          <w:szCs w:val="32"/>
        </w:rPr>
        <w:t>治理起点龙泉河白衣村（以此前已治理的《富民县木板河款庄段河道治理工程》终点相接），终点为乐在村</w:t>
      </w:r>
      <w:r>
        <w:rPr>
          <w:rFonts w:hint="eastAsia" w:eastAsia="仿宋"/>
          <w:szCs w:val="32"/>
        </w:rPr>
        <w:t>，</w:t>
      </w:r>
      <w:r>
        <w:rPr>
          <w:rFonts w:eastAsia="仿宋"/>
          <w:szCs w:val="32"/>
        </w:rPr>
        <w:t>治理河长6.238km</w:t>
      </w:r>
      <w:r>
        <w:rPr>
          <w:rFonts w:hint="eastAsia" w:ascii="仿宋_GB2312" w:hAnsi="楷体"/>
          <w:color w:val="000000"/>
          <w:szCs w:val="32"/>
          <w:shd w:val="clear" w:color="auto" w:fill="FFFFFF"/>
        </w:rPr>
        <w:t>；</w:t>
      </w:r>
    </w:p>
    <w:p w14:paraId="509FA63D">
      <w:pPr>
        <w:topLinePunct/>
        <w:spacing w:line="540" w:lineRule="exact"/>
        <w:ind w:firstLine="800" w:firstLineChars="250"/>
        <w:rPr>
          <w:rFonts w:ascii="仿宋_GB2312" w:hAnsi="楷体"/>
          <w:szCs w:val="32"/>
        </w:rPr>
      </w:pPr>
      <w:r>
        <w:rPr>
          <w:rFonts w:hint="eastAsia" w:ascii="仿宋_GB2312" w:hAnsi="楷体"/>
          <w:szCs w:val="32"/>
        </w:rPr>
        <w:t>2.年度目标。</w:t>
      </w:r>
    </w:p>
    <w:p w14:paraId="21FFDB57">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14:paraId="45121626">
      <w:pPr>
        <w:spacing w:line="560" w:lineRule="exact"/>
        <w:ind w:firstLine="707" w:firstLineChars="221"/>
        <w:rPr>
          <w:rFonts w:hint="eastAsia" w:ascii="仿宋_GB2312" w:hAnsi="楷体"/>
          <w:color w:val="000000"/>
          <w:szCs w:val="32"/>
          <w:shd w:val="clear" w:color="auto" w:fill="FFFFFF"/>
        </w:rPr>
      </w:pPr>
      <w:r>
        <w:rPr>
          <w:rFonts w:hint="eastAsia" w:ascii="仿宋_GB2312" w:hAnsi="楷体"/>
          <w:color w:val="000000"/>
          <w:szCs w:val="32"/>
          <w:shd w:val="clear" w:color="auto" w:fill="FFFFFF"/>
        </w:rPr>
        <w:t>1.完成资金文件投资计划899万元。</w:t>
      </w:r>
    </w:p>
    <w:p w14:paraId="662919B8">
      <w:pPr>
        <w:spacing w:line="560" w:lineRule="exact"/>
        <w:ind w:firstLine="707" w:firstLineChars="221"/>
        <w:rPr>
          <w:rFonts w:hint="eastAsia" w:ascii="仿宋_GB2312" w:hAnsi="楷体"/>
          <w:color w:val="000000"/>
          <w:szCs w:val="32"/>
          <w:shd w:val="clear" w:color="auto" w:fill="FFFFFF"/>
        </w:rPr>
      </w:pPr>
      <w:r>
        <w:rPr>
          <w:rFonts w:hint="eastAsia" w:ascii="仿宋_GB2312" w:hAnsi="楷体"/>
          <w:color w:val="000000"/>
          <w:szCs w:val="32"/>
          <w:shd w:val="clear" w:color="auto" w:fill="FFFFFF"/>
        </w:rPr>
        <w:t>2.完成单位工程验收。</w:t>
      </w:r>
    </w:p>
    <w:p w14:paraId="7A2A34C2">
      <w:pPr>
        <w:spacing w:line="560" w:lineRule="exact"/>
        <w:ind w:firstLine="707" w:firstLineChars="221"/>
        <w:rPr>
          <w:rFonts w:hint="eastAsia" w:ascii="仿宋_GB2312" w:hAnsi="楷体"/>
          <w:color w:val="000000"/>
          <w:szCs w:val="32"/>
          <w:shd w:val="clear" w:color="auto" w:fill="FFFFFF"/>
        </w:rPr>
      </w:pPr>
      <w:r>
        <w:rPr>
          <w:rFonts w:hint="eastAsia" w:ascii="仿宋_GB2312" w:hAnsi="楷体"/>
          <w:color w:val="000000"/>
          <w:szCs w:val="32"/>
          <w:shd w:val="clear" w:color="auto" w:fill="FFFFFF"/>
        </w:rPr>
        <w:t>工程正在建设，该工程于2019年12月30日正式开工建设。</w:t>
      </w:r>
    </w:p>
    <w:p w14:paraId="71051C4F">
      <w:pPr>
        <w:spacing w:line="560" w:lineRule="exact"/>
        <w:ind w:firstLine="640" w:firstLineChars="200"/>
        <w:outlineLvl w:val="0"/>
        <w:rPr>
          <w:rFonts w:hint="eastAsia" w:ascii="仿宋_GB2312" w:hAnsi="楷体"/>
          <w:color w:val="000000"/>
          <w:szCs w:val="32"/>
          <w:shd w:val="clear" w:color="auto" w:fill="FFFFFF"/>
        </w:rPr>
      </w:pPr>
      <w:r>
        <w:rPr>
          <w:rFonts w:hint="eastAsia" w:ascii="仿宋_GB2312" w:hAnsi="楷体"/>
          <w:color w:val="000000"/>
          <w:szCs w:val="32"/>
          <w:shd w:val="clear" w:color="auto" w:fill="FFFFFF"/>
        </w:rPr>
        <w:t>3.完成竣工验收。</w:t>
      </w:r>
    </w:p>
    <w:p w14:paraId="505A2A0F">
      <w:pPr>
        <w:topLinePunct/>
        <w:spacing w:line="540" w:lineRule="exact"/>
        <w:ind w:firstLine="800" w:firstLineChars="250"/>
        <w:rPr>
          <w:rFonts w:hint="eastAsia" w:ascii="仿宋_GB2312" w:hAnsi="楷体" w:eastAsia="仿宋_GB2312"/>
          <w:color w:val="000000"/>
          <w:szCs w:val="32"/>
          <w:shd w:val="clear" w:color="auto" w:fill="FFFFFF"/>
          <w:lang w:eastAsia="zh-CN"/>
        </w:rPr>
      </w:pPr>
      <w:r>
        <w:rPr>
          <w:rFonts w:hint="eastAsia" w:ascii="仿宋_GB2312" w:hAnsi="楷体"/>
          <w:color w:val="000000"/>
          <w:szCs w:val="32"/>
          <w:shd w:val="clear" w:color="auto" w:fill="FFFFFF"/>
        </w:rPr>
        <w:t>工程正在建设</w:t>
      </w:r>
      <w:r>
        <w:rPr>
          <w:rFonts w:hint="eastAsia" w:ascii="仿宋_GB2312" w:hAnsi="楷体"/>
          <w:color w:val="000000"/>
          <w:szCs w:val="32"/>
          <w:shd w:val="clear" w:color="auto" w:fill="FFFFFF"/>
          <w:lang w:eastAsia="zh-CN"/>
        </w:rPr>
        <w:t>还未竣工。</w:t>
      </w:r>
    </w:p>
    <w:p w14:paraId="764D406C">
      <w:pPr>
        <w:topLinePunct/>
        <w:spacing w:line="540" w:lineRule="exact"/>
        <w:ind w:firstLine="800" w:firstLineChars="250"/>
        <w:rPr>
          <w:rFonts w:hint="eastAsia" w:ascii="仿宋_GB2312" w:hAnsi="楷体"/>
          <w:szCs w:val="32"/>
        </w:rPr>
      </w:pPr>
      <w:r>
        <w:rPr>
          <w:rFonts w:hint="eastAsia" w:ascii="仿宋_GB2312" w:hAnsi="楷体"/>
          <w:szCs w:val="32"/>
        </w:rPr>
        <w:t>（2）效果目标。</w:t>
      </w:r>
    </w:p>
    <w:p w14:paraId="5C580406">
      <w:pPr>
        <w:topLinePunct/>
        <w:spacing w:line="540" w:lineRule="exact"/>
        <w:ind w:firstLine="800" w:firstLineChars="250"/>
        <w:rPr>
          <w:rFonts w:eastAsia="仿宋"/>
          <w:bCs/>
          <w:szCs w:val="32"/>
        </w:rPr>
      </w:pPr>
      <w:r>
        <w:rPr>
          <w:rFonts w:eastAsia="仿宋"/>
          <w:bCs/>
          <w:szCs w:val="32"/>
        </w:rPr>
        <w:t>河段治理后可保护0.32万人，0.47万亩耕地的防洪安全，有效的提高河道的防洪能力。</w:t>
      </w:r>
    </w:p>
    <w:p w14:paraId="2CDA4E1B">
      <w:pPr>
        <w:numPr>
          <w:ilvl w:val="0"/>
          <w:numId w:val="1"/>
        </w:numPr>
        <w:topLinePunct/>
        <w:spacing w:line="540" w:lineRule="exact"/>
        <w:ind w:firstLine="803" w:firstLineChars="250"/>
        <w:rPr>
          <w:rFonts w:hint="eastAsia" w:ascii="仿宋_GB2312" w:eastAsia="仿宋_GB2312"/>
          <w:b/>
          <w:bCs w:val="0"/>
          <w:sz w:val="32"/>
          <w:szCs w:val="32"/>
        </w:rPr>
      </w:pPr>
      <w:r>
        <w:rPr>
          <w:rFonts w:hint="eastAsia" w:ascii="仿宋_GB2312" w:eastAsia="仿宋_GB2312"/>
          <w:b/>
          <w:bCs w:val="0"/>
          <w:sz w:val="32"/>
          <w:szCs w:val="32"/>
        </w:rPr>
        <w:t>富民县201</w:t>
      </w:r>
      <w:r>
        <w:rPr>
          <w:rFonts w:hint="eastAsia" w:ascii="仿宋_GB2312"/>
          <w:b/>
          <w:bCs w:val="0"/>
          <w:sz w:val="32"/>
          <w:szCs w:val="32"/>
          <w:lang w:val="en-US" w:eastAsia="zh-CN"/>
        </w:rPr>
        <w:t>9</w:t>
      </w:r>
      <w:r>
        <w:rPr>
          <w:rFonts w:hint="eastAsia" w:ascii="仿宋_GB2312" w:eastAsia="仿宋_GB2312"/>
          <w:b/>
          <w:bCs w:val="0"/>
          <w:sz w:val="32"/>
          <w:szCs w:val="32"/>
        </w:rPr>
        <w:t>年山洪灾害防治非工措施建设项目</w:t>
      </w:r>
    </w:p>
    <w:p w14:paraId="1C988225">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r>
        <w:rPr>
          <w:rFonts w:hint="eastAsia" w:ascii="仿宋" w:hAnsi="仿宋" w:eastAsia="仿宋" w:cs="仿宋_GB2312"/>
          <w:sz w:val="32"/>
          <w:szCs w:val="32"/>
        </w:rPr>
        <w:t>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年山洪灾害防治非工程措施建设项目</w:t>
      </w:r>
      <w:r>
        <w:rPr>
          <w:rFonts w:hint="eastAsia" w:ascii="仿宋" w:hAnsi="仿宋" w:eastAsia="仿宋"/>
          <w:sz w:val="32"/>
          <w:szCs w:val="32"/>
        </w:rPr>
        <w:t>，在全县七个镇（街道）实施，布置于富民县境内已建自动雨量（水位）站当中部分遥测终端、监测设备 、供电设备、图像采集设备老</w:t>
      </w:r>
      <w:r>
        <w:rPr>
          <w:rFonts w:hint="eastAsia" w:ascii="仿宋_GB2312" w:eastAsia="仿宋_GB2312"/>
          <w:sz w:val="32"/>
          <w:szCs w:val="32"/>
        </w:rPr>
        <w:t>化或损毁更换。</w:t>
      </w:r>
    </w:p>
    <w:p w14:paraId="0205C5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szCs w:val="32"/>
        </w:rPr>
      </w:pPr>
      <w:r>
        <w:rPr>
          <w:rFonts w:hint="eastAsia" w:cs="Times New Roman"/>
          <w:b/>
          <w:bCs/>
          <w:sz w:val="32"/>
          <w:szCs w:val="32"/>
          <w:lang w:val="en-US" w:eastAsia="zh-CN"/>
        </w:rPr>
        <w:t>2.</w:t>
      </w:r>
      <w:r>
        <w:rPr>
          <w:rFonts w:hint="eastAsia" w:ascii="仿宋_GB2312" w:hAnsi="楷体"/>
          <w:b/>
          <w:bCs/>
          <w:szCs w:val="32"/>
        </w:rPr>
        <w:t>项目实施情况。</w:t>
      </w:r>
    </w:p>
    <w:p w14:paraId="054F31D1">
      <w:pPr>
        <w:spacing w:line="560" w:lineRule="exact"/>
        <w:ind w:firstLine="640"/>
        <w:rPr>
          <w:rFonts w:hint="eastAsia" w:ascii="仿宋" w:hAnsi="仿宋" w:eastAsia="仿宋"/>
          <w:sz w:val="32"/>
          <w:szCs w:val="32"/>
        </w:rPr>
      </w:pPr>
      <w:r>
        <w:rPr>
          <w:rFonts w:hint="eastAsia" w:ascii="仿宋" w:hAnsi="仿宋" w:eastAsia="仿宋" w:cs="仿宋_GB2312"/>
          <w:sz w:val="32"/>
          <w:szCs w:val="32"/>
        </w:rPr>
        <w:t>根据《云南省201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年山洪灾害防治项目实施方案》，富民县201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年山洪灾害防治项目批复概算投资</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万元，其中：中央资金25万元。富民县201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年山洪灾害防治项目建设任务是：</w:t>
      </w:r>
      <w:r>
        <w:rPr>
          <w:rFonts w:hint="eastAsia" w:ascii="仿宋" w:hAnsi="仿宋" w:eastAsia="仿宋" w:cs="仿宋_GB2312"/>
          <w:sz w:val="32"/>
          <w:szCs w:val="32"/>
          <w:lang w:eastAsia="zh-CN"/>
        </w:rPr>
        <w:t>建设</w:t>
      </w:r>
      <w:r>
        <w:rPr>
          <w:rFonts w:hint="eastAsia" w:ascii="仿宋_GB2312"/>
          <w:sz w:val="32"/>
          <w:szCs w:val="32"/>
        </w:rPr>
        <w:t>自动雨量站</w:t>
      </w:r>
      <w:r>
        <w:rPr>
          <w:rFonts w:ascii="仿宋_GB2312"/>
          <w:sz w:val="32"/>
          <w:szCs w:val="32"/>
        </w:rPr>
        <w:t>22</w:t>
      </w:r>
      <w:r>
        <w:rPr>
          <w:rFonts w:hint="eastAsia" w:ascii="仿宋_GB2312"/>
          <w:sz w:val="32"/>
          <w:szCs w:val="32"/>
        </w:rPr>
        <w:t>个，自动水位站8个，图像站共</w:t>
      </w:r>
      <w:r>
        <w:rPr>
          <w:rFonts w:ascii="仿宋_GB2312"/>
          <w:sz w:val="32"/>
          <w:szCs w:val="32"/>
        </w:rPr>
        <w:t>3个</w:t>
      </w:r>
      <w:r>
        <w:rPr>
          <w:rFonts w:hint="eastAsia" w:ascii="仿宋_GB2312"/>
          <w:sz w:val="32"/>
          <w:szCs w:val="32"/>
        </w:rPr>
        <w:t>，</w:t>
      </w:r>
      <w:r>
        <w:rPr>
          <w:rFonts w:ascii="仿宋_GB2312"/>
          <w:sz w:val="32"/>
          <w:szCs w:val="32"/>
        </w:rPr>
        <w:t>广播站</w:t>
      </w:r>
      <w:r>
        <w:rPr>
          <w:rFonts w:hint="eastAsia" w:ascii="仿宋_GB2312"/>
          <w:sz w:val="32"/>
          <w:szCs w:val="32"/>
        </w:rPr>
        <w:t>2</w:t>
      </w:r>
      <w:r>
        <w:rPr>
          <w:rFonts w:ascii="仿宋_GB2312"/>
          <w:sz w:val="32"/>
          <w:szCs w:val="32"/>
        </w:rPr>
        <w:t>0个</w:t>
      </w:r>
      <w:r>
        <w:rPr>
          <w:rFonts w:hint="eastAsia" w:ascii="仿宋_GB2312"/>
          <w:sz w:val="32"/>
          <w:szCs w:val="32"/>
        </w:rPr>
        <w:t>。</w:t>
      </w:r>
    </w:p>
    <w:p w14:paraId="37E901A2">
      <w:pPr>
        <w:widowControl/>
        <w:spacing w:line="560" w:lineRule="exact"/>
        <w:jc w:val="left"/>
        <w:rPr>
          <w:rFonts w:hint="eastAsia" w:ascii="仿宋_GB2312" w:eastAsia="仿宋_GB2312"/>
          <w:sz w:val="32"/>
          <w:szCs w:val="32"/>
        </w:rPr>
      </w:pPr>
      <w:r>
        <w:rPr>
          <w:rFonts w:hint="eastAsia" w:ascii="仿宋_GB2312" w:eastAsia="仿宋_GB2312"/>
          <w:sz w:val="32"/>
          <w:szCs w:val="32"/>
        </w:rPr>
        <w:t xml:space="preserve">    通过项目建设，使我县雨量和水位等数据得到实时上报，全面提升了山洪灾害监测预警能力，高效发挥山洪灾害防治非工程措施的作用，提高了基层防汛指挥决策水平，发挥了显著的防洪减灾效益。进一步补充完善监测站点和完善山洪灾害预警系统，增强预警发布能力，实现互联互通和信息共享。</w:t>
      </w:r>
    </w:p>
    <w:p w14:paraId="7FB608AB">
      <w:pPr>
        <w:numPr>
          <w:ilvl w:val="0"/>
          <w:numId w:val="0"/>
        </w:numPr>
        <w:topLinePunct/>
        <w:spacing w:line="540" w:lineRule="exact"/>
        <w:ind w:left="640" w:leftChars="0"/>
        <w:rPr>
          <w:rFonts w:hint="eastAsia" w:ascii="仿宋_GB2312" w:hAnsi="楷体"/>
          <w:b/>
          <w:bCs/>
          <w:szCs w:val="32"/>
        </w:rPr>
      </w:pPr>
      <w:r>
        <w:rPr>
          <w:rFonts w:hint="eastAsia" w:ascii="仿宋_GB2312" w:hAnsi="楷体"/>
          <w:b/>
          <w:bCs/>
          <w:szCs w:val="32"/>
          <w:lang w:val="en-US" w:eastAsia="zh-CN"/>
        </w:rPr>
        <w:t>3.</w:t>
      </w:r>
      <w:r>
        <w:rPr>
          <w:rFonts w:hint="eastAsia" w:ascii="仿宋_GB2312" w:hAnsi="楷体"/>
          <w:b/>
          <w:bCs/>
          <w:szCs w:val="32"/>
        </w:rPr>
        <w:t>资金来源及使用情况。</w:t>
      </w:r>
    </w:p>
    <w:p w14:paraId="364A05B1">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sz w:val="32"/>
          <w:szCs w:val="32"/>
        </w:rPr>
        <w:t>项目概算投资</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万元，其中：中央补助资金25万元。目前到位中央资金25万元。富民县201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年山洪灾害非工程措施补充完善项目，共计完成投资</w:t>
      </w:r>
      <w:r>
        <w:rPr>
          <w:rFonts w:hint="eastAsia" w:ascii="仿宋" w:hAnsi="仿宋" w:eastAsia="仿宋" w:cs="仿宋_GB2312"/>
          <w:sz w:val="32"/>
          <w:szCs w:val="32"/>
          <w:lang w:val="en-US" w:eastAsia="zh-CN"/>
        </w:rPr>
        <w:t>25万</w:t>
      </w:r>
      <w:r>
        <w:rPr>
          <w:rFonts w:hint="eastAsia" w:ascii="仿宋" w:hAnsi="仿宋" w:eastAsia="仿宋" w:cs="仿宋_GB2312"/>
          <w:color w:val="000000"/>
          <w:sz w:val="32"/>
          <w:szCs w:val="32"/>
        </w:rPr>
        <w:t>元。</w:t>
      </w:r>
    </w:p>
    <w:p w14:paraId="66796A90">
      <w:pPr>
        <w:widowControl/>
        <w:spacing w:line="560" w:lineRule="exact"/>
        <w:jc w:val="left"/>
        <w:rPr>
          <w:rFonts w:hint="eastAsia" w:ascii="仿宋_GB2312" w:eastAsia="仿宋_GB2312"/>
          <w:sz w:val="32"/>
          <w:szCs w:val="32"/>
        </w:rPr>
      </w:pPr>
      <w:r>
        <w:rPr>
          <w:rFonts w:hint="eastAsia" w:ascii="仿宋_GB2312" w:eastAsia="仿宋_GB2312"/>
          <w:sz w:val="32"/>
          <w:szCs w:val="32"/>
        </w:rPr>
        <w:t xml:space="preserve">    在整个项目实施过程中，防汛办加强协调，强化管理，紧紧围绕进度、质量、投资三个方面进行控制，其中进度控制是中心，质量是根本，投资控制是关键。合同签订后，项目法人及施工单位均能按照合同签订内容履行合同条约，在工程建设过程中，严密关注施工合同的实施情况，合理统筹运作资金，双方严格按照合同规定行事，合同执行良好，没有出现违反合同的行为。实施完成工程量只有通过监理工程师复核，并经业主核查和审核确认完工工程量才给予支付工程款项，严格资金执行情况，严格按合同规定支付工程款项，严格资金专项管理，实施专款专用。</w:t>
      </w:r>
    </w:p>
    <w:p w14:paraId="0A8C2496">
      <w:pPr>
        <w:numPr>
          <w:ilvl w:val="0"/>
          <w:numId w:val="0"/>
        </w:numPr>
        <w:topLinePunct/>
        <w:spacing w:line="540" w:lineRule="exact"/>
        <w:ind w:left="640" w:leftChars="0"/>
        <w:rPr>
          <w:rFonts w:hint="eastAsia" w:ascii="仿宋_GB2312" w:hAnsi="楷体"/>
          <w:b/>
          <w:bCs/>
          <w:szCs w:val="32"/>
        </w:rPr>
      </w:pPr>
      <w:r>
        <w:rPr>
          <w:rFonts w:hint="eastAsia" w:ascii="仿宋_GB2312" w:hAnsi="楷体"/>
          <w:b/>
          <w:bCs/>
          <w:szCs w:val="32"/>
          <w:lang w:val="en-US" w:eastAsia="zh-CN"/>
        </w:rPr>
        <w:t>4.</w:t>
      </w:r>
      <w:r>
        <w:rPr>
          <w:rFonts w:hint="eastAsia" w:ascii="仿宋_GB2312" w:hAnsi="楷体"/>
          <w:b/>
          <w:bCs/>
          <w:szCs w:val="32"/>
        </w:rPr>
        <w:t>组织及管理情况。</w:t>
      </w:r>
    </w:p>
    <w:p w14:paraId="1BF1B09F">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项目建设管理严格按照有关规定和程序发，组建项目以人和建设管理机构，以确保项目实施的组织能力，提高建设管理水平。严格招标投标程序，按照有关规定规范招标行为，选择符合资质要求、信誉良好、有较好业绩的承包商承担建设任务。强化项目财务管理和会计核算，加强项目管理监督工作，确保项目质量、安全和投资效益。</w:t>
      </w:r>
    </w:p>
    <w:p w14:paraId="0E9BA832">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为切实组织完成好我县山洪灾害防治非工程措施项目建设工作，成立了以富民县水务局、县财政局、县国土资源局、县气象局组成的山洪灾害防治非工程措施建设工作领导小组，由水务局局长任组长，副组长由水务、财政、国土、气象等部门分管副局长担任，成员由水务、财政、国土、气象等部门相关科室负责人组成，负责我县的项目建设管理和组织实施，协调处理有关项目建设中的问题，做好项目全过程的管理，各部门团结协作，共同努力，确保按时间要求完成建设任务。</w:t>
      </w:r>
    </w:p>
    <w:p w14:paraId="71B910C1">
      <w:pPr>
        <w:topLinePunct/>
        <w:spacing w:line="540" w:lineRule="exact"/>
        <w:ind w:firstLine="803" w:firstLineChars="250"/>
        <w:rPr>
          <w:rFonts w:ascii="仿宋_GB2312" w:hAnsi="楷体"/>
          <w:b/>
          <w:bCs/>
          <w:szCs w:val="32"/>
        </w:rPr>
      </w:pPr>
      <w:r>
        <w:rPr>
          <w:rFonts w:hint="eastAsia" w:ascii="仿宋_GB2312" w:hAnsi="楷体"/>
          <w:b/>
          <w:bCs/>
          <w:szCs w:val="32"/>
        </w:rPr>
        <w:t>（二）绩效目标。</w:t>
      </w:r>
    </w:p>
    <w:p w14:paraId="0C1FA015">
      <w:pPr>
        <w:topLinePunct/>
        <w:spacing w:line="540" w:lineRule="exact"/>
        <w:ind w:firstLine="800" w:firstLineChars="250"/>
        <w:rPr>
          <w:rFonts w:hint="eastAsia" w:ascii="仿宋_GB2312" w:hAnsi="楷体"/>
          <w:szCs w:val="32"/>
        </w:rPr>
      </w:pPr>
      <w:r>
        <w:rPr>
          <w:rFonts w:hint="eastAsia" w:ascii="仿宋_GB2312" w:hAnsi="楷体"/>
          <w:szCs w:val="32"/>
        </w:rPr>
        <w:t>1.总</w:t>
      </w:r>
      <w:r>
        <w:rPr>
          <w:rFonts w:hint="eastAsia" w:ascii="仿宋_GB2312" w:hAnsi="楷体"/>
          <w:szCs w:val="32"/>
          <w:lang w:eastAsia="zh-CN"/>
        </w:rPr>
        <w:t>体</w:t>
      </w:r>
      <w:r>
        <w:rPr>
          <w:rFonts w:hint="eastAsia" w:ascii="仿宋_GB2312" w:hAnsi="楷体"/>
          <w:szCs w:val="32"/>
        </w:rPr>
        <w:t>目标。</w:t>
      </w:r>
    </w:p>
    <w:p w14:paraId="5D8EC63E">
      <w:pPr>
        <w:spacing w:line="560" w:lineRule="exact"/>
        <w:ind w:firstLine="640"/>
        <w:rPr>
          <w:rFonts w:hint="eastAsia" w:ascii="仿宋" w:hAnsi="仿宋" w:eastAsia="仿宋"/>
          <w:sz w:val="32"/>
          <w:szCs w:val="32"/>
        </w:rPr>
      </w:pPr>
      <w:r>
        <w:rPr>
          <w:rFonts w:hint="eastAsia" w:ascii="仿宋" w:hAnsi="仿宋" w:eastAsia="仿宋" w:cs="仿宋_GB2312"/>
          <w:sz w:val="32"/>
          <w:szCs w:val="32"/>
        </w:rPr>
        <w:t>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年山洪灾害防治项目建设任务是：</w:t>
      </w:r>
      <w:r>
        <w:rPr>
          <w:rFonts w:hint="eastAsia" w:ascii="仿宋" w:hAnsi="仿宋" w:eastAsia="仿宋" w:cs="仿宋_GB2312"/>
          <w:sz w:val="32"/>
          <w:szCs w:val="32"/>
          <w:lang w:eastAsia="zh-CN"/>
        </w:rPr>
        <w:t>建设</w:t>
      </w:r>
      <w:r>
        <w:rPr>
          <w:rFonts w:hint="eastAsia" w:ascii="仿宋_GB2312"/>
          <w:sz w:val="32"/>
          <w:szCs w:val="32"/>
        </w:rPr>
        <w:t>自动雨量站</w:t>
      </w:r>
      <w:r>
        <w:rPr>
          <w:rFonts w:ascii="仿宋_GB2312"/>
          <w:sz w:val="32"/>
          <w:szCs w:val="32"/>
        </w:rPr>
        <w:t>22</w:t>
      </w:r>
      <w:r>
        <w:rPr>
          <w:rFonts w:hint="eastAsia" w:ascii="仿宋_GB2312"/>
          <w:sz w:val="32"/>
          <w:szCs w:val="32"/>
        </w:rPr>
        <w:t>个，自动水位站8个，图像站共</w:t>
      </w:r>
      <w:r>
        <w:rPr>
          <w:rFonts w:ascii="仿宋_GB2312"/>
          <w:sz w:val="32"/>
          <w:szCs w:val="32"/>
        </w:rPr>
        <w:t>3个</w:t>
      </w:r>
      <w:r>
        <w:rPr>
          <w:rFonts w:hint="eastAsia" w:ascii="仿宋_GB2312"/>
          <w:sz w:val="32"/>
          <w:szCs w:val="32"/>
        </w:rPr>
        <w:t>，</w:t>
      </w:r>
      <w:r>
        <w:rPr>
          <w:rFonts w:ascii="仿宋_GB2312"/>
          <w:sz w:val="32"/>
          <w:szCs w:val="32"/>
        </w:rPr>
        <w:t>广播站</w:t>
      </w:r>
      <w:r>
        <w:rPr>
          <w:rFonts w:hint="eastAsia" w:ascii="仿宋_GB2312"/>
          <w:sz w:val="32"/>
          <w:szCs w:val="32"/>
        </w:rPr>
        <w:t>2</w:t>
      </w:r>
      <w:r>
        <w:rPr>
          <w:rFonts w:ascii="仿宋_GB2312"/>
          <w:sz w:val="32"/>
          <w:szCs w:val="32"/>
        </w:rPr>
        <w:t>0个</w:t>
      </w:r>
      <w:r>
        <w:rPr>
          <w:rFonts w:hint="eastAsia" w:ascii="仿宋_GB2312"/>
          <w:sz w:val="32"/>
          <w:szCs w:val="32"/>
        </w:rPr>
        <w:t>。</w:t>
      </w:r>
    </w:p>
    <w:p w14:paraId="58A08488">
      <w:pPr>
        <w:topLinePunct/>
        <w:spacing w:line="540" w:lineRule="exact"/>
        <w:ind w:firstLine="800" w:firstLineChars="250"/>
        <w:rPr>
          <w:rFonts w:hint="eastAsia" w:ascii="仿宋_GB2312" w:hAnsi="楷体"/>
          <w:szCs w:val="32"/>
        </w:rPr>
      </w:pPr>
      <w:r>
        <w:rPr>
          <w:rFonts w:hint="eastAsia" w:ascii="仿宋_GB2312" w:hAnsi="楷体"/>
          <w:szCs w:val="32"/>
          <w:lang w:val="en-US" w:eastAsia="zh-CN"/>
        </w:rPr>
        <w:t>2.</w:t>
      </w:r>
      <w:r>
        <w:rPr>
          <w:rFonts w:hint="eastAsia" w:ascii="仿宋_GB2312" w:hAnsi="楷体"/>
          <w:szCs w:val="32"/>
        </w:rPr>
        <w:t>年度目标。</w:t>
      </w:r>
    </w:p>
    <w:p w14:paraId="0744EC41">
      <w:pPr>
        <w:spacing w:line="560" w:lineRule="exact"/>
        <w:ind w:firstLine="640"/>
        <w:rPr>
          <w:rFonts w:hint="eastAsia" w:ascii="仿宋" w:hAnsi="仿宋" w:eastAsia="仿宋"/>
          <w:sz w:val="32"/>
          <w:szCs w:val="32"/>
        </w:rPr>
      </w:pPr>
      <w:r>
        <w:rPr>
          <w:rFonts w:hint="eastAsia" w:ascii="仿宋" w:hAnsi="仿宋" w:eastAsia="仿宋" w:cs="仿宋_GB2312"/>
          <w:sz w:val="32"/>
          <w:szCs w:val="32"/>
        </w:rPr>
        <w:t>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年山洪灾害防治项目建设任务是：</w:t>
      </w:r>
      <w:r>
        <w:rPr>
          <w:rFonts w:hint="eastAsia" w:ascii="仿宋" w:hAnsi="仿宋" w:eastAsia="仿宋" w:cs="仿宋_GB2312"/>
          <w:sz w:val="32"/>
          <w:szCs w:val="32"/>
          <w:lang w:eastAsia="zh-CN"/>
        </w:rPr>
        <w:t>建设</w:t>
      </w:r>
      <w:r>
        <w:rPr>
          <w:rFonts w:hint="eastAsia" w:ascii="仿宋_GB2312"/>
          <w:sz w:val="32"/>
          <w:szCs w:val="32"/>
        </w:rPr>
        <w:t>自动雨量站</w:t>
      </w:r>
      <w:r>
        <w:rPr>
          <w:rFonts w:ascii="仿宋_GB2312"/>
          <w:sz w:val="32"/>
          <w:szCs w:val="32"/>
        </w:rPr>
        <w:t>22</w:t>
      </w:r>
      <w:r>
        <w:rPr>
          <w:rFonts w:hint="eastAsia" w:ascii="仿宋_GB2312"/>
          <w:sz w:val="32"/>
          <w:szCs w:val="32"/>
        </w:rPr>
        <w:t>个，自动水位站8个，图像站共</w:t>
      </w:r>
      <w:r>
        <w:rPr>
          <w:rFonts w:ascii="仿宋_GB2312"/>
          <w:sz w:val="32"/>
          <w:szCs w:val="32"/>
        </w:rPr>
        <w:t>3个</w:t>
      </w:r>
      <w:r>
        <w:rPr>
          <w:rFonts w:hint="eastAsia" w:ascii="仿宋_GB2312"/>
          <w:sz w:val="32"/>
          <w:szCs w:val="32"/>
        </w:rPr>
        <w:t>，</w:t>
      </w:r>
      <w:r>
        <w:rPr>
          <w:rFonts w:ascii="仿宋_GB2312"/>
          <w:sz w:val="32"/>
          <w:szCs w:val="32"/>
        </w:rPr>
        <w:t>广播站</w:t>
      </w:r>
      <w:r>
        <w:rPr>
          <w:rFonts w:hint="eastAsia" w:ascii="仿宋_GB2312"/>
          <w:sz w:val="32"/>
          <w:szCs w:val="32"/>
        </w:rPr>
        <w:t>2</w:t>
      </w:r>
      <w:r>
        <w:rPr>
          <w:rFonts w:ascii="仿宋_GB2312"/>
          <w:sz w:val="32"/>
          <w:szCs w:val="32"/>
        </w:rPr>
        <w:t>0个</w:t>
      </w:r>
      <w:r>
        <w:rPr>
          <w:rFonts w:hint="eastAsia" w:ascii="仿宋_GB2312"/>
          <w:sz w:val="32"/>
          <w:szCs w:val="32"/>
        </w:rPr>
        <w:t>。</w:t>
      </w:r>
    </w:p>
    <w:p w14:paraId="16B394CE">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lang w:val="en-US" w:eastAsia="zh-CN"/>
        </w:rPr>
        <w:t>3.</w:t>
      </w:r>
      <w:r>
        <w:rPr>
          <w:rFonts w:hint="eastAsia" w:ascii="仿宋_GB2312" w:hAnsi="楷体"/>
          <w:szCs w:val="32"/>
        </w:rPr>
        <w:t>产出目标。</w:t>
      </w:r>
    </w:p>
    <w:p w14:paraId="05D56B0C">
      <w:pPr>
        <w:spacing w:line="560" w:lineRule="exact"/>
        <w:ind w:firstLine="640"/>
        <w:rPr>
          <w:rFonts w:hint="eastAsia" w:ascii="仿宋_GB2312" w:hAnsi="楷体"/>
          <w:szCs w:val="32"/>
        </w:rPr>
      </w:pPr>
      <w:r>
        <w:rPr>
          <w:rFonts w:hint="eastAsia" w:ascii="仿宋" w:hAnsi="仿宋" w:eastAsia="仿宋" w:cs="仿宋_GB2312"/>
          <w:sz w:val="32"/>
          <w:szCs w:val="32"/>
        </w:rPr>
        <w:t>富民县201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年山洪灾害防治项目建设任务是：</w:t>
      </w:r>
      <w:r>
        <w:rPr>
          <w:rFonts w:hint="eastAsia" w:ascii="仿宋" w:hAnsi="仿宋" w:eastAsia="仿宋" w:cs="仿宋_GB2312"/>
          <w:sz w:val="32"/>
          <w:szCs w:val="32"/>
          <w:lang w:eastAsia="zh-CN"/>
        </w:rPr>
        <w:t>建设</w:t>
      </w:r>
      <w:r>
        <w:rPr>
          <w:rFonts w:hint="eastAsia" w:ascii="仿宋_GB2312"/>
          <w:sz w:val="32"/>
          <w:szCs w:val="32"/>
        </w:rPr>
        <w:t>自动雨量站</w:t>
      </w:r>
      <w:r>
        <w:rPr>
          <w:rFonts w:ascii="仿宋_GB2312"/>
          <w:sz w:val="32"/>
          <w:szCs w:val="32"/>
        </w:rPr>
        <w:t>22</w:t>
      </w:r>
      <w:r>
        <w:rPr>
          <w:rFonts w:hint="eastAsia" w:ascii="仿宋_GB2312"/>
          <w:sz w:val="32"/>
          <w:szCs w:val="32"/>
        </w:rPr>
        <w:t>个，自动水位站8个，图像站共</w:t>
      </w:r>
      <w:r>
        <w:rPr>
          <w:rFonts w:ascii="仿宋_GB2312"/>
          <w:sz w:val="32"/>
          <w:szCs w:val="32"/>
        </w:rPr>
        <w:t>3个</w:t>
      </w:r>
      <w:r>
        <w:rPr>
          <w:rFonts w:hint="eastAsia" w:ascii="仿宋_GB2312"/>
          <w:sz w:val="32"/>
          <w:szCs w:val="32"/>
        </w:rPr>
        <w:t>，</w:t>
      </w:r>
      <w:r>
        <w:rPr>
          <w:rFonts w:ascii="仿宋_GB2312"/>
          <w:sz w:val="32"/>
          <w:szCs w:val="32"/>
        </w:rPr>
        <w:t>广播站</w:t>
      </w:r>
      <w:r>
        <w:rPr>
          <w:rFonts w:hint="eastAsia" w:ascii="仿宋_GB2312"/>
          <w:sz w:val="32"/>
          <w:szCs w:val="32"/>
        </w:rPr>
        <w:t>2</w:t>
      </w:r>
      <w:r>
        <w:rPr>
          <w:rFonts w:ascii="仿宋_GB2312"/>
          <w:sz w:val="32"/>
          <w:szCs w:val="32"/>
        </w:rPr>
        <w:t>0个</w:t>
      </w:r>
      <w:r>
        <w:rPr>
          <w:rFonts w:hint="eastAsia" w:ascii="仿宋_GB2312"/>
          <w:sz w:val="32"/>
          <w:szCs w:val="32"/>
        </w:rPr>
        <w:t>。</w:t>
      </w:r>
    </w:p>
    <w:p w14:paraId="4350F7E6">
      <w:pPr>
        <w:keepNext w:val="0"/>
        <w:keepLines w:val="0"/>
        <w:pageBreakBefore w:val="0"/>
        <w:widowControl w:val="0"/>
        <w:numPr>
          <w:ilvl w:val="0"/>
          <w:numId w:val="0"/>
        </w:numPr>
        <w:kinsoku/>
        <w:wordWrap/>
        <w:overflowPunct/>
        <w:topLinePunct/>
        <w:autoSpaceDE/>
        <w:autoSpaceDN/>
        <w:bidi w:val="0"/>
        <w:adjustRightInd/>
        <w:snapToGrid/>
        <w:spacing w:line="540" w:lineRule="exact"/>
        <w:ind w:leftChars="0" w:firstLine="640" w:firstLineChars="200"/>
        <w:textAlignment w:val="auto"/>
        <w:outlineLvl w:val="9"/>
        <w:rPr>
          <w:rFonts w:hint="eastAsia" w:ascii="仿宋_GB2312" w:hAnsi="楷体"/>
          <w:szCs w:val="32"/>
        </w:rPr>
      </w:pPr>
      <w:r>
        <w:rPr>
          <w:rFonts w:hint="eastAsia" w:ascii="仿宋_GB2312" w:hAnsi="楷体"/>
          <w:szCs w:val="32"/>
          <w:lang w:val="en-US" w:eastAsia="zh-CN"/>
        </w:rPr>
        <w:t>4.</w:t>
      </w:r>
      <w:r>
        <w:rPr>
          <w:rFonts w:hint="eastAsia" w:ascii="仿宋_GB2312" w:hAnsi="楷体"/>
          <w:szCs w:val="32"/>
        </w:rPr>
        <w:t>效果目标。</w:t>
      </w:r>
    </w:p>
    <w:p w14:paraId="5EC20431">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hint="eastAsia" w:ascii="仿宋_GB2312" w:eastAsia="仿宋_GB2312"/>
          <w:b/>
          <w:bCs w:val="0"/>
          <w:sz w:val="32"/>
          <w:szCs w:val="32"/>
          <w:lang w:eastAsia="zh-CN"/>
        </w:rPr>
      </w:pPr>
      <w:r>
        <w:rPr>
          <w:rFonts w:hint="eastAsia" w:ascii="仿宋_GB2312" w:eastAsia="仿宋_GB2312"/>
          <w:sz w:val="32"/>
          <w:szCs w:val="32"/>
        </w:rPr>
        <w:t>由于项目建成可以对山洪灾害进行监测预警，提供抢险救灾科学依据，提前防御，及时转移群众，避免人员伤亡和财产损失，有效降低山洪灾害造成的国民经济损失，经济效益好</w:t>
      </w:r>
      <w:r>
        <w:rPr>
          <w:rFonts w:hint="eastAsia" w:ascii="仿宋_GB2312"/>
          <w:sz w:val="32"/>
          <w:szCs w:val="32"/>
          <w:lang w:eastAsia="zh-CN"/>
        </w:rPr>
        <w:t>；</w:t>
      </w:r>
      <w:r>
        <w:rPr>
          <w:rFonts w:hint="eastAsia" w:ascii="仿宋_GB2312"/>
          <w:sz w:val="32"/>
          <w:szCs w:val="32"/>
          <w:lang w:val="en-US" w:eastAsia="zh-CN"/>
        </w:rPr>
        <w:t>有效提高了山洪灾害防御能力，防汛指挥决策水平，发挥防洪减灾效益；减免山洪灾害对生态环境的破坏，减少水土流失。</w:t>
      </w:r>
    </w:p>
    <w:p w14:paraId="70CAD131">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14:paraId="30B9488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我单位</w:t>
      </w:r>
      <w:r>
        <w:rPr>
          <w:rFonts w:hint="eastAsia" w:ascii="仿宋_GB2312" w:hAnsi="仿宋_GB2312" w:eastAsia="仿宋_GB2312" w:cs="仿宋_GB2312"/>
          <w:szCs w:val="32"/>
        </w:rPr>
        <w:t>已建成一套科学规范的绩效管理组织体系，随时跟踪检查反馈和改进。切实加强与财政部门的协调与配合，建立与部门预算相结合的结果应用机制，采取项目预期绩效目标申报制度，强化评价结果在部门预算编制和执行中的应用，实现绩效评价与部门预算的有机结合，促进财政资金的合理分配与有效使用。</w:t>
      </w:r>
    </w:p>
    <w:p w14:paraId="5EF5405F">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经费资金来源均是</w:t>
      </w:r>
      <w:r>
        <w:rPr>
          <w:rFonts w:hint="eastAsia" w:ascii="仿宋_GB2312" w:hAnsi="仿宋_GB2312" w:cs="仿宋_GB2312"/>
          <w:szCs w:val="32"/>
          <w:lang w:eastAsia="zh-CN"/>
        </w:rPr>
        <w:t>中央、省、市</w:t>
      </w:r>
      <w:r>
        <w:rPr>
          <w:rFonts w:hint="eastAsia" w:ascii="仿宋_GB2312" w:hAnsi="仿宋_GB2312" w:eastAsia="仿宋_GB2312" w:cs="仿宋_GB2312"/>
          <w:szCs w:val="32"/>
        </w:rPr>
        <w:t>财政拨付的资金。201</w:t>
      </w:r>
      <w:r>
        <w:rPr>
          <w:rFonts w:hint="eastAsia" w:ascii="仿宋_GB2312" w:hAnsi="仿宋_GB2312" w:cs="仿宋_GB2312"/>
          <w:szCs w:val="32"/>
          <w:lang w:val="en-US" w:eastAsia="zh-CN"/>
        </w:rPr>
        <w:t>9</w:t>
      </w:r>
      <w:r>
        <w:rPr>
          <w:rFonts w:hint="eastAsia" w:ascii="仿宋_GB2312" w:hAnsi="仿宋_GB2312" w:eastAsia="仿宋_GB2312" w:cs="仿宋_GB2312"/>
          <w:szCs w:val="32"/>
        </w:rPr>
        <w:t>年申请财政拨付项目专项经费</w:t>
      </w:r>
      <w:r>
        <w:rPr>
          <w:rFonts w:hint="eastAsia" w:ascii="仿宋_GB2312" w:hAnsi="仿宋_GB2312" w:cs="仿宋_GB2312"/>
          <w:szCs w:val="32"/>
          <w:lang w:val="en-US" w:eastAsia="zh-CN"/>
        </w:rPr>
        <w:t>475</w:t>
      </w:r>
      <w:r>
        <w:rPr>
          <w:rFonts w:hint="eastAsia" w:ascii="仿宋_GB2312" w:hAnsi="仿宋_GB2312" w:eastAsia="仿宋_GB2312" w:cs="仿宋_GB2312"/>
          <w:szCs w:val="32"/>
        </w:rPr>
        <w:t>万元，实际到帐</w:t>
      </w:r>
      <w:r>
        <w:rPr>
          <w:rFonts w:hint="eastAsia" w:ascii="仿宋_GB2312" w:hAnsi="仿宋_GB2312" w:cs="仿宋_GB2312"/>
          <w:szCs w:val="32"/>
          <w:lang w:val="en-US" w:eastAsia="zh-CN"/>
        </w:rPr>
        <w:t>475</w:t>
      </w:r>
      <w:r>
        <w:rPr>
          <w:rFonts w:hint="eastAsia" w:ascii="仿宋_GB2312" w:hAnsi="仿宋_GB2312" w:eastAsia="仿宋_GB2312" w:cs="仿宋_GB2312"/>
          <w:szCs w:val="32"/>
        </w:rPr>
        <w:t>万元，实际支出</w:t>
      </w:r>
      <w:r>
        <w:rPr>
          <w:rFonts w:hint="eastAsia" w:ascii="仿宋_GB2312" w:hAnsi="仿宋_GB2312" w:cs="仿宋_GB2312"/>
          <w:szCs w:val="32"/>
          <w:lang w:val="en-US" w:eastAsia="zh-CN"/>
        </w:rPr>
        <w:t>475</w:t>
      </w:r>
      <w:r>
        <w:rPr>
          <w:rFonts w:hint="eastAsia" w:ascii="仿宋_GB2312" w:hAnsi="仿宋_GB2312" w:eastAsia="仿宋_GB2312" w:cs="仿宋_GB2312"/>
          <w:szCs w:val="32"/>
        </w:rPr>
        <w:t>万元，资金使用率100%。项目经费资金的拨付严格按照申请要求进行。专项经费使用规范、管理合理，保障了</w:t>
      </w:r>
      <w:r>
        <w:rPr>
          <w:rFonts w:hint="eastAsia" w:ascii="仿宋_GB2312" w:hAnsi="仿宋_GB2312" w:cs="仿宋_GB2312"/>
          <w:szCs w:val="32"/>
          <w:lang w:eastAsia="zh-CN"/>
        </w:rPr>
        <w:t>我单位</w:t>
      </w:r>
      <w:r>
        <w:rPr>
          <w:rFonts w:hint="eastAsia" w:ascii="仿宋_GB2312" w:hAnsi="仿宋_GB2312" w:eastAsia="仿宋_GB2312" w:cs="仿宋_GB2312"/>
          <w:szCs w:val="32"/>
        </w:rPr>
        <w:t>各项工作的顺利开展。</w:t>
      </w:r>
    </w:p>
    <w:p w14:paraId="132FEC45">
      <w:pPr>
        <w:topLinePunct/>
        <w:spacing w:line="540" w:lineRule="exact"/>
        <w:ind w:firstLine="800" w:firstLineChars="250"/>
        <w:rPr>
          <w:rFonts w:hint="eastAsia" w:ascii="仿宋_GB2312" w:hAnsi="楷体"/>
          <w:sz w:val="24"/>
          <w:szCs w:val="24"/>
        </w:rPr>
      </w:pPr>
      <w:r>
        <w:rPr>
          <w:rFonts w:hint="eastAsia" w:ascii="仿宋_GB2312" w:hAnsi="楷体"/>
          <w:szCs w:val="32"/>
        </w:rPr>
        <w:t>（二）绩效评价原则、评价方法</w:t>
      </w:r>
    </w:p>
    <w:p w14:paraId="6A68E083">
      <w:pPr>
        <w:topLinePunct/>
        <w:spacing w:line="540" w:lineRule="exact"/>
        <w:ind w:firstLine="800" w:firstLineChars="250"/>
        <w:rPr>
          <w:rFonts w:hint="eastAsia" w:ascii="仿宋_GB2312" w:hAnsi="楷体"/>
          <w:szCs w:val="32"/>
          <w:lang w:eastAsia="zh-CN"/>
        </w:rPr>
      </w:pPr>
      <w:r>
        <w:rPr>
          <w:rFonts w:hint="eastAsia" w:ascii="仿宋_GB2312" w:hAnsi="楷体"/>
          <w:szCs w:val="32"/>
        </w:rPr>
        <w:t>1.绩效评价原则</w:t>
      </w:r>
      <w:r>
        <w:rPr>
          <w:rFonts w:hint="eastAsia" w:ascii="仿宋_GB2312" w:hAnsi="楷体"/>
          <w:szCs w:val="32"/>
          <w:lang w:eastAsia="zh-CN"/>
        </w:rPr>
        <w:t>。</w:t>
      </w:r>
    </w:p>
    <w:p w14:paraId="1324FE58">
      <w:pPr>
        <w:topLinePunct/>
        <w:spacing w:line="540" w:lineRule="exact"/>
        <w:ind w:firstLine="800" w:firstLineChars="250"/>
        <w:rPr>
          <w:rFonts w:hint="eastAsia" w:ascii="仿宋_GB2312" w:hAnsi="楷体"/>
          <w:szCs w:val="32"/>
        </w:rPr>
      </w:pPr>
      <w:r>
        <w:rPr>
          <w:rFonts w:hint="eastAsia" w:ascii="仿宋_GB2312" w:hAnsi="楷体"/>
          <w:szCs w:val="32"/>
        </w:rPr>
        <w:t>项目绩效评价应当坚持科学规范、公正公开、分级分类和绩效相关的原则，坚持经济效益、社会效益和生态效益相结合的原则。</w:t>
      </w:r>
    </w:p>
    <w:p w14:paraId="0BE1942E">
      <w:pPr>
        <w:topLinePunct/>
        <w:spacing w:line="540" w:lineRule="exact"/>
        <w:ind w:firstLine="800" w:firstLineChars="250"/>
        <w:rPr>
          <w:rFonts w:hint="eastAsia" w:ascii="仿宋_GB2312" w:hAnsi="楷体"/>
          <w:szCs w:val="32"/>
        </w:rPr>
      </w:pPr>
      <w:r>
        <w:rPr>
          <w:rFonts w:hint="eastAsia" w:ascii="仿宋_GB2312" w:hAnsi="楷体"/>
          <w:szCs w:val="32"/>
          <w:lang w:val="en-US" w:eastAsia="zh-CN"/>
        </w:rPr>
        <w:t>2.</w:t>
      </w:r>
      <w:r>
        <w:rPr>
          <w:rFonts w:hint="eastAsia" w:ascii="仿宋_GB2312" w:hAnsi="楷体"/>
          <w:szCs w:val="32"/>
        </w:rPr>
        <w:t>绩效评价方法</w:t>
      </w:r>
      <w:r>
        <w:rPr>
          <w:rFonts w:hint="eastAsia" w:ascii="仿宋_GB2312" w:hAnsi="楷体"/>
          <w:szCs w:val="32"/>
          <w:lang w:val="en-US" w:eastAsia="zh-CN"/>
        </w:rPr>
        <w:t>.</w:t>
      </w:r>
    </w:p>
    <w:p w14:paraId="42113566">
      <w:pPr>
        <w:topLinePunct/>
        <w:spacing w:line="540" w:lineRule="exact"/>
        <w:ind w:firstLine="800" w:firstLineChars="250"/>
        <w:rPr>
          <w:rFonts w:ascii="仿宋_GB2312" w:hAnsi="楷体"/>
          <w:szCs w:val="32"/>
        </w:rPr>
      </w:pPr>
      <w:r>
        <w:rPr>
          <w:rFonts w:hint="eastAsia" w:ascii="仿宋_GB2312" w:hAnsi="楷体"/>
          <w:szCs w:val="32"/>
          <w:lang w:eastAsia="zh-CN"/>
        </w:rPr>
        <w:t>对项目区</w:t>
      </w:r>
      <w:r>
        <w:rPr>
          <w:rFonts w:hint="eastAsia" w:ascii="仿宋_GB2312" w:hAnsi="仿宋"/>
          <w:szCs w:val="32"/>
          <w:lang w:eastAsia="zh-CN"/>
        </w:rPr>
        <w:t>受益区人口均采取问卷调查方式。</w:t>
      </w:r>
    </w:p>
    <w:p w14:paraId="5C9FCE8B">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14:paraId="747EB54B">
      <w:pPr>
        <w:topLinePunct/>
        <w:spacing w:line="540" w:lineRule="exact"/>
        <w:ind w:firstLine="800" w:firstLineChars="250"/>
        <w:rPr>
          <w:rFonts w:hint="eastAsia" w:ascii="仿宋_GB2312" w:hAnsi="仿宋"/>
          <w:szCs w:val="32"/>
        </w:rPr>
      </w:pPr>
      <w:r>
        <w:rPr>
          <w:rFonts w:hint="eastAsia" w:ascii="仿宋_GB2312" w:hAnsi="仿宋"/>
          <w:szCs w:val="32"/>
        </w:rPr>
        <w:t>（一）评价结果。</w:t>
      </w:r>
    </w:p>
    <w:p w14:paraId="7D911EAF">
      <w:pPr>
        <w:spacing w:line="560" w:lineRule="exact"/>
        <w:ind w:firstLine="640" w:firstLineChars="200"/>
        <w:rPr>
          <w:rFonts w:ascii="仿宋_GB2312" w:hAnsi="楷体"/>
          <w:szCs w:val="32"/>
        </w:rPr>
      </w:pPr>
      <w:r>
        <w:rPr>
          <w:rFonts w:hint="eastAsia" w:ascii="仿宋_GB2312" w:hAnsi="楷体"/>
          <w:szCs w:val="32"/>
        </w:rPr>
        <w:t>依据国家水利工程质量管理的相关规定，认真制定了质量管理制度，落实项目法人、设计单位、监理单位、质检单位和施工单位的质量管理责任，健立健全各项工作责任制，将责任具体落实到具体岗位、具体人员，形成工作有人管，任务有人抓、责任有人负、一级抓一级，层层抓落实的工作格局。</w:t>
      </w:r>
    </w:p>
    <w:p w14:paraId="30E818F0">
      <w:pPr>
        <w:numPr>
          <w:ilvl w:val="0"/>
          <w:numId w:val="2"/>
        </w:numPr>
        <w:topLinePunct/>
        <w:spacing w:line="540" w:lineRule="exact"/>
        <w:ind w:firstLine="800" w:firstLineChars="250"/>
        <w:rPr>
          <w:rFonts w:hint="eastAsia" w:ascii="仿宋_GB2312" w:hAnsi="仿宋"/>
          <w:szCs w:val="32"/>
        </w:rPr>
      </w:pPr>
      <w:r>
        <w:rPr>
          <w:rFonts w:hint="eastAsia" w:ascii="仿宋_GB2312" w:hAnsi="仿宋"/>
          <w:szCs w:val="32"/>
        </w:rPr>
        <w:t>主要绩效。</w:t>
      </w:r>
    </w:p>
    <w:p w14:paraId="2E3315C7">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ascii="仿宋_GB2312" w:hAnsi="楷体"/>
          <w:szCs w:val="32"/>
        </w:rPr>
      </w:pPr>
      <w:r>
        <w:rPr>
          <w:rFonts w:hint="eastAsia" w:ascii="仿宋_GB2312" w:hAnsi="仿宋"/>
          <w:szCs w:val="32"/>
          <w:lang w:eastAsia="zh-CN"/>
        </w:rPr>
        <w:t>我单位涉及的二个项目正进行施工阶段。待工程竣工验收后，工程能正常运转，项目效益得到有效发挥。</w:t>
      </w:r>
    </w:p>
    <w:p w14:paraId="6D2E6FB2">
      <w:pPr>
        <w:topLinePunct/>
        <w:spacing w:line="540" w:lineRule="exact"/>
        <w:ind w:firstLine="800" w:firstLineChars="250"/>
        <w:rPr>
          <w:rFonts w:hint="eastAsia" w:ascii="仿宋_GB2312" w:hAnsi="仿宋"/>
          <w:sz w:val="24"/>
          <w:szCs w:val="24"/>
        </w:rPr>
      </w:pPr>
      <w:r>
        <w:rPr>
          <w:rFonts w:hint="eastAsia" w:ascii="黑体" w:hAnsi="黑体" w:eastAsia="黑体"/>
          <w:szCs w:val="32"/>
        </w:rPr>
        <w:t>四、成本效益分析。</w:t>
      </w:r>
    </w:p>
    <w:p w14:paraId="60E162DB">
      <w:pPr>
        <w:topLinePunct/>
        <w:spacing w:line="540" w:lineRule="exact"/>
        <w:ind w:firstLine="800" w:firstLineChars="250"/>
        <w:rPr>
          <w:rFonts w:hint="eastAsia" w:ascii="仿宋_GB2312" w:hAnsi="楷体"/>
          <w:szCs w:val="32"/>
        </w:rPr>
      </w:pPr>
      <w:r>
        <w:rPr>
          <w:rFonts w:hint="eastAsia" w:ascii="仿宋_GB2312" w:hAnsi="楷体"/>
          <w:szCs w:val="32"/>
          <w:lang w:eastAsia="zh-CN"/>
        </w:rPr>
        <w:t>我单位</w:t>
      </w:r>
      <w:r>
        <w:rPr>
          <w:rFonts w:hint="eastAsia" w:ascii="仿宋_GB2312" w:hAnsi="楷体"/>
          <w:szCs w:val="32"/>
        </w:rPr>
        <w:t>对下拨资金的管理、项目资金的审批权限和程序、各类费用开支范围和开支标准、资金的绩效管理等方面做了规定。我单位执行对项目经费按项目单独核算，经费支出审批程序齐全，设备等大宗物资采购按照政府采购规定实施</w:t>
      </w:r>
      <w:r>
        <w:rPr>
          <w:rFonts w:hint="eastAsia" w:ascii="仿宋_GB2312" w:hAnsi="楷体"/>
          <w:szCs w:val="32"/>
          <w:lang w:val="en-US" w:eastAsia="zh-CN"/>
        </w:rPr>
        <w:t>.</w:t>
      </w:r>
      <w:r>
        <w:rPr>
          <w:rFonts w:hint="eastAsia" w:ascii="仿宋_GB2312" w:hAnsi="楷体"/>
          <w:szCs w:val="32"/>
        </w:rPr>
        <w:t>无违法、违规和超出范围开支的情况。</w:t>
      </w:r>
    </w:p>
    <w:p w14:paraId="3BCEBC96">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14:paraId="37575039">
      <w:pPr>
        <w:topLinePunct/>
        <w:spacing w:line="540" w:lineRule="exact"/>
        <w:ind w:firstLine="800" w:firstLineChars="250"/>
        <w:rPr>
          <w:rFonts w:hint="eastAsia" w:ascii="仿宋_GB2312" w:hAnsi="楷体"/>
          <w:szCs w:val="32"/>
        </w:rPr>
      </w:pPr>
      <w:r>
        <w:rPr>
          <w:rFonts w:hint="eastAsia" w:ascii="仿宋_GB2312" w:hAnsi="楷体"/>
          <w:szCs w:val="32"/>
        </w:rPr>
        <w:t>（一）主要经验及做法；</w:t>
      </w:r>
    </w:p>
    <w:p w14:paraId="06B955C6">
      <w:pPr>
        <w:topLinePunct/>
        <w:spacing w:line="540" w:lineRule="exact"/>
        <w:ind w:firstLine="800" w:firstLineChars="250"/>
        <w:rPr>
          <w:rFonts w:hint="eastAsia" w:ascii="仿宋_GB2312" w:hAnsi="楷体"/>
          <w:szCs w:val="32"/>
        </w:rPr>
      </w:pPr>
      <w:r>
        <w:rPr>
          <w:rFonts w:hint="eastAsia" w:ascii="仿宋_GB2312" w:hAnsi="楷体"/>
          <w:szCs w:val="32"/>
        </w:rPr>
        <w:t>绩效评价是衡量资金使用效果的重要手段。我单位领导高度重视，成立了以分管领导为组长，财务部门牵头，其他各部门负责人配合的绩效评价工作领导小组，严格执行财政部门绩效管理有关规定，全面加强经费管理，使财政资金使用的科学化、精细化管理水平得到了提高。</w:t>
      </w:r>
    </w:p>
    <w:p w14:paraId="1B8BF43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在预算申报过程中，积极梳理各</w:t>
      </w:r>
      <w:r>
        <w:rPr>
          <w:rFonts w:hint="eastAsia" w:ascii="仿宋_GB2312" w:hAnsi="楷体"/>
          <w:szCs w:val="32"/>
          <w:lang w:eastAsia="zh-CN"/>
        </w:rPr>
        <w:t>科</w:t>
      </w:r>
      <w:r>
        <w:rPr>
          <w:rFonts w:hint="eastAsia" w:ascii="仿宋_GB2312" w:hAnsi="楷体"/>
          <w:szCs w:val="32"/>
        </w:rPr>
        <w:t>室预算项目，细化绩效信息，完善立项依据、项目内容、金额、绩效目标等的精细、系统化、科学化，提高资金的使用效率。</w:t>
      </w:r>
    </w:p>
    <w:p w14:paraId="7A750DF7">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在预算执行过程中，我单位紧扣进度，加强资金使用监管，对资金使用进度、资金使用应达到的数量、质量、社会效益等指标进行量化，即时查找资金使用中存在的问题，并深入分析原因，提出整改方案，确保资金使用效率。</w:t>
      </w:r>
    </w:p>
    <w:p w14:paraId="640F8553">
      <w:pPr>
        <w:topLinePunct/>
        <w:spacing w:line="540" w:lineRule="exact"/>
        <w:ind w:firstLine="800" w:firstLineChars="250"/>
        <w:rPr>
          <w:rFonts w:hint="eastAsia" w:ascii="仿宋_GB2312" w:hAnsi="楷体"/>
          <w:szCs w:val="32"/>
        </w:rPr>
      </w:pPr>
      <w:r>
        <w:rPr>
          <w:rFonts w:hint="eastAsia" w:ascii="仿宋_GB2312" w:hAnsi="楷体"/>
          <w:szCs w:val="32"/>
        </w:rPr>
        <w:t>加强与财政部门的协调与配合，建立与部门预算相结合的结果应用机制，采取项目预期绩效目标申报制度，强化评价结果在部门预算编制和执行中的应用，实现绩效评价与部门预算的有机结合，促进财政资金的合理分配与有效使用。</w:t>
      </w:r>
    </w:p>
    <w:p w14:paraId="73377FD5">
      <w:pPr>
        <w:numPr>
          <w:ilvl w:val="0"/>
          <w:numId w:val="3"/>
        </w:numPr>
        <w:topLinePunct/>
        <w:spacing w:line="540" w:lineRule="exact"/>
        <w:ind w:firstLine="640" w:firstLineChars="200"/>
        <w:rPr>
          <w:rFonts w:hint="eastAsia" w:ascii="仿宋_GB2312" w:hAnsi="楷体"/>
          <w:szCs w:val="32"/>
        </w:rPr>
      </w:pPr>
      <w:r>
        <w:rPr>
          <w:rFonts w:hint="eastAsia" w:ascii="仿宋_GB2312" w:hAnsi="楷体"/>
          <w:szCs w:val="32"/>
        </w:rPr>
        <w:t>存在的问题；</w:t>
      </w:r>
    </w:p>
    <w:p w14:paraId="75786C05">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工作人员对绩效评价的认识不足，专业能力有待进一步加强。财政拨款需要加强灵活性。预算工作需要进一步细化。</w:t>
      </w:r>
    </w:p>
    <w:p w14:paraId="3E5758FF">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1.加强人员培训。提供学习培训机会，加大对单位参与绩效评价的人员培训力度，充实业务知识；</w:t>
      </w:r>
    </w:p>
    <w:p w14:paraId="3EABF4EF">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2.积极完善运用绩效评价结果。进一步完善绩效评价结果运用机制，将评价结果作为申报以后年度预算的重要依据，发挥绩效评价工作的应有作用。</w:t>
      </w:r>
    </w:p>
    <w:p w14:paraId="54D537AF">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（三）建议和改进措施。</w:t>
      </w:r>
    </w:p>
    <w:p w14:paraId="6360453C">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9"/>
        <w:rPr>
          <w:rFonts w:hint="eastAsia" w:ascii="仿宋_GB2312" w:hAnsi="楷体"/>
          <w:szCs w:val="32"/>
        </w:rPr>
      </w:pPr>
      <w:r>
        <w:rPr>
          <w:rFonts w:hint="eastAsia" w:ascii="仿宋_GB2312" w:hAnsi="楷体"/>
          <w:szCs w:val="32"/>
        </w:rPr>
        <w:t>加大力度对绩效工作的指导和培训工作，提高工作人员的整体素质，保证绩效工作的顺利进行。建议财政根据不同项目的进度要求，灵活拨付相关经费。加强预算工作的管理，加强经费管理,专款专用，从严控制开支。财政部门应进一步加强对预算单位绩效管理工作的培训与指导。</w:t>
      </w:r>
    </w:p>
    <w:p w14:paraId="236692C7"/>
    <w:p w14:paraId="4F962C0A">
      <w:pPr>
        <w:spacing w:line="560" w:lineRule="exact"/>
        <w:ind w:left="960" w:leftChars="300" w:firstLine="640" w:firstLineChars="200"/>
        <w:jc w:val="center"/>
        <w:rPr>
          <w:rFonts w:hint="eastAsia" w:ascii="仿宋_GB2312" w:hAnsi="楷体"/>
          <w:szCs w:val="32"/>
        </w:rPr>
      </w:pPr>
      <w:r>
        <w:rPr>
          <w:rFonts w:hint="eastAsia" w:ascii="仿宋_GB2312" w:hAnsi="楷体"/>
          <w:szCs w:val="32"/>
        </w:rPr>
        <w:t xml:space="preserve">       富民县水务局</w:t>
      </w:r>
    </w:p>
    <w:p w14:paraId="241CCEB1">
      <w:pPr>
        <w:spacing w:line="560" w:lineRule="exact"/>
        <w:ind w:left="960" w:leftChars="300" w:firstLine="640" w:firstLineChars="200"/>
        <w:jc w:val="center"/>
        <w:rPr>
          <w:rFonts w:hint="eastAsia" w:ascii="仿宋_GB2312" w:hAnsi="楷体"/>
          <w:szCs w:val="32"/>
        </w:rPr>
      </w:pPr>
      <w:r>
        <w:rPr>
          <w:rFonts w:hint="eastAsia" w:ascii="仿宋_GB2312" w:hAnsi="楷体"/>
          <w:szCs w:val="32"/>
        </w:rPr>
        <w:t xml:space="preserve">         </w:t>
      </w:r>
      <w:r>
        <w:rPr>
          <w:rFonts w:ascii="仿宋_GB2312" w:hAnsi="楷体"/>
          <w:szCs w:val="32"/>
        </w:rPr>
        <w:t>2020年</w:t>
      </w:r>
      <w:r>
        <w:rPr>
          <w:rFonts w:hint="eastAsia" w:ascii="仿宋_GB2312" w:hAnsi="楷体"/>
          <w:szCs w:val="32"/>
        </w:rPr>
        <w:t>4</w:t>
      </w:r>
      <w:r>
        <w:rPr>
          <w:rFonts w:ascii="仿宋_GB2312" w:hAnsi="楷体"/>
          <w:szCs w:val="32"/>
        </w:rPr>
        <w:t>月</w:t>
      </w:r>
      <w:r>
        <w:rPr>
          <w:rFonts w:hint="eastAsia" w:ascii="仿宋_GB2312" w:hAnsi="楷体"/>
          <w:szCs w:val="32"/>
          <w:lang w:val="en-US" w:eastAsia="zh-CN"/>
        </w:rPr>
        <w:t>20</w:t>
      </w:r>
      <w:r>
        <w:rPr>
          <w:rFonts w:ascii="仿宋_GB2312" w:hAnsi="楷体"/>
          <w:szCs w:val="32"/>
        </w:rPr>
        <w:t>日</w:t>
      </w:r>
    </w:p>
    <w:p w14:paraId="59B4586D">
      <w:pPr>
        <w:rPr>
          <w:sz w:val="21"/>
          <w:szCs w:val="21"/>
        </w:rPr>
      </w:pPr>
    </w:p>
    <w:p w14:paraId="30D8BEE7">
      <w:pPr>
        <w:rPr>
          <w:sz w:val="21"/>
          <w:szCs w:val="21"/>
        </w:rPr>
      </w:pPr>
    </w:p>
    <w:p w14:paraId="3FBC5517">
      <w:pPr>
        <w:rPr>
          <w:sz w:val="21"/>
          <w:szCs w:val="21"/>
        </w:rPr>
      </w:pPr>
    </w:p>
    <w:p w14:paraId="57A6A47D">
      <w:pPr>
        <w:rPr>
          <w:sz w:val="21"/>
          <w:szCs w:val="21"/>
        </w:rPr>
      </w:pPr>
    </w:p>
    <w:p w14:paraId="22FFEFC2">
      <w:pPr>
        <w:rPr>
          <w:sz w:val="21"/>
          <w:szCs w:val="21"/>
        </w:rPr>
      </w:pPr>
    </w:p>
    <w:p w14:paraId="339F77FC">
      <w:pPr>
        <w:rPr>
          <w:sz w:val="21"/>
          <w:szCs w:val="21"/>
        </w:rPr>
      </w:pPr>
    </w:p>
    <w:p w14:paraId="20A97929">
      <w:pPr>
        <w:rPr>
          <w:sz w:val="21"/>
          <w:szCs w:val="21"/>
        </w:rPr>
      </w:pPr>
    </w:p>
    <w:p w14:paraId="16555118">
      <w:pPr>
        <w:rPr>
          <w:sz w:val="21"/>
          <w:szCs w:val="21"/>
        </w:rPr>
      </w:pPr>
    </w:p>
    <w:p w14:paraId="4969F160">
      <w:pPr>
        <w:rPr>
          <w:sz w:val="21"/>
          <w:szCs w:val="21"/>
        </w:rPr>
      </w:pPr>
    </w:p>
    <w:p w14:paraId="56A7FA39">
      <w:pPr>
        <w:rPr>
          <w:sz w:val="21"/>
          <w:szCs w:val="21"/>
        </w:rPr>
      </w:pPr>
    </w:p>
    <w:p w14:paraId="1CA21AFA">
      <w:pPr>
        <w:rPr>
          <w:sz w:val="21"/>
          <w:szCs w:val="21"/>
        </w:rPr>
      </w:pPr>
    </w:p>
    <w:p w14:paraId="5D4C2B5E">
      <w:pPr>
        <w:rPr>
          <w:sz w:val="21"/>
          <w:szCs w:val="21"/>
        </w:rPr>
      </w:pPr>
    </w:p>
    <w:tbl>
      <w:tblPr>
        <w:tblStyle w:val="4"/>
        <w:tblpPr w:leftFromText="180" w:rightFromText="180" w:vertAnchor="text" w:horzAnchor="page" w:tblpX="1364" w:tblpY="201"/>
        <w:tblOverlap w:val="never"/>
        <w:tblW w:w="9174" w:type="dxa"/>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14:paraId="0482FB00">
        <w:tblPrEx>
          <w:tblCellMar>
            <w:top w:w="0" w:type="dxa"/>
            <w:left w:w="28" w:type="dxa"/>
            <w:bottom w:w="0" w:type="dxa"/>
            <w:right w:w="28" w:type="dxa"/>
          </w:tblCellMar>
        </w:tblPrEx>
        <w:trPr>
          <w:trHeight w:val="90" w:hRule="atLeast"/>
          <w:tblHeader/>
        </w:trPr>
        <w:tc>
          <w:tcPr>
            <w:tcW w:w="9174" w:type="dxa"/>
            <w:gridSpan w:val="8"/>
            <w:tcBorders>
              <w:bottom w:val="single" w:color="auto" w:sz="4" w:space="0"/>
            </w:tcBorders>
            <w:tcMar>
              <w:top w:w="10" w:type="dxa"/>
              <w:left w:w="10" w:type="dxa"/>
              <w:bottom w:w="0" w:type="dxa"/>
              <w:right w:w="10" w:type="dxa"/>
            </w:tcMar>
            <w:vAlign w:val="center"/>
          </w:tcPr>
          <w:p w14:paraId="205864B2">
            <w:pPr>
              <w:spacing w:afterLines="50"/>
              <w:jc w:val="center"/>
              <w:rPr>
                <w:rFonts w:hint="eastAsia" w:ascii="黑体" w:eastAsia="黑体"/>
                <w:b/>
                <w:bCs/>
                <w:sz w:val="18"/>
                <w:szCs w:val="18"/>
                <w:lang w:eastAsia="zh-CN"/>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tc>
      </w:tr>
      <w:tr w14:paraId="7B50DF59">
        <w:tblPrEx>
          <w:tblCellMar>
            <w:top w:w="0" w:type="dxa"/>
            <w:left w:w="28" w:type="dxa"/>
            <w:bottom w:w="0" w:type="dxa"/>
            <w:right w:w="28" w:type="dxa"/>
          </w:tblCellMar>
        </w:tblPrEx>
        <w:trPr>
          <w:trHeight w:val="703" w:hRule="atLeast"/>
          <w:tblHead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9655A2A">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543430B">
            <w:pPr>
              <w:jc w:val="center"/>
              <w:rPr>
                <w:bCs/>
                <w:sz w:val="21"/>
                <w:szCs w:val="21"/>
              </w:rPr>
            </w:pPr>
            <w:r>
              <w:rPr>
                <w:rFonts w:hint="eastAsia"/>
                <w:bCs/>
                <w:sz w:val="21"/>
                <w:szCs w:val="21"/>
              </w:rPr>
              <w:t>二级</w:t>
            </w:r>
          </w:p>
          <w:p w14:paraId="4A642F94">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BDB1B7F">
            <w:pPr>
              <w:jc w:val="center"/>
              <w:rPr>
                <w:bCs/>
                <w:sz w:val="21"/>
                <w:szCs w:val="21"/>
              </w:rPr>
            </w:pPr>
            <w:r>
              <w:rPr>
                <w:rFonts w:hint="eastAsia"/>
                <w:bCs/>
                <w:sz w:val="21"/>
                <w:szCs w:val="21"/>
              </w:rPr>
              <w:t>三级</w:t>
            </w:r>
          </w:p>
          <w:p w14:paraId="6621BED3">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A7BFF07">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F61C7E5">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14:paraId="122126A5">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BDE0E8C">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14:paraId="1979C33C">
            <w:pPr>
              <w:jc w:val="center"/>
              <w:rPr>
                <w:bCs/>
                <w:sz w:val="21"/>
                <w:szCs w:val="21"/>
              </w:rPr>
            </w:pPr>
            <w:r>
              <w:rPr>
                <w:rFonts w:hint="eastAsia"/>
                <w:bCs/>
                <w:sz w:val="21"/>
                <w:szCs w:val="21"/>
              </w:rPr>
              <w:t>数据来源</w:t>
            </w:r>
          </w:p>
        </w:tc>
      </w:tr>
      <w:tr w14:paraId="404E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76" w:type="dxa"/>
            <w:vMerge w:val="restart"/>
            <w:textDirection w:val="tbRlV"/>
            <w:vAlign w:val="bottom"/>
          </w:tcPr>
          <w:p w14:paraId="73AA125B">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14:paraId="3B4CB00E">
            <w:pPr>
              <w:spacing w:line="240" w:lineRule="exact"/>
              <w:rPr>
                <w:rFonts w:ascii="仿宋_GB2312"/>
                <w:sz w:val="15"/>
                <w:szCs w:val="15"/>
              </w:rPr>
            </w:pPr>
            <w:r>
              <w:rPr>
                <w:rFonts w:hint="eastAsia" w:ascii="仿宋_GB2312"/>
                <w:sz w:val="15"/>
                <w:szCs w:val="15"/>
              </w:rPr>
              <w:t>1项目立项(10)</w:t>
            </w:r>
          </w:p>
        </w:tc>
        <w:tc>
          <w:tcPr>
            <w:tcW w:w="1173" w:type="dxa"/>
            <w:vAlign w:val="center"/>
          </w:tcPr>
          <w:p w14:paraId="1B583EF1">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14:paraId="1C622AB7">
            <w:pPr>
              <w:spacing w:line="240" w:lineRule="exact"/>
              <w:jc w:val="center"/>
              <w:rPr>
                <w:rFonts w:ascii="仿宋_GB2312"/>
                <w:sz w:val="18"/>
                <w:szCs w:val="18"/>
              </w:rPr>
            </w:pPr>
            <w:r>
              <w:rPr>
                <w:rFonts w:hint="eastAsia" w:ascii="仿宋_GB2312"/>
                <w:sz w:val="18"/>
                <w:szCs w:val="18"/>
              </w:rPr>
              <w:t>4</w:t>
            </w:r>
          </w:p>
        </w:tc>
        <w:tc>
          <w:tcPr>
            <w:tcW w:w="552" w:type="dxa"/>
            <w:vAlign w:val="center"/>
          </w:tcPr>
          <w:p w14:paraId="32CD7815">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14:paraId="0E9DC133">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14:paraId="35DBE19E">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14:paraId="270884AD">
            <w:pPr>
              <w:spacing w:line="240" w:lineRule="exact"/>
              <w:rPr>
                <w:rFonts w:ascii="仿宋_GB2312"/>
                <w:sz w:val="15"/>
                <w:szCs w:val="15"/>
              </w:rPr>
            </w:pPr>
            <w:r>
              <w:rPr>
                <w:rFonts w:hint="eastAsia" w:ascii="仿宋_GB2312"/>
                <w:sz w:val="15"/>
                <w:szCs w:val="15"/>
              </w:rPr>
              <w:t>部门中长期规划目标。</w:t>
            </w:r>
          </w:p>
        </w:tc>
      </w:tr>
      <w:tr w14:paraId="1FF7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14:paraId="21EB4975">
            <w:pPr>
              <w:spacing w:line="240" w:lineRule="exact"/>
              <w:jc w:val="left"/>
              <w:rPr>
                <w:rFonts w:ascii="仿宋_GB2312"/>
                <w:sz w:val="15"/>
                <w:szCs w:val="15"/>
              </w:rPr>
            </w:pPr>
          </w:p>
        </w:tc>
        <w:tc>
          <w:tcPr>
            <w:tcW w:w="640" w:type="dxa"/>
            <w:vMerge w:val="continue"/>
            <w:vAlign w:val="center"/>
          </w:tcPr>
          <w:p w14:paraId="5B0304D4">
            <w:pPr>
              <w:spacing w:line="240" w:lineRule="exact"/>
              <w:rPr>
                <w:rFonts w:ascii="仿宋_GB2312"/>
                <w:sz w:val="15"/>
                <w:szCs w:val="15"/>
              </w:rPr>
            </w:pPr>
          </w:p>
        </w:tc>
        <w:tc>
          <w:tcPr>
            <w:tcW w:w="1173" w:type="dxa"/>
            <w:vAlign w:val="center"/>
          </w:tcPr>
          <w:p w14:paraId="03F5B9A6">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14:paraId="626E227C">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3B0F57E2">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6AB31B28">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14:paraId="048CE1A2">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14:paraId="2EEEFB03">
            <w:pPr>
              <w:spacing w:line="240" w:lineRule="exact"/>
              <w:rPr>
                <w:rFonts w:ascii="仿宋_GB2312"/>
                <w:sz w:val="15"/>
                <w:szCs w:val="15"/>
              </w:rPr>
            </w:pPr>
            <w:r>
              <w:rPr>
                <w:rFonts w:hint="eastAsia" w:ascii="仿宋_GB2312"/>
                <w:sz w:val="15"/>
                <w:szCs w:val="15"/>
              </w:rPr>
              <w:t>政府相关规划、决策、批复</w:t>
            </w:r>
          </w:p>
        </w:tc>
      </w:tr>
      <w:tr w14:paraId="5A4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76" w:type="dxa"/>
            <w:vMerge w:val="continue"/>
          </w:tcPr>
          <w:p w14:paraId="6F78CE48">
            <w:pPr>
              <w:spacing w:line="240" w:lineRule="exact"/>
              <w:jc w:val="left"/>
              <w:rPr>
                <w:rFonts w:ascii="仿宋_GB2312"/>
                <w:sz w:val="15"/>
                <w:szCs w:val="15"/>
              </w:rPr>
            </w:pPr>
          </w:p>
        </w:tc>
        <w:tc>
          <w:tcPr>
            <w:tcW w:w="640" w:type="dxa"/>
            <w:vMerge w:val="continue"/>
            <w:vAlign w:val="center"/>
          </w:tcPr>
          <w:p w14:paraId="74907E66">
            <w:pPr>
              <w:spacing w:line="240" w:lineRule="exact"/>
              <w:rPr>
                <w:rFonts w:ascii="仿宋_GB2312"/>
                <w:sz w:val="15"/>
                <w:szCs w:val="15"/>
              </w:rPr>
            </w:pPr>
          </w:p>
        </w:tc>
        <w:tc>
          <w:tcPr>
            <w:tcW w:w="1173" w:type="dxa"/>
            <w:vAlign w:val="center"/>
          </w:tcPr>
          <w:p w14:paraId="27DBDF20">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14:paraId="6458F26C">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12A6905D">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7C38B15A">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14:paraId="24D77CE0">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14:paraId="0EB78589">
            <w:pPr>
              <w:spacing w:line="240" w:lineRule="exact"/>
              <w:rPr>
                <w:rFonts w:ascii="仿宋_GB2312"/>
                <w:sz w:val="15"/>
                <w:szCs w:val="15"/>
              </w:rPr>
            </w:pPr>
            <w:r>
              <w:rPr>
                <w:rFonts w:hint="eastAsia" w:ascii="仿宋_GB2312"/>
                <w:sz w:val="15"/>
                <w:szCs w:val="15"/>
              </w:rPr>
              <w:t>部门职责文件</w:t>
            </w:r>
          </w:p>
        </w:tc>
      </w:tr>
      <w:tr w14:paraId="7E21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dxa"/>
            <w:vMerge w:val="continue"/>
          </w:tcPr>
          <w:p w14:paraId="4BF0736A">
            <w:pPr>
              <w:spacing w:line="240" w:lineRule="exact"/>
              <w:jc w:val="left"/>
              <w:rPr>
                <w:rFonts w:ascii="仿宋_GB2312"/>
                <w:sz w:val="15"/>
                <w:szCs w:val="15"/>
              </w:rPr>
            </w:pPr>
          </w:p>
        </w:tc>
        <w:tc>
          <w:tcPr>
            <w:tcW w:w="640" w:type="dxa"/>
            <w:vMerge w:val="restart"/>
            <w:vAlign w:val="center"/>
          </w:tcPr>
          <w:p w14:paraId="7F640DBB">
            <w:pPr>
              <w:spacing w:line="240" w:lineRule="exact"/>
              <w:rPr>
                <w:rFonts w:ascii="仿宋_GB2312"/>
                <w:sz w:val="15"/>
                <w:szCs w:val="15"/>
              </w:rPr>
            </w:pPr>
            <w:r>
              <w:rPr>
                <w:rFonts w:hint="eastAsia" w:ascii="仿宋_GB2312"/>
                <w:sz w:val="15"/>
                <w:szCs w:val="15"/>
              </w:rPr>
              <w:t>2项目目标(10)</w:t>
            </w:r>
          </w:p>
        </w:tc>
        <w:tc>
          <w:tcPr>
            <w:tcW w:w="1173" w:type="dxa"/>
            <w:vAlign w:val="center"/>
          </w:tcPr>
          <w:p w14:paraId="5A38020D">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14:paraId="058086A7">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5DFB4C31">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14:paraId="74CB877B">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14:paraId="35D041A3">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14:paraId="68CDB277">
            <w:pPr>
              <w:spacing w:line="240" w:lineRule="exact"/>
              <w:rPr>
                <w:rFonts w:ascii="仿宋_GB2312"/>
                <w:sz w:val="15"/>
                <w:szCs w:val="15"/>
              </w:rPr>
            </w:pPr>
            <w:r>
              <w:rPr>
                <w:rFonts w:hint="eastAsia" w:ascii="仿宋_GB2312"/>
                <w:sz w:val="15"/>
                <w:szCs w:val="15"/>
              </w:rPr>
              <w:t>绩效目标申报表、立项申请、批复文件</w:t>
            </w:r>
          </w:p>
        </w:tc>
      </w:tr>
      <w:tr w14:paraId="14A1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6" w:type="dxa"/>
            <w:vMerge w:val="continue"/>
          </w:tcPr>
          <w:p w14:paraId="78270059">
            <w:pPr>
              <w:spacing w:line="240" w:lineRule="exact"/>
              <w:jc w:val="left"/>
              <w:rPr>
                <w:rFonts w:ascii="仿宋_GB2312"/>
                <w:sz w:val="15"/>
                <w:szCs w:val="15"/>
              </w:rPr>
            </w:pPr>
          </w:p>
        </w:tc>
        <w:tc>
          <w:tcPr>
            <w:tcW w:w="640" w:type="dxa"/>
            <w:vMerge w:val="continue"/>
            <w:vAlign w:val="center"/>
          </w:tcPr>
          <w:p w14:paraId="4FEDEF99">
            <w:pPr>
              <w:spacing w:line="240" w:lineRule="exact"/>
              <w:rPr>
                <w:rFonts w:ascii="仿宋_GB2312"/>
                <w:sz w:val="15"/>
                <w:szCs w:val="15"/>
              </w:rPr>
            </w:pPr>
          </w:p>
        </w:tc>
        <w:tc>
          <w:tcPr>
            <w:tcW w:w="1173" w:type="dxa"/>
            <w:vAlign w:val="center"/>
          </w:tcPr>
          <w:p w14:paraId="1E9ECB6B">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14:paraId="08930B62">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6E78AA1D">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14:paraId="514CA97A">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14:paraId="18D0EAFE">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14:paraId="38114A9C">
            <w:pPr>
              <w:spacing w:line="240" w:lineRule="exact"/>
              <w:rPr>
                <w:rFonts w:ascii="仿宋_GB2312"/>
                <w:sz w:val="15"/>
                <w:szCs w:val="15"/>
              </w:rPr>
            </w:pPr>
            <w:r>
              <w:rPr>
                <w:rFonts w:hint="eastAsia" w:ascii="仿宋_GB2312"/>
                <w:sz w:val="15"/>
                <w:szCs w:val="15"/>
              </w:rPr>
              <w:t>绩效目标申报表、立项申请、批复文件、年度工作任务</w:t>
            </w:r>
          </w:p>
        </w:tc>
      </w:tr>
      <w:tr w14:paraId="7EFD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restart"/>
            <w:textDirection w:val="tbRlV"/>
          </w:tcPr>
          <w:p w14:paraId="3F84DD78">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14:paraId="02F174DB">
            <w:pPr>
              <w:spacing w:line="240" w:lineRule="exact"/>
              <w:rPr>
                <w:rFonts w:ascii="仿宋_GB2312"/>
                <w:sz w:val="18"/>
                <w:szCs w:val="18"/>
              </w:rPr>
            </w:pPr>
            <w:r>
              <w:rPr>
                <w:rFonts w:hint="eastAsia" w:ascii="仿宋_GB2312"/>
                <w:sz w:val="15"/>
                <w:szCs w:val="15"/>
              </w:rPr>
              <w:t>1投入管理（4）</w:t>
            </w:r>
          </w:p>
        </w:tc>
        <w:tc>
          <w:tcPr>
            <w:tcW w:w="1173" w:type="dxa"/>
            <w:vAlign w:val="center"/>
          </w:tcPr>
          <w:p w14:paraId="755FBC51">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14:paraId="73EB00B1">
            <w:pPr>
              <w:spacing w:line="240" w:lineRule="exact"/>
              <w:jc w:val="center"/>
              <w:rPr>
                <w:rFonts w:ascii="仿宋_GB2312"/>
                <w:sz w:val="18"/>
                <w:szCs w:val="18"/>
              </w:rPr>
            </w:pPr>
            <w:r>
              <w:rPr>
                <w:rFonts w:hint="eastAsia" w:ascii="仿宋_GB2312"/>
                <w:sz w:val="18"/>
                <w:szCs w:val="18"/>
              </w:rPr>
              <w:t>2</w:t>
            </w:r>
          </w:p>
        </w:tc>
        <w:tc>
          <w:tcPr>
            <w:tcW w:w="552" w:type="dxa"/>
            <w:vAlign w:val="center"/>
          </w:tcPr>
          <w:p w14:paraId="2AA41BC2">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14:paraId="4DE4422F">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14:paraId="213B8DB2">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14:paraId="509C5886">
            <w:pPr>
              <w:spacing w:line="240" w:lineRule="exact"/>
              <w:rPr>
                <w:rFonts w:ascii="仿宋_GB2312"/>
                <w:sz w:val="15"/>
                <w:szCs w:val="15"/>
              </w:rPr>
            </w:pPr>
            <w:r>
              <w:rPr>
                <w:rFonts w:hint="eastAsia" w:ascii="仿宋_GB2312"/>
                <w:sz w:val="15"/>
                <w:szCs w:val="15"/>
              </w:rPr>
              <w:t>预算批复。</w:t>
            </w:r>
          </w:p>
        </w:tc>
      </w:tr>
      <w:tr w14:paraId="5C8D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14:paraId="7FE7A806">
            <w:pPr>
              <w:spacing w:line="240" w:lineRule="exact"/>
              <w:jc w:val="left"/>
              <w:rPr>
                <w:rFonts w:ascii="仿宋_GB2312"/>
                <w:sz w:val="18"/>
                <w:szCs w:val="18"/>
              </w:rPr>
            </w:pPr>
          </w:p>
        </w:tc>
        <w:tc>
          <w:tcPr>
            <w:tcW w:w="640" w:type="dxa"/>
            <w:vMerge w:val="continue"/>
            <w:vAlign w:val="center"/>
          </w:tcPr>
          <w:p w14:paraId="42DA9F6C">
            <w:pPr>
              <w:spacing w:line="240" w:lineRule="exact"/>
              <w:rPr>
                <w:rFonts w:ascii="仿宋_GB2312"/>
                <w:sz w:val="15"/>
                <w:szCs w:val="15"/>
              </w:rPr>
            </w:pPr>
          </w:p>
        </w:tc>
        <w:tc>
          <w:tcPr>
            <w:tcW w:w="1173" w:type="dxa"/>
            <w:vAlign w:val="center"/>
          </w:tcPr>
          <w:p w14:paraId="214577CF">
            <w:pPr>
              <w:spacing w:line="240" w:lineRule="exact"/>
              <w:rPr>
                <w:rFonts w:ascii="仿宋_GB2312"/>
                <w:sz w:val="15"/>
                <w:szCs w:val="15"/>
              </w:rPr>
            </w:pPr>
            <w:r>
              <w:rPr>
                <w:rFonts w:hint="eastAsia" w:ascii="仿宋_GB2312"/>
                <w:sz w:val="15"/>
                <w:szCs w:val="15"/>
              </w:rPr>
              <w:t>2.预算执行率</w:t>
            </w:r>
          </w:p>
        </w:tc>
        <w:tc>
          <w:tcPr>
            <w:tcW w:w="570" w:type="dxa"/>
            <w:vAlign w:val="center"/>
          </w:tcPr>
          <w:p w14:paraId="07770F8D">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552" w:type="dxa"/>
            <w:vAlign w:val="center"/>
          </w:tcPr>
          <w:p w14:paraId="0F9DAADF">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w:t>
            </w:r>
          </w:p>
        </w:tc>
        <w:tc>
          <w:tcPr>
            <w:tcW w:w="2268" w:type="dxa"/>
            <w:vAlign w:val="center"/>
          </w:tcPr>
          <w:p w14:paraId="48096B69">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14:paraId="3EA15CB5">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14:paraId="20FBDE36">
            <w:pPr>
              <w:spacing w:line="240" w:lineRule="exact"/>
              <w:rPr>
                <w:rFonts w:ascii="仿宋_GB2312"/>
                <w:sz w:val="15"/>
                <w:szCs w:val="15"/>
              </w:rPr>
            </w:pPr>
            <w:r>
              <w:rPr>
                <w:rFonts w:hint="eastAsia" w:ascii="仿宋_GB2312"/>
                <w:sz w:val="15"/>
                <w:szCs w:val="15"/>
              </w:rPr>
              <w:t>绩效目标申报表、支付指令、合同、财务凭证</w:t>
            </w:r>
          </w:p>
        </w:tc>
      </w:tr>
      <w:tr w14:paraId="2531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6" w:type="dxa"/>
            <w:vMerge w:val="continue"/>
          </w:tcPr>
          <w:p w14:paraId="5C6DF75E">
            <w:pPr>
              <w:spacing w:line="240" w:lineRule="exact"/>
              <w:jc w:val="left"/>
              <w:rPr>
                <w:sz w:val="18"/>
                <w:szCs w:val="18"/>
              </w:rPr>
            </w:pPr>
          </w:p>
        </w:tc>
        <w:tc>
          <w:tcPr>
            <w:tcW w:w="640" w:type="dxa"/>
            <w:vMerge w:val="restart"/>
            <w:vAlign w:val="center"/>
          </w:tcPr>
          <w:p w14:paraId="0E0FA4CD">
            <w:pPr>
              <w:spacing w:line="240" w:lineRule="exact"/>
              <w:rPr>
                <w:sz w:val="15"/>
                <w:szCs w:val="15"/>
              </w:rPr>
            </w:pPr>
            <w:r>
              <w:rPr>
                <w:rFonts w:hint="eastAsia" w:ascii="仿宋_GB2312"/>
                <w:sz w:val="15"/>
                <w:szCs w:val="15"/>
              </w:rPr>
              <w:t>2.财务管理（6）</w:t>
            </w:r>
          </w:p>
        </w:tc>
        <w:tc>
          <w:tcPr>
            <w:tcW w:w="1173" w:type="dxa"/>
            <w:vAlign w:val="center"/>
          </w:tcPr>
          <w:p w14:paraId="70E4AE7F">
            <w:pPr>
              <w:spacing w:line="240" w:lineRule="exact"/>
              <w:rPr>
                <w:rFonts w:ascii="仿宋_GB2312"/>
                <w:sz w:val="15"/>
                <w:szCs w:val="15"/>
              </w:rPr>
            </w:pPr>
            <w:r>
              <w:rPr>
                <w:rFonts w:hint="eastAsia" w:ascii="仿宋_GB2312"/>
                <w:sz w:val="15"/>
                <w:szCs w:val="15"/>
              </w:rPr>
              <w:t>1.资金使用情况</w:t>
            </w:r>
          </w:p>
        </w:tc>
        <w:tc>
          <w:tcPr>
            <w:tcW w:w="570" w:type="dxa"/>
            <w:vAlign w:val="center"/>
          </w:tcPr>
          <w:p w14:paraId="4E88B936">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64393AC7">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5EEAE737">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14:paraId="3A91346D">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14:paraId="6D8A9C99">
            <w:pPr>
              <w:spacing w:line="240" w:lineRule="exact"/>
              <w:rPr>
                <w:rFonts w:ascii="仿宋_GB2312"/>
                <w:sz w:val="15"/>
                <w:szCs w:val="15"/>
              </w:rPr>
            </w:pPr>
            <w:r>
              <w:rPr>
                <w:rFonts w:hint="eastAsia" w:ascii="仿宋_GB2312"/>
                <w:sz w:val="15"/>
                <w:szCs w:val="15"/>
              </w:rPr>
              <w:t>绩效目标申报表、支付指令，合同、财务凭证</w:t>
            </w:r>
          </w:p>
        </w:tc>
      </w:tr>
      <w:tr w14:paraId="10EF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14:paraId="170159EB">
            <w:pPr>
              <w:spacing w:line="240" w:lineRule="exact"/>
              <w:jc w:val="left"/>
              <w:rPr>
                <w:sz w:val="18"/>
                <w:szCs w:val="18"/>
              </w:rPr>
            </w:pPr>
          </w:p>
        </w:tc>
        <w:tc>
          <w:tcPr>
            <w:tcW w:w="640" w:type="dxa"/>
            <w:vMerge w:val="continue"/>
            <w:vAlign w:val="center"/>
          </w:tcPr>
          <w:p w14:paraId="3D4BE603">
            <w:pPr>
              <w:spacing w:line="240" w:lineRule="exact"/>
              <w:rPr>
                <w:rFonts w:ascii="仿宋_GB2312"/>
                <w:sz w:val="15"/>
                <w:szCs w:val="15"/>
              </w:rPr>
            </w:pPr>
          </w:p>
        </w:tc>
        <w:tc>
          <w:tcPr>
            <w:tcW w:w="1173" w:type="dxa"/>
            <w:vAlign w:val="center"/>
          </w:tcPr>
          <w:p w14:paraId="016FED62">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14:paraId="2534C943">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4296C851">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14:paraId="1FF7978A">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14:paraId="456F19DA">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14:paraId="1D2BC37B">
            <w:pPr>
              <w:spacing w:line="240" w:lineRule="exact"/>
              <w:rPr>
                <w:rFonts w:ascii="仿宋_GB2312"/>
                <w:sz w:val="15"/>
                <w:szCs w:val="15"/>
              </w:rPr>
            </w:pPr>
            <w:r>
              <w:rPr>
                <w:rFonts w:hint="eastAsia" w:ascii="仿宋_GB2312"/>
                <w:sz w:val="15"/>
                <w:szCs w:val="15"/>
              </w:rPr>
              <w:t>财务管理制度</w:t>
            </w:r>
          </w:p>
        </w:tc>
      </w:tr>
      <w:tr w14:paraId="00A7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14:paraId="79BBDB9D">
            <w:pPr>
              <w:spacing w:line="240" w:lineRule="exact"/>
              <w:jc w:val="left"/>
              <w:rPr>
                <w:sz w:val="18"/>
                <w:szCs w:val="18"/>
              </w:rPr>
            </w:pPr>
          </w:p>
        </w:tc>
        <w:tc>
          <w:tcPr>
            <w:tcW w:w="640" w:type="dxa"/>
            <w:vMerge w:val="restart"/>
            <w:vAlign w:val="center"/>
          </w:tcPr>
          <w:p w14:paraId="78531958">
            <w:pPr>
              <w:spacing w:line="240" w:lineRule="exact"/>
              <w:rPr>
                <w:rFonts w:ascii="仿宋_GB2312"/>
                <w:sz w:val="15"/>
                <w:szCs w:val="15"/>
              </w:rPr>
            </w:pPr>
            <w:r>
              <w:rPr>
                <w:rFonts w:hint="eastAsia" w:ascii="仿宋_GB2312"/>
                <w:sz w:val="15"/>
                <w:szCs w:val="15"/>
              </w:rPr>
              <w:t>3.项目实施（10）</w:t>
            </w:r>
          </w:p>
        </w:tc>
        <w:tc>
          <w:tcPr>
            <w:tcW w:w="1173" w:type="dxa"/>
            <w:vAlign w:val="center"/>
          </w:tcPr>
          <w:p w14:paraId="0C22ECC3">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14:paraId="1A521739">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7980B737">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14:paraId="5FD4F7C6">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14:paraId="76DDECB0">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14:paraId="62C226E0">
            <w:pPr>
              <w:spacing w:line="240" w:lineRule="exact"/>
              <w:rPr>
                <w:rFonts w:ascii="仿宋_GB2312"/>
                <w:sz w:val="15"/>
                <w:szCs w:val="15"/>
              </w:rPr>
            </w:pPr>
            <w:r>
              <w:rPr>
                <w:rFonts w:hint="eastAsia" w:ascii="仿宋_GB2312"/>
                <w:sz w:val="15"/>
                <w:szCs w:val="15"/>
              </w:rPr>
              <w:t>项目实施单位管理制度、访谈、现场调查</w:t>
            </w:r>
          </w:p>
        </w:tc>
      </w:tr>
      <w:tr w14:paraId="374D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dxa"/>
            <w:vMerge w:val="continue"/>
          </w:tcPr>
          <w:p w14:paraId="2E261D21">
            <w:pPr>
              <w:spacing w:line="240" w:lineRule="exact"/>
              <w:jc w:val="left"/>
              <w:rPr>
                <w:sz w:val="18"/>
                <w:szCs w:val="18"/>
              </w:rPr>
            </w:pPr>
          </w:p>
        </w:tc>
        <w:tc>
          <w:tcPr>
            <w:tcW w:w="640" w:type="dxa"/>
            <w:vMerge w:val="continue"/>
          </w:tcPr>
          <w:p w14:paraId="27CC1F9C">
            <w:pPr>
              <w:spacing w:line="240" w:lineRule="exact"/>
              <w:jc w:val="left"/>
              <w:rPr>
                <w:rFonts w:ascii="仿宋_GB2312"/>
                <w:sz w:val="15"/>
                <w:szCs w:val="15"/>
              </w:rPr>
            </w:pPr>
          </w:p>
        </w:tc>
        <w:tc>
          <w:tcPr>
            <w:tcW w:w="1173" w:type="dxa"/>
            <w:vAlign w:val="center"/>
          </w:tcPr>
          <w:p w14:paraId="16DA88D3">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14:paraId="6C8030A8">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231AA9FC">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14:paraId="5A1125F3">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14:paraId="2ABB0931">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14:paraId="15BC1EFA">
            <w:pPr>
              <w:spacing w:line="240" w:lineRule="exact"/>
              <w:rPr>
                <w:rFonts w:ascii="仿宋_GB2312"/>
                <w:sz w:val="15"/>
                <w:szCs w:val="15"/>
              </w:rPr>
            </w:pPr>
            <w:r>
              <w:rPr>
                <w:rFonts w:hint="eastAsia" w:ascii="仿宋_GB2312"/>
                <w:sz w:val="15"/>
                <w:szCs w:val="15"/>
              </w:rPr>
              <w:t>项目实施单位管理制度、现场调查。</w:t>
            </w:r>
          </w:p>
        </w:tc>
      </w:tr>
      <w:tr w14:paraId="695D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76" w:type="dxa"/>
            <w:vMerge w:val="restart"/>
            <w:textDirection w:val="tbRlV"/>
            <w:vAlign w:val="center"/>
          </w:tcPr>
          <w:p w14:paraId="4D08CFF5">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14:paraId="3CE92021">
            <w:pPr>
              <w:spacing w:line="240" w:lineRule="exact"/>
              <w:rPr>
                <w:rFonts w:ascii="仿宋_GB2312"/>
                <w:sz w:val="15"/>
                <w:szCs w:val="15"/>
              </w:rPr>
            </w:pPr>
            <w:r>
              <w:rPr>
                <w:rFonts w:hint="eastAsia" w:ascii="仿宋_GB2312"/>
                <w:sz w:val="15"/>
                <w:szCs w:val="15"/>
              </w:rPr>
              <w:t>1.项目产出（30分</w:t>
            </w:r>
          </w:p>
        </w:tc>
        <w:tc>
          <w:tcPr>
            <w:tcW w:w="1173" w:type="dxa"/>
            <w:vAlign w:val="center"/>
          </w:tcPr>
          <w:p w14:paraId="09855F9E">
            <w:pPr>
              <w:spacing w:line="240" w:lineRule="exact"/>
              <w:rPr>
                <w:rFonts w:ascii="仿宋_GB2312"/>
                <w:sz w:val="15"/>
                <w:szCs w:val="15"/>
              </w:rPr>
            </w:pPr>
            <w:r>
              <w:rPr>
                <w:rFonts w:hint="eastAsia" w:ascii="仿宋_GB2312"/>
                <w:sz w:val="15"/>
                <w:szCs w:val="15"/>
              </w:rPr>
              <w:t>1.数量指标</w:t>
            </w:r>
          </w:p>
        </w:tc>
        <w:tc>
          <w:tcPr>
            <w:tcW w:w="570" w:type="dxa"/>
            <w:vAlign w:val="center"/>
          </w:tcPr>
          <w:p w14:paraId="30F288E0">
            <w:pPr>
              <w:spacing w:line="240" w:lineRule="exact"/>
              <w:jc w:val="center"/>
              <w:rPr>
                <w:rFonts w:ascii="仿宋_GB2312"/>
                <w:sz w:val="18"/>
                <w:szCs w:val="18"/>
              </w:rPr>
            </w:pPr>
            <w:r>
              <w:rPr>
                <w:rFonts w:hint="eastAsia" w:ascii="仿宋_GB2312"/>
                <w:sz w:val="18"/>
                <w:szCs w:val="18"/>
              </w:rPr>
              <w:t>8</w:t>
            </w:r>
          </w:p>
        </w:tc>
        <w:tc>
          <w:tcPr>
            <w:tcW w:w="552" w:type="dxa"/>
            <w:vAlign w:val="center"/>
          </w:tcPr>
          <w:p w14:paraId="09C280AE">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14:paraId="15E95CE6">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14:paraId="15D8EFA2">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14:paraId="7F13C056">
            <w:pPr>
              <w:spacing w:line="240" w:lineRule="exact"/>
              <w:rPr>
                <w:rFonts w:ascii="仿宋_GB2312"/>
                <w:sz w:val="15"/>
                <w:szCs w:val="15"/>
              </w:rPr>
            </w:pPr>
            <w:r>
              <w:rPr>
                <w:rFonts w:hint="eastAsia" w:ascii="仿宋_GB2312"/>
                <w:sz w:val="15"/>
                <w:szCs w:val="15"/>
              </w:rPr>
              <w:t>根据绩效目标及相关资料。</w:t>
            </w:r>
          </w:p>
        </w:tc>
      </w:tr>
      <w:tr w14:paraId="0BC6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6" w:type="dxa"/>
            <w:vMerge w:val="continue"/>
          </w:tcPr>
          <w:p w14:paraId="409CAA08">
            <w:pPr>
              <w:spacing w:line="240" w:lineRule="exact"/>
              <w:jc w:val="left"/>
              <w:rPr>
                <w:rFonts w:ascii="仿宋_GB2312"/>
                <w:sz w:val="15"/>
                <w:szCs w:val="15"/>
              </w:rPr>
            </w:pPr>
          </w:p>
        </w:tc>
        <w:tc>
          <w:tcPr>
            <w:tcW w:w="640" w:type="dxa"/>
            <w:vMerge w:val="continue"/>
            <w:vAlign w:val="center"/>
          </w:tcPr>
          <w:p w14:paraId="77A4F752">
            <w:pPr>
              <w:spacing w:line="240" w:lineRule="exact"/>
              <w:rPr>
                <w:rFonts w:ascii="仿宋_GB2312"/>
                <w:sz w:val="15"/>
                <w:szCs w:val="15"/>
              </w:rPr>
            </w:pPr>
          </w:p>
        </w:tc>
        <w:tc>
          <w:tcPr>
            <w:tcW w:w="1173" w:type="dxa"/>
            <w:vAlign w:val="center"/>
          </w:tcPr>
          <w:p w14:paraId="4E34CA45">
            <w:pPr>
              <w:spacing w:line="240" w:lineRule="exact"/>
              <w:rPr>
                <w:rFonts w:ascii="仿宋_GB2312"/>
                <w:sz w:val="15"/>
                <w:szCs w:val="15"/>
              </w:rPr>
            </w:pPr>
            <w:r>
              <w:rPr>
                <w:rFonts w:hint="eastAsia" w:ascii="仿宋_GB2312"/>
                <w:sz w:val="15"/>
                <w:szCs w:val="15"/>
              </w:rPr>
              <w:t>2.质量指标</w:t>
            </w:r>
          </w:p>
        </w:tc>
        <w:tc>
          <w:tcPr>
            <w:tcW w:w="570" w:type="dxa"/>
            <w:vAlign w:val="center"/>
          </w:tcPr>
          <w:p w14:paraId="6C388A74">
            <w:pPr>
              <w:spacing w:line="240" w:lineRule="exact"/>
              <w:jc w:val="center"/>
              <w:rPr>
                <w:rFonts w:ascii="仿宋_GB2312"/>
                <w:sz w:val="18"/>
                <w:szCs w:val="18"/>
              </w:rPr>
            </w:pPr>
            <w:r>
              <w:rPr>
                <w:rFonts w:hint="eastAsia" w:ascii="仿宋_GB2312"/>
                <w:sz w:val="18"/>
                <w:szCs w:val="18"/>
              </w:rPr>
              <w:t>8</w:t>
            </w:r>
          </w:p>
        </w:tc>
        <w:tc>
          <w:tcPr>
            <w:tcW w:w="552" w:type="dxa"/>
            <w:vAlign w:val="center"/>
          </w:tcPr>
          <w:p w14:paraId="5957D43E">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14:paraId="2078ACDF">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14:paraId="51EEBCE3">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14:paraId="3BEAA1E0">
            <w:pPr>
              <w:spacing w:line="240" w:lineRule="exact"/>
              <w:rPr>
                <w:rFonts w:ascii="仿宋_GB2312"/>
                <w:sz w:val="15"/>
                <w:szCs w:val="15"/>
              </w:rPr>
            </w:pPr>
            <w:r>
              <w:rPr>
                <w:rFonts w:hint="eastAsia" w:ascii="仿宋_GB2312"/>
                <w:sz w:val="15"/>
                <w:szCs w:val="15"/>
              </w:rPr>
              <w:t>根据绩效目标及相关资料。</w:t>
            </w:r>
          </w:p>
        </w:tc>
      </w:tr>
      <w:tr w14:paraId="44D1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76" w:type="dxa"/>
            <w:vMerge w:val="continue"/>
          </w:tcPr>
          <w:p w14:paraId="3807921D">
            <w:pPr>
              <w:spacing w:line="240" w:lineRule="exact"/>
              <w:jc w:val="left"/>
              <w:rPr>
                <w:rFonts w:ascii="仿宋_GB2312"/>
                <w:sz w:val="15"/>
                <w:szCs w:val="15"/>
              </w:rPr>
            </w:pPr>
          </w:p>
        </w:tc>
        <w:tc>
          <w:tcPr>
            <w:tcW w:w="640" w:type="dxa"/>
            <w:vMerge w:val="continue"/>
            <w:vAlign w:val="center"/>
          </w:tcPr>
          <w:p w14:paraId="01002A75">
            <w:pPr>
              <w:spacing w:line="240" w:lineRule="exact"/>
              <w:rPr>
                <w:rFonts w:ascii="仿宋_GB2312"/>
                <w:sz w:val="15"/>
                <w:szCs w:val="15"/>
              </w:rPr>
            </w:pPr>
          </w:p>
        </w:tc>
        <w:tc>
          <w:tcPr>
            <w:tcW w:w="1173" w:type="dxa"/>
            <w:vAlign w:val="center"/>
          </w:tcPr>
          <w:p w14:paraId="3271A205">
            <w:pPr>
              <w:spacing w:line="240" w:lineRule="exact"/>
              <w:rPr>
                <w:rFonts w:ascii="仿宋_GB2312"/>
                <w:sz w:val="15"/>
                <w:szCs w:val="15"/>
              </w:rPr>
            </w:pPr>
            <w:r>
              <w:rPr>
                <w:rFonts w:hint="eastAsia" w:ascii="仿宋_GB2312"/>
                <w:sz w:val="15"/>
                <w:szCs w:val="15"/>
              </w:rPr>
              <w:t>3.时效指标</w:t>
            </w:r>
          </w:p>
        </w:tc>
        <w:tc>
          <w:tcPr>
            <w:tcW w:w="570" w:type="dxa"/>
            <w:vAlign w:val="center"/>
          </w:tcPr>
          <w:p w14:paraId="183B31CE">
            <w:pPr>
              <w:spacing w:line="240" w:lineRule="exact"/>
              <w:jc w:val="center"/>
              <w:rPr>
                <w:rFonts w:ascii="仿宋_GB2312"/>
                <w:sz w:val="18"/>
                <w:szCs w:val="18"/>
              </w:rPr>
            </w:pPr>
            <w:r>
              <w:rPr>
                <w:rFonts w:hint="eastAsia" w:ascii="仿宋_GB2312"/>
                <w:sz w:val="18"/>
                <w:szCs w:val="18"/>
              </w:rPr>
              <w:t>7</w:t>
            </w:r>
          </w:p>
        </w:tc>
        <w:tc>
          <w:tcPr>
            <w:tcW w:w="552" w:type="dxa"/>
            <w:vAlign w:val="center"/>
          </w:tcPr>
          <w:p w14:paraId="0A6FBDB5">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14:paraId="422587D1">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14:paraId="1C631562">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14:paraId="5FF38B10">
            <w:pPr>
              <w:spacing w:line="240" w:lineRule="exact"/>
              <w:rPr>
                <w:rFonts w:ascii="仿宋_GB2312"/>
                <w:sz w:val="15"/>
                <w:szCs w:val="15"/>
              </w:rPr>
            </w:pPr>
            <w:r>
              <w:rPr>
                <w:rFonts w:hint="eastAsia" w:ascii="仿宋_GB2312"/>
                <w:sz w:val="15"/>
                <w:szCs w:val="15"/>
              </w:rPr>
              <w:t>根据绩效目标及相关资料。</w:t>
            </w:r>
          </w:p>
        </w:tc>
      </w:tr>
      <w:tr w14:paraId="4722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76" w:type="dxa"/>
            <w:vMerge w:val="continue"/>
          </w:tcPr>
          <w:p w14:paraId="1247C67B">
            <w:pPr>
              <w:spacing w:line="240" w:lineRule="exact"/>
              <w:jc w:val="left"/>
              <w:rPr>
                <w:rFonts w:ascii="仿宋_GB2312"/>
                <w:sz w:val="15"/>
                <w:szCs w:val="15"/>
              </w:rPr>
            </w:pPr>
          </w:p>
        </w:tc>
        <w:tc>
          <w:tcPr>
            <w:tcW w:w="640" w:type="dxa"/>
            <w:vMerge w:val="continue"/>
            <w:vAlign w:val="center"/>
          </w:tcPr>
          <w:p w14:paraId="4C18E7C3">
            <w:pPr>
              <w:spacing w:line="240" w:lineRule="exact"/>
              <w:rPr>
                <w:rFonts w:ascii="仿宋_GB2312"/>
                <w:sz w:val="15"/>
                <w:szCs w:val="15"/>
              </w:rPr>
            </w:pPr>
          </w:p>
        </w:tc>
        <w:tc>
          <w:tcPr>
            <w:tcW w:w="1173" w:type="dxa"/>
            <w:vAlign w:val="center"/>
          </w:tcPr>
          <w:p w14:paraId="4BD31D37">
            <w:pPr>
              <w:spacing w:line="240" w:lineRule="exact"/>
              <w:rPr>
                <w:rFonts w:ascii="仿宋_GB2312"/>
                <w:sz w:val="15"/>
                <w:szCs w:val="15"/>
              </w:rPr>
            </w:pPr>
            <w:r>
              <w:rPr>
                <w:rFonts w:hint="eastAsia" w:ascii="仿宋_GB2312"/>
                <w:sz w:val="15"/>
                <w:szCs w:val="15"/>
              </w:rPr>
              <w:t>4.成本指标</w:t>
            </w:r>
          </w:p>
        </w:tc>
        <w:tc>
          <w:tcPr>
            <w:tcW w:w="570" w:type="dxa"/>
            <w:vAlign w:val="center"/>
          </w:tcPr>
          <w:p w14:paraId="185298E1">
            <w:pPr>
              <w:spacing w:line="240" w:lineRule="exact"/>
              <w:jc w:val="center"/>
              <w:rPr>
                <w:rFonts w:ascii="仿宋_GB2312"/>
                <w:sz w:val="18"/>
                <w:szCs w:val="18"/>
              </w:rPr>
            </w:pPr>
            <w:r>
              <w:rPr>
                <w:rFonts w:hint="eastAsia" w:ascii="仿宋_GB2312"/>
                <w:sz w:val="18"/>
                <w:szCs w:val="18"/>
              </w:rPr>
              <w:t>7</w:t>
            </w:r>
          </w:p>
        </w:tc>
        <w:tc>
          <w:tcPr>
            <w:tcW w:w="552" w:type="dxa"/>
            <w:vAlign w:val="center"/>
          </w:tcPr>
          <w:p w14:paraId="23FC2493">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14:paraId="6E81F038">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14:paraId="21F0BDD0">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14:paraId="2A053E1D">
            <w:pPr>
              <w:spacing w:line="240" w:lineRule="exact"/>
              <w:rPr>
                <w:rFonts w:ascii="仿宋_GB2312"/>
                <w:sz w:val="15"/>
                <w:szCs w:val="15"/>
              </w:rPr>
            </w:pPr>
            <w:r>
              <w:rPr>
                <w:rFonts w:hint="eastAsia" w:ascii="仿宋_GB2312"/>
                <w:sz w:val="15"/>
                <w:szCs w:val="15"/>
              </w:rPr>
              <w:t>根据绩效目标及相关资料。</w:t>
            </w:r>
          </w:p>
        </w:tc>
      </w:tr>
      <w:tr w14:paraId="6D77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76" w:type="dxa"/>
            <w:vMerge w:val="continue"/>
          </w:tcPr>
          <w:p w14:paraId="3892FEE1">
            <w:pPr>
              <w:spacing w:line="240" w:lineRule="exact"/>
              <w:jc w:val="left"/>
              <w:rPr>
                <w:rFonts w:ascii="仿宋_GB2312"/>
                <w:sz w:val="15"/>
                <w:szCs w:val="15"/>
              </w:rPr>
            </w:pPr>
          </w:p>
        </w:tc>
        <w:tc>
          <w:tcPr>
            <w:tcW w:w="640" w:type="dxa"/>
            <w:vMerge w:val="restart"/>
            <w:vAlign w:val="center"/>
          </w:tcPr>
          <w:p w14:paraId="0312CFD9">
            <w:pPr>
              <w:spacing w:line="240" w:lineRule="exact"/>
              <w:rPr>
                <w:rFonts w:ascii="仿宋_GB2312"/>
                <w:sz w:val="15"/>
                <w:szCs w:val="15"/>
              </w:rPr>
            </w:pPr>
            <w:r>
              <w:rPr>
                <w:rFonts w:hint="eastAsia" w:ascii="仿宋_GB2312"/>
                <w:sz w:val="15"/>
                <w:szCs w:val="15"/>
              </w:rPr>
              <w:t>2.项目效益（30分）</w:t>
            </w:r>
          </w:p>
        </w:tc>
        <w:tc>
          <w:tcPr>
            <w:tcW w:w="1173" w:type="dxa"/>
            <w:vAlign w:val="center"/>
          </w:tcPr>
          <w:p w14:paraId="13D0ADBC">
            <w:pPr>
              <w:spacing w:line="240" w:lineRule="exact"/>
              <w:rPr>
                <w:rFonts w:ascii="仿宋_GB2312"/>
                <w:sz w:val="15"/>
                <w:szCs w:val="15"/>
              </w:rPr>
            </w:pPr>
            <w:r>
              <w:rPr>
                <w:rFonts w:hint="eastAsia" w:ascii="仿宋_GB2312"/>
                <w:sz w:val="15"/>
                <w:szCs w:val="15"/>
              </w:rPr>
              <w:t>1.经济效益</w:t>
            </w:r>
          </w:p>
        </w:tc>
        <w:tc>
          <w:tcPr>
            <w:tcW w:w="570" w:type="dxa"/>
            <w:vAlign w:val="center"/>
          </w:tcPr>
          <w:p w14:paraId="356324B9">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1CAD02BB">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14:paraId="43A78705">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14:paraId="77C6B070">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14:paraId="0BDA6F42">
            <w:pPr>
              <w:spacing w:line="240" w:lineRule="exact"/>
              <w:rPr>
                <w:rFonts w:ascii="仿宋_GB2312"/>
                <w:sz w:val="15"/>
                <w:szCs w:val="15"/>
              </w:rPr>
            </w:pPr>
            <w:r>
              <w:rPr>
                <w:rFonts w:hint="eastAsia" w:ascii="仿宋_GB2312"/>
                <w:sz w:val="15"/>
                <w:szCs w:val="15"/>
              </w:rPr>
              <w:t>根据绩效目标及相关资料。</w:t>
            </w:r>
          </w:p>
        </w:tc>
      </w:tr>
      <w:tr w14:paraId="0512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76" w:type="dxa"/>
            <w:vMerge w:val="continue"/>
          </w:tcPr>
          <w:p w14:paraId="28CDF200">
            <w:pPr>
              <w:spacing w:line="240" w:lineRule="exact"/>
              <w:jc w:val="left"/>
              <w:rPr>
                <w:rFonts w:ascii="仿宋_GB2312"/>
                <w:sz w:val="15"/>
                <w:szCs w:val="15"/>
              </w:rPr>
            </w:pPr>
          </w:p>
        </w:tc>
        <w:tc>
          <w:tcPr>
            <w:tcW w:w="640" w:type="dxa"/>
            <w:vMerge w:val="continue"/>
          </w:tcPr>
          <w:p w14:paraId="11EA0F69">
            <w:pPr>
              <w:spacing w:line="240" w:lineRule="exact"/>
              <w:jc w:val="left"/>
              <w:rPr>
                <w:rFonts w:ascii="仿宋_GB2312"/>
                <w:sz w:val="15"/>
                <w:szCs w:val="15"/>
              </w:rPr>
            </w:pPr>
          </w:p>
        </w:tc>
        <w:tc>
          <w:tcPr>
            <w:tcW w:w="1173" w:type="dxa"/>
            <w:vAlign w:val="center"/>
          </w:tcPr>
          <w:p w14:paraId="0274E005">
            <w:pPr>
              <w:spacing w:line="240" w:lineRule="exact"/>
              <w:rPr>
                <w:rFonts w:ascii="仿宋_GB2312"/>
                <w:sz w:val="15"/>
                <w:szCs w:val="15"/>
              </w:rPr>
            </w:pPr>
            <w:r>
              <w:rPr>
                <w:rFonts w:hint="eastAsia" w:ascii="仿宋_GB2312"/>
                <w:sz w:val="15"/>
                <w:szCs w:val="15"/>
              </w:rPr>
              <w:t>2.社会效益</w:t>
            </w:r>
          </w:p>
        </w:tc>
        <w:tc>
          <w:tcPr>
            <w:tcW w:w="570" w:type="dxa"/>
            <w:vAlign w:val="center"/>
          </w:tcPr>
          <w:p w14:paraId="3B3C5D8E">
            <w:pPr>
              <w:spacing w:line="240" w:lineRule="exact"/>
              <w:jc w:val="center"/>
              <w:rPr>
                <w:rFonts w:ascii="仿宋_GB2312"/>
                <w:sz w:val="18"/>
                <w:szCs w:val="18"/>
              </w:rPr>
            </w:pPr>
            <w:r>
              <w:rPr>
                <w:rFonts w:hint="eastAsia" w:ascii="仿宋_GB2312"/>
                <w:sz w:val="18"/>
                <w:szCs w:val="18"/>
              </w:rPr>
              <w:t>20</w:t>
            </w:r>
          </w:p>
        </w:tc>
        <w:tc>
          <w:tcPr>
            <w:tcW w:w="552" w:type="dxa"/>
            <w:vAlign w:val="center"/>
          </w:tcPr>
          <w:p w14:paraId="5768AFF2">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16</w:t>
            </w:r>
          </w:p>
        </w:tc>
        <w:tc>
          <w:tcPr>
            <w:tcW w:w="2268" w:type="dxa"/>
            <w:vAlign w:val="center"/>
          </w:tcPr>
          <w:p w14:paraId="60844077">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14:paraId="75DA8DC7">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14:paraId="0FCB2FE6">
            <w:pPr>
              <w:spacing w:line="240" w:lineRule="exact"/>
              <w:rPr>
                <w:rFonts w:ascii="仿宋_GB2312"/>
                <w:sz w:val="15"/>
                <w:szCs w:val="15"/>
              </w:rPr>
            </w:pPr>
            <w:r>
              <w:rPr>
                <w:rFonts w:hint="eastAsia" w:ascii="仿宋_GB2312"/>
                <w:sz w:val="15"/>
                <w:szCs w:val="15"/>
              </w:rPr>
              <w:t>根据绩效目标及相关资料。</w:t>
            </w:r>
          </w:p>
        </w:tc>
      </w:tr>
      <w:tr w14:paraId="1F7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14:paraId="49D6BD8E">
            <w:pPr>
              <w:spacing w:line="240" w:lineRule="exact"/>
              <w:jc w:val="left"/>
              <w:rPr>
                <w:rFonts w:ascii="仿宋_GB2312"/>
                <w:sz w:val="15"/>
                <w:szCs w:val="15"/>
              </w:rPr>
            </w:pPr>
          </w:p>
        </w:tc>
        <w:tc>
          <w:tcPr>
            <w:tcW w:w="640" w:type="dxa"/>
            <w:vMerge w:val="continue"/>
          </w:tcPr>
          <w:p w14:paraId="493BFEC8">
            <w:pPr>
              <w:spacing w:line="240" w:lineRule="exact"/>
              <w:jc w:val="left"/>
              <w:rPr>
                <w:rFonts w:ascii="仿宋_GB2312"/>
                <w:sz w:val="15"/>
                <w:szCs w:val="15"/>
              </w:rPr>
            </w:pPr>
          </w:p>
        </w:tc>
        <w:tc>
          <w:tcPr>
            <w:tcW w:w="1173" w:type="dxa"/>
            <w:vAlign w:val="center"/>
          </w:tcPr>
          <w:p w14:paraId="2FBA0702">
            <w:pPr>
              <w:spacing w:line="240" w:lineRule="exact"/>
              <w:rPr>
                <w:rFonts w:ascii="仿宋_GB2312"/>
                <w:sz w:val="15"/>
                <w:szCs w:val="15"/>
              </w:rPr>
            </w:pPr>
            <w:r>
              <w:rPr>
                <w:rFonts w:hint="eastAsia" w:ascii="仿宋_GB2312"/>
                <w:sz w:val="15"/>
                <w:szCs w:val="15"/>
              </w:rPr>
              <w:t>3.生态效益</w:t>
            </w:r>
          </w:p>
        </w:tc>
        <w:tc>
          <w:tcPr>
            <w:tcW w:w="570" w:type="dxa"/>
            <w:vAlign w:val="center"/>
          </w:tcPr>
          <w:p w14:paraId="0370EE6E">
            <w:pPr>
              <w:spacing w:line="240" w:lineRule="exact"/>
              <w:jc w:val="center"/>
              <w:rPr>
                <w:rFonts w:ascii="仿宋_GB2312"/>
                <w:sz w:val="18"/>
                <w:szCs w:val="18"/>
              </w:rPr>
            </w:pPr>
            <w:r>
              <w:rPr>
                <w:rFonts w:hint="eastAsia" w:ascii="仿宋_GB2312"/>
                <w:sz w:val="18"/>
                <w:szCs w:val="18"/>
              </w:rPr>
              <w:t>2</w:t>
            </w:r>
          </w:p>
        </w:tc>
        <w:tc>
          <w:tcPr>
            <w:tcW w:w="552" w:type="dxa"/>
            <w:vAlign w:val="center"/>
          </w:tcPr>
          <w:p w14:paraId="120E4A85">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14:paraId="0EC19D21">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14:paraId="0ECD6243">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14:paraId="4FE764C9">
            <w:pPr>
              <w:spacing w:line="240" w:lineRule="exact"/>
              <w:rPr>
                <w:rFonts w:ascii="仿宋_GB2312"/>
                <w:sz w:val="15"/>
                <w:szCs w:val="15"/>
              </w:rPr>
            </w:pPr>
            <w:r>
              <w:rPr>
                <w:rFonts w:hint="eastAsia" w:ascii="仿宋_GB2312"/>
                <w:sz w:val="15"/>
                <w:szCs w:val="15"/>
              </w:rPr>
              <w:t>根据绩效目标及相关资料。</w:t>
            </w:r>
          </w:p>
        </w:tc>
      </w:tr>
      <w:tr w14:paraId="41A7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14:paraId="64E0BC79">
            <w:pPr>
              <w:spacing w:line="240" w:lineRule="exact"/>
              <w:jc w:val="left"/>
              <w:rPr>
                <w:rFonts w:ascii="仿宋_GB2312"/>
                <w:sz w:val="15"/>
                <w:szCs w:val="15"/>
              </w:rPr>
            </w:pPr>
          </w:p>
        </w:tc>
        <w:tc>
          <w:tcPr>
            <w:tcW w:w="640" w:type="dxa"/>
            <w:vMerge w:val="continue"/>
            <w:vAlign w:val="center"/>
          </w:tcPr>
          <w:p w14:paraId="45170C0D">
            <w:pPr>
              <w:spacing w:line="240" w:lineRule="exact"/>
              <w:rPr>
                <w:rFonts w:ascii="仿宋_GB2312"/>
                <w:sz w:val="15"/>
                <w:szCs w:val="15"/>
              </w:rPr>
            </w:pPr>
          </w:p>
        </w:tc>
        <w:tc>
          <w:tcPr>
            <w:tcW w:w="1173" w:type="dxa"/>
            <w:vAlign w:val="center"/>
          </w:tcPr>
          <w:p w14:paraId="11A10FD4">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14:paraId="03DEB41A">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4B4CB69B">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78EF1F18">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14:paraId="4CDD25AF">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14:paraId="26EFF685">
            <w:pPr>
              <w:spacing w:line="240" w:lineRule="exact"/>
              <w:rPr>
                <w:rFonts w:ascii="仿宋_GB2312"/>
                <w:sz w:val="15"/>
                <w:szCs w:val="15"/>
              </w:rPr>
            </w:pPr>
            <w:r>
              <w:rPr>
                <w:rFonts w:hint="eastAsia" w:ascii="仿宋_GB2312"/>
                <w:sz w:val="15"/>
                <w:szCs w:val="15"/>
              </w:rPr>
              <w:t>问卷调查、访谈</w:t>
            </w:r>
          </w:p>
        </w:tc>
      </w:tr>
      <w:tr w14:paraId="0773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9" w:type="dxa"/>
            <w:gridSpan w:val="3"/>
            <w:vAlign w:val="center"/>
          </w:tcPr>
          <w:p w14:paraId="50A9CEE2">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14:paraId="7D6BB2A1">
            <w:pPr>
              <w:spacing w:line="240" w:lineRule="exact"/>
              <w:jc w:val="center"/>
              <w:rPr>
                <w:rFonts w:ascii="仿宋_GB2312"/>
                <w:sz w:val="18"/>
                <w:szCs w:val="18"/>
              </w:rPr>
            </w:pPr>
            <w:r>
              <w:rPr>
                <w:rFonts w:hint="eastAsia" w:ascii="仿宋_GB2312"/>
                <w:sz w:val="18"/>
                <w:szCs w:val="18"/>
              </w:rPr>
              <w:t>100</w:t>
            </w:r>
          </w:p>
        </w:tc>
        <w:tc>
          <w:tcPr>
            <w:tcW w:w="552" w:type="dxa"/>
            <w:vAlign w:val="center"/>
          </w:tcPr>
          <w:p w14:paraId="0876D40E">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89</w:t>
            </w:r>
          </w:p>
        </w:tc>
        <w:tc>
          <w:tcPr>
            <w:tcW w:w="5763" w:type="dxa"/>
            <w:gridSpan w:val="3"/>
            <w:vAlign w:val="center"/>
          </w:tcPr>
          <w:p w14:paraId="28E8675A">
            <w:pPr>
              <w:spacing w:line="240" w:lineRule="exact"/>
              <w:jc w:val="left"/>
              <w:rPr>
                <w:sz w:val="18"/>
                <w:szCs w:val="18"/>
              </w:rPr>
            </w:pPr>
            <w:r>
              <w:rPr>
                <w:rFonts w:hint="eastAsia" w:ascii="仿宋_GB2312"/>
                <w:sz w:val="18"/>
                <w:szCs w:val="18"/>
              </w:rPr>
              <w:t>评价等次：实际得分（S）≥90,优秀；90＞S≥80,良好；80＞S≥60,合格；S＜60，不合格。</w:t>
            </w:r>
          </w:p>
        </w:tc>
      </w:tr>
    </w:tbl>
    <w:p w14:paraId="44A6028A">
      <w:pPr>
        <w:jc w:val="center"/>
        <w:rPr>
          <w:rFonts w:ascii="黑体" w:eastAsia="黑体"/>
          <w:bCs/>
          <w:sz w:val="36"/>
          <w:szCs w:val="36"/>
        </w:rPr>
      </w:pPr>
    </w:p>
    <w:p w14:paraId="23219C9E">
      <w:pPr>
        <w:jc w:val="center"/>
        <w:rPr>
          <w:rFonts w:ascii="黑体" w:eastAsia="黑体"/>
          <w:bCs/>
          <w:sz w:val="36"/>
          <w:szCs w:val="36"/>
        </w:rPr>
      </w:pPr>
    </w:p>
    <w:p w14:paraId="040390A5">
      <w:pPr>
        <w:jc w:val="center"/>
        <w:rPr>
          <w:rFonts w:ascii="黑体" w:eastAsia="黑体"/>
          <w:bCs/>
          <w:sz w:val="36"/>
          <w:szCs w:val="36"/>
        </w:rPr>
      </w:pPr>
    </w:p>
    <w:p w14:paraId="015C15BF">
      <w:pPr>
        <w:jc w:val="center"/>
        <w:rPr>
          <w:rFonts w:ascii="黑体" w:eastAsia="黑体"/>
          <w:bCs/>
          <w:sz w:val="36"/>
          <w:szCs w:val="36"/>
        </w:rPr>
      </w:pPr>
    </w:p>
    <w:p w14:paraId="4C36FF53">
      <w:pPr>
        <w:jc w:val="center"/>
        <w:rPr>
          <w:rFonts w:ascii="黑体" w:eastAsia="黑体"/>
          <w:bCs/>
          <w:sz w:val="36"/>
          <w:szCs w:val="36"/>
        </w:rPr>
      </w:pPr>
    </w:p>
    <w:p w14:paraId="1D4A97B1">
      <w:pPr>
        <w:jc w:val="center"/>
        <w:rPr>
          <w:rFonts w:ascii="黑体" w:eastAsia="黑体"/>
          <w:bCs/>
          <w:sz w:val="36"/>
          <w:szCs w:val="36"/>
        </w:rPr>
      </w:pPr>
    </w:p>
    <w:p w14:paraId="6EDB93D0">
      <w:pPr>
        <w:jc w:val="center"/>
        <w:rPr>
          <w:rFonts w:ascii="黑体" w:eastAsia="黑体"/>
          <w:bCs/>
          <w:sz w:val="36"/>
          <w:szCs w:val="36"/>
        </w:rPr>
      </w:pPr>
    </w:p>
    <w:p w14:paraId="2A52D6D3">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75564"/>
    <w:multiLevelType w:val="singleLevel"/>
    <w:tmpl w:val="89D75564"/>
    <w:lvl w:ilvl="0" w:tentative="0">
      <w:start w:val="2"/>
      <w:numFmt w:val="chineseCounting"/>
      <w:suff w:val="nothing"/>
      <w:lvlText w:val="（%1）"/>
      <w:lvlJc w:val="left"/>
      <w:rPr>
        <w:rFonts w:hint="eastAsia"/>
      </w:rPr>
    </w:lvl>
  </w:abstractNum>
  <w:abstractNum w:abstractNumId="1">
    <w:nsid w:val="463A4758"/>
    <w:multiLevelType w:val="singleLevel"/>
    <w:tmpl w:val="463A4758"/>
    <w:lvl w:ilvl="0" w:tentative="0">
      <w:start w:val="2"/>
      <w:numFmt w:val="chineseCounting"/>
      <w:suff w:val="nothing"/>
      <w:lvlText w:val="（%1）"/>
      <w:lvlJc w:val="left"/>
      <w:rPr>
        <w:rFonts w:hint="eastAsia"/>
      </w:rPr>
    </w:lvl>
  </w:abstractNum>
  <w:abstractNum w:abstractNumId="2">
    <w:nsid w:val="60DB7782"/>
    <w:multiLevelType w:val="singleLevel"/>
    <w:tmpl w:val="60DB778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76B47"/>
    <w:rsid w:val="000A2E4C"/>
    <w:rsid w:val="000D37FE"/>
    <w:rsid w:val="000E09C7"/>
    <w:rsid w:val="000F16B4"/>
    <w:rsid w:val="00105B38"/>
    <w:rsid w:val="001104B7"/>
    <w:rsid w:val="00110577"/>
    <w:rsid w:val="00127A2F"/>
    <w:rsid w:val="00151729"/>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27C69"/>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20C33"/>
    <w:rsid w:val="00A3508F"/>
    <w:rsid w:val="00A4158F"/>
    <w:rsid w:val="00A70BC2"/>
    <w:rsid w:val="00A7249B"/>
    <w:rsid w:val="00A730D7"/>
    <w:rsid w:val="00A9345F"/>
    <w:rsid w:val="00B27C69"/>
    <w:rsid w:val="00B540B6"/>
    <w:rsid w:val="00B7368C"/>
    <w:rsid w:val="00BA64B8"/>
    <w:rsid w:val="00C230E7"/>
    <w:rsid w:val="00CA7DE8"/>
    <w:rsid w:val="00CC0BDC"/>
    <w:rsid w:val="00CF6D07"/>
    <w:rsid w:val="00D263E1"/>
    <w:rsid w:val="00D96A1D"/>
    <w:rsid w:val="00D96B8D"/>
    <w:rsid w:val="00DA414F"/>
    <w:rsid w:val="00DF5C8E"/>
    <w:rsid w:val="00E07C05"/>
    <w:rsid w:val="00E30C53"/>
    <w:rsid w:val="00E36750"/>
    <w:rsid w:val="00E560DB"/>
    <w:rsid w:val="00E96035"/>
    <w:rsid w:val="00EA0572"/>
    <w:rsid w:val="00EA3D4A"/>
    <w:rsid w:val="00EF279E"/>
    <w:rsid w:val="00FA1C86"/>
    <w:rsid w:val="00FA1DD3"/>
    <w:rsid w:val="00FF23ED"/>
    <w:rsid w:val="00FF7E55"/>
    <w:rsid w:val="0DEF03CD"/>
    <w:rsid w:val="125564F5"/>
    <w:rsid w:val="13742C2C"/>
    <w:rsid w:val="2112691D"/>
    <w:rsid w:val="28E152E4"/>
    <w:rsid w:val="2CBD2B1F"/>
    <w:rsid w:val="2EE464F9"/>
    <w:rsid w:val="2F2110E7"/>
    <w:rsid w:val="3A1F271F"/>
    <w:rsid w:val="3E383C66"/>
    <w:rsid w:val="4AA608CA"/>
    <w:rsid w:val="520818B7"/>
    <w:rsid w:val="58ED727F"/>
    <w:rsid w:val="5F305E98"/>
    <w:rsid w:val="65135817"/>
    <w:rsid w:val="6A3520CC"/>
    <w:rsid w:val="71B03975"/>
    <w:rsid w:val="7550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 w:type="character" w:customStyle="1" w:styleId="8">
    <w:name w:val="公文文号"/>
    <w:qFormat/>
    <w:uiPriority w:val="0"/>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fmczj</Company>
  <Pages>11</Pages>
  <Words>5774</Words>
  <Characters>6025</Characters>
  <Lines>39</Lines>
  <Paragraphs>11</Paragraphs>
  <TotalTime>3</TotalTime>
  <ScaleCrop>false</ScaleCrop>
  <LinksUpToDate>false</LinksUpToDate>
  <CharactersWithSpaces>6379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2024-12-05T01:01:05Z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3AFA22C7DF30451DB0FE49B8E6CBEEF2_12</vt:lpwstr>
  </property>
</Properties>
</file>