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14F85">
      <w:pPr>
        <w:pStyle w:val="2"/>
      </w:pPr>
    </w:p>
    <w:p w14:paraId="64515957">
      <w:pPr>
        <w:pStyle w:val="2"/>
      </w:pPr>
    </w:p>
    <w:p w14:paraId="5920BB77">
      <w:pPr>
        <w:pStyle w:val="2"/>
      </w:pPr>
    </w:p>
    <w:p w14:paraId="08A0FC96">
      <w:pPr>
        <w:pStyle w:val="2"/>
      </w:pPr>
    </w:p>
    <w:p w14:paraId="0CF859F1">
      <w:pPr>
        <w:pStyle w:val="2"/>
      </w:pPr>
    </w:p>
    <w:p w14:paraId="0569A220">
      <w:pPr>
        <w:pStyle w:val="2"/>
      </w:pPr>
    </w:p>
    <w:p w14:paraId="0BEEEA31">
      <w:pPr>
        <w:pStyle w:val="2"/>
      </w:pPr>
    </w:p>
    <w:p w14:paraId="0E85A6D4">
      <w:pPr>
        <w:pStyle w:val="2"/>
        <w:spacing w:line="241" w:lineRule="auto"/>
      </w:pPr>
    </w:p>
    <w:p w14:paraId="47C9A9F8">
      <w:pPr>
        <w:pStyle w:val="2"/>
        <w:spacing w:line="241" w:lineRule="auto"/>
      </w:pPr>
    </w:p>
    <w:p w14:paraId="4B413197">
      <w:pPr>
        <w:pStyle w:val="2"/>
        <w:spacing w:line="241" w:lineRule="auto"/>
      </w:pPr>
    </w:p>
    <w:p w14:paraId="677407A7">
      <w:pPr>
        <w:pStyle w:val="2"/>
        <w:spacing w:line="241" w:lineRule="auto"/>
      </w:pPr>
    </w:p>
    <w:p w14:paraId="39E716C4">
      <w:pPr>
        <w:pStyle w:val="2"/>
        <w:spacing w:line="241" w:lineRule="auto"/>
      </w:pPr>
    </w:p>
    <w:p w14:paraId="5E19AA9D">
      <w:pPr>
        <w:pStyle w:val="2"/>
        <w:spacing w:line="241" w:lineRule="auto"/>
      </w:pPr>
    </w:p>
    <w:p w14:paraId="77E2E453">
      <w:pPr>
        <w:pStyle w:val="2"/>
        <w:spacing w:line="241" w:lineRule="auto"/>
      </w:pPr>
    </w:p>
    <w:p w14:paraId="23EA89E8">
      <w:pPr>
        <w:pStyle w:val="2"/>
        <w:spacing w:line="241" w:lineRule="auto"/>
      </w:pPr>
    </w:p>
    <w:p w14:paraId="0CEBFA50">
      <w:pPr>
        <w:spacing w:before="84" w:line="184" w:lineRule="auto"/>
        <w:jc w:val="right"/>
        <w:rPr>
          <w:rFonts w:ascii="宋体" w:hAnsi="宋体" w:eastAsia="宋体" w:cs="宋体"/>
          <w:sz w:val="26"/>
          <w:szCs w:val="26"/>
        </w:rPr>
      </w:pPr>
      <w:r>
        <w:rPr>
          <w:rFonts w:ascii="宋体" w:hAnsi="宋体" w:eastAsia="宋体" w:cs="宋体"/>
          <w:spacing w:val="-1"/>
          <w:sz w:val="26"/>
          <w:szCs w:val="26"/>
        </w:rPr>
        <w:t>BSZN-532023013W00</w:t>
      </w:r>
    </w:p>
    <w:p w14:paraId="1A9D0643">
      <w:pPr>
        <w:pStyle w:val="2"/>
      </w:pPr>
    </w:p>
    <w:p w14:paraId="0ED1BA97">
      <w:pPr>
        <w:pStyle w:val="2"/>
      </w:pPr>
    </w:p>
    <w:p w14:paraId="52930C23">
      <w:pPr>
        <w:pStyle w:val="2"/>
      </w:pPr>
    </w:p>
    <w:p w14:paraId="5B9FE838">
      <w:pPr>
        <w:pStyle w:val="2"/>
      </w:pPr>
    </w:p>
    <w:p w14:paraId="1E3FA879">
      <w:pPr>
        <w:pStyle w:val="2"/>
      </w:pPr>
    </w:p>
    <w:p w14:paraId="38032615">
      <w:pPr>
        <w:pStyle w:val="2"/>
      </w:pPr>
    </w:p>
    <w:p w14:paraId="27272F9E">
      <w:pPr>
        <w:pStyle w:val="2"/>
      </w:pPr>
    </w:p>
    <w:p w14:paraId="1896FDD4">
      <w:pPr>
        <w:pStyle w:val="2"/>
      </w:pPr>
    </w:p>
    <w:p w14:paraId="18E61BBE">
      <w:pPr>
        <w:pStyle w:val="2"/>
      </w:pPr>
    </w:p>
    <w:p w14:paraId="68CB2362">
      <w:pPr>
        <w:pStyle w:val="2"/>
      </w:pPr>
    </w:p>
    <w:p w14:paraId="5F11A9DD">
      <w:pPr>
        <w:pStyle w:val="2"/>
        <w:spacing w:line="241" w:lineRule="auto"/>
      </w:pPr>
    </w:p>
    <w:p w14:paraId="7CC29A22">
      <w:pPr>
        <w:pStyle w:val="2"/>
        <w:spacing w:line="241" w:lineRule="auto"/>
      </w:pPr>
    </w:p>
    <w:p w14:paraId="4BE721BD">
      <w:pPr>
        <w:pStyle w:val="2"/>
        <w:spacing w:line="241" w:lineRule="auto"/>
      </w:pPr>
    </w:p>
    <w:p w14:paraId="42D9FCE6">
      <w:pPr>
        <w:spacing w:before="143" w:line="244" w:lineRule="auto"/>
        <w:ind w:left="2856" w:right="2606" w:firstLine="9"/>
        <w:outlineLvl w:val="0"/>
        <w:rPr>
          <w:rFonts w:ascii="宋体" w:hAnsi="宋体" w:eastAsia="宋体" w:cs="宋体"/>
          <w:sz w:val="44"/>
          <w:szCs w:val="44"/>
        </w:rPr>
      </w:pPr>
      <w:bookmarkStart w:id="0" w:name="_GoBack"/>
      <w:r>
        <w:rPr>
          <w:rFonts w:ascii="宋体" w:hAnsi="宋体" w:eastAsia="宋体" w:cs="宋体"/>
          <w:b/>
          <w:bCs/>
          <w:spacing w:val="-17"/>
          <w:sz w:val="44"/>
          <w:szCs w:val="44"/>
        </w:rPr>
        <w:t>结核病患者健康管理</w:t>
      </w:r>
      <w:r>
        <w:rPr>
          <w:rFonts w:ascii="宋体" w:hAnsi="宋体" w:eastAsia="宋体" w:cs="宋体"/>
          <w:spacing w:val="3"/>
          <w:sz w:val="44"/>
          <w:szCs w:val="44"/>
        </w:rPr>
        <w:t xml:space="preserve"> </w:t>
      </w:r>
      <w:bookmarkEnd w:id="0"/>
      <w:r>
        <w:rPr>
          <w:rFonts w:ascii="宋体" w:hAnsi="宋体" w:eastAsia="宋体" w:cs="宋体"/>
          <w:b/>
          <w:bCs/>
          <w:spacing w:val="21"/>
          <w:sz w:val="44"/>
          <w:szCs w:val="44"/>
        </w:rPr>
        <w:t>办事指南(完整版)</w:t>
      </w:r>
    </w:p>
    <w:p w14:paraId="3BEF52A6">
      <w:pPr>
        <w:pStyle w:val="2"/>
        <w:spacing w:line="241" w:lineRule="auto"/>
      </w:pPr>
    </w:p>
    <w:p w14:paraId="733228A6">
      <w:pPr>
        <w:pStyle w:val="2"/>
        <w:spacing w:line="241" w:lineRule="auto"/>
      </w:pPr>
    </w:p>
    <w:p w14:paraId="05D02123">
      <w:pPr>
        <w:pStyle w:val="2"/>
        <w:spacing w:line="241" w:lineRule="auto"/>
      </w:pPr>
    </w:p>
    <w:p w14:paraId="2E3F3337">
      <w:pPr>
        <w:pStyle w:val="2"/>
        <w:spacing w:line="241" w:lineRule="auto"/>
      </w:pPr>
    </w:p>
    <w:p w14:paraId="222C5FB6">
      <w:pPr>
        <w:pStyle w:val="2"/>
        <w:spacing w:line="241" w:lineRule="auto"/>
      </w:pPr>
    </w:p>
    <w:p w14:paraId="1B4BBD3A">
      <w:pPr>
        <w:pStyle w:val="2"/>
        <w:spacing w:line="241" w:lineRule="auto"/>
      </w:pPr>
    </w:p>
    <w:p w14:paraId="422785F6">
      <w:pPr>
        <w:pStyle w:val="2"/>
        <w:spacing w:line="241" w:lineRule="auto"/>
      </w:pPr>
    </w:p>
    <w:p w14:paraId="521AB890">
      <w:pPr>
        <w:pStyle w:val="2"/>
        <w:spacing w:line="241" w:lineRule="auto"/>
      </w:pPr>
    </w:p>
    <w:p w14:paraId="78E8DDB4">
      <w:pPr>
        <w:pStyle w:val="2"/>
        <w:spacing w:line="241" w:lineRule="auto"/>
      </w:pPr>
    </w:p>
    <w:p w14:paraId="0228218A">
      <w:pPr>
        <w:pStyle w:val="2"/>
        <w:spacing w:line="241" w:lineRule="auto"/>
      </w:pPr>
    </w:p>
    <w:p w14:paraId="676153A8">
      <w:pPr>
        <w:pStyle w:val="2"/>
        <w:spacing w:line="242" w:lineRule="auto"/>
      </w:pPr>
    </w:p>
    <w:p w14:paraId="672AC9AF">
      <w:pPr>
        <w:pStyle w:val="2"/>
        <w:spacing w:line="242" w:lineRule="auto"/>
      </w:pPr>
    </w:p>
    <w:p w14:paraId="2FC2E4E7">
      <w:pPr>
        <w:pStyle w:val="2"/>
        <w:spacing w:line="242" w:lineRule="auto"/>
      </w:pPr>
    </w:p>
    <w:p w14:paraId="7FD38C5A">
      <w:pPr>
        <w:pStyle w:val="2"/>
        <w:spacing w:line="242" w:lineRule="auto"/>
      </w:pPr>
    </w:p>
    <w:p w14:paraId="6BF15CD6">
      <w:pPr>
        <w:pStyle w:val="2"/>
        <w:spacing w:line="242" w:lineRule="auto"/>
      </w:pPr>
    </w:p>
    <w:p w14:paraId="1CD0CB6B">
      <w:pPr>
        <w:pStyle w:val="2"/>
        <w:spacing w:line="242" w:lineRule="auto"/>
      </w:pPr>
    </w:p>
    <w:p w14:paraId="295F3BF4">
      <w:pPr>
        <w:pStyle w:val="2"/>
        <w:spacing w:line="242" w:lineRule="auto"/>
      </w:pPr>
    </w:p>
    <w:p w14:paraId="20DBBDAF">
      <w:pPr>
        <w:pStyle w:val="2"/>
        <w:spacing w:line="242" w:lineRule="auto"/>
      </w:pPr>
    </w:p>
    <w:p w14:paraId="537BFE3D">
      <w:pPr>
        <w:spacing w:before="72" w:line="328" w:lineRule="exact"/>
        <w:ind w:left="3889"/>
        <w:rPr>
          <w:rFonts w:ascii="黑体" w:hAnsi="黑体" w:eastAsia="黑体" w:cs="黑体"/>
          <w:sz w:val="22"/>
          <w:szCs w:val="22"/>
        </w:rPr>
      </w:pPr>
      <w:r>
        <w:rPr>
          <w:rFonts w:ascii="黑体" w:hAnsi="黑体" w:eastAsia="黑体" w:cs="黑体"/>
          <w:spacing w:val="6"/>
          <w:position w:val="7"/>
          <w:sz w:val="22"/>
          <w:szCs w:val="22"/>
        </w:rPr>
        <w:t>富民县卫生健康局</w:t>
      </w:r>
    </w:p>
    <w:p w14:paraId="271BCEBC">
      <w:pPr>
        <w:spacing w:before="1" w:line="220" w:lineRule="auto"/>
        <w:ind w:left="3769"/>
        <w:rPr>
          <w:rFonts w:ascii="黑体" w:hAnsi="黑体" w:eastAsia="黑体" w:cs="黑体"/>
          <w:sz w:val="22"/>
          <w:szCs w:val="22"/>
        </w:rPr>
      </w:pPr>
      <w:r>
        <w:rPr>
          <w:rFonts w:ascii="黑体" w:hAnsi="黑体" w:eastAsia="黑体" w:cs="黑体"/>
          <w:spacing w:val="3"/>
          <w:sz w:val="22"/>
          <w:szCs w:val="22"/>
        </w:rPr>
        <w:t>2019年08月22日发布</w:t>
      </w:r>
    </w:p>
    <w:p w14:paraId="4D3822E6">
      <w:pPr>
        <w:spacing w:line="220" w:lineRule="auto"/>
        <w:rPr>
          <w:rFonts w:ascii="黑体" w:hAnsi="黑体" w:eastAsia="黑体" w:cs="黑体"/>
          <w:sz w:val="22"/>
          <w:szCs w:val="22"/>
        </w:rPr>
        <w:sectPr>
          <w:pgSz w:w="11910" w:h="16840"/>
          <w:pgMar w:top="1431" w:right="1424" w:bottom="0" w:left="1160" w:header="0" w:footer="0" w:gutter="0"/>
          <w:cols w:space="720" w:num="1"/>
        </w:sectPr>
      </w:pPr>
    </w:p>
    <w:p w14:paraId="5E7DA448">
      <w:pPr>
        <w:spacing w:before="52" w:line="223" w:lineRule="auto"/>
        <w:ind w:left="8"/>
        <w:outlineLvl w:val="0"/>
        <w:rPr>
          <w:rFonts w:ascii="黑体" w:hAnsi="黑体" w:eastAsia="黑体" w:cs="黑体"/>
          <w:sz w:val="26"/>
          <w:szCs w:val="26"/>
        </w:rPr>
      </w:pPr>
      <w:r>
        <w:rPr>
          <w:rFonts w:ascii="黑体" w:hAnsi="黑体" w:eastAsia="黑体" w:cs="黑体"/>
          <w:b/>
          <w:bCs/>
          <w:spacing w:val="-7"/>
          <w:sz w:val="26"/>
          <w:szCs w:val="26"/>
        </w:rPr>
        <w:t>一、</w:t>
      </w:r>
      <w:r>
        <w:rPr>
          <w:rFonts w:ascii="黑体" w:hAnsi="黑体" w:eastAsia="黑体" w:cs="黑体"/>
          <w:spacing w:val="-64"/>
          <w:sz w:val="26"/>
          <w:szCs w:val="26"/>
        </w:rPr>
        <w:t xml:space="preserve"> </w:t>
      </w:r>
      <w:r>
        <w:rPr>
          <w:rFonts w:ascii="黑体" w:hAnsi="黑体" w:eastAsia="黑体" w:cs="黑体"/>
          <w:b/>
          <w:bCs/>
          <w:spacing w:val="-7"/>
          <w:sz w:val="26"/>
          <w:szCs w:val="26"/>
        </w:rPr>
        <w:t>基本信息</w:t>
      </w:r>
    </w:p>
    <w:p w14:paraId="05EC44EA">
      <w:pPr>
        <w:spacing w:line="203" w:lineRule="exact"/>
      </w:pPr>
    </w:p>
    <w:tbl>
      <w:tblPr>
        <w:tblStyle w:val="5"/>
        <w:tblW w:w="10890"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3287"/>
        <w:gridCol w:w="2178"/>
        <w:gridCol w:w="3262"/>
      </w:tblGrid>
      <w:tr w14:paraId="62CB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63" w:type="dxa"/>
            <w:vAlign w:val="top"/>
          </w:tcPr>
          <w:p w14:paraId="7D4774E7">
            <w:pPr>
              <w:pStyle w:val="6"/>
              <w:spacing w:before="189" w:line="219" w:lineRule="auto"/>
              <w:ind w:left="207"/>
            </w:pPr>
            <w:r>
              <w:rPr>
                <w:b/>
                <w:bCs/>
                <w:spacing w:val="-3"/>
              </w:rPr>
              <w:t>事项类型</w:t>
            </w:r>
          </w:p>
        </w:tc>
        <w:tc>
          <w:tcPr>
            <w:tcW w:w="3287" w:type="dxa"/>
            <w:vAlign w:val="top"/>
          </w:tcPr>
          <w:p w14:paraId="6E222BD3">
            <w:pPr>
              <w:pStyle w:val="6"/>
              <w:spacing w:before="191" w:line="219" w:lineRule="auto"/>
              <w:ind w:left="251"/>
            </w:pPr>
            <w:r>
              <w:rPr>
                <w:spacing w:val="-3"/>
              </w:rPr>
              <w:t>公共服务</w:t>
            </w:r>
          </w:p>
        </w:tc>
        <w:tc>
          <w:tcPr>
            <w:tcW w:w="2178" w:type="dxa"/>
            <w:vAlign w:val="top"/>
          </w:tcPr>
          <w:p w14:paraId="766F909C">
            <w:pPr>
              <w:pStyle w:val="6"/>
              <w:spacing w:before="189" w:line="219" w:lineRule="auto"/>
              <w:ind w:left="227"/>
            </w:pPr>
            <w:r>
              <w:rPr>
                <w:b/>
                <w:bCs/>
                <w:spacing w:val="-4"/>
              </w:rPr>
              <w:t>办件类型</w:t>
            </w:r>
          </w:p>
        </w:tc>
        <w:tc>
          <w:tcPr>
            <w:tcW w:w="3262" w:type="dxa"/>
            <w:vAlign w:val="top"/>
          </w:tcPr>
          <w:p w14:paraId="16543C42">
            <w:pPr>
              <w:pStyle w:val="6"/>
              <w:spacing w:before="191" w:line="219" w:lineRule="auto"/>
              <w:ind w:left="247"/>
            </w:pPr>
            <w:r>
              <w:rPr>
                <w:spacing w:val="2"/>
              </w:rPr>
              <w:t>即办件</w:t>
            </w:r>
          </w:p>
        </w:tc>
      </w:tr>
      <w:tr w14:paraId="0D58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4D5DCE47">
            <w:pPr>
              <w:pStyle w:val="6"/>
              <w:spacing w:before="185" w:line="220" w:lineRule="auto"/>
              <w:ind w:left="207"/>
            </w:pPr>
            <w:r>
              <w:rPr>
                <w:b/>
                <w:bCs/>
                <w:spacing w:val="-4"/>
              </w:rPr>
              <w:t>实施主体</w:t>
            </w:r>
          </w:p>
        </w:tc>
        <w:tc>
          <w:tcPr>
            <w:tcW w:w="3287" w:type="dxa"/>
            <w:vAlign w:val="top"/>
          </w:tcPr>
          <w:p w14:paraId="38B4B027">
            <w:pPr>
              <w:pStyle w:val="6"/>
              <w:spacing w:before="187" w:line="219" w:lineRule="auto"/>
              <w:ind w:left="251"/>
            </w:pPr>
            <w:r>
              <w:rPr>
                <w:spacing w:val="1"/>
              </w:rPr>
              <w:t>富民县卫生健康局</w:t>
            </w:r>
          </w:p>
        </w:tc>
        <w:tc>
          <w:tcPr>
            <w:tcW w:w="2178" w:type="dxa"/>
            <w:vAlign w:val="top"/>
          </w:tcPr>
          <w:p w14:paraId="39E80A9A">
            <w:pPr>
              <w:pStyle w:val="6"/>
              <w:spacing w:before="185" w:line="219" w:lineRule="auto"/>
              <w:ind w:left="227"/>
            </w:pPr>
            <w:r>
              <w:rPr>
                <w:b/>
                <w:bCs/>
                <w:color w:val="002F81"/>
                <w:spacing w:val="-4"/>
              </w:rPr>
              <w:t>行使层级</w:t>
            </w:r>
          </w:p>
        </w:tc>
        <w:tc>
          <w:tcPr>
            <w:tcW w:w="3262" w:type="dxa"/>
            <w:vAlign w:val="top"/>
          </w:tcPr>
          <w:p w14:paraId="676CE265">
            <w:pPr>
              <w:pStyle w:val="6"/>
              <w:spacing w:before="189" w:line="221" w:lineRule="auto"/>
              <w:ind w:left="247"/>
            </w:pPr>
            <w:r>
              <w:rPr>
                <w:spacing w:val="-2"/>
              </w:rPr>
              <w:t>县级</w:t>
            </w:r>
          </w:p>
        </w:tc>
      </w:tr>
      <w:tr w14:paraId="657B3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63" w:type="dxa"/>
            <w:vAlign w:val="top"/>
          </w:tcPr>
          <w:p w14:paraId="24B6B107">
            <w:pPr>
              <w:pStyle w:val="6"/>
              <w:spacing w:before="196" w:line="219" w:lineRule="auto"/>
              <w:ind w:left="207"/>
            </w:pPr>
            <w:r>
              <w:rPr>
                <w:b/>
                <w:bCs/>
                <w:spacing w:val="-3"/>
              </w:rPr>
              <w:t>承诺办结时限</w:t>
            </w:r>
          </w:p>
        </w:tc>
        <w:tc>
          <w:tcPr>
            <w:tcW w:w="3287" w:type="dxa"/>
            <w:vAlign w:val="top"/>
          </w:tcPr>
          <w:p w14:paraId="1AD3A221">
            <w:pPr>
              <w:pStyle w:val="6"/>
              <w:spacing w:before="198" w:line="219" w:lineRule="auto"/>
              <w:ind w:left="251"/>
            </w:pPr>
            <w:r>
              <w:rPr>
                <w:spacing w:val="5"/>
              </w:rPr>
              <w:t>1个工作日</w:t>
            </w:r>
          </w:p>
        </w:tc>
        <w:tc>
          <w:tcPr>
            <w:tcW w:w="2178" w:type="dxa"/>
            <w:vAlign w:val="top"/>
          </w:tcPr>
          <w:p w14:paraId="7E9C441D">
            <w:pPr>
              <w:pStyle w:val="6"/>
              <w:spacing w:before="196" w:line="219" w:lineRule="auto"/>
              <w:ind w:left="227"/>
            </w:pPr>
            <w:r>
              <w:rPr>
                <w:b/>
                <w:bCs/>
                <w:color w:val="003288"/>
                <w:spacing w:val="-3"/>
              </w:rPr>
              <w:t>法定办结时限</w:t>
            </w:r>
          </w:p>
        </w:tc>
        <w:tc>
          <w:tcPr>
            <w:tcW w:w="3262" w:type="dxa"/>
            <w:vAlign w:val="top"/>
          </w:tcPr>
          <w:p w14:paraId="15BBB8C7">
            <w:pPr>
              <w:pStyle w:val="6"/>
              <w:spacing w:before="198" w:line="219" w:lineRule="auto"/>
              <w:ind w:left="247"/>
            </w:pPr>
            <w:r>
              <w:rPr>
                <w:spacing w:val="5"/>
              </w:rPr>
              <w:t>1个工作日</w:t>
            </w:r>
          </w:p>
        </w:tc>
      </w:tr>
      <w:tr w14:paraId="794F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163" w:type="dxa"/>
            <w:vAlign w:val="top"/>
          </w:tcPr>
          <w:p w14:paraId="013B35D2">
            <w:pPr>
              <w:pStyle w:val="6"/>
              <w:spacing w:before="187" w:line="219" w:lineRule="auto"/>
              <w:ind w:left="207"/>
            </w:pPr>
            <w:r>
              <w:rPr>
                <w:b/>
                <w:bCs/>
                <w:spacing w:val="-4"/>
              </w:rPr>
              <w:t>办理形式</w:t>
            </w:r>
          </w:p>
        </w:tc>
        <w:tc>
          <w:tcPr>
            <w:tcW w:w="3287" w:type="dxa"/>
            <w:vAlign w:val="top"/>
          </w:tcPr>
          <w:p w14:paraId="1549C50F">
            <w:pPr>
              <w:pStyle w:val="6"/>
              <w:spacing w:before="189" w:line="219" w:lineRule="auto"/>
              <w:ind w:left="251"/>
            </w:pPr>
            <w:r>
              <w:t>窗口办理、网上办理</w:t>
            </w:r>
          </w:p>
        </w:tc>
        <w:tc>
          <w:tcPr>
            <w:tcW w:w="2178" w:type="dxa"/>
            <w:vAlign w:val="top"/>
          </w:tcPr>
          <w:p w14:paraId="19D9040A">
            <w:pPr>
              <w:pStyle w:val="6"/>
              <w:spacing w:before="187" w:line="219" w:lineRule="auto"/>
              <w:ind w:left="227"/>
            </w:pPr>
            <w:r>
              <w:rPr>
                <w:b/>
                <w:bCs/>
                <w:color w:val="003185"/>
                <w:spacing w:val="-4"/>
              </w:rPr>
              <w:t>办理深度</w:t>
            </w:r>
          </w:p>
        </w:tc>
        <w:tc>
          <w:tcPr>
            <w:tcW w:w="3262" w:type="dxa"/>
            <w:vAlign w:val="top"/>
          </w:tcPr>
          <w:p w14:paraId="3BEF6830">
            <w:pPr>
              <w:pStyle w:val="6"/>
              <w:spacing w:before="188" w:line="219" w:lineRule="auto"/>
              <w:ind w:left="247"/>
            </w:pPr>
            <w:r>
              <w:rPr>
                <w:spacing w:val="-2"/>
              </w:rPr>
              <w:t>一级：信息发布</w:t>
            </w:r>
          </w:p>
        </w:tc>
      </w:tr>
      <w:tr w14:paraId="2AA1B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63" w:type="dxa"/>
            <w:vAlign w:val="top"/>
          </w:tcPr>
          <w:p w14:paraId="7FCE79F4">
            <w:pPr>
              <w:pStyle w:val="6"/>
              <w:spacing w:before="198" w:line="219" w:lineRule="auto"/>
              <w:ind w:left="207"/>
            </w:pPr>
            <w:r>
              <w:rPr>
                <w:b/>
                <w:bCs/>
                <w:spacing w:val="-4"/>
              </w:rPr>
              <w:t>是否收费</w:t>
            </w:r>
          </w:p>
        </w:tc>
        <w:tc>
          <w:tcPr>
            <w:tcW w:w="3287" w:type="dxa"/>
            <w:vAlign w:val="top"/>
          </w:tcPr>
          <w:p w14:paraId="6E15FC99">
            <w:pPr>
              <w:pStyle w:val="6"/>
              <w:spacing w:before="200" w:line="220" w:lineRule="auto"/>
              <w:ind w:left="251"/>
            </w:pPr>
            <w:r>
              <w:t>否</w:t>
            </w:r>
          </w:p>
        </w:tc>
        <w:tc>
          <w:tcPr>
            <w:tcW w:w="2178" w:type="dxa"/>
            <w:vAlign w:val="top"/>
          </w:tcPr>
          <w:p w14:paraId="4CF02042">
            <w:pPr>
              <w:pStyle w:val="6"/>
              <w:spacing w:before="198" w:line="219" w:lineRule="auto"/>
              <w:ind w:left="227"/>
            </w:pPr>
            <w:r>
              <w:rPr>
                <w:b/>
                <w:bCs/>
                <w:spacing w:val="-3"/>
              </w:rPr>
              <w:t>到现场办理的次数</w:t>
            </w:r>
          </w:p>
        </w:tc>
        <w:tc>
          <w:tcPr>
            <w:tcW w:w="3262" w:type="dxa"/>
            <w:vAlign w:val="top"/>
          </w:tcPr>
          <w:p w14:paraId="3AC5A55D">
            <w:pPr>
              <w:pStyle w:val="6"/>
              <w:spacing w:before="200" w:line="219" w:lineRule="auto"/>
              <w:ind w:left="247"/>
            </w:pPr>
            <w:r>
              <w:rPr>
                <w:spacing w:val="-2"/>
              </w:rPr>
              <w:t>0次</w:t>
            </w:r>
          </w:p>
        </w:tc>
      </w:tr>
      <w:tr w14:paraId="1FE5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163" w:type="dxa"/>
            <w:vAlign w:val="top"/>
          </w:tcPr>
          <w:p w14:paraId="73D72B29">
            <w:pPr>
              <w:spacing w:line="246" w:lineRule="auto"/>
              <w:rPr>
                <w:rFonts w:ascii="Arial"/>
                <w:sz w:val="21"/>
              </w:rPr>
            </w:pPr>
          </w:p>
          <w:p w14:paraId="3320EE00">
            <w:pPr>
              <w:pStyle w:val="6"/>
              <w:spacing w:before="52" w:line="221" w:lineRule="auto"/>
              <w:ind w:left="207"/>
            </w:pPr>
            <w:r>
              <w:rPr>
                <w:b/>
                <w:bCs/>
                <w:spacing w:val="-5"/>
              </w:rPr>
              <w:t>咨询方式</w:t>
            </w:r>
          </w:p>
        </w:tc>
        <w:tc>
          <w:tcPr>
            <w:tcW w:w="8727" w:type="dxa"/>
            <w:gridSpan w:val="3"/>
            <w:vAlign w:val="top"/>
          </w:tcPr>
          <w:p w14:paraId="4FF872C0">
            <w:pPr>
              <w:pStyle w:val="6"/>
              <w:spacing w:before="221" w:line="225" w:lineRule="auto"/>
              <w:ind w:left="251" w:right="128"/>
            </w:pPr>
            <w:r>
              <w:t>云南省昆明市富民县永定街道办事处黎阳路144号县疾病预防控制中心二楼201室；;0871——68811004;云南政务服务网</w:t>
            </w:r>
            <w:r>
              <w:rPr>
                <w:spacing w:val="15"/>
              </w:rPr>
              <w:t xml:space="preserve"> </w:t>
            </w:r>
            <w:r>
              <w:fldChar w:fldCharType="begin"/>
            </w:r>
            <w:r>
              <w:instrText xml:space="preserve"> HYPERLINK "https://zwfw.yn.gov.cn/portal/#/home" </w:instrText>
            </w:r>
            <w:r>
              <w:fldChar w:fldCharType="separate"/>
            </w:r>
            <w:r>
              <w:t>https</w:t>
            </w:r>
            <w:r>
              <w:rPr>
                <w:spacing w:val="2"/>
              </w:rPr>
              <w:t>://</w:t>
            </w:r>
            <w:r>
              <w:t>zwfw</w:t>
            </w:r>
            <w:r>
              <w:rPr>
                <w:spacing w:val="2"/>
              </w:rPr>
              <w:t>.</w:t>
            </w:r>
            <w:r>
              <w:t>yn</w:t>
            </w:r>
            <w:r>
              <w:rPr>
                <w:spacing w:val="2"/>
              </w:rPr>
              <w:t>.</w:t>
            </w:r>
            <w:r>
              <w:t>gov</w:t>
            </w:r>
            <w:r>
              <w:rPr>
                <w:spacing w:val="2"/>
              </w:rPr>
              <w:t>.</w:t>
            </w:r>
            <w:r>
              <w:t>cn</w:t>
            </w:r>
            <w:r>
              <w:rPr>
                <w:spacing w:val="2"/>
              </w:rPr>
              <w:t>/</w:t>
            </w:r>
            <w:r>
              <w:t>portal</w:t>
            </w:r>
            <w:r>
              <w:rPr>
                <w:spacing w:val="2"/>
              </w:rPr>
              <w:t>/#/</w:t>
            </w:r>
            <w:r>
              <w:t>home</w:t>
            </w:r>
            <w:r>
              <w:fldChar w:fldCharType="end"/>
            </w:r>
            <w:r>
              <w:rPr>
                <w:spacing w:val="2"/>
              </w:rPr>
              <w:t>;</w:t>
            </w:r>
          </w:p>
        </w:tc>
      </w:tr>
      <w:tr w14:paraId="4354E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2163" w:type="dxa"/>
            <w:vAlign w:val="top"/>
          </w:tcPr>
          <w:p w14:paraId="41865A7D">
            <w:pPr>
              <w:spacing w:line="287" w:lineRule="auto"/>
              <w:rPr>
                <w:rFonts w:ascii="Arial"/>
                <w:sz w:val="21"/>
              </w:rPr>
            </w:pPr>
          </w:p>
          <w:p w14:paraId="69D596D2">
            <w:pPr>
              <w:spacing w:line="288" w:lineRule="auto"/>
              <w:rPr>
                <w:rFonts w:ascii="Arial"/>
                <w:sz w:val="21"/>
              </w:rPr>
            </w:pPr>
          </w:p>
          <w:p w14:paraId="3277C8CC">
            <w:pPr>
              <w:pStyle w:val="6"/>
              <w:spacing w:before="52" w:line="220" w:lineRule="auto"/>
              <w:ind w:left="207"/>
            </w:pPr>
            <w:r>
              <w:rPr>
                <w:b/>
                <w:bCs/>
                <w:spacing w:val="-3"/>
              </w:rPr>
              <w:t>监督投诉方式</w:t>
            </w:r>
          </w:p>
        </w:tc>
        <w:tc>
          <w:tcPr>
            <w:tcW w:w="8727" w:type="dxa"/>
            <w:gridSpan w:val="3"/>
            <w:vAlign w:val="top"/>
          </w:tcPr>
          <w:p w14:paraId="365B1A76">
            <w:pPr>
              <w:pStyle w:val="6"/>
              <w:spacing w:before="221" w:line="214" w:lineRule="auto"/>
              <w:ind w:left="251"/>
            </w:pPr>
            <w:r>
              <w:t>监督投诉：云南省昆明市富民县黎昌路7号昆黎时代广场1栋政务服务中心总台。网上投诉：</w:t>
            </w:r>
          </w:p>
          <w:p w14:paraId="13554D69">
            <w:pPr>
              <w:pStyle w:val="6"/>
              <w:spacing w:line="213" w:lineRule="auto"/>
              <w:ind w:left="251"/>
            </w:pPr>
            <w:r>
              <w:fldChar w:fldCharType="begin"/>
            </w:r>
            <w:r>
              <w:instrText xml:space="preserve"> HYPERLINK "https://zwfw.yn.gov.cn/portal/#/home" </w:instrText>
            </w:r>
            <w:r>
              <w:fldChar w:fldCharType="separate"/>
            </w:r>
            <w:r>
              <w:t>https://zwfw.yn.gov.cn/portal/#/home</w:t>
            </w:r>
            <w:r>
              <w:fldChar w:fldCharType="end"/>
            </w:r>
            <w:r>
              <w:t>或电子邮箱fmx530124@163.com。信函投诉：投诉受理部门：富</w:t>
            </w:r>
            <w:r>
              <w:rPr>
                <w:spacing w:val="-1"/>
              </w:rPr>
              <w:t>民县卫生健康</w:t>
            </w:r>
          </w:p>
          <w:p w14:paraId="47CF935B">
            <w:pPr>
              <w:pStyle w:val="6"/>
              <w:spacing w:before="58" w:line="239" w:lineRule="auto"/>
              <w:ind w:left="231" w:firstLine="20"/>
            </w:pPr>
            <w:r>
              <w:rPr>
                <w:spacing w:val="-1"/>
              </w:rPr>
              <w:t>局纪检监察室，通讯地址：云南省昆明市富民县昆黎时</w:t>
            </w:r>
            <w:r>
              <w:rPr>
                <w:spacing w:val="-2"/>
              </w:rPr>
              <w:t>代广场黎阳大厦14楼1415室，邮政编码：650400;电话投诉：政务服</w:t>
            </w:r>
            <w:r>
              <w:t xml:space="preserve"> 务中心总台(0871)</w:t>
            </w:r>
            <w:r>
              <w:rPr>
                <w:color w:val="002C6E"/>
              </w:rPr>
              <w:t>-68818210</w:t>
            </w:r>
            <w:r>
              <w:t>。电话投诉：富民县卫生健康局纪检监察室(0871)</w:t>
            </w:r>
            <w:r>
              <w:rPr>
                <w:color w:val="002E73"/>
              </w:rPr>
              <w:t>-68817336;云</w:t>
            </w:r>
            <w:r>
              <w:t>南省</w:t>
            </w:r>
            <w:r>
              <w:rPr>
                <w:spacing w:val="-1"/>
              </w:rPr>
              <w:t>政务服务网监督+监管平</w:t>
            </w:r>
            <w:r>
              <w:t xml:space="preserve"> </w:t>
            </w:r>
            <w:r>
              <w:rPr>
                <w:spacing w:val="5"/>
              </w:rPr>
              <w:t>台</w:t>
            </w:r>
            <w:r>
              <w:fldChar w:fldCharType="begin"/>
            </w:r>
            <w:r>
              <w:instrText xml:space="preserve"> HYPERLINK "tps://zwfw.yn.gov.cn/ynjg" </w:instrText>
            </w:r>
            <w:r>
              <w:fldChar w:fldCharType="separate"/>
            </w:r>
            <w:r>
              <w:t>tps</w:t>
            </w:r>
            <w:r>
              <w:rPr>
                <w:spacing w:val="5"/>
              </w:rPr>
              <w:t>://</w:t>
            </w:r>
            <w:r>
              <w:t>zwfw</w:t>
            </w:r>
            <w:r>
              <w:rPr>
                <w:spacing w:val="5"/>
              </w:rPr>
              <w:t>.</w:t>
            </w:r>
            <w:r>
              <w:t>yn</w:t>
            </w:r>
            <w:r>
              <w:rPr>
                <w:spacing w:val="5"/>
              </w:rPr>
              <w:t>.</w:t>
            </w:r>
            <w:r>
              <w:t>gov</w:t>
            </w:r>
            <w:r>
              <w:rPr>
                <w:spacing w:val="5"/>
              </w:rPr>
              <w:t>.</w:t>
            </w:r>
            <w:r>
              <w:t>cn</w:t>
            </w:r>
            <w:r>
              <w:rPr>
                <w:spacing w:val="5"/>
              </w:rPr>
              <w:t>/</w:t>
            </w:r>
            <w:r>
              <w:t>ynjg</w:t>
            </w:r>
            <w:r>
              <w:fldChar w:fldCharType="end"/>
            </w:r>
            <w:r>
              <w:rPr>
                <w:spacing w:val="-41"/>
              </w:rPr>
              <w:t xml:space="preserve"> </w:t>
            </w:r>
            <w:r>
              <w:rPr>
                <w:spacing w:val="5"/>
              </w:rPr>
              <w:t>;</w:t>
            </w:r>
          </w:p>
        </w:tc>
      </w:tr>
      <w:tr w14:paraId="35A7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163" w:type="dxa"/>
            <w:vAlign w:val="top"/>
          </w:tcPr>
          <w:p w14:paraId="2B6BB5EF">
            <w:pPr>
              <w:pStyle w:val="6"/>
              <w:spacing w:before="193" w:line="219" w:lineRule="auto"/>
              <w:ind w:left="207"/>
            </w:pPr>
            <w:r>
              <w:rPr>
                <w:b/>
                <w:bCs/>
                <w:spacing w:val="1"/>
              </w:rPr>
              <w:t>办理时间</w:t>
            </w:r>
          </w:p>
        </w:tc>
        <w:tc>
          <w:tcPr>
            <w:tcW w:w="8727" w:type="dxa"/>
            <w:gridSpan w:val="3"/>
            <w:vAlign w:val="top"/>
          </w:tcPr>
          <w:p w14:paraId="0431E2E8">
            <w:pPr>
              <w:pStyle w:val="6"/>
              <w:spacing w:before="193" w:line="216" w:lineRule="auto"/>
              <w:ind w:left="251"/>
            </w:pPr>
            <w:r>
              <w:rPr>
                <w:spacing w:val="1"/>
              </w:rPr>
              <w:t>星期一至星期五上午</w:t>
            </w:r>
            <w:r>
              <w:rPr>
                <w:rFonts w:hint="eastAsia"/>
                <w:spacing w:val="1"/>
                <w:lang w:val="en-US" w:eastAsia="zh-CN"/>
              </w:rPr>
              <w:t>8点半至12点，</w:t>
            </w:r>
            <w:r>
              <w:rPr>
                <w:spacing w:val="1"/>
              </w:rPr>
              <w:t>下午</w:t>
            </w:r>
            <w:r>
              <w:rPr>
                <w:rFonts w:hint="eastAsia"/>
                <w:spacing w:val="1"/>
                <w:lang w:val="en-US" w:eastAsia="zh-CN"/>
              </w:rPr>
              <w:t>2点</w:t>
            </w:r>
            <w:r>
              <w:rPr>
                <w:rFonts w:hint="eastAsia"/>
                <w:spacing w:val="1"/>
                <w:lang w:eastAsia="zh-CN"/>
              </w:rPr>
              <w:t>至</w:t>
            </w:r>
            <w:r>
              <w:rPr>
                <w:rFonts w:hint="eastAsia"/>
                <w:spacing w:val="1"/>
                <w:lang w:val="en-US" w:eastAsia="zh-CN"/>
              </w:rPr>
              <w:t>5点半</w:t>
            </w:r>
            <w:r>
              <w:t>(法定节假日按国家假期安排调整办理时间)</w:t>
            </w:r>
          </w:p>
        </w:tc>
      </w:tr>
      <w:tr w14:paraId="232C8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163" w:type="dxa"/>
            <w:vAlign w:val="top"/>
          </w:tcPr>
          <w:p w14:paraId="48A40E20">
            <w:pPr>
              <w:pStyle w:val="6"/>
              <w:spacing w:before="204" w:line="219" w:lineRule="auto"/>
              <w:ind w:left="207"/>
            </w:pPr>
            <w:r>
              <w:rPr>
                <w:b/>
                <w:bCs/>
                <w:spacing w:val="-4"/>
              </w:rPr>
              <w:t>办理地点</w:t>
            </w:r>
          </w:p>
        </w:tc>
        <w:tc>
          <w:tcPr>
            <w:tcW w:w="8727" w:type="dxa"/>
            <w:gridSpan w:val="3"/>
            <w:vAlign w:val="top"/>
          </w:tcPr>
          <w:p w14:paraId="25577977">
            <w:pPr>
              <w:pStyle w:val="6"/>
              <w:spacing w:before="206" w:line="219" w:lineRule="auto"/>
              <w:ind w:left="251"/>
            </w:pPr>
            <w:r>
              <w:t>云南省昆明市富民县永定街道办事处黎阳路144号县疾病预防控制中心二楼201室；交通方式：乘坐1路公交车到交通局</w:t>
            </w:r>
          </w:p>
        </w:tc>
      </w:tr>
    </w:tbl>
    <w:p w14:paraId="0D3527EC">
      <w:pPr>
        <w:pStyle w:val="2"/>
        <w:spacing w:line="281" w:lineRule="auto"/>
      </w:pPr>
    </w:p>
    <w:p w14:paraId="1F55DB86">
      <w:pPr>
        <w:pStyle w:val="2"/>
        <w:spacing w:line="281" w:lineRule="auto"/>
      </w:pPr>
    </w:p>
    <w:p w14:paraId="7B58B362">
      <w:pPr>
        <w:spacing w:before="84" w:line="222" w:lineRule="auto"/>
        <w:ind w:left="8"/>
        <w:outlineLvl w:val="0"/>
        <w:rPr>
          <w:rFonts w:ascii="黑体" w:hAnsi="黑体" w:eastAsia="黑体" w:cs="黑体"/>
          <w:sz w:val="26"/>
          <w:szCs w:val="26"/>
        </w:rPr>
      </w:pPr>
      <w:r>
        <w:rPr>
          <w:rFonts w:ascii="黑体" w:hAnsi="黑体" w:eastAsia="黑体" w:cs="黑体"/>
          <w:b/>
          <w:bCs/>
          <w:spacing w:val="-20"/>
          <w:sz w:val="26"/>
          <w:szCs w:val="26"/>
        </w:rPr>
        <w:t>二、</w:t>
      </w:r>
      <w:r>
        <w:rPr>
          <w:rFonts w:ascii="黑体" w:hAnsi="黑体" w:eastAsia="黑体" w:cs="黑体"/>
          <w:spacing w:val="14"/>
          <w:sz w:val="26"/>
          <w:szCs w:val="26"/>
        </w:rPr>
        <w:t xml:space="preserve"> </w:t>
      </w:r>
      <w:r>
        <w:rPr>
          <w:rFonts w:ascii="黑体" w:hAnsi="黑体" w:eastAsia="黑体" w:cs="黑体"/>
          <w:b/>
          <w:bCs/>
          <w:spacing w:val="-20"/>
          <w:sz w:val="26"/>
          <w:szCs w:val="26"/>
        </w:rPr>
        <w:t>设定依据</w:t>
      </w:r>
    </w:p>
    <w:p w14:paraId="43F12F59">
      <w:pPr>
        <w:spacing w:before="210" w:line="213" w:lineRule="auto"/>
        <w:jc w:val="right"/>
        <w:rPr>
          <w:rFonts w:ascii="黑体" w:hAnsi="黑体" w:eastAsia="黑体" w:cs="黑体"/>
          <w:sz w:val="17"/>
          <w:szCs w:val="17"/>
        </w:rPr>
      </w:pPr>
      <w:r>
        <w:rPr>
          <w:rFonts w:ascii="黑体" w:hAnsi="黑体" w:eastAsia="黑体" w:cs="黑体"/>
          <w:color w:val="3A4C6D"/>
          <w:spacing w:val="-14"/>
          <w:sz w:val="17"/>
          <w:szCs w:val="17"/>
        </w:rPr>
        <w:t>《结核病防治管理</w:t>
      </w:r>
      <w:r>
        <w:rPr>
          <w:rFonts w:ascii="黑体" w:hAnsi="黑体" w:eastAsia="黑体" w:cs="黑体"/>
          <w:color w:val="3A4C6D"/>
          <w:spacing w:val="-13"/>
          <w:sz w:val="17"/>
          <w:szCs w:val="17"/>
        </w:rPr>
        <w:t>办法》(卫生部令第92号)第三条卫生部负责全国结核病防治及其监督管理工作，县级以上地方卫生行政部门负责本辖区</w:t>
      </w:r>
      <w:r>
        <w:rPr>
          <w:rFonts w:ascii="黑体" w:hAnsi="黑体" w:eastAsia="黑体" w:cs="黑体"/>
          <w:color w:val="3A4C6D"/>
          <w:spacing w:val="-14"/>
          <w:sz w:val="17"/>
          <w:szCs w:val="17"/>
        </w:rPr>
        <w:t>内的结核病防治及其</w:t>
      </w:r>
      <w:r>
        <w:rPr>
          <w:rFonts w:ascii="黑体" w:hAnsi="黑体" w:eastAsia="黑体" w:cs="黑体"/>
          <w:color w:val="3A4C6D"/>
          <w:spacing w:val="-6"/>
          <w:sz w:val="17"/>
          <w:szCs w:val="17"/>
        </w:rPr>
        <w:t>监</w:t>
      </w:r>
    </w:p>
    <w:p w14:paraId="4B10881E">
      <w:pPr>
        <w:spacing w:before="34" w:line="213" w:lineRule="auto"/>
        <w:jc w:val="right"/>
        <w:rPr>
          <w:rFonts w:ascii="黑体" w:hAnsi="黑体" w:eastAsia="黑体" w:cs="黑体"/>
          <w:sz w:val="17"/>
          <w:szCs w:val="17"/>
        </w:rPr>
      </w:pPr>
      <w:r>
        <w:rPr>
          <w:rFonts w:ascii="黑体" w:hAnsi="黑体" w:eastAsia="黑体" w:cs="黑体"/>
          <w:spacing w:val="-15"/>
          <w:w w:val="98"/>
          <w:sz w:val="17"/>
          <w:szCs w:val="17"/>
        </w:rPr>
        <w:t>督管理</w:t>
      </w:r>
      <w:r>
        <w:rPr>
          <w:rFonts w:ascii="黑体" w:hAnsi="黑体" w:eastAsia="黑体" w:cs="黑体"/>
          <w:spacing w:val="-14"/>
          <w:w w:val="98"/>
          <w:sz w:val="17"/>
          <w:szCs w:val="17"/>
        </w:rPr>
        <w:t>工作。卫生行政部门应当积极协调有关部门加</w:t>
      </w:r>
      <w:r>
        <w:rPr>
          <w:rFonts w:ascii="黑体" w:hAnsi="黑体" w:eastAsia="黑体" w:cs="黑体"/>
          <w:spacing w:val="-15"/>
          <w:w w:val="98"/>
          <w:sz w:val="17"/>
          <w:szCs w:val="17"/>
        </w:rPr>
        <w:t>强结核病防治能力建设，逐步构建结核病定点医疗机构、基层医疗卫生机构、疾病预防控制机构分工明确、协</w:t>
      </w:r>
      <w:r>
        <w:rPr>
          <w:rFonts w:ascii="黑体" w:hAnsi="黑体" w:eastAsia="黑体" w:cs="黑体"/>
          <w:spacing w:val="-12"/>
          <w:w w:val="98"/>
          <w:sz w:val="17"/>
          <w:szCs w:val="17"/>
        </w:rPr>
        <w:t>调</w:t>
      </w:r>
    </w:p>
    <w:p w14:paraId="04D1A1CD">
      <w:pPr>
        <w:spacing w:before="33" w:line="213" w:lineRule="auto"/>
        <w:jc w:val="right"/>
        <w:rPr>
          <w:rFonts w:ascii="黑体" w:hAnsi="黑体" w:eastAsia="黑体" w:cs="黑体"/>
          <w:sz w:val="17"/>
          <w:szCs w:val="17"/>
        </w:rPr>
      </w:pPr>
      <w:r>
        <w:rPr>
          <w:rFonts w:ascii="黑体" w:hAnsi="黑体" w:eastAsia="黑体" w:cs="黑体"/>
          <w:color w:val="3A4C6D"/>
          <w:spacing w:val="-17"/>
          <w:w w:val="99"/>
          <w:sz w:val="17"/>
          <w:szCs w:val="17"/>
        </w:rPr>
        <w:t>配合的防治服务体系</w:t>
      </w:r>
      <w:r>
        <w:rPr>
          <w:rFonts w:ascii="黑体" w:hAnsi="黑体" w:eastAsia="黑体" w:cs="黑体"/>
          <w:color w:val="3A4C6D"/>
          <w:spacing w:val="-16"/>
          <w:w w:val="99"/>
          <w:sz w:val="17"/>
          <w:szCs w:val="17"/>
        </w:rPr>
        <w:t>。第四条各级各类医疗卫生机构应当按照有关法律法规和卫生行政部门的规定，在职责范围内做好结核病防治的疫情监</w:t>
      </w:r>
      <w:r>
        <w:rPr>
          <w:rFonts w:ascii="黑体" w:hAnsi="黑体" w:eastAsia="黑体" w:cs="黑体"/>
          <w:color w:val="3A4C6D"/>
          <w:spacing w:val="-17"/>
          <w:w w:val="99"/>
          <w:sz w:val="17"/>
          <w:szCs w:val="17"/>
        </w:rPr>
        <w:t>测和报告、诊断治疗、</w:t>
      </w:r>
      <w:r>
        <w:rPr>
          <w:rFonts w:ascii="黑体" w:hAnsi="黑体" w:eastAsia="黑体" w:cs="黑体"/>
          <w:color w:val="3A4C6D"/>
          <w:spacing w:val="-8"/>
          <w:w w:val="99"/>
          <w:sz w:val="17"/>
          <w:szCs w:val="17"/>
        </w:rPr>
        <w:t>感</w:t>
      </w:r>
    </w:p>
    <w:p w14:paraId="58F4D784">
      <w:pPr>
        <w:spacing w:before="42" w:line="221" w:lineRule="auto"/>
        <w:ind w:left="4"/>
        <w:rPr>
          <w:rFonts w:ascii="黑体" w:hAnsi="黑体" w:eastAsia="黑体" w:cs="黑体"/>
          <w:sz w:val="17"/>
          <w:szCs w:val="17"/>
        </w:rPr>
      </w:pPr>
      <w:r>
        <w:rPr>
          <w:rFonts w:ascii="黑体" w:hAnsi="黑体" w:eastAsia="黑体" w:cs="黑体"/>
          <w:spacing w:val="-19"/>
          <w:sz w:val="17"/>
          <w:szCs w:val="17"/>
        </w:rPr>
        <w:t>染控制、转诊服务、患者管理、宣传教育等工作。</w:t>
      </w:r>
    </w:p>
    <w:p w14:paraId="740376B3">
      <w:pPr>
        <w:pStyle w:val="2"/>
        <w:spacing w:line="263" w:lineRule="auto"/>
      </w:pPr>
    </w:p>
    <w:p w14:paraId="429CDCB3">
      <w:pPr>
        <w:pStyle w:val="2"/>
        <w:spacing w:line="264" w:lineRule="auto"/>
      </w:pPr>
    </w:p>
    <w:p w14:paraId="2FCB9EB8">
      <w:pPr>
        <w:spacing w:before="85" w:line="221" w:lineRule="auto"/>
        <w:ind w:left="8"/>
        <w:outlineLvl w:val="0"/>
        <w:rPr>
          <w:rFonts w:ascii="黑体" w:hAnsi="黑体" w:eastAsia="黑体" w:cs="黑体"/>
          <w:sz w:val="26"/>
          <w:szCs w:val="26"/>
        </w:rPr>
      </w:pPr>
      <w:r>
        <w:rPr>
          <w:rFonts w:ascii="黑体" w:hAnsi="黑体" w:eastAsia="黑体" w:cs="黑体"/>
          <w:b/>
          <w:bCs/>
          <w:spacing w:val="-20"/>
          <w:sz w:val="26"/>
          <w:szCs w:val="26"/>
        </w:rPr>
        <w:t>三、</w:t>
      </w:r>
      <w:r>
        <w:rPr>
          <w:rFonts w:ascii="黑体" w:hAnsi="黑体" w:eastAsia="黑体" w:cs="黑体"/>
          <w:spacing w:val="13"/>
          <w:sz w:val="26"/>
          <w:szCs w:val="26"/>
        </w:rPr>
        <w:t xml:space="preserve"> </w:t>
      </w:r>
      <w:r>
        <w:rPr>
          <w:rFonts w:ascii="黑体" w:hAnsi="黑体" w:eastAsia="黑体" w:cs="黑体"/>
          <w:b/>
          <w:bCs/>
          <w:spacing w:val="-20"/>
          <w:sz w:val="26"/>
          <w:szCs w:val="26"/>
        </w:rPr>
        <w:t>办理条件</w:t>
      </w:r>
    </w:p>
    <w:p w14:paraId="1A2D4340">
      <w:pPr>
        <w:spacing w:line="209" w:lineRule="exact"/>
      </w:pPr>
    </w:p>
    <w:tbl>
      <w:tblPr>
        <w:tblStyle w:val="5"/>
        <w:tblW w:w="1091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8717"/>
      </w:tblGrid>
      <w:tr w14:paraId="44728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93" w:type="dxa"/>
            <w:vAlign w:val="top"/>
          </w:tcPr>
          <w:p w14:paraId="0A43E888">
            <w:pPr>
              <w:pStyle w:val="6"/>
              <w:spacing w:before="199" w:line="219" w:lineRule="auto"/>
              <w:ind w:left="237"/>
              <w:rPr>
                <w:sz w:val="15"/>
                <w:szCs w:val="15"/>
              </w:rPr>
            </w:pPr>
            <w:r>
              <w:rPr>
                <w:b/>
                <w:bCs/>
                <w:spacing w:val="-3"/>
                <w:sz w:val="15"/>
                <w:szCs w:val="15"/>
              </w:rPr>
              <w:t>服务对象</w:t>
            </w:r>
          </w:p>
        </w:tc>
        <w:tc>
          <w:tcPr>
            <w:tcW w:w="8717" w:type="dxa"/>
            <w:vAlign w:val="top"/>
          </w:tcPr>
          <w:p w14:paraId="29E2A504">
            <w:pPr>
              <w:pStyle w:val="6"/>
              <w:spacing w:before="198" w:line="219" w:lineRule="auto"/>
              <w:ind w:left="224"/>
              <w:rPr>
                <w:sz w:val="15"/>
                <w:szCs w:val="15"/>
              </w:rPr>
            </w:pPr>
            <w:r>
              <w:rPr>
                <w:b/>
                <w:bCs/>
                <w:spacing w:val="-2"/>
                <w:sz w:val="15"/>
                <w:szCs w:val="15"/>
              </w:rPr>
              <w:t>自然人、企业法人、社会组织法人、事业法人、非法人企业、行政机关、其他组织</w:t>
            </w:r>
          </w:p>
        </w:tc>
      </w:tr>
      <w:tr w14:paraId="02EC2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93" w:type="dxa"/>
            <w:vAlign w:val="top"/>
          </w:tcPr>
          <w:p w14:paraId="34EFC67F">
            <w:pPr>
              <w:pStyle w:val="6"/>
              <w:spacing w:before="197" w:line="219" w:lineRule="auto"/>
              <w:ind w:left="237"/>
              <w:rPr>
                <w:sz w:val="15"/>
                <w:szCs w:val="15"/>
              </w:rPr>
            </w:pPr>
            <w:r>
              <w:rPr>
                <w:b/>
                <w:bCs/>
                <w:color w:val="003185"/>
                <w:spacing w:val="-3"/>
                <w:sz w:val="15"/>
                <w:szCs w:val="15"/>
              </w:rPr>
              <w:t>办理用户等级</w:t>
            </w:r>
          </w:p>
        </w:tc>
        <w:tc>
          <w:tcPr>
            <w:tcW w:w="8717" w:type="dxa"/>
            <w:vAlign w:val="top"/>
          </w:tcPr>
          <w:p w14:paraId="59AE0058">
            <w:pPr>
              <w:pStyle w:val="6"/>
              <w:spacing w:before="201" w:line="221" w:lineRule="auto"/>
              <w:ind w:left="221"/>
              <w:rPr>
                <w:sz w:val="15"/>
                <w:szCs w:val="15"/>
              </w:rPr>
            </w:pPr>
            <w:r>
              <w:rPr>
                <w:spacing w:val="-2"/>
                <w:sz w:val="15"/>
                <w:szCs w:val="15"/>
              </w:rPr>
              <w:t>三级</w:t>
            </w:r>
          </w:p>
        </w:tc>
      </w:tr>
      <w:tr w14:paraId="24123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2193" w:type="dxa"/>
            <w:vAlign w:val="top"/>
          </w:tcPr>
          <w:p w14:paraId="4EE57ABD">
            <w:pPr>
              <w:pStyle w:val="6"/>
              <w:spacing w:before="260" w:line="219" w:lineRule="auto"/>
              <w:ind w:left="237"/>
              <w:rPr>
                <w:sz w:val="15"/>
                <w:szCs w:val="15"/>
              </w:rPr>
            </w:pPr>
            <w:r>
              <w:rPr>
                <w:b/>
                <w:bCs/>
                <w:spacing w:val="-4"/>
                <w:sz w:val="15"/>
                <w:szCs w:val="15"/>
              </w:rPr>
              <w:t>受理条件</w:t>
            </w:r>
          </w:p>
        </w:tc>
        <w:tc>
          <w:tcPr>
            <w:tcW w:w="8717" w:type="dxa"/>
            <w:vAlign w:val="top"/>
          </w:tcPr>
          <w:p w14:paraId="69DB0832">
            <w:pPr>
              <w:pStyle w:val="6"/>
              <w:spacing w:before="261" w:line="219" w:lineRule="auto"/>
              <w:ind w:left="221"/>
              <w:rPr>
                <w:sz w:val="15"/>
                <w:szCs w:val="15"/>
              </w:rPr>
            </w:pPr>
            <w:r>
              <w:rPr>
                <w:spacing w:val="-1"/>
                <w:sz w:val="15"/>
                <w:szCs w:val="15"/>
              </w:rPr>
              <w:t>辖区内确诊的常住结核病患者</w:t>
            </w:r>
          </w:p>
        </w:tc>
      </w:tr>
    </w:tbl>
    <w:p w14:paraId="63D5E209">
      <w:pPr>
        <w:pStyle w:val="2"/>
        <w:spacing w:line="282" w:lineRule="auto"/>
      </w:pPr>
    </w:p>
    <w:p w14:paraId="6D794596">
      <w:pPr>
        <w:pStyle w:val="2"/>
        <w:spacing w:line="282" w:lineRule="auto"/>
      </w:pPr>
    </w:p>
    <w:p w14:paraId="3397163B">
      <w:pPr>
        <w:spacing w:before="85" w:line="222" w:lineRule="auto"/>
        <w:ind w:left="8"/>
        <w:outlineLvl w:val="0"/>
        <w:rPr>
          <w:rFonts w:ascii="黑体" w:hAnsi="黑体" w:eastAsia="黑体" w:cs="黑体"/>
          <w:sz w:val="26"/>
          <w:szCs w:val="26"/>
        </w:rPr>
      </w:pPr>
      <w:r>
        <w:rPr>
          <w:rFonts w:ascii="黑体" w:hAnsi="黑体" w:eastAsia="黑体" w:cs="黑体"/>
          <w:b/>
          <w:bCs/>
          <w:spacing w:val="-19"/>
          <w:sz w:val="26"/>
          <w:szCs w:val="26"/>
        </w:rPr>
        <w:t>四、</w:t>
      </w:r>
      <w:r>
        <w:rPr>
          <w:rFonts w:ascii="黑体" w:hAnsi="黑体" w:eastAsia="黑体" w:cs="黑体"/>
          <w:spacing w:val="19"/>
          <w:sz w:val="26"/>
          <w:szCs w:val="26"/>
        </w:rPr>
        <w:t xml:space="preserve"> </w:t>
      </w:r>
      <w:r>
        <w:rPr>
          <w:rFonts w:ascii="黑体" w:hAnsi="黑体" w:eastAsia="黑体" w:cs="黑体"/>
          <w:b/>
          <w:bCs/>
          <w:spacing w:val="-19"/>
          <w:sz w:val="26"/>
          <w:szCs w:val="26"/>
        </w:rPr>
        <w:t>申请材料</w:t>
      </w:r>
    </w:p>
    <w:p w14:paraId="1C719289">
      <w:pPr>
        <w:spacing w:before="248" w:line="220" w:lineRule="auto"/>
        <w:ind w:left="4"/>
        <w:rPr>
          <w:rFonts w:ascii="宋体" w:hAnsi="宋体" w:eastAsia="宋体" w:cs="宋体"/>
          <w:sz w:val="17"/>
          <w:szCs w:val="17"/>
        </w:rPr>
      </w:pPr>
      <w:r>
        <w:rPr>
          <w:rFonts w:ascii="宋体" w:hAnsi="宋体" w:eastAsia="宋体" w:cs="宋体"/>
          <w:sz w:val="17"/>
          <w:szCs w:val="17"/>
        </w:rPr>
        <w:t>无</w:t>
      </w:r>
    </w:p>
    <w:p w14:paraId="0605C47C">
      <w:pPr>
        <w:pStyle w:val="2"/>
        <w:spacing w:line="263" w:lineRule="auto"/>
      </w:pPr>
    </w:p>
    <w:p w14:paraId="4B73CE14">
      <w:pPr>
        <w:pStyle w:val="2"/>
        <w:spacing w:line="263" w:lineRule="auto"/>
      </w:pPr>
    </w:p>
    <w:p w14:paraId="6986244A">
      <w:pPr>
        <w:spacing w:before="85" w:line="221" w:lineRule="auto"/>
        <w:ind w:left="8"/>
        <w:outlineLvl w:val="0"/>
        <w:rPr>
          <w:rFonts w:ascii="黑体" w:hAnsi="黑体" w:eastAsia="黑体" w:cs="黑体"/>
          <w:sz w:val="26"/>
          <w:szCs w:val="26"/>
        </w:rPr>
      </w:pPr>
      <w:r>
        <w:rPr>
          <w:rFonts w:ascii="黑体" w:hAnsi="黑体" w:eastAsia="黑体" w:cs="黑体"/>
          <w:b/>
          <w:bCs/>
          <w:spacing w:val="-20"/>
          <w:sz w:val="26"/>
          <w:szCs w:val="26"/>
        </w:rPr>
        <w:t>五、</w:t>
      </w:r>
      <w:r>
        <w:rPr>
          <w:rFonts w:ascii="黑体" w:hAnsi="黑体" w:eastAsia="黑体" w:cs="黑体"/>
          <w:spacing w:val="13"/>
          <w:sz w:val="26"/>
          <w:szCs w:val="26"/>
        </w:rPr>
        <w:t xml:space="preserve"> </w:t>
      </w:r>
      <w:r>
        <w:rPr>
          <w:rFonts w:ascii="黑体" w:hAnsi="黑体" w:eastAsia="黑体" w:cs="黑体"/>
          <w:b/>
          <w:bCs/>
          <w:spacing w:val="-20"/>
          <w:sz w:val="26"/>
          <w:szCs w:val="26"/>
        </w:rPr>
        <w:t>办理流程</w:t>
      </w:r>
    </w:p>
    <w:p w14:paraId="233D0E8D">
      <w:pPr>
        <w:spacing w:line="199" w:lineRule="exact"/>
      </w:pPr>
    </w:p>
    <w:tbl>
      <w:tblPr>
        <w:tblStyle w:val="5"/>
        <w:tblW w:w="1091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2"/>
        <w:gridCol w:w="3497"/>
        <w:gridCol w:w="4411"/>
      </w:tblGrid>
      <w:tr w14:paraId="00E28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002" w:type="dxa"/>
            <w:vAlign w:val="top"/>
          </w:tcPr>
          <w:p w14:paraId="4175FE81">
            <w:pPr>
              <w:pStyle w:val="6"/>
              <w:spacing w:before="139" w:line="220" w:lineRule="auto"/>
              <w:ind w:left="1337"/>
            </w:pPr>
            <w:r>
              <w:rPr>
                <w:b/>
                <w:bCs/>
                <w:color w:val="00337F"/>
                <w:spacing w:val="-4"/>
              </w:rPr>
              <w:t>环节</w:t>
            </w:r>
          </w:p>
        </w:tc>
        <w:tc>
          <w:tcPr>
            <w:tcW w:w="3497" w:type="dxa"/>
            <w:vAlign w:val="top"/>
          </w:tcPr>
          <w:p w14:paraId="48A1B3D4">
            <w:pPr>
              <w:pStyle w:val="6"/>
              <w:spacing w:before="159" w:line="219" w:lineRule="auto"/>
              <w:ind w:left="1105"/>
            </w:pPr>
            <w:r>
              <w:rPr>
                <w:b/>
                <w:bCs/>
                <w:spacing w:val="1"/>
              </w:rPr>
              <w:t>办理时限(工作日)</w:t>
            </w:r>
          </w:p>
        </w:tc>
        <w:tc>
          <w:tcPr>
            <w:tcW w:w="4411" w:type="dxa"/>
            <w:vAlign w:val="top"/>
          </w:tcPr>
          <w:p w14:paraId="6FAF0E28">
            <w:pPr>
              <w:pStyle w:val="6"/>
              <w:spacing w:before="159" w:line="219" w:lineRule="auto"/>
              <w:ind w:left="1638"/>
            </w:pPr>
            <w:r>
              <w:rPr>
                <w:b/>
                <w:bCs/>
                <w:spacing w:val="-3"/>
              </w:rPr>
              <w:t>办理要求及结果</w:t>
            </w:r>
          </w:p>
        </w:tc>
      </w:tr>
      <w:tr w14:paraId="6C760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002" w:type="dxa"/>
            <w:vAlign w:val="top"/>
          </w:tcPr>
          <w:p w14:paraId="4DA97F09">
            <w:pPr>
              <w:pStyle w:val="6"/>
              <w:spacing w:before="178" w:line="219" w:lineRule="auto"/>
              <w:ind w:left="1334"/>
            </w:pPr>
            <w:r>
              <w:rPr>
                <w:spacing w:val="3"/>
              </w:rPr>
              <w:t>申请</w:t>
            </w:r>
          </w:p>
        </w:tc>
        <w:tc>
          <w:tcPr>
            <w:tcW w:w="3497" w:type="dxa"/>
            <w:vAlign w:val="top"/>
          </w:tcPr>
          <w:p w14:paraId="092C7840">
            <w:pPr>
              <w:pStyle w:val="6"/>
              <w:spacing w:before="178" w:line="219" w:lineRule="auto"/>
              <w:ind w:left="1343"/>
            </w:pPr>
            <w:r>
              <w:rPr>
                <w:spacing w:val="3"/>
              </w:rPr>
              <w:t>无特别说明</w:t>
            </w:r>
          </w:p>
        </w:tc>
        <w:tc>
          <w:tcPr>
            <w:tcW w:w="4411" w:type="dxa"/>
            <w:vAlign w:val="top"/>
          </w:tcPr>
          <w:p w14:paraId="706C4591">
            <w:pPr>
              <w:pStyle w:val="6"/>
              <w:spacing w:before="179" w:line="220" w:lineRule="auto"/>
              <w:ind w:left="2076"/>
            </w:pPr>
            <w:r>
              <w:rPr>
                <w:spacing w:val="-1"/>
              </w:rPr>
              <w:t>无。</w:t>
            </w:r>
          </w:p>
        </w:tc>
      </w:tr>
      <w:tr w14:paraId="6040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3002" w:type="dxa"/>
            <w:vAlign w:val="top"/>
          </w:tcPr>
          <w:p w14:paraId="28DCB1B2">
            <w:pPr>
              <w:pStyle w:val="6"/>
              <w:spacing w:before="273" w:line="221" w:lineRule="auto"/>
              <w:ind w:left="1334"/>
            </w:pPr>
            <w:r>
              <w:rPr>
                <w:spacing w:val="-3"/>
              </w:rPr>
              <w:t>受理</w:t>
            </w:r>
          </w:p>
        </w:tc>
        <w:tc>
          <w:tcPr>
            <w:tcW w:w="3497" w:type="dxa"/>
            <w:vAlign w:val="top"/>
          </w:tcPr>
          <w:p w14:paraId="13EE637E">
            <w:pPr>
              <w:pStyle w:val="6"/>
              <w:spacing w:before="271" w:line="219" w:lineRule="auto"/>
              <w:ind w:left="1423"/>
            </w:pPr>
            <w:r>
              <w:rPr>
                <w:spacing w:val="1"/>
              </w:rPr>
              <w:t>即时办理</w:t>
            </w:r>
          </w:p>
        </w:tc>
        <w:tc>
          <w:tcPr>
            <w:tcW w:w="4411" w:type="dxa"/>
            <w:vAlign w:val="top"/>
          </w:tcPr>
          <w:p w14:paraId="4666CB6B">
            <w:pPr>
              <w:pStyle w:val="6"/>
              <w:spacing w:before="71" w:line="219" w:lineRule="auto"/>
              <w:ind w:left="116"/>
            </w:pPr>
            <w:r>
              <w:rPr>
                <w:spacing w:val="-1"/>
              </w:rPr>
              <w:t>结核病定点治疗医院确诊活动性肺结核并通知基层医疗卫生</w:t>
            </w:r>
          </w:p>
          <w:p w14:paraId="118A642A">
            <w:pPr>
              <w:pStyle w:val="6"/>
              <w:spacing w:before="19" w:line="219" w:lineRule="auto"/>
              <w:ind w:left="116"/>
            </w:pPr>
            <w:r>
              <w:t>机构纳入肺结核健康管理，乡镇卫生院、村</w:t>
            </w:r>
            <w:r>
              <w:rPr>
                <w:spacing w:val="-1"/>
              </w:rPr>
              <w:t>卫生室、社区卫</w:t>
            </w:r>
          </w:p>
          <w:p w14:paraId="7509BAF0">
            <w:pPr>
              <w:pStyle w:val="6"/>
              <w:spacing w:before="21" w:line="213" w:lineRule="auto"/>
              <w:ind w:left="396"/>
            </w:pPr>
            <w:r>
              <w:t>生服务中心(站)要在72小时内第一次入户随访患者。</w:t>
            </w:r>
          </w:p>
        </w:tc>
      </w:tr>
      <w:tr w14:paraId="0BEE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02" w:type="dxa"/>
            <w:vAlign w:val="top"/>
          </w:tcPr>
          <w:p w14:paraId="5A28028B">
            <w:pPr>
              <w:pStyle w:val="6"/>
              <w:spacing w:before="135" w:line="193" w:lineRule="auto"/>
              <w:ind w:left="1334"/>
            </w:pPr>
            <w:r>
              <w:rPr>
                <w:spacing w:val="4"/>
              </w:rPr>
              <w:t>审查</w:t>
            </w:r>
          </w:p>
        </w:tc>
        <w:tc>
          <w:tcPr>
            <w:tcW w:w="3497" w:type="dxa"/>
            <w:vAlign w:val="top"/>
          </w:tcPr>
          <w:p w14:paraId="4B0A2EB5">
            <w:pPr>
              <w:pStyle w:val="6"/>
              <w:spacing w:before="135" w:line="193" w:lineRule="auto"/>
              <w:ind w:left="1423"/>
            </w:pPr>
            <w:r>
              <w:rPr>
                <w:spacing w:val="1"/>
              </w:rPr>
              <w:t>即时办理</w:t>
            </w:r>
          </w:p>
        </w:tc>
        <w:tc>
          <w:tcPr>
            <w:tcW w:w="4411" w:type="dxa"/>
            <w:vAlign w:val="top"/>
          </w:tcPr>
          <w:p w14:paraId="6A09D160">
            <w:pPr>
              <w:pStyle w:val="6"/>
              <w:spacing w:before="135" w:line="193" w:lineRule="auto"/>
              <w:ind w:left="2076"/>
            </w:pPr>
            <w:r>
              <w:rPr>
                <w:spacing w:val="-1"/>
              </w:rPr>
              <w:t>无。</w:t>
            </w:r>
          </w:p>
        </w:tc>
      </w:tr>
    </w:tbl>
    <w:p w14:paraId="5B8B26D0">
      <w:pPr>
        <w:pStyle w:val="2"/>
        <w:spacing w:line="23" w:lineRule="exact"/>
        <w:rPr>
          <w:sz w:val="2"/>
        </w:rPr>
      </w:pPr>
    </w:p>
    <w:p w14:paraId="3597441E">
      <w:pPr>
        <w:spacing w:line="23" w:lineRule="exact"/>
        <w:rPr>
          <w:sz w:val="2"/>
          <w:szCs w:val="2"/>
        </w:rPr>
        <w:sectPr>
          <w:footerReference r:id="rId5" w:type="default"/>
          <w:pgSz w:w="11910" w:h="16840"/>
          <w:pgMar w:top="594" w:right="493" w:bottom="1" w:left="454" w:header="0" w:footer="0" w:gutter="0"/>
          <w:cols w:space="720" w:num="1"/>
        </w:sectPr>
      </w:pPr>
    </w:p>
    <w:p w14:paraId="1C8555A4">
      <w:pPr>
        <w:spacing w:line="153"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2"/>
        <w:gridCol w:w="3487"/>
        <w:gridCol w:w="4411"/>
      </w:tblGrid>
      <w:tr w14:paraId="596FE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002" w:type="dxa"/>
            <w:vAlign w:val="top"/>
          </w:tcPr>
          <w:p w14:paraId="33370642">
            <w:pPr>
              <w:pStyle w:val="6"/>
              <w:spacing w:before="181" w:line="219" w:lineRule="auto"/>
              <w:ind w:left="1344"/>
              <w:rPr>
                <w:sz w:val="15"/>
                <w:szCs w:val="15"/>
              </w:rPr>
            </w:pPr>
            <w:r>
              <w:rPr>
                <w:spacing w:val="4"/>
                <w:sz w:val="15"/>
                <w:szCs w:val="15"/>
              </w:rPr>
              <w:t>决定</w:t>
            </w:r>
          </w:p>
        </w:tc>
        <w:tc>
          <w:tcPr>
            <w:tcW w:w="3487" w:type="dxa"/>
            <w:vAlign w:val="top"/>
          </w:tcPr>
          <w:p w14:paraId="7242A3FE">
            <w:pPr>
              <w:pStyle w:val="6"/>
              <w:spacing w:before="181" w:line="219" w:lineRule="auto"/>
              <w:ind w:left="1433"/>
              <w:rPr>
                <w:sz w:val="15"/>
                <w:szCs w:val="15"/>
              </w:rPr>
            </w:pPr>
            <w:r>
              <w:rPr>
                <w:spacing w:val="1"/>
                <w:sz w:val="15"/>
                <w:szCs w:val="15"/>
              </w:rPr>
              <w:t>即时办理</w:t>
            </w:r>
          </w:p>
        </w:tc>
        <w:tc>
          <w:tcPr>
            <w:tcW w:w="4411" w:type="dxa"/>
            <w:vAlign w:val="top"/>
          </w:tcPr>
          <w:p w14:paraId="6994BE2C">
            <w:pPr>
              <w:pStyle w:val="6"/>
              <w:spacing w:before="179" w:line="218" w:lineRule="auto"/>
              <w:ind w:left="436"/>
              <w:rPr>
                <w:sz w:val="15"/>
                <w:szCs w:val="15"/>
              </w:rPr>
            </w:pPr>
            <w:r>
              <w:rPr>
                <w:spacing w:val="-1"/>
                <w:sz w:val="15"/>
                <w:szCs w:val="15"/>
              </w:rPr>
              <w:t>医疗机构告知检查结果，完成健康教育及督促服药等。</w:t>
            </w:r>
          </w:p>
        </w:tc>
      </w:tr>
      <w:tr w14:paraId="401E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002" w:type="dxa"/>
            <w:vAlign w:val="top"/>
          </w:tcPr>
          <w:p w14:paraId="707107E3">
            <w:pPr>
              <w:pStyle w:val="6"/>
              <w:spacing w:before="186" w:line="227" w:lineRule="auto"/>
              <w:ind w:left="1344"/>
              <w:rPr>
                <w:sz w:val="15"/>
                <w:szCs w:val="15"/>
              </w:rPr>
            </w:pPr>
            <w:r>
              <w:rPr>
                <w:spacing w:val="-2"/>
                <w:sz w:val="15"/>
                <w:szCs w:val="15"/>
              </w:rPr>
              <w:t>送达</w:t>
            </w:r>
          </w:p>
        </w:tc>
        <w:tc>
          <w:tcPr>
            <w:tcW w:w="3487" w:type="dxa"/>
            <w:vAlign w:val="top"/>
          </w:tcPr>
          <w:p w14:paraId="3FF248F2">
            <w:pPr>
              <w:pStyle w:val="6"/>
              <w:spacing w:before="181" w:line="219" w:lineRule="auto"/>
              <w:ind w:left="1433"/>
              <w:rPr>
                <w:sz w:val="15"/>
                <w:szCs w:val="15"/>
              </w:rPr>
            </w:pPr>
            <w:r>
              <w:rPr>
                <w:spacing w:val="1"/>
                <w:sz w:val="15"/>
                <w:szCs w:val="15"/>
              </w:rPr>
              <w:t>即时办理</w:t>
            </w:r>
          </w:p>
        </w:tc>
        <w:tc>
          <w:tcPr>
            <w:tcW w:w="4411" w:type="dxa"/>
            <w:vAlign w:val="top"/>
          </w:tcPr>
          <w:p w14:paraId="5E5DB1A4">
            <w:pPr>
              <w:pStyle w:val="6"/>
              <w:spacing w:before="179" w:line="218" w:lineRule="auto"/>
              <w:ind w:left="1855"/>
              <w:rPr>
                <w:sz w:val="15"/>
                <w:szCs w:val="15"/>
              </w:rPr>
            </w:pPr>
            <w:r>
              <w:rPr>
                <w:spacing w:val="1"/>
                <w:sz w:val="15"/>
                <w:szCs w:val="15"/>
              </w:rPr>
              <w:t>当面告知。</w:t>
            </w:r>
          </w:p>
        </w:tc>
      </w:tr>
    </w:tbl>
    <w:p w14:paraId="14BE9431">
      <w:pPr>
        <w:pStyle w:val="2"/>
        <w:spacing w:line="272" w:lineRule="auto"/>
      </w:pPr>
    </w:p>
    <w:p w14:paraId="55A22AF1">
      <w:pPr>
        <w:pStyle w:val="2"/>
        <w:spacing w:line="272" w:lineRule="auto"/>
      </w:pPr>
    </w:p>
    <w:p w14:paraId="08A0F92A">
      <w:pPr>
        <w:spacing w:before="84" w:line="222" w:lineRule="auto"/>
        <w:ind w:left="3"/>
        <w:outlineLvl w:val="0"/>
        <w:rPr>
          <w:rFonts w:ascii="黑体" w:hAnsi="黑体" w:eastAsia="黑体" w:cs="黑体"/>
          <w:sz w:val="26"/>
          <w:szCs w:val="26"/>
        </w:rPr>
      </w:pPr>
      <w:r>
        <w:rPr>
          <w:rFonts w:ascii="黑体" w:hAnsi="黑体" w:eastAsia="黑体" w:cs="黑体"/>
          <w:b/>
          <w:bCs/>
          <w:spacing w:val="-23"/>
          <w:sz w:val="26"/>
          <w:szCs w:val="26"/>
        </w:rPr>
        <w:t>六、</w:t>
      </w:r>
      <w:r>
        <w:rPr>
          <w:rFonts w:ascii="黑体" w:hAnsi="黑体" w:eastAsia="黑体" w:cs="黑体"/>
          <w:spacing w:val="68"/>
          <w:sz w:val="26"/>
          <w:szCs w:val="26"/>
        </w:rPr>
        <w:t xml:space="preserve"> </w:t>
      </w:r>
      <w:r>
        <w:rPr>
          <w:rFonts w:ascii="黑体" w:hAnsi="黑体" w:eastAsia="黑体" w:cs="黑体"/>
          <w:b/>
          <w:bCs/>
          <w:spacing w:val="-23"/>
          <w:sz w:val="26"/>
          <w:szCs w:val="26"/>
        </w:rPr>
        <w:t>审批结果</w:t>
      </w:r>
    </w:p>
    <w:p w14:paraId="06617F28">
      <w:pPr>
        <w:spacing w:before="267" w:line="220" w:lineRule="auto"/>
        <w:rPr>
          <w:rFonts w:ascii="宋体" w:hAnsi="宋体" w:eastAsia="宋体" w:cs="宋体"/>
          <w:sz w:val="16"/>
          <w:szCs w:val="16"/>
        </w:rPr>
      </w:pPr>
      <w:r>
        <w:rPr>
          <w:rFonts w:ascii="宋体" w:hAnsi="宋体" w:eastAsia="宋体" w:cs="宋体"/>
          <w:sz w:val="16"/>
          <w:szCs w:val="16"/>
        </w:rPr>
        <w:t>无</w:t>
      </w:r>
    </w:p>
    <w:p w14:paraId="31873037">
      <w:pPr>
        <w:pStyle w:val="2"/>
        <w:spacing w:line="266" w:lineRule="auto"/>
      </w:pPr>
    </w:p>
    <w:p w14:paraId="3317D3B1">
      <w:pPr>
        <w:pStyle w:val="2"/>
        <w:spacing w:line="266" w:lineRule="auto"/>
      </w:pPr>
    </w:p>
    <w:p w14:paraId="09B56A07">
      <w:pPr>
        <w:spacing w:before="84" w:line="223" w:lineRule="auto"/>
        <w:ind w:left="3"/>
        <w:outlineLvl w:val="0"/>
        <w:rPr>
          <w:rFonts w:ascii="黑体" w:hAnsi="黑体" w:eastAsia="黑体" w:cs="黑体"/>
          <w:sz w:val="26"/>
          <w:szCs w:val="26"/>
        </w:rPr>
      </w:pPr>
      <w:r>
        <w:rPr>
          <w:rFonts w:ascii="黑体" w:hAnsi="黑体" w:eastAsia="黑体" w:cs="黑体"/>
          <w:b/>
          <w:bCs/>
          <w:spacing w:val="2"/>
          <w:sz w:val="26"/>
          <w:szCs w:val="26"/>
        </w:rPr>
        <w:t>七、收费信息</w:t>
      </w:r>
    </w:p>
    <w:p w14:paraId="2A853B1D">
      <w:pPr>
        <w:spacing w:before="245" w:line="223" w:lineRule="auto"/>
        <w:rPr>
          <w:rFonts w:ascii="黑体" w:hAnsi="黑体" w:eastAsia="黑体" w:cs="黑体"/>
          <w:sz w:val="16"/>
          <w:szCs w:val="16"/>
        </w:rPr>
      </w:pPr>
      <w:r>
        <w:rPr>
          <w:rFonts w:ascii="黑体" w:hAnsi="黑体" w:eastAsia="黑体" w:cs="黑体"/>
          <w:spacing w:val="-7"/>
          <w:sz w:val="16"/>
          <w:szCs w:val="16"/>
        </w:rPr>
        <w:t>不收费</w:t>
      </w:r>
    </w:p>
    <w:p w14:paraId="66E3C31B">
      <w:pPr>
        <w:pStyle w:val="2"/>
        <w:spacing w:line="268" w:lineRule="auto"/>
      </w:pPr>
    </w:p>
    <w:p w14:paraId="130EA365">
      <w:pPr>
        <w:pStyle w:val="2"/>
        <w:spacing w:line="268" w:lineRule="auto"/>
      </w:pPr>
    </w:p>
    <w:p w14:paraId="0E30305E">
      <w:pPr>
        <w:spacing w:before="85" w:line="221" w:lineRule="auto"/>
        <w:ind w:left="3"/>
        <w:outlineLvl w:val="0"/>
        <w:rPr>
          <w:rFonts w:ascii="黑体" w:hAnsi="黑体" w:eastAsia="黑体" w:cs="黑体"/>
          <w:sz w:val="26"/>
          <w:szCs w:val="26"/>
        </w:rPr>
      </w:pPr>
      <w:r>
        <w:rPr>
          <w:rFonts w:ascii="黑体" w:hAnsi="黑体" w:eastAsia="黑体" w:cs="黑体"/>
          <w:b/>
          <w:bCs/>
          <w:spacing w:val="-11"/>
          <w:sz w:val="26"/>
          <w:szCs w:val="26"/>
        </w:rPr>
        <w:t>八</w:t>
      </w:r>
      <w:r>
        <w:rPr>
          <w:rFonts w:ascii="黑体" w:hAnsi="黑体" w:eastAsia="黑体" w:cs="黑体"/>
          <w:spacing w:val="-61"/>
          <w:sz w:val="26"/>
          <w:szCs w:val="26"/>
        </w:rPr>
        <w:t xml:space="preserve"> </w:t>
      </w:r>
      <w:r>
        <w:rPr>
          <w:rFonts w:ascii="黑体" w:hAnsi="黑体" w:eastAsia="黑体" w:cs="黑体"/>
          <w:b/>
          <w:bCs/>
          <w:spacing w:val="-11"/>
          <w:sz w:val="26"/>
          <w:szCs w:val="26"/>
        </w:rPr>
        <w:t>、扩展服务</w:t>
      </w:r>
    </w:p>
    <w:p w14:paraId="01D0780F">
      <w:pPr>
        <w:spacing w:line="189" w:lineRule="exact"/>
      </w:pPr>
    </w:p>
    <w:tbl>
      <w:tblPr>
        <w:tblStyle w:val="5"/>
        <w:tblW w:w="1090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3"/>
        <w:gridCol w:w="1998"/>
        <w:gridCol w:w="1978"/>
        <w:gridCol w:w="1998"/>
        <w:gridCol w:w="2953"/>
      </w:tblGrid>
      <w:tr w14:paraId="396F7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973" w:type="dxa"/>
            <w:vAlign w:val="top"/>
          </w:tcPr>
          <w:p w14:paraId="06DFAA07">
            <w:pPr>
              <w:pStyle w:val="6"/>
              <w:spacing w:before="98" w:line="219" w:lineRule="auto"/>
              <w:ind w:left="657"/>
            </w:pPr>
            <w:r>
              <w:rPr>
                <w:b/>
                <w:bCs/>
                <w:spacing w:val="-1"/>
              </w:rPr>
              <w:t>中介服务</w:t>
            </w:r>
          </w:p>
        </w:tc>
        <w:tc>
          <w:tcPr>
            <w:tcW w:w="1998" w:type="dxa"/>
            <w:vAlign w:val="top"/>
          </w:tcPr>
          <w:p w14:paraId="61025045">
            <w:pPr>
              <w:pStyle w:val="6"/>
              <w:spacing w:before="98" w:line="219" w:lineRule="auto"/>
              <w:ind w:left="674"/>
            </w:pPr>
            <w:r>
              <w:rPr>
                <w:b/>
                <w:bCs/>
                <w:spacing w:val="-3"/>
              </w:rPr>
              <w:t>联办机构</w:t>
            </w:r>
          </w:p>
        </w:tc>
        <w:tc>
          <w:tcPr>
            <w:tcW w:w="1978" w:type="dxa"/>
            <w:vAlign w:val="top"/>
          </w:tcPr>
          <w:p w14:paraId="741A034B">
            <w:pPr>
              <w:pStyle w:val="6"/>
              <w:spacing w:before="99" w:line="220" w:lineRule="auto"/>
              <w:ind w:left="666"/>
            </w:pPr>
            <w:r>
              <w:rPr>
                <w:b/>
                <w:bCs/>
                <w:spacing w:val="-4"/>
              </w:rPr>
              <w:t>前置审批</w:t>
            </w:r>
          </w:p>
        </w:tc>
        <w:tc>
          <w:tcPr>
            <w:tcW w:w="1998" w:type="dxa"/>
            <w:vAlign w:val="top"/>
          </w:tcPr>
          <w:p w14:paraId="5F4ADBE1">
            <w:pPr>
              <w:pStyle w:val="6"/>
              <w:spacing w:before="99" w:line="219" w:lineRule="auto"/>
              <w:ind w:left="678"/>
            </w:pPr>
            <w:r>
              <w:rPr>
                <w:b/>
                <w:bCs/>
                <w:spacing w:val="-3"/>
              </w:rPr>
              <w:t>年检年审</w:t>
            </w:r>
          </w:p>
        </w:tc>
        <w:tc>
          <w:tcPr>
            <w:tcW w:w="2953" w:type="dxa"/>
            <w:vAlign w:val="top"/>
          </w:tcPr>
          <w:p w14:paraId="3A364913">
            <w:pPr>
              <w:pStyle w:val="6"/>
              <w:spacing w:before="98" w:line="219" w:lineRule="auto"/>
              <w:ind w:left="990"/>
            </w:pPr>
            <w:r>
              <w:rPr>
                <w:b/>
                <w:bCs/>
                <w:spacing w:val="-4"/>
              </w:rPr>
              <w:t>资质资格证书</w:t>
            </w:r>
          </w:p>
        </w:tc>
      </w:tr>
      <w:tr w14:paraId="6EF84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973" w:type="dxa"/>
            <w:vAlign w:val="top"/>
          </w:tcPr>
          <w:p w14:paraId="5270F868">
            <w:pPr>
              <w:pStyle w:val="6"/>
              <w:spacing w:before="188" w:line="220" w:lineRule="auto"/>
              <w:ind w:left="897"/>
            </w:pPr>
            <w:r>
              <w:rPr>
                <w:b/>
                <w:bCs/>
                <w:spacing w:val="-2"/>
              </w:rPr>
              <w:t>无</w:t>
            </w:r>
          </w:p>
        </w:tc>
        <w:tc>
          <w:tcPr>
            <w:tcW w:w="1998" w:type="dxa"/>
            <w:vAlign w:val="top"/>
          </w:tcPr>
          <w:p w14:paraId="2533C3DA">
            <w:pPr>
              <w:pStyle w:val="6"/>
              <w:spacing w:before="188" w:line="220" w:lineRule="auto"/>
              <w:ind w:left="914"/>
            </w:pPr>
            <w:r>
              <w:rPr>
                <w:b/>
                <w:bCs/>
                <w:spacing w:val="-2"/>
              </w:rPr>
              <w:t>无</w:t>
            </w:r>
          </w:p>
        </w:tc>
        <w:tc>
          <w:tcPr>
            <w:tcW w:w="1978" w:type="dxa"/>
            <w:vAlign w:val="top"/>
          </w:tcPr>
          <w:p w14:paraId="653FB05F">
            <w:pPr>
              <w:pStyle w:val="6"/>
              <w:spacing w:before="188" w:line="220" w:lineRule="auto"/>
              <w:ind w:left="906"/>
            </w:pPr>
            <w:r>
              <w:rPr>
                <w:b/>
                <w:bCs/>
                <w:spacing w:val="-2"/>
              </w:rPr>
              <w:t>无</w:t>
            </w:r>
          </w:p>
        </w:tc>
        <w:tc>
          <w:tcPr>
            <w:tcW w:w="1998" w:type="dxa"/>
            <w:vAlign w:val="top"/>
          </w:tcPr>
          <w:p w14:paraId="50EC15E0">
            <w:pPr>
              <w:pStyle w:val="6"/>
              <w:spacing w:before="188" w:line="220" w:lineRule="auto"/>
              <w:ind w:left="918"/>
            </w:pPr>
            <w:r>
              <w:rPr>
                <w:b/>
                <w:bCs/>
                <w:spacing w:val="-2"/>
              </w:rPr>
              <w:t>无</w:t>
            </w:r>
          </w:p>
        </w:tc>
        <w:tc>
          <w:tcPr>
            <w:tcW w:w="2953" w:type="dxa"/>
            <w:vAlign w:val="top"/>
          </w:tcPr>
          <w:p w14:paraId="7A594065">
            <w:pPr>
              <w:pStyle w:val="6"/>
              <w:spacing w:before="188" w:line="220" w:lineRule="auto"/>
              <w:ind w:left="1390"/>
            </w:pPr>
            <w:r>
              <w:rPr>
                <w:b/>
                <w:bCs/>
                <w:spacing w:val="-2"/>
              </w:rPr>
              <w:t>无</w:t>
            </w:r>
          </w:p>
        </w:tc>
      </w:tr>
    </w:tbl>
    <w:p w14:paraId="4338C76B">
      <w:pPr>
        <w:pStyle w:val="2"/>
        <w:spacing w:line="241" w:lineRule="auto"/>
      </w:pPr>
    </w:p>
    <w:p w14:paraId="1921C4D8">
      <w:pPr>
        <w:pStyle w:val="2"/>
        <w:spacing w:line="242" w:lineRule="auto"/>
      </w:pPr>
    </w:p>
    <w:p w14:paraId="440E8CFF">
      <w:pPr>
        <w:pStyle w:val="2"/>
        <w:spacing w:line="242" w:lineRule="auto"/>
      </w:pPr>
    </w:p>
    <w:p w14:paraId="55EB670F">
      <w:pPr>
        <w:pStyle w:val="2"/>
        <w:spacing w:line="242" w:lineRule="auto"/>
      </w:pPr>
    </w:p>
    <w:p w14:paraId="38DB317F">
      <w:pPr>
        <w:spacing w:before="141" w:line="219" w:lineRule="auto"/>
        <w:ind w:left="3006"/>
        <w:rPr>
          <w:rFonts w:ascii="宋体" w:hAnsi="宋体" w:eastAsia="宋体" w:cs="宋体"/>
          <w:sz w:val="43"/>
          <w:szCs w:val="43"/>
        </w:rPr>
      </w:pPr>
      <w:r>
        <w:rPr>
          <w:rFonts w:ascii="宋体" w:hAnsi="宋体" w:eastAsia="宋体" w:cs="宋体"/>
          <w:b/>
          <w:bCs/>
          <w:spacing w:val="-7"/>
          <w:sz w:val="43"/>
          <w:szCs w:val="43"/>
        </w:rPr>
        <w:t>各防治机构间工作流程图</w:t>
      </w:r>
    </w:p>
    <w:p w14:paraId="0E41ED17">
      <w:pPr>
        <w:spacing w:before="24"/>
      </w:pPr>
    </w:p>
    <w:p w14:paraId="3068D1CD">
      <w:pPr>
        <w:spacing w:before="24"/>
      </w:pPr>
    </w:p>
    <w:p w14:paraId="0E002691">
      <w:pPr>
        <w:spacing w:before="24"/>
      </w:pPr>
    </w:p>
    <w:p w14:paraId="2848DE0C">
      <w:pPr>
        <w:spacing w:before="24"/>
      </w:pPr>
    </w:p>
    <w:p w14:paraId="2E55A67A">
      <w:pPr>
        <w:spacing w:before="23"/>
      </w:pPr>
    </w:p>
    <w:p w14:paraId="73E5ECCC">
      <w:pPr>
        <w:sectPr>
          <w:headerReference r:id="rId6" w:type="default"/>
          <w:pgSz w:w="11910" w:h="16840"/>
          <w:pgMar w:top="1" w:right="524" w:bottom="1" w:left="459" w:header="0" w:footer="0" w:gutter="0"/>
          <w:cols w:equalWidth="0" w:num="1">
            <w:col w:w="10926"/>
          </w:cols>
        </w:sectPr>
      </w:pPr>
    </w:p>
    <w:p w14:paraId="300735C6">
      <w:pPr>
        <w:pStyle w:val="2"/>
        <w:spacing w:line="292" w:lineRule="auto"/>
      </w:pPr>
    </w:p>
    <w:p w14:paraId="4B1B73F3">
      <w:pPr>
        <w:pStyle w:val="2"/>
        <w:spacing w:line="292" w:lineRule="auto"/>
      </w:pPr>
    </w:p>
    <w:p w14:paraId="7F49FD51">
      <w:pPr>
        <w:spacing w:before="65" w:line="224" w:lineRule="auto"/>
        <w:ind w:left="560"/>
        <w:rPr>
          <w:rFonts w:ascii="仿宋" w:hAnsi="仿宋" w:eastAsia="仿宋" w:cs="仿宋"/>
          <w:sz w:val="20"/>
          <w:szCs w:val="20"/>
        </w:rPr>
      </w:pPr>
      <w:r>
        <w:pict>
          <v:shape id="_x0000_s1026" o:spid="_x0000_s1026" o:spt="202" type="#_x0000_t202" style="position:absolute;left:0pt;margin-left:127.65pt;margin-top:-25.8pt;height:36.25pt;width:56.95pt;z-index:251662336;mso-width-relative:page;mso-height-relative:page;" filled="f" stroked="f" coordsize="21600,21600">
            <v:path/>
            <v:fill on="f" focussize="0,0"/>
            <v:stroke on="f"/>
            <v:imagedata o:title=""/>
            <o:lock v:ext="edit" aspectratio="f"/>
            <v:textbox inset="0mm,0mm,0mm,0mm">
              <w:txbxContent>
                <w:p w14:paraId="75CF4D84">
                  <w:pPr>
                    <w:spacing w:before="20" w:line="243" w:lineRule="auto"/>
                    <w:ind w:left="20" w:right="20" w:firstLine="60"/>
                    <w:rPr>
                      <w:rFonts w:ascii="楷体" w:hAnsi="楷体" w:eastAsia="楷体" w:cs="楷体"/>
                      <w:sz w:val="26"/>
                      <w:szCs w:val="26"/>
                    </w:rPr>
                  </w:pPr>
                  <w:r>
                    <w:rPr>
                      <w:rFonts w:ascii="楷体" w:hAnsi="楷体" w:eastAsia="楷体" w:cs="楷体"/>
                      <w:b/>
                      <w:bCs/>
                      <w:color w:val="FFFFFF"/>
                      <w:spacing w:val="38"/>
                      <w:sz w:val="26"/>
                      <w:szCs w:val="26"/>
                    </w:rPr>
                    <w:t>省州市</w:t>
                  </w:r>
                  <w:r>
                    <w:rPr>
                      <w:rFonts w:ascii="楷体" w:hAnsi="楷体" w:eastAsia="楷体" w:cs="楷体"/>
                      <w:color w:val="FFFFFF"/>
                      <w:sz w:val="26"/>
                      <w:szCs w:val="26"/>
                    </w:rPr>
                    <w:t xml:space="preserve">  </w:t>
                  </w:r>
                  <w:r>
                    <w:rPr>
                      <w:rFonts w:ascii="楷体" w:hAnsi="楷体" w:eastAsia="楷体" w:cs="楷体"/>
                      <w:b/>
                      <w:bCs/>
                      <w:color w:val="FFFFFF"/>
                      <w:spacing w:val="11"/>
                      <w:sz w:val="26"/>
                      <w:szCs w:val="26"/>
                    </w:rPr>
                    <w:t>疾控中心</w:t>
                  </w:r>
                </w:p>
              </w:txbxContent>
            </v:textbox>
          </v:shape>
        </w:pict>
      </w:r>
      <w:r>
        <w:drawing>
          <wp:anchor distT="0" distB="0" distL="0" distR="0" simplePos="0" relativeHeight="251659264" behindDoc="1" locked="0" layoutInCell="1" allowOverlap="1">
            <wp:simplePos x="0" y="0"/>
            <wp:positionH relativeFrom="column">
              <wp:posOffset>234950</wp:posOffset>
            </wp:positionH>
            <wp:positionV relativeFrom="paragraph">
              <wp:posOffset>-598170</wp:posOffset>
            </wp:positionV>
            <wp:extent cx="5886450" cy="5213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886468" cy="5213353"/>
                    </a:xfrm>
                    <a:prstGeom prst="rect">
                      <a:avLst/>
                    </a:prstGeom>
                  </pic:spPr>
                </pic:pic>
              </a:graphicData>
            </a:graphic>
          </wp:anchor>
        </w:drawing>
      </w:r>
      <w:r>
        <w:rPr>
          <w:rFonts w:ascii="仿宋" w:hAnsi="仿宋" w:eastAsia="仿宋" w:cs="仿宋"/>
          <w:color w:val="FFFFFF"/>
          <w:spacing w:val="-3"/>
          <w:sz w:val="20"/>
          <w:szCs w:val="20"/>
        </w:rPr>
        <w:t>规划管理</w:t>
      </w:r>
    </w:p>
    <w:p w14:paraId="20B3EDAD">
      <w:pPr>
        <w:spacing w:before="38" w:line="219" w:lineRule="auto"/>
        <w:ind w:left="560"/>
        <w:rPr>
          <w:rFonts w:ascii="宋体" w:hAnsi="宋体" w:eastAsia="宋体" w:cs="宋体"/>
          <w:sz w:val="20"/>
          <w:szCs w:val="20"/>
        </w:rPr>
      </w:pPr>
      <w:r>
        <w:rPr>
          <w:rFonts w:ascii="宋体" w:hAnsi="宋体" w:eastAsia="宋体" w:cs="宋体"/>
          <w:spacing w:val="-9"/>
          <w:sz w:val="20"/>
          <w:szCs w:val="20"/>
        </w:rPr>
        <w:t>信息监测与疫情处置</w:t>
      </w:r>
    </w:p>
    <w:p w14:paraId="632C0899">
      <w:pPr>
        <w:spacing w:before="23" w:line="219" w:lineRule="auto"/>
        <w:ind w:left="560"/>
        <w:rPr>
          <w:rFonts w:ascii="宋体" w:hAnsi="宋体" w:eastAsia="宋体" w:cs="宋体"/>
          <w:sz w:val="20"/>
          <w:szCs w:val="20"/>
        </w:rPr>
      </w:pPr>
      <w:r>
        <w:rPr>
          <w:rFonts w:ascii="宋体" w:hAnsi="宋体" w:eastAsia="宋体" w:cs="宋体"/>
          <w:spacing w:val="-10"/>
          <w:sz w:val="20"/>
          <w:szCs w:val="20"/>
        </w:rPr>
        <w:t>患者筛查和健康管理枢纽</w:t>
      </w:r>
    </w:p>
    <w:p w14:paraId="0EBF5F98">
      <w:pPr>
        <w:spacing w:line="18" w:lineRule="exact"/>
      </w:pPr>
    </w:p>
    <w:tbl>
      <w:tblPr>
        <w:tblStyle w:val="5"/>
        <w:tblW w:w="3131" w:type="dxa"/>
        <w:tblInd w:w="56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71"/>
        <w:gridCol w:w="1260"/>
      </w:tblGrid>
      <w:tr w14:paraId="5D3F95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60" w:hRule="atLeast"/>
        </w:trPr>
        <w:tc>
          <w:tcPr>
            <w:tcW w:w="1871" w:type="dxa"/>
            <w:vAlign w:val="top"/>
          </w:tcPr>
          <w:p w14:paraId="4075294D">
            <w:pPr>
              <w:spacing w:line="223" w:lineRule="auto"/>
              <w:rPr>
                <w:rFonts w:ascii="楷体" w:hAnsi="楷体" w:eastAsia="楷体" w:cs="楷体"/>
                <w:sz w:val="20"/>
                <w:szCs w:val="20"/>
              </w:rPr>
            </w:pPr>
            <w:r>
              <w:rPr>
                <w:rFonts w:ascii="楷体" w:hAnsi="楷体" w:eastAsia="楷体" w:cs="楷体"/>
                <w:spacing w:val="-6"/>
                <w:sz w:val="20"/>
                <w:szCs w:val="20"/>
              </w:rPr>
              <w:t>培训和指导</w:t>
            </w:r>
          </w:p>
          <w:p w14:paraId="301530D7">
            <w:pPr>
              <w:spacing w:before="20" w:line="227" w:lineRule="auto"/>
              <w:rPr>
                <w:rFonts w:ascii="楷体" w:hAnsi="楷体" w:eastAsia="楷体" w:cs="楷体"/>
                <w:sz w:val="20"/>
                <w:szCs w:val="20"/>
              </w:rPr>
            </w:pPr>
            <w:r>
              <w:rPr>
                <w:rFonts w:ascii="楷体" w:hAnsi="楷体" w:eastAsia="楷体" w:cs="楷体"/>
                <w:spacing w:val="-8"/>
                <w:sz w:val="20"/>
                <w:szCs w:val="20"/>
              </w:rPr>
              <w:t>防控措施和实验室</w:t>
            </w:r>
          </w:p>
          <w:p w14:paraId="32200C89">
            <w:pPr>
              <w:spacing w:before="10" w:line="223" w:lineRule="auto"/>
              <w:rPr>
                <w:rFonts w:ascii="楷体" w:hAnsi="楷体" w:eastAsia="楷体" w:cs="楷体"/>
                <w:sz w:val="20"/>
                <w:szCs w:val="20"/>
              </w:rPr>
            </w:pPr>
            <w:r>
              <w:rPr>
                <w:rFonts w:ascii="楷体" w:hAnsi="楷体" w:eastAsia="楷体" w:cs="楷体"/>
                <w:spacing w:val="-8"/>
                <w:sz w:val="20"/>
                <w:szCs w:val="20"/>
              </w:rPr>
              <w:t>管理质量控制和评估</w:t>
            </w:r>
          </w:p>
        </w:tc>
        <w:tc>
          <w:tcPr>
            <w:tcW w:w="1260" w:type="dxa"/>
            <w:vAlign w:val="top"/>
          </w:tcPr>
          <w:p w14:paraId="5D6EAAFB">
            <w:pPr>
              <w:spacing w:before="271" w:line="241" w:lineRule="auto"/>
              <w:ind w:left="152" w:firstLine="119"/>
              <w:rPr>
                <w:rFonts w:ascii="楷体" w:hAnsi="楷体" w:eastAsia="楷体" w:cs="楷体"/>
                <w:sz w:val="26"/>
                <w:szCs w:val="26"/>
              </w:rPr>
            </w:pPr>
            <w:r>
              <w:rPr>
                <w:rFonts w:ascii="楷体" w:hAnsi="楷体" w:eastAsia="楷体" w:cs="楷体"/>
                <w:b/>
                <w:bCs/>
                <w:color w:val="FFFFFF"/>
                <w:spacing w:val="10"/>
                <w:sz w:val="26"/>
                <w:szCs w:val="26"/>
              </w:rPr>
              <w:t>县市区</w:t>
            </w:r>
            <w:r>
              <w:rPr>
                <w:rFonts w:ascii="楷体" w:hAnsi="楷体" w:eastAsia="楷体" w:cs="楷体"/>
                <w:color w:val="FFFFFF"/>
                <w:sz w:val="26"/>
                <w:szCs w:val="26"/>
              </w:rPr>
              <w:t xml:space="preserve">  </w:t>
            </w:r>
            <w:r>
              <w:rPr>
                <w:rFonts w:ascii="楷体" w:hAnsi="楷体" w:eastAsia="楷体" w:cs="楷体"/>
                <w:b/>
                <w:bCs/>
                <w:color w:val="FFFFFF"/>
                <w:spacing w:val="14"/>
                <w:sz w:val="26"/>
                <w:szCs w:val="26"/>
              </w:rPr>
              <w:t>疾控中心</w:t>
            </w:r>
          </w:p>
        </w:tc>
      </w:tr>
    </w:tbl>
    <w:p w14:paraId="5918CA02">
      <w:pPr>
        <w:pStyle w:val="2"/>
        <w:spacing w:line="45" w:lineRule="exact"/>
        <w:rPr>
          <w:sz w:val="3"/>
        </w:rPr>
      </w:pPr>
    </w:p>
    <w:p w14:paraId="6A583193">
      <w:pPr>
        <w:pStyle w:val="2"/>
        <w:spacing w:line="14" w:lineRule="auto"/>
        <w:rPr>
          <w:sz w:val="2"/>
        </w:rPr>
      </w:pPr>
      <w:r>
        <w:rPr>
          <w:sz w:val="2"/>
          <w:szCs w:val="2"/>
        </w:rPr>
        <w:br w:type="column"/>
      </w:r>
    </w:p>
    <w:p w14:paraId="32D98135">
      <w:pPr>
        <w:spacing w:before="40" w:line="222" w:lineRule="auto"/>
        <w:rPr>
          <w:rFonts w:ascii="仿宋" w:hAnsi="仿宋" w:eastAsia="仿宋" w:cs="仿宋"/>
          <w:sz w:val="20"/>
          <w:szCs w:val="20"/>
        </w:rPr>
      </w:pPr>
      <w:r>
        <w:rPr>
          <w:rFonts w:ascii="仿宋" w:hAnsi="仿宋" w:eastAsia="仿宋" w:cs="仿宋"/>
          <w:spacing w:val="-3"/>
          <w:sz w:val="20"/>
          <w:szCs w:val="20"/>
        </w:rPr>
        <w:t>协调沟通</w:t>
      </w:r>
    </w:p>
    <w:p w14:paraId="4E1CB890">
      <w:pPr>
        <w:pStyle w:val="2"/>
        <w:spacing w:line="359" w:lineRule="auto"/>
      </w:pPr>
    </w:p>
    <w:p w14:paraId="13AA06E8">
      <w:pPr>
        <w:spacing w:before="66" w:line="220" w:lineRule="auto"/>
        <w:rPr>
          <w:rFonts w:ascii="仿宋" w:hAnsi="仿宋" w:eastAsia="仿宋" w:cs="仿宋"/>
          <w:sz w:val="20"/>
          <w:szCs w:val="20"/>
        </w:rPr>
      </w:pPr>
      <w:r>
        <w:rPr>
          <w:rFonts w:ascii="仿宋" w:hAnsi="仿宋" w:eastAsia="仿宋" w:cs="仿宋"/>
          <w:spacing w:val="-4"/>
          <w:sz w:val="20"/>
          <w:szCs w:val="20"/>
        </w:rPr>
        <w:t>质控评估</w:t>
      </w:r>
    </w:p>
    <w:p w14:paraId="14D17C68">
      <w:pPr>
        <w:pStyle w:val="2"/>
        <w:spacing w:line="252" w:lineRule="auto"/>
      </w:pPr>
    </w:p>
    <w:p w14:paraId="2D7A4654">
      <w:pPr>
        <w:pStyle w:val="2"/>
        <w:spacing w:line="253" w:lineRule="auto"/>
      </w:pPr>
    </w:p>
    <w:p w14:paraId="40014D2C">
      <w:pPr>
        <w:spacing w:before="66" w:line="656" w:lineRule="exact"/>
        <w:rPr>
          <w:rFonts w:ascii="仿宋" w:hAnsi="仿宋" w:eastAsia="仿宋" w:cs="仿宋"/>
          <w:sz w:val="20"/>
          <w:szCs w:val="20"/>
        </w:rPr>
      </w:pPr>
      <w:r>
        <w:rPr>
          <w:rFonts w:ascii="仿宋" w:hAnsi="仿宋" w:eastAsia="仿宋" w:cs="仿宋"/>
          <w:spacing w:val="-3"/>
          <w:position w:val="35"/>
          <w:sz w:val="20"/>
          <w:szCs w:val="20"/>
        </w:rPr>
        <w:t>协调沟通</w:t>
      </w:r>
    </w:p>
    <w:p w14:paraId="50B29113">
      <w:pPr>
        <w:spacing w:before="1" w:line="222" w:lineRule="auto"/>
        <w:rPr>
          <w:rFonts w:ascii="楷体" w:hAnsi="楷体" w:eastAsia="楷体" w:cs="楷体"/>
          <w:sz w:val="20"/>
          <w:szCs w:val="20"/>
        </w:rPr>
      </w:pPr>
      <w:r>
        <w:rPr>
          <w:rFonts w:ascii="楷体" w:hAnsi="楷体" w:eastAsia="楷体" w:cs="楷体"/>
          <w:spacing w:val="-2"/>
          <w:sz w:val="20"/>
          <w:szCs w:val="20"/>
        </w:rPr>
        <w:t>质控评估</w:t>
      </w:r>
    </w:p>
    <w:p w14:paraId="476B4280">
      <w:pPr>
        <w:pStyle w:val="2"/>
        <w:spacing w:line="14" w:lineRule="auto"/>
        <w:rPr>
          <w:sz w:val="2"/>
        </w:rPr>
      </w:pPr>
      <w:r>
        <w:rPr>
          <w:sz w:val="2"/>
          <w:szCs w:val="2"/>
        </w:rPr>
        <w:br w:type="column"/>
      </w:r>
    </w:p>
    <w:p w14:paraId="326B16AF">
      <w:pPr>
        <w:pStyle w:val="2"/>
        <w:spacing w:line="306" w:lineRule="auto"/>
      </w:pPr>
    </w:p>
    <w:p w14:paraId="193D8B82">
      <w:pPr>
        <w:pStyle w:val="2"/>
        <w:spacing w:line="306" w:lineRule="auto"/>
      </w:pPr>
    </w:p>
    <w:p w14:paraId="1B4CAEA9">
      <w:pPr>
        <w:spacing w:before="65" w:line="266" w:lineRule="exact"/>
        <w:ind w:left="2316"/>
        <w:rPr>
          <w:rFonts w:ascii="楷体" w:hAnsi="楷体" w:eastAsia="楷体" w:cs="楷体"/>
          <w:sz w:val="20"/>
          <w:szCs w:val="20"/>
        </w:rPr>
      </w:pPr>
      <w:r>
        <w:pict>
          <v:shape id="_x0000_s1027" o:spid="_x0000_s1027" o:spt="202" type="#_x0000_t202" style="position:absolute;left:0pt;margin-left:-1pt;margin-top:-25.8pt;height:38.25pt;width:56.55pt;z-index:251660288;mso-width-relative:page;mso-height-relative:page;" filled="f" stroked="f" coordsize="21600,21600">
            <v:path/>
            <v:fill on="f" focussize="0,0"/>
            <v:stroke on="f"/>
            <v:imagedata o:title=""/>
            <o:lock v:ext="edit" aspectratio="f"/>
            <v:textbox inset="0mm,0mm,0mm,0mm">
              <w:txbxContent>
                <w:p w14:paraId="3F6EC527">
                  <w:pPr>
                    <w:spacing w:before="21" w:line="257" w:lineRule="auto"/>
                    <w:ind w:left="20" w:right="20" w:firstLine="80"/>
                    <w:rPr>
                      <w:rFonts w:ascii="楷体" w:hAnsi="楷体" w:eastAsia="楷体" w:cs="楷体"/>
                      <w:sz w:val="26"/>
                      <w:szCs w:val="26"/>
                    </w:rPr>
                  </w:pPr>
                  <w:r>
                    <w:rPr>
                      <w:rFonts w:ascii="楷体" w:hAnsi="楷体" w:eastAsia="楷体" w:cs="楷体"/>
                      <w:b/>
                      <w:bCs/>
                      <w:color w:val="FFFFFF"/>
                      <w:spacing w:val="-6"/>
                      <w:sz w:val="26"/>
                      <w:szCs w:val="26"/>
                    </w:rPr>
                    <w:t>省/州市</w:t>
                  </w:r>
                  <w:r>
                    <w:rPr>
                      <w:rFonts w:ascii="楷体" w:hAnsi="楷体" w:eastAsia="楷体" w:cs="楷体"/>
                      <w:color w:val="FFFFFF"/>
                      <w:sz w:val="26"/>
                      <w:szCs w:val="26"/>
                    </w:rPr>
                    <w:t xml:space="preserve">  </w:t>
                  </w:r>
                  <w:r>
                    <w:rPr>
                      <w:rFonts w:ascii="楷体" w:hAnsi="楷体" w:eastAsia="楷体" w:cs="楷体"/>
                      <w:b/>
                      <w:bCs/>
                      <w:color w:val="FFFFFF"/>
                      <w:spacing w:val="9"/>
                      <w:sz w:val="26"/>
                      <w:szCs w:val="26"/>
                    </w:rPr>
                    <w:t>定点医院</w:t>
                  </w:r>
                </w:p>
              </w:txbxContent>
            </v:textbox>
          </v:shape>
        </w:pict>
      </w:r>
      <w:r>
        <w:rPr>
          <w:rFonts w:ascii="楷体" w:hAnsi="楷体" w:eastAsia="楷体" w:cs="楷体"/>
          <w:color w:val="22D2D2"/>
          <w:spacing w:val="-8"/>
          <w:position w:val="4"/>
          <w:sz w:val="20"/>
          <w:szCs w:val="20"/>
        </w:rPr>
        <w:t>结核病诊</w:t>
      </w:r>
      <w:r>
        <w:rPr>
          <w:rFonts w:ascii="楷体" w:hAnsi="楷体" w:eastAsia="楷体" w:cs="楷体"/>
          <w:spacing w:val="-8"/>
          <w:position w:val="4"/>
          <w:sz w:val="20"/>
          <w:szCs w:val="20"/>
        </w:rPr>
        <w:t>疗</w:t>
      </w:r>
    </w:p>
    <w:p w14:paraId="5935F894">
      <w:pPr>
        <w:spacing w:before="1" w:line="222" w:lineRule="auto"/>
        <w:ind w:left="1186"/>
        <w:rPr>
          <w:rFonts w:ascii="楷体" w:hAnsi="楷体" w:eastAsia="楷体" w:cs="楷体"/>
          <w:sz w:val="20"/>
          <w:szCs w:val="20"/>
        </w:rPr>
      </w:pPr>
      <w:r>
        <w:rPr>
          <w:rFonts w:ascii="楷体" w:hAnsi="楷体" w:eastAsia="楷体" w:cs="楷体"/>
          <w:color w:val="22D9A8"/>
          <w:spacing w:val="-9"/>
          <w:sz w:val="20"/>
          <w:szCs w:val="20"/>
        </w:rPr>
        <w:t>晓</w:t>
      </w:r>
      <w:r>
        <w:rPr>
          <w:rFonts w:ascii="楷体" w:hAnsi="楷体" w:eastAsia="楷体" w:cs="楷体"/>
          <w:spacing w:val="-9"/>
          <w:sz w:val="20"/>
          <w:szCs w:val="20"/>
        </w:rPr>
        <w:t>费抗</w:t>
      </w:r>
      <w:r>
        <w:rPr>
          <w:rFonts w:ascii="楷体" w:hAnsi="楷体" w:eastAsia="楷体" w:cs="楷体"/>
          <w:color w:val="22D9A8"/>
          <w:spacing w:val="-9"/>
          <w:sz w:val="20"/>
          <w:szCs w:val="20"/>
        </w:rPr>
        <w:t>结</w:t>
      </w:r>
      <w:r>
        <w:rPr>
          <w:rFonts w:ascii="楷体" w:hAnsi="楷体" w:eastAsia="楷体" w:cs="楷体"/>
          <w:spacing w:val="-9"/>
          <w:sz w:val="20"/>
          <w:szCs w:val="20"/>
        </w:rPr>
        <w:t>核药</w:t>
      </w:r>
      <w:r>
        <w:rPr>
          <w:rFonts w:ascii="楷体" w:hAnsi="楷体" w:eastAsia="楷体" w:cs="楷体"/>
          <w:color w:val="22D9A8"/>
          <w:spacing w:val="-9"/>
          <w:sz w:val="20"/>
          <w:szCs w:val="20"/>
        </w:rPr>
        <w:t>品供应管</w:t>
      </w:r>
      <w:r>
        <w:rPr>
          <w:rFonts w:ascii="楷体" w:hAnsi="楷体" w:eastAsia="楷体" w:cs="楷体"/>
          <w:spacing w:val="-9"/>
          <w:sz w:val="20"/>
          <w:szCs w:val="20"/>
        </w:rPr>
        <w:t>理</w:t>
      </w:r>
    </w:p>
    <w:p w14:paraId="09E3EA45">
      <w:pPr>
        <w:spacing w:before="18" w:line="223" w:lineRule="auto"/>
        <w:ind w:left="786"/>
        <w:rPr>
          <w:rFonts w:ascii="楷体" w:hAnsi="楷体" w:eastAsia="楷体" w:cs="楷体"/>
          <w:sz w:val="20"/>
          <w:szCs w:val="20"/>
        </w:rPr>
      </w:pPr>
      <w:r>
        <w:rPr>
          <w:rFonts w:ascii="楷体" w:hAnsi="楷体" w:eastAsia="楷体" w:cs="楷体"/>
          <w:color w:val="FFFFFF"/>
          <w:spacing w:val="-8"/>
          <w:sz w:val="20"/>
          <w:szCs w:val="20"/>
        </w:rPr>
        <w:t>常</w:t>
      </w:r>
      <w:r>
        <w:rPr>
          <w:rFonts w:ascii="楷体" w:hAnsi="楷体" w:eastAsia="楷体" w:cs="楷体"/>
          <w:spacing w:val="-8"/>
          <w:sz w:val="20"/>
          <w:szCs w:val="20"/>
        </w:rPr>
        <w:t>规检测物</w:t>
      </w:r>
      <w:r>
        <w:rPr>
          <w:rFonts w:ascii="楷体" w:hAnsi="楷体" w:eastAsia="楷体" w:cs="楷体"/>
          <w:color w:val="22D9A8"/>
          <w:spacing w:val="-8"/>
          <w:sz w:val="20"/>
          <w:szCs w:val="20"/>
        </w:rPr>
        <w:t>资</w:t>
      </w:r>
      <w:r>
        <w:rPr>
          <w:rFonts w:ascii="楷体" w:hAnsi="楷体" w:eastAsia="楷体" w:cs="楷体"/>
          <w:spacing w:val="-8"/>
          <w:sz w:val="20"/>
          <w:szCs w:val="20"/>
        </w:rPr>
        <w:t>和诊断</w:t>
      </w:r>
      <w:r>
        <w:rPr>
          <w:rFonts w:ascii="楷体" w:hAnsi="楷体" w:eastAsia="楷体" w:cs="楷体"/>
          <w:color w:val="22D9A8"/>
          <w:spacing w:val="-8"/>
          <w:sz w:val="20"/>
          <w:szCs w:val="20"/>
        </w:rPr>
        <w:t>试剂管</w:t>
      </w:r>
      <w:r>
        <w:rPr>
          <w:rFonts w:ascii="楷体" w:hAnsi="楷体" w:eastAsia="楷体" w:cs="楷体"/>
          <w:spacing w:val="-8"/>
          <w:sz w:val="20"/>
          <w:szCs w:val="20"/>
        </w:rPr>
        <w:t>理</w:t>
      </w:r>
    </w:p>
    <w:p w14:paraId="2A0EC1CF">
      <w:pPr>
        <w:spacing w:before="30" w:line="279" w:lineRule="exact"/>
        <w:ind w:left="2306"/>
        <w:rPr>
          <w:rFonts w:ascii="楷体" w:hAnsi="楷体" w:eastAsia="楷体" w:cs="楷体"/>
          <w:sz w:val="20"/>
          <w:szCs w:val="20"/>
        </w:rPr>
      </w:pPr>
      <w:r>
        <w:pict>
          <v:shape id="_x0000_s1028" o:spid="_x0000_s1028" o:spt="202" type="#_x0000_t202" style="position:absolute;left:0pt;margin-left:2.5pt;margin-top:16.55pt;height:37.3pt;width:56.55pt;z-index:251661312;mso-width-relative:page;mso-height-relative:page;" filled="f" stroked="f" coordsize="21600,21600">
            <v:path/>
            <v:fill on="f" focussize="0,0"/>
            <v:stroke on="f"/>
            <v:imagedata o:title=""/>
            <o:lock v:ext="edit" aspectratio="f"/>
            <v:textbox inset="0mm,0mm,0mm,0mm">
              <w:txbxContent>
                <w:p w14:paraId="1650DCCA">
                  <w:pPr>
                    <w:spacing w:before="20" w:line="250" w:lineRule="auto"/>
                    <w:ind w:left="20" w:right="20" w:firstLine="139"/>
                    <w:rPr>
                      <w:rFonts w:ascii="楷体" w:hAnsi="楷体" w:eastAsia="楷体" w:cs="楷体"/>
                      <w:sz w:val="26"/>
                      <w:szCs w:val="26"/>
                    </w:rPr>
                  </w:pPr>
                  <w:r>
                    <w:rPr>
                      <w:rFonts w:ascii="楷体" w:hAnsi="楷体" w:eastAsia="楷体" w:cs="楷体"/>
                      <w:b/>
                      <w:bCs/>
                      <w:color w:val="FFFFFF"/>
                      <w:spacing w:val="20"/>
                      <w:sz w:val="26"/>
                      <w:szCs w:val="26"/>
                    </w:rPr>
                    <w:t>县市区</w:t>
                  </w:r>
                  <w:r>
                    <w:rPr>
                      <w:rFonts w:ascii="楷体" w:hAnsi="楷体" w:eastAsia="楷体" w:cs="楷体"/>
                      <w:color w:val="FFFFFF"/>
                      <w:spacing w:val="1"/>
                      <w:sz w:val="26"/>
                      <w:szCs w:val="26"/>
                    </w:rPr>
                    <w:t xml:space="preserve"> </w:t>
                  </w:r>
                  <w:r>
                    <w:rPr>
                      <w:rFonts w:ascii="楷体" w:hAnsi="楷体" w:eastAsia="楷体" w:cs="楷体"/>
                      <w:b/>
                      <w:bCs/>
                      <w:color w:val="FFFFFF"/>
                      <w:spacing w:val="9"/>
                      <w:sz w:val="26"/>
                      <w:szCs w:val="26"/>
                    </w:rPr>
                    <w:t>定点医院</w:t>
                  </w:r>
                </w:p>
              </w:txbxContent>
            </v:textbox>
          </v:shape>
        </w:pict>
      </w:r>
      <w:r>
        <w:rPr>
          <w:rFonts w:ascii="楷体" w:hAnsi="楷体" w:eastAsia="楷体" w:cs="楷体"/>
          <w:color w:val="22D2D2"/>
          <w:spacing w:val="-7"/>
          <w:position w:val="5"/>
          <w:sz w:val="20"/>
          <w:szCs w:val="20"/>
        </w:rPr>
        <w:t>培训和</w:t>
      </w:r>
      <w:r>
        <w:rPr>
          <w:rFonts w:ascii="楷体" w:hAnsi="楷体" w:eastAsia="楷体" w:cs="楷体"/>
          <w:spacing w:val="-7"/>
          <w:position w:val="5"/>
          <w:sz w:val="20"/>
          <w:szCs w:val="20"/>
        </w:rPr>
        <w:t>指</w:t>
      </w:r>
      <w:r>
        <w:rPr>
          <w:rFonts w:ascii="楷体" w:hAnsi="楷体" w:eastAsia="楷体" w:cs="楷体"/>
          <w:color w:val="22D2D2"/>
          <w:spacing w:val="-7"/>
          <w:position w:val="5"/>
          <w:sz w:val="20"/>
          <w:szCs w:val="20"/>
        </w:rPr>
        <w:t>导</w:t>
      </w:r>
    </w:p>
    <w:p w14:paraId="3A16006D">
      <w:pPr>
        <w:spacing w:before="1" w:line="222" w:lineRule="auto"/>
        <w:ind w:left="1546"/>
        <w:rPr>
          <w:rFonts w:ascii="楷体" w:hAnsi="楷体" w:eastAsia="楷体" w:cs="楷体"/>
          <w:sz w:val="20"/>
          <w:szCs w:val="20"/>
        </w:rPr>
      </w:pPr>
      <w:r>
        <w:rPr>
          <w:rFonts w:ascii="楷体" w:hAnsi="楷体" w:eastAsia="楷体" w:cs="楷体"/>
          <w:spacing w:val="-6"/>
          <w:sz w:val="20"/>
          <w:szCs w:val="20"/>
        </w:rPr>
        <w:t>诊疗质量控</w:t>
      </w:r>
      <w:r>
        <w:rPr>
          <w:rFonts w:ascii="楷体" w:hAnsi="楷体" w:eastAsia="楷体" w:cs="楷体"/>
          <w:color w:val="22D9A8"/>
          <w:spacing w:val="-6"/>
          <w:sz w:val="20"/>
          <w:szCs w:val="20"/>
        </w:rPr>
        <w:t>制与评估</w:t>
      </w:r>
    </w:p>
    <w:p w14:paraId="19C7B88E">
      <w:pPr>
        <w:spacing w:line="222" w:lineRule="auto"/>
        <w:rPr>
          <w:rFonts w:ascii="楷体" w:hAnsi="楷体" w:eastAsia="楷体" w:cs="楷体"/>
          <w:sz w:val="20"/>
          <w:szCs w:val="20"/>
        </w:rPr>
        <w:sectPr>
          <w:type w:val="continuous"/>
          <w:pgSz w:w="11910" w:h="16840"/>
          <w:pgMar w:top="1" w:right="524" w:bottom="1" w:left="459" w:header="0" w:footer="0" w:gutter="0"/>
          <w:cols w:equalWidth="0" w:num="3">
            <w:col w:w="4251" w:space="100"/>
            <w:col w:w="1374" w:space="100"/>
            <w:col w:w="5102"/>
          </w:cols>
        </w:sectPr>
      </w:pPr>
    </w:p>
    <w:p w14:paraId="1CB72FB3">
      <w:pPr>
        <w:spacing w:before="52"/>
      </w:pPr>
    </w:p>
    <w:p w14:paraId="418453F6">
      <w:pPr>
        <w:spacing w:before="52"/>
      </w:pPr>
    </w:p>
    <w:p w14:paraId="6071F251">
      <w:pPr>
        <w:spacing w:before="52"/>
      </w:pPr>
    </w:p>
    <w:p w14:paraId="576CC840">
      <w:pPr>
        <w:sectPr>
          <w:type w:val="continuous"/>
          <w:pgSz w:w="11910" w:h="16840"/>
          <w:pgMar w:top="1" w:right="524" w:bottom="1" w:left="459" w:header="0" w:footer="0" w:gutter="0"/>
          <w:cols w:equalWidth="0" w:num="1">
            <w:col w:w="10926"/>
          </w:cols>
        </w:sectPr>
      </w:pPr>
    </w:p>
    <w:p w14:paraId="716CFC73">
      <w:pPr>
        <w:spacing w:before="276" w:line="219" w:lineRule="auto"/>
        <w:ind w:left="962"/>
        <w:rPr>
          <w:rFonts w:ascii="宋体" w:hAnsi="宋体" w:eastAsia="宋体" w:cs="宋体"/>
          <w:sz w:val="20"/>
          <w:szCs w:val="20"/>
        </w:rPr>
      </w:pPr>
      <w:r>
        <w:rPr>
          <w:rFonts w:ascii="宋体" w:hAnsi="宋体" w:eastAsia="宋体" w:cs="宋体"/>
          <w:b/>
          <w:bCs/>
          <w:spacing w:val="-13"/>
          <w:sz w:val="20"/>
          <w:szCs w:val="20"/>
        </w:rPr>
        <w:t>争取配置医用数</w:t>
      </w:r>
    </w:p>
    <w:p w14:paraId="7A55DFB6">
      <w:pPr>
        <w:spacing w:before="2" w:line="219" w:lineRule="auto"/>
        <w:jc w:val="right"/>
        <w:rPr>
          <w:rFonts w:ascii="宋体" w:hAnsi="宋体" w:eastAsia="宋体" w:cs="宋体"/>
          <w:sz w:val="20"/>
          <w:szCs w:val="20"/>
        </w:rPr>
      </w:pPr>
      <w:r>
        <w:rPr>
          <w:rFonts w:ascii="宋体" w:hAnsi="宋体" w:eastAsia="宋体" w:cs="宋体"/>
          <w:b/>
          <w:bCs/>
          <w:spacing w:val="-13"/>
          <w:sz w:val="20"/>
          <w:szCs w:val="20"/>
        </w:rPr>
        <w:t>字化DR</w:t>
      </w:r>
      <w:r>
        <w:rPr>
          <w:rFonts w:ascii="宋体" w:hAnsi="宋体" w:eastAsia="宋体" w:cs="宋体"/>
          <w:spacing w:val="-12"/>
          <w:sz w:val="20"/>
          <w:szCs w:val="20"/>
        </w:rPr>
        <w:t xml:space="preserve"> </w:t>
      </w:r>
      <w:r>
        <w:rPr>
          <w:rFonts w:ascii="宋体" w:hAnsi="宋体" w:eastAsia="宋体" w:cs="宋体"/>
          <w:b/>
          <w:bCs/>
          <w:spacing w:val="-12"/>
          <w:sz w:val="20"/>
          <w:szCs w:val="20"/>
        </w:rPr>
        <w:t>和结核</w:t>
      </w:r>
      <w:r>
        <w:rPr>
          <w:rFonts w:ascii="宋体" w:hAnsi="宋体" w:eastAsia="宋体" w:cs="宋体"/>
          <w:b/>
          <w:bCs/>
          <w:spacing w:val="-8"/>
          <w:sz w:val="20"/>
          <w:szCs w:val="20"/>
        </w:rPr>
        <w:t>杆</w:t>
      </w:r>
    </w:p>
    <w:p w14:paraId="37C291F5">
      <w:pPr>
        <w:spacing w:before="51" w:line="225" w:lineRule="auto"/>
        <w:ind w:left="1142"/>
        <w:rPr>
          <w:rFonts w:ascii="楷体" w:hAnsi="楷体" w:eastAsia="楷体" w:cs="楷体"/>
          <w:sz w:val="20"/>
          <w:szCs w:val="20"/>
        </w:rPr>
      </w:pPr>
      <w:r>
        <w:rPr>
          <w:rFonts w:ascii="楷体" w:hAnsi="楷体" w:eastAsia="楷体" w:cs="楷体"/>
          <w:b/>
          <w:bCs/>
          <w:spacing w:val="-9"/>
          <w:sz w:val="20"/>
          <w:szCs w:val="20"/>
        </w:rPr>
        <w:t>菌检测设备</w:t>
      </w:r>
    </w:p>
    <w:p w14:paraId="548727C3">
      <w:pPr>
        <w:pStyle w:val="2"/>
        <w:spacing w:line="14" w:lineRule="auto"/>
        <w:rPr>
          <w:sz w:val="2"/>
        </w:rPr>
      </w:pPr>
      <w:r>
        <w:rPr>
          <w:sz w:val="2"/>
          <w:szCs w:val="2"/>
        </w:rPr>
        <w:br w:type="column"/>
      </w:r>
    </w:p>
    <w:p w14:paraId="52922CA0">
      <w:pPr>
        <w:spacing w:before="52" w:line="379" w:lineRule="exact"/>
        <w:ind w:left="290"/>
        <w:rPr>
          <w:rFonts w:ascii="楷体" w:hAnsi="楷体" w:eastAsia="楷体" w:cs="楷体"/>
          <w:sz w:val="26"/>
          <w:szCs w:val="26"/>
        </w:rPr>
      </w:pPr>
      <w:r>
        <w:rPr>
          <w:rFonts w:ascii="楷体" w:hAnsi="楷体" w:eastAsia="楷体" w:cs="楷体"/>
          <w:b/>
          <w:bCs/>
          <w:color w:val="FFFFFF"/>
          <w:spacing w:val="19"/>
          <w:position w:val="8"/>
          <w:sz w:val="26"/>
          <w:szCs w:val="26"/>
        </w:rPr>
        <w:t>乡镇卫生院(社区卫生服务中心)</w:t>
      </w:r>
    </w:p>
    <w:p w14:paraId="5413D817">
      <w:pPr>
        <w:spacing w:line="224" w:lineRule="auto"/>
        <w:ind w:left="220"/>
        <w:rPr>
          <w:rFonts w:ascii="楷体" w:hAnsi="楷体" w:eastAsia="楷体" w:cs="楷体"/>
          <w:sz w:val="20"/>
          <w:szCs w:val="20"/>
        </w:rPr>
      </w:pPr>
      <w:r>
        <w:rPr>
          <w:rFonts w:ascii="楷体" w:hAnsi="楷体" w:eastAsia="楷体" w:cs="楷体"/>
          <w:b/>
          <w:bCs/>
          <w:color w:val="FFFFFF"/>
          <w:spacing w:val="14"/>
          <w:sz w:val="20"/>
          <w:szCs w:val="20"/>
        </w:rPr>
        <w:t>1.组织主动筛查和疑似患者推荐</w:t>
      </w:r>
    </w:p>
    <w:p w14:paraId="60E6B12C">
      <w:pPr>
        <w:spacing w:before="71" w:line="228" w:lineRule="auto"/>
        <w:ind w:left="220"/>
        <w:outlineLvl w:val="1"/>
        <w:rPr>
          <w:rFonts w:ascii="楷体" w:hAnsi="楷体" w:eastAsia="楷体" w:cs="楷体"/>
          <w:sz w:val="20"/>
          <w:szCs w:val="20"/>
        </w:rPr>
      </w:pPr>
      <w:r>
        <w:rPr>
          <w:rFonts w:ascii="楷体" w:hAnsi="楷体" w:eastAsia="楷体" w:cs="楷体"/>
          <w:b/>
          <w:bCs/>
          <w:color w:val="FFFFFF"/>
          <w:spacing w:val="13"/>
          <w:sz w:val="20"/>
          <w:szCs w:val="20"/>
        </w:rPr>
        <w:t>2.患者随访检查、发药</w:t>
      </w:r>
    </w:p>
    <w:p w14:paraId="62995BA4">
      <w:pPr>
        <w:spacing w:before="57" w:line="223" w:lineRule="auto"/>
        <w:ind w:left="220"/>
        <w:outlineLvl w:val="1"/>
        <w:rPr>
          <w:rFonts w:ascii="楷体" w:hAnsi="楷体" w:eastAsia="楷体" w:cs="楷体"/>
          <w:sz w:val="20"/>
          <w:szCs w:val="20"/>
        </w:rPr>
      </w:pPr>
      <w:r>
        <w:rPr>
          <w:rFonts w:ascii="楷体" w:hAnsi="楷体" w:eastAsia="楷体" w:cs="楷体"/>
          <w:b/>
          <w:bCs/>
          <w:color w:val="FFFFFF"/>
          <w:spacing w:val="15"/>
          <w:sz w:val="20"/>
          <w:szCs w:val="20"/>
        </w:rPr>
        <w:t>3.肺结核健康管理、家庭医生签约</w:t>
      </w:r>
    </w:p>
    <w:p w14:paraId="7F4A1DCE">
      <w:pPr>
        <w:pStyle w:val="2"/>
        <w:spacing w:line="320" w:lineRule="auto"/>
      </w:pPr>
    </w:p>
    <w:p w14:paraId="01DCE1B3">
      <w:pPr>
        <w:spacing w:before="66"/>
        <w:rPr>
          <w:rFonts w:ascii="楷体" w:hAnsi="楷体" w:eastAsia="楷体" w:cs="楷体"/>
          <w:sz w:val="20"/>
          <w:szCs w:val="20"/>
        </w:rPr>
      </w:pPr>
      <w:r>
        <w:rPr>
          <w:rFonts w:ascii="楷体" w:hAnsi="楷体" w:eastAsia="楷体" w:cs="楷体"/>
          <w:b/>
          <w:bCs/>
          <w:spacing w:val="-8"/>
          <w:position w:val="-1"/>
          <w:sz w:val="20"/>
          <w:szCs w:val="20"/>
        </w:rPr>
        <w:t>推荐可疑者</w:t>
      </w:r>
      <w:r>
        <w:rPr>
          <w:rFonts w:ascii="楷体" w:hAnsi="楷体" w:eastAsia="楷体" w:cs="楷体"/>
          <w:spacing w:val="3"/>
          <w:position w:val="-1"/>
          <w:sz w:val="20"/>
          <w:szCs w:val="20"/>
        </w:rPr>
        <w:t xml:space="preserve">                      </w:t>
      </w:r>
      <w:r>
        <w:rPr>
          <w:rFonts w:ascii="楷体" w:hAnsi="楷体" w:eastAsia="楷体" w:cs="楷体"/>
          <w:b/>
          <w:bCs/>
          <w:spacing w:val="-8"/>
          <w:position w:val="1"/>
          <w:sz w:val="20"/>
          <w:szCs w:val="20"/>
        </w:rPr>
        <w:t>转介患者者</w:t>
      </w:r>
    </w:p>
    <w:p w14:paraId="397BA710">
      <w:pPr>
        <w:pStyle w:val="2"/>
        <w:spacing w:line="316" w:lineRule="auto"/>
      </w:pPr>
    </w:p>
    <w:p w14:paraId="43EDE454">
      <w:pPr>
        <w:spacing w:before="86" w:line="241" w:lineRule="auto"/>
        <w:ind w:left="560"/>
        <w:rPr>
          <w:rFonts w:ascii="楷体" w:hAnsi="楷体" w:eastAsia="楷体" w:cs="楷体"/>
          <w:sz w:val="26"/>
          <w:szCs w:val="26"/>
        </w:rPr>
      </w:pPr>
      <w:r>
        <w:rPr>
          <w:rFonts w:ascii="楷体" w:hAnsi="楷体" w:eastAsia="楷体" w:cs="楷体"/>
          <w:b/>
          <w:bCs/>
          <w:color w:val="FFFFFF"/>
          <w:spacing w:val="21"/>
          <w:sz w:val="26"/>
          <w:szCs w:val="26"/>
        </w:rPr>
        <w:t>村卫生室(社区卫生服务站)</w:t>
      </w:r>
    </w:p>
    <w:p w14:paraId="1F781717">
      <w:pPr>
        <w:spacing w:line="224" w:lineRule="auto"/>
        <w:ind w:left="370"/>
        <w:rPr>
          <w:rFonts w:ascii="楷体" w:hAnsi="楷体" w:eastAsia="楷体" w:cs="楷体"/>
          <w:sz w:val="26"/>
          <w:szCs w:val="26"/>
        </w:rPr>
      </w:pPr>
      <w:r>
        <w:rPr>
          <w:rFonts w:ascii="楷体" w:hAnsi="楷体" w:eastAsia="楷体" w:cs="楷体"/>
          <w:b/>
          <w:bCs/>
          <w:color w:val="FFFFFF"/>
          <w:spacing w:val="-22"/>
          <w:sz w:val="26"/>
          <w:szCs w:val="26"/>
        </w:rPr>
        <w:t>1.主动症状筛查</w:t>
      </w:r>
    </w:p>
    <w:p w14:paraId="4D92FB36">
      <w:pPr>
        <w:spacing w:before="112" w:line="223" w:lineRule="auto"/>
        <w:ind w:left="360"/>
        <w:outlineLvl w:val="1"/>
        <w:rPr>
          <w:rFonts w:ascii="楷体" w:hAnsi="楷体" w:eastAsia="楷体" w:cs="楷体"/>
          <w:sz w:val="20"/>
          <w:szCs w:val="20"/>
        </w:rPr>
      </w:pPr>
      <w:r>
        <w:rPr>
          <w:rFonts w:ascii="楷体" w:hAnsi="楷体" w:eastAsia="楷体" w:cs="楷体"/>
          <w:b/>
          <w:bCs/>
          <w:color w:val="FFFFFF"/>
          <w:spacing w:val="-7"/>
          <w:sz w:val="20"/>
          <w:szCs w:val="20"/>
        </w:rPr>
        <w:t>2.督</w:t>
      </w:r>
      <w:r>
        <w:rPr>
          <w:rFonts w:ascii="楷体" w:hAnsi="楷体" w:eastAsia="楷体" w:cs="楷体"/>
          <w:color w:val="FFFFFF"/>
          <w:spacing w:val="-37"/>
          <w:sz w:val="20"/>
          <w:szCs w:val="20"/>
        </w:rPr>
        <w:t xml:space="preserve"> </w:t>
      </w:r>
      <w:r>
        <w:rPr>
          <w:rFonts w:ascii="楷体" w:hAnsi="楷体" w:eastAsia="楷体" w:cs="楷体"/>
          <w:b/>
          <w:bCs/>
          <w:color w:val="FFFFFF"/>
          <w:spacing w:val="-7"/>
          <w:sz w:val="20"/>
          <w:szCs w:val="20"/>
        </w:rPr>
        <w:t>促</w:t>
      </w:r>
      <w:r>
        <w:rPr>
          <w:rFonts w:ascii="楷体" w:hAnsi="楷体" w:eastAsia="楷体" w:cs="楷体"/>
          <w:color w:val="FFFFFF"/>
          <w:spacing w:val="-50"/>
          <w:sz w:val="20"/>
          <w:szCs w:val="20"/>
        </w:rPr>
        <w:t xml:space="preserve"> </w:t>
      </w:r>
      <w:r>
        <w:rPr>
          <w:rFonts w:ascii="楷体" w:hAnsi="楷体" w:eastAsia="楷体" w:cs="楷体"/>
          <w:b/>
          <w:bCs/>
          <w:color w:val="FFFFFF"/>
          <w:spacing w:val="-7"/>
          <w:sz w:val="20"/>
          <w:szCs w:val="20"/>
        </w:rPr>
        <w:t>服</w:t>
      </w:r>
      <w:r>
        <w:rPr>
          <w:rFonts w:ascii="楷体" w:hAnsi="楷体" w:eastAsia="楷体" w:cs="楷体"/>
          <w:color w:val="FFFFFF"/>
          <w:spacing w:val="-28"/>
          <w:sz w:val="20"/>
          <w:szCs w:val="20"/>
        </w:rPr>
        <w:t xml:space="preserve"> </w:t>
      </w:r>
      <w:r>
        <w:rPr>
          <w:rFonts w:ascii="楷体" w:hAnsi="楷体" w:eastAsia="楷体" w:cs="楷体"/>
          <w:b/>
          <w:bCs/>
          <w:color w:val="FFFFFF"/>
          <w:spacing w:val="-7"/>
          <w:sz w:val="20"/>
          <w:szCs w:val="20"/>
        </w:rPr>
        <w:t>药</w:t>
      </w:r>
      <w:r>
        <w:rPr>
          <w:rFonts w:ascii="楷体" w:hAnsi="楷体" w:eastAsia="楷体" w:cs="楷体"/>
          <w:color w:val="FFFFFF"/>
          <w:spacing w:val="-42"/>
          <w:sz w:val="20"/>
          <w:szCs w:val="20"/>
        </w:rPr>
        <w:t xml:space="preserve"> </w:t>
      </w:r>
      <w:r>
        <w:rPr>
          <w:rFonts w:ascii="楷体" w:hAnsi="楷体" w:eastAsia="楷体" w:cs="楷体"/>
          <w:b/>
          <w:bCs/>
          <w:color w:val="FFFFFF"/>
          <w:spacing w:val="-7"/>
          <w:sz w:val="20"/>
          <w:szCs w:val="20"/>
        </w:rPr>
        <w:t>和</w:t>
      </w:r>
      <w:r>
        <w:rPr>
          <w:rFonts w:ascii="楷体" w:hAnsi="楷体" w:eastAsia="楷体" w:cs="楷体"/>
          <w:color w:val="FFFFFF"/>
          <w:spacing w:val="-46"/>
          <w:sz w:val="20"/>
          <w:szCs w:val="20"/>
        </w:rPr>
        <w:t xml:space="preserve"> </w:t>
      </w:r>
      <w:r>
        <w:rPr>
          <w:rFonts w:ascii="楷体" w:hAnsi="楷体" w:eastAsia="楷体" w:cs="楷体"/>
          <w:b/>
          <w:bCs/>
          <w:color w:val="FFFFFF"/>
          <w:spacing w:val="-7"/>
          <w:sz w:val="20"/>
          <w:szCs w:val="20"/>
        </w:rPr>
        <w:t>健</w:t>
      </w:r>
      <w:r>
        <w:rPr>
          <w:rFonts w:ascii="楷体" w:hAnsi="楷体" w:eastAsia="楷体" w:cs="楷体"/>
          <w:color w:val="FFFFFF"/>
          <w:spacing w:val="-45"/>
          <w:sz w:val="20"/>
          <w:szCs w:val="20"/>
        </w:rPr>
        <w:t xml:space="preserve"> </w:t>
      </w:r>
      <w:r>
        <w:rPr>
          <w:rFonts w:ascii="楷体" w:hAnsi="楷体" w:eastAsia="楷体" w:cs="楷体"/>
          <w:b/>
          <w:bCs/>
          <w:color w:val="FFFFFF"/>
          <w:spacing w:val="-7"/>
          <w:sz w:val="20"/>
          <w:szCs w:val="20"/>
        </w:rPr>
        <w:t>康</w:t>
      </w:r>
      <w:r>
        <w:rPr>
          <w:rFonts w:ascii="楷体" w:hAnsi="楷体" w:eastAsia="楷体" w:cs="楷体"/>
          <w:color w:val="FFFFFF"/>
          <w:spacing w:val="-47"/>
          <w:sz w:val="20"/>
          <w:szCs w:val="20"/>
        </w:rPr>
        <w:t xml:space="preserve"> </w:t>
      </w:r>
      <w:r>
        <w:rPr>
          <w:rFonts w:ascii="楷体" w:hAnsi="楷体" w:eastAsia="楷体" w:cs="楷体"/>
          <w:b/>
          <w:bCs/>
          <w:color w:val="FFFFFF"/>
          <w:spacing w:val="-7"/>
          <w:sz w:val="20"/>
          <w:szCs w:val="20"/>
        </w:rPr>
        <w:t>教</w:t>
      </w:r>
      <w:r>
        <w:rPr>
          <w:rFonts w:ascii="楷体" w:hAnsi="楷体" w:eastAsia="楷体" w:cs="楷体"/>
          <w:color w:val="FFFFFF"/>
          <w:spacing w:val="-32"/>
          <w:sz w:val="20"/>
          <w:szCs w:val="20"/>
        </w:rPr>
        <w:t xml:space="preserve"> </w:t>
      </w:r>
      <w:r>
        <w:rPr>
          <w:rFonts w:ascii="楷体" w:hAnsi="楷体" w:eastAsia="楷体" w:cs="楷体"/>
          <w:b/>
          <w:bCs/>
          <w:color w:val="FFFFFF"/>
          <w:spacing w:val="-7"/>
          <w:sz w:val="20"/>
          <w:szCs w:val="20"/>
        </w:rPr>
        <w:t>育</w:t>
      </w:r>
    </w:p>
    <w:p w14:paraId="386ABB4F">
      <w:pPr>
        <w:spacing w:before="236" w:line="236" w:lineRule="auto"/>
        <w:ind w:left="3307"/>
        <w:rPr>
          <w:rFonts w:ascii="宋体" w:hAnsi="宋体" w:eastAsia="宋体" w:cs="宋体"/>
          <w:sz w:val="20"/>
          <w:szCs w:val="20"/>
        </w:rPr>
      </w:pPr>
      <w:r>
        <w:pict>
          <v:shape id="_x0000_s1029" o:spid="_x0000_s1029" o:spt="202" type="#_x0000_t202" style="position:absolute;left:0pt;margin-left:89.35pt;margin-top:10.6pt;height:26.35pt;width:23.25pt;z-index:251663360;mso-width-relative:page;mso-height-relative:page;" filled="f" stroked="f" coordsize="21600,21600">
            <v:path/>
            <v:fill on="f" focussize="0,0"/>
            <v:stroke on="f"/>
            <v:imagedata o:title=""/>
            <o:lock v:ext="edit" aspectratio="f"/>
            <v:textbox inset="0mm,0mm,0mm,0mm">
              <w:txbxContent>
                <w:p w14:paraId="4DAE6227">
                  <w:pPr>
                    <w:spacing w:before="20" w:line="227" w:lineRule="auto"/>
                    <w:ind w:left="32"/>
                    <w:rPr>
                      <w:rFonts w:ascii="楷体" w:hAnsi="楷体" w:eastAsia="楷体" w:cs="楷体"/>
                      <w:sz w:val="18"/>
                      <w:szCs w:val="18"/>
                    </w:rPr>
                  </w:pPr>
                  <w:r>
                    <w:rPr>
                      <w:rFonts w:ascii="楷体" w:hAnsi="楷体" w:eastAsia="楷体" w:cs="楷体"/>
                      <w:b/>
                      <w:bCs/>
                      <w:spacing w:val="6"/>
                      <w:sz w:val="18"/>
                      <w:szCs w:val="18"/>
                    </w:rPr>
                    <w:t>健康</w:t>
                  </w:r>
                </w:p>
                <w:p w14:paraId="2146A218">
                  <w:pPr>
                    <w:spacing w:before="51" w:line="219" w:lineRule="auto"/>
                    <w:ind w:left="20"/>
                    <w:rPr>
                      <w:rFonts w:ascii="宋体" w:hAnsi="宋体" w:eastAsia="宋体" w:cs="宋体"/>
                      <w:sz w:val="18"/>
                      <w:szCs w:val="18"/>
                    </w:rPr>
                  </w:pPr>
                  <w:r>
                    <w:rPr>
                      <w:rFonts w:ascii="宋体" w:hAnsi="宋体" w:eastAsia="宋体" w:cs="宋体"/>
                      <w:color w:val="313D5F"/>
                      <w:spacing w:val="-4"/>
                      <w:sz w:val="18"/>
                      <w:szCs w:val="18"/>
                    </w:rPr>
                    <w:t>教 育</w:t>
                  </w:r>
                </w:p>
              </w:txbxContent>
            </v:textbox>
          </v:shape>
        </w:pict>
      </w:r>
      <w:r>
        <w:pict>
          <v:shape id="_x0000_s1030" o:spid="_x0000_s1030" o:spt="202" type="#_x0000_t202" style="position:absolute;left:0pt;margin-left:44.35pt;margin-top:9.4pt;height:26.75pt;width:21.55pt;z-index:251664384;mso-width-relative:page;mso-height-relative:page;" filled="f" stroked="f" coordsize="21600,21600">
            <v:path/>
            <v:fill on="f" focussize="0,0"/>
            <v:stroke on="f"/>
            <v:imagedata o:title=""/>
            <o:lock v:ext="edit" aspectratio="f"/>
            <v:textbox inset="0mm,0mm,0mm,0mm">
              <w:txbxContent>
                <w:p w14:paraId="1F5B5722">
                  <w:pPr>
                    <w:spacing w:before="20" w:line="222" w:lineRule="auto"/>
                    <w:ind w:left="20"/>
                    <w:rPr>
                      <w:rFonts w:ascii="宋体" w:hAnsi="宋体" w:eastAsia="宋体" w:cs="宋体"/>
                      <w:sz w:val="20"/>
                      <w:szCs w:val="20"/>
                    </w:rPr>
                  </w:pPr>
                  <w:r>
                    <w:rPr>
                      <w:rFonts w:ascii="宋体" w:hAnsi="宋体" w:eastAsia="宋体" w:cs="宋体"/>
                      <w:color w:val="313D5F"/>
                      <w:spacing w:val="-8"/>
                      <w:sz w:val="20"/>
                      <w:szCs w:val="20"/>
                    </w:rPr>
                    <w:t>问卷</w:t>
                  </w:r>
                </w:p>
                <w:p w14:paraId="5A609200">
                  <w:pPr>
                    <w:spacing w:before="16" w:line="219" w:lineRule="auto"/>
                    <w:ind w:left="20"/>
                    <w:rPr>
                      <w:rFonts w:ascii="宋体" w:hAnsi="宋体" w:eastAsia="宋体" w:cs="宋体"/>
                      <w:sz w:val="20"/>
                      <w:szCs w:val="20"/>
                    </w:rPr>
                  </w:pPr>
                  <w:r>
                    <w:rPr>
                      <w:rFonts w:ascii="宋体" w:hAnsi="宋体" w:eastAsia="宋体" w:cs="宋体"/>
                      <w:spacing w:val="-3"/>
                      <w:sz w:val="20"/>
                      <w:szCs w:val="20"/>
                    </w:rPr>
                    <w:t>筛查</w:t>
                  </w:r>
                </w:p>
              </w:txbxContent>
            </v:textbox>
          </v:shape>
        </w:pict>
      </w:r>
      <w:r>
        <w:rPr>
          <w:rFonts w:ascii="宋体" w:hAnsi="宋体" w:eastAsia="宋体" w:cs="宋体"/>
          <w:spacing w:val="-2"/>
          <w:sz w:val="20"/>
          <w:szCs w:val="20"/>
        </w:rPr>
        <w:t>健康</w:t>
      </w:r>
    </w:p>
    <w:p w14:paraId="136ACE40">
      <w:pPr>
        <w:spacing w:before="1" w:line="222" w:lineRule="auto"/>
        <w:ind w:left="3327"/>
        <w:rPr>
          <w:rFonts w:ascii="楷体" w:hAnsi="楷体" w:eastAsia="楷体" w:cs="楷体"/>
          <w:sz w:val="20"/>
          <w:szCs w:val="20"/>
        </w:rPr>
      </w:pPr>
      <w:r>
        <w:rPr>
          <w:rFonts w:ascii="楷体" w:hAnsi="楷体" w:eastAsia="楷体" w:cs="楷体"/>
          <w:spacing w:val="-5"/>
          <w:sz w:val="20"/>
          <w:szCs w:val="20"/>
        </w:rPr>
        <w:t>管理</w:t>
      </w:r>
    </w:p>
    <w:p w14:paraId="1378205F">
      <w:pPr>
        <w:pStyle w:val="2"/>
        <w:spacing w:line="14" w:lineRule="auto"/>
        <w:rPr>
          <w:sz w:val="2"/>
        </w:rPr>
      </w:pPr>
      <w:r>
        <w:rPr>
          <w:sz w:val="2"/>
          <w:szCs w:val="2"/>
        </w:rPr>
        <w:br w:type="column"/>
      </w:r>
    </w:p>
    <w:p w14:paraId="6F21C4A4">
      <w:pPr>
        <w:pStyle w:val="2"/>
        <w:spacing w:line="254" w:lineRule="auto"/>
      </w:pPr>
    </w:p>
    <w:p w14:paraId="5359371C">
      <w:pPr>
        <w:pStyle w:val="2"/>
        <w:spacing w:line="254" w:lineRule="auto"/>
      </w:pPr>
    </w:p>
    <w:p w14:paraId="12D0451F">
      <w:pPr>
        <w:pStyle w:val="2"/>
        <w:spacing w:line="254" w:lineRule="auto"/>
      </w:pPr>
    </w:p>
    <w:p w14:paraId="5071CF29">
      <w:pPr>
        <w:pStyle w:val="2"/>
        <w:spacing w:line="254" w:lineRule="auto"/>
      </w:pPr>
    </w:p>
    <w:p w14:paraId="38F7CC30">
      <w:pPr>
        <w:pStyle w:val="2"/>
        <w:spacing w:line="254" w:lineRule="auto"/>
      </w:pPr>
    </w:p>
    <w:p w14:paraId="46EF8041">
      <w:pPr>
        <w:pStyle w:val="2"/>
        <w:spacing w:line="254" w:lineRule="auto"/>
      </w:pPr>
    </w:p>
    <w:p w14:paraId="23E56800">
      <w:pPr>
        <w:pStyle w:val="2"/>
        <w:spacing w:line="254" w:lineRule="auto"/>
      </w:pPr>
    </w:p>
    <w:p w14:paraId="3A945AE9">
      <w:pPr>
        <w:pStyle w:val="2"/>
        <w:spacing w:line="254" w:lineRule="auto"/>
      </w:pPr>
    </w:p>
    <w:p w14:paraId="5E8F081E">
      <w:pPr>
        <w:pStyle w:val="2"/>
        <w:spacing w:line="255" w:lineRule="auto"/>
      </w:pPr>
    </w:p>
    <w:p w14:paraId="64EE8DA3">
      <w:pPr>
        <w:pStyle w:val="2"/>
        <w:spacing w:line="255" w:lineRule="auto"/>
      </w:pPr>
    </w:p>
    <w:p w14:paraId="48BF8F75">
      <w:pPr>
        <w:spacing w:before="65" w:line="222" w:lineRule="auto"/>
        <w:ind w:left="180"/>
        <w:rPr>
          <w:rFonts w:ascii="仿宋" w:hAnsi="仿宋" w:eastAsia="仿宋" w:cs="仿宋"/>
          <w:sz w:val="20"/>
          <w:szCs w:val="20"/>
        </w:rPr>
      </w:pPr>
      <w:r>
        <w:rPr>
          <w:rFonts w:ascii="仿宋" w:hAnsi="仿宋" w:eastAsia="仿宋" w:cs="仿宋"/>
          <w:b/>
          <w:bCs/>
          <w:spacing w:val="-5"/>
          <w:sz w:val="20"/>
          <w:szCs w:val="20"/>
        </w:rPr>
        <w:t>15岁以上人群</w:t>
      </w:r>
    </w:p>
    <w:p w14:paraId="652FE4FC">
      <w:pPr>
        <w:pStyle w:val="2"/>
        <w:spacing w:line="255" w:lineRule="auto"/>
      </w:pPr>
    </w:p>
    <w:p w14:paraId="418EBF61">
      <w:pPr>
        <w:pStyle w:val="2"/>
        <w:spacing w:line="256" w:lineRule="auto"/>
      </w:pPr>
    </w:p>
    <w:p w14:paraId="54742558">
      <w:pPr>
        <w:spacing w:before="65" w:line="222" w:lineRule="auto"/>
        <w:rPr>
          <w:rFonts w:ascii="仿宋" w:hAnsi="仿宋" w:eastAsia="仿宋" w:cs="仿宋"/>
          <w:sz w:val="20"/>
          <w:szCs w:val="20"/>
        </w:rPr>
      </w:pPr>
      <w:r>
        <w:rPr>
          <w:rFonts w:ascii="仿宋" w:hAnsi="仿宋" w:eastAsia="仿宋" w:cs="仿宋"/>
          <w:b/>
          <w:bCs/>
          <w:spacing w:val="-10"/>
          <w:sz w:val="20"/>
          <w:szCs w:val="20"/>
        </w:rPr>
        <w:t>肺结核可疑症状者</w:t>
      </w:r>
    </w:p>
    <w:p w14:paraId="29A7CFA8">
      <w:pPr>
        <w:pStyle w:val="2"/>
        <w:spacing w:line="280" w:lineRule="auto"/>
      </w:pPr>
    </w:p>
    <w:p w14:paraId="59C88672">
      <w:pPr>
        <w:pStyle w:val="2"/>
        <w:spacing w:line="281" w:lineRule="auto"/>
      </w:pPr>
    </w:p>
    <w:p w14:paraId="7E6C417E">
      <w:pPr>
        <w:spacing w:before="66" w:line="179" w:lineRule="auto"/>
        <w:ind w:left="119"/>
        <w:rPr>
          <w:rFonts w:ascii="楷体" w:hAnsi="楷体" w:eastAsia="楷体" w:cs="楷体"/>
          <w:sz w:val="20"/>
          <w:szCs w:val="20"/>
        </w:rPr>
      </w:pPr>
      <w:r>
        <w:rPr>
          <w:rFonts w:ascii="楷体" w:hAnsi="楷体" w:eastAsia="楷体" w:cs="楷体"/>
          <w:b/>
          <w:bCs/>
          <w:spacing w:val="-8"/>
          <w:sz w:val="20"/>
          <w:szCs w:val="20"/>
        </w:rPr>
        <w:t>确诊肺结核患者</w:t>
      </w:r>
    </w:p>
    <w:p w14:paraId="380D2E67">
      <w:pPr>
        <w:spacing w:line="179" w:lineRule="auto"/>
        <w:rPr>
          <w:rFonts w:ascii="楷体" w:hAnsi="楷体" w:eastAsia="楷体" w:cs="楷体"/>
          <w:sz w:val="20"/>
          <w:szCs w:val="20"/>
        </w:rPr>
        <w:sectPr>
          <w:type w:val="continuous"/>
          <w:pgSz w:w="11910" w:h="16840"/>
          <w:pgMar w:top="1" w:right="524" w:bottom="1" w:left="459" w:header="0" w:footer="0" w:gutter="0"/>
          <w:cols w:equalWidth="0" w:num="3">
            <w:col w:w="2345" w:space="67"/>
            <w:col w:w="5771" w:space="100"/>
            <w:col w:w="2643"/>
          </w:cols>
        </w:sectPr>
      </w:pPr>
    </w:p>
    <w:p w14:paraId="71BA7699">
      <w:pPr>
        <w:pStyle w:val="2"/>
      </w:pPr>
    </w:p>
    <w:sectPr>
      <w:pgSz w:w="11910" w:h="1684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E15D">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D6367">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M5Y2Q0OTE0ODUyMzUzNjlmODMxMmRjMTg3YWVmYjgifQ=="/>
  </w:docVars>
  <w:rsids>
    <w:rsidRoot w:val="00000000"/>
    <w:rsid w:val="1FB553BC"/>
    <w:rsid w:val="4B627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TotalTime>0</TotalTime>
  <ScaleCrop>false</ScaleCrop>
  <LinksUpToDate>false</LinksUpToDate>
  <Application>WPS Office_12.8.2.1114_F1E327BC-269C-435d-A152-05C5408002CA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2024-03-22T01:14:00Z</dcterms:created>
  <dc:creator>Administrator</dc:creator>
  <cp:lastModifiedBy>李沁珂</cp:lastModifiedBy>
  <dcterms:modified xsi:type="dcterms:W3CDTF">2025-01-08T10:34:09Z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2024-03-21T17:14:11Z</vt:filetime>
  </property>
  <property fmtid="{D5CDD505-2E9C-101B-9397-08002B2CF9AE}" pid="4" name="UsrData">
    <vt:lpwstr>65fbfa5ecc71d6001f0b1009wl</vt:lpwstr>
  </property>
  <property fmtid="{D5CDD505-2E9C-101B-9397-08002B2CF9AE}" pid="5" name="KSOProductBuildVer">
    <vt:lpwstr>2052-12.8.2.1114</vt:lpwstr>
  </property>
  <property fmtid="{D5CDD505-2E9C-101B-9397-08002B2CF9AE}" pid="6" name="ICV">
    <vt:lpwstr>C298CD10715B41B29AB175535130E9EC_12</vt:lpwstr>
  </property>
</Properties>
</file>