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7955A">
      <w:pPr>
        <w:pStyle w:val="2"/>
        <w:spacing w:line="245" w:lineRule="auto"/>
      </w:pPr>
    </w:p>
    <w:p w14:paraId="41D1E56C">
      <w:pPr>
        <w:pStyle w:val="2"/>
        <w:spacing w:line="245" w:lineRule="auto"/>
      </w:pPr>
    </w:p>
    <w:p w14:paraId="55EC68F3">
      <w:pPr>
        <w:pStyle w:val="2"/>
        <w:spacing w:line="245" w:lineRule="auto"/>
      </w:pPr>
    </w:p>
    <w:p w14:paraId="62A060ED">
      <w:pPr>
        <w:pStyle w:val="2"/>
        <w:spacing w:line="245" w:lineRule="auto"/>
      </w:pPr>
    </w:p>
    <w:p w14:paraId="54FDF369">
      <w:pPr>
        <w:pStyle w:val="2"/>
        <w:spacing w:line="245" w:lineRule="auto"/>
      </w:pPr>
    </w:p>
    <w:p w14:paraId="7D78B319">
      <w:pPr>
        <w:pStyle w:val="2"/>
        <w:spacing w:line="246" w:lineRule="auto"/>
      </w:pPr>
    </w:p>
    <w:p w14:paraId="42424D45">
      <w:pPr>
        <w:pStyle w:val="2"/>
        <w:spacing w:line="246" w:lineRule="auto"/>
      </w:pPr>
    </w:p>
    <w:p w14:paraId="7E0628AC">
      <w:pPr>
        <w:pStyle w:val="2"/>
        <w:spacing w:line="246" w:lineRule="auto"/>
      </w:pPr>
    </w:p>
    <w:p w14:paraId="5F1D08B6">
      <w:pPr>
        <w:pStyle w:val="2"/>
        <w:spacing w:line="246" w:lineRule="auto"/>
      </w:pPr>
    </w:p>
    <w:p w14:paraId="17936CFE">
      <w:pPr>
        <w:pStyle w:val="2"/>
        <w:spacing w:line="246" w:lineRule="auto"/>
      </w:pPr>
    </w:p>
    <w:p w14:paraId="28EF2AB9">
      <w:pPr>
        <w:pStyle w:val="2"/>
        <w:spacing w:line="246" w:lineRule="auto"/>
      </w:pPr>
    </w:p>
    <w:p w14:paraId="06EBBD3C">
      <w:pPr>
        <w:pStyle w:val="2"/>
        <w:spacing w:line="246" w:lineRule="auto"/>
      </w:pPr>
    </w:p>
    <w:p w14:paraId="499A34A0">
      <w:pPr>
        <w:pStyle w:val="2"/>
        <w:spacing w:line="246" w:lineRule="auto"/>
      </w:pPr>
    </w:p>
    <w:p w14:paraId="0FDDA6BA">
      <w:pPr>
        <w:pStyle w:val="2"/>
        <w:spacing w:line="246" w:lineRule="auto"/>
      </w:pPr>
    </w:p>
    <w:p w14:paraId="1A60ACD3">
      <w:pPr>
        <w:pStyle w:val="2"/>
        <w:spacing w:line="246" w:lineRule="auto"/>
      </w:pPr>
    </w:p>
    <w:p w14:paraId="1FC7E8E9">
      <w:pPr>
        <w:pStyle w:val="2"/>
        <w:spacing w:line="246" w:lineRule="auto"/>
      </w:pPr>
    </w:p>
    <w:p w14:paraId="40C4846A">
      <w:pPr>
        <w:pStyle w:val="2"/>
        <w:spacing w:line="246" w:lineRule="auto"/>
      </w:pPr>
    </w:p>
    <w:p w14:paraId="71CBA601">
      <w:pPr>
        <w:spacing w:before="189" w:line="184" w:lineRule="auto"/>
        <w:ind w:left="7373"/>
        <w:rPr>
          <w:rFonts w:ascii="宋体" w:hAnsi="宋体" w:eastAsia="宋体" w:cs="宋体"/>
          <w:sz w:val="25"/>
          <w:szCs w:val="25"/>
        </w:rPr>
      </w:pPr>
      <w:r>
        <w:rPr>
          <w:rFonts w:ascii="宋体" w:hAnsi="宋体" w:eastAsia="宋体" w:cs="宋体"/>
          <w:spacing w:val="-1"/>
          <w:sz w:val="25"/>
          <w:szCs w:val="25"/>
        </w:rPr>
        <w:t>BSZN-00012302000002</w:t>
      </w:r>
    </w:p>
    <w:p w14:paraId="21A94A4D">
      <w:pPr>
        <w:pStyle w:val="2"/>
        <w:spacing w:line="250" w:lineRule="auto"/>
      </w:pPr>
    </w:p>
    <w:p w14:paraId="7365C5BD">
      <w:pPr>
        <w:pStyle w:val="2"/>
        <w:spacing w:line="250" w:lineRule="auto"/>
      </w:pPr>
    </w:p>
    <w:p w14:paraId="54C6214E">
      <w:pPr>
        <w:pStyle w:val="2"/>
        <w:spacing w:line="250" w:lineRule="auto"/>
      </w:pPr>
    </w:p>
    <w:p w14:paraId="02A8798A">
      <w:pPr>
        <w:pStyle w:val="2"/>
        <w:spacing w:line="250" w:lineRule="auto"/>
      </w:pPr>
    </w:p>
    <w:p w14:paraId="0670BC1E">
      <w:pPr>
        <w:pStyle w:val="2"/>
        <w:spacing w:line="250" w:lineRule="auto"/>
      </w:pPr>
    </w:p>
    <w:p w14:paraId="5D67C9FF">
      <w:pPr>
        <w:pStyle w:val="2"/>
        <w:spacing w:line="251" w:lineRule="auto"/>
      </w:pPr>
    </w:p>
    <w:p w14:paraId="03EAAF3F">
      <w:pPr>
        <w:pStyle w:val="2"/>
        <w:spacing w:line="251" w:lineRule="auto"/>
      </w:pPr>
    </w:p>
    <w:p w14:paraId="24688201">
      <w:pPr>
        <w:pStyle w:val="2"/>
        <w:spacing w:line="251" w:lineRule="auto"/>
      </w:pPr>
    </w:p>
    <w:p w14:paraId="45A4C643">
      <w:pPr>
        <w:pStyle w:val="2"/>
        <w:spacing w:line="251" w:lineRule="auto"/>
      </w:pPr>
    </w:p>
    <w:p w14:paraId="24DF03AF">
      <w:pPr>
        <w:pStyle w:val="2"/>
        <w:spacing w:line="251" w:lineRule="auto"/>
      </w:pPr>
    </w:p>
    <w:p w14:paraId="19682668">
      <w:pPr>
        <w:pStyle w:val="2"/>
        <w:spacing w:line="251" w:lineRule="auto"/>
      </w:pPr>
    </w:p>
    <w:p w14:paraId="69DB6D86">
      <w:pPr>
        <w:spacing w:before="146" w:line="219" w:lineRule="auto"/>
        <w:jc w:val="right"/>
        <w:outlineLvl w:val="0"/>
        <w:rPr>
          <w:rFonts w:ascii="宋体" w:hAnsi="宋体" w:eastAsia="宋体" w:cs="宋体"/>
          <w:sz w:val="45"/>
          <w:szCs w:val="45"/>
        </w:rPr>
      </w:pPr>
      <w:r>
        <w:rPr>
          <w:rFonts w:ascii="宋体" w:hAnsi="宋体" w:eastAsia="宋体" w:cs="宋体"/>
          <w:b/>
          <w:bCs/>
          <w:spacing w:val="-11"/>
          <w:sz w:val="45"/>
          <w:szCs w:val="45"/>
        </w:rPr>
        <w:t>公共场所卫生许可(除饭馆、咖啡馆、酒吧、茶座等)</w:t>
      </w:r>
    </w:p>
    <w:p w14:paraId="782F8255">
      <w:pPr>
        <w:spacing w:before="96" w:line="219" w:lineRule="auto"/>
        <w:ind w:left="4480"/>
        <w:outlineLvl w:val="0"/>
        <w:rPr>
          <w:rFonts w:ascii="宋体" w:hAnsi="宋体" w:eastAsia="宋体" w:cs="宋体"/>
          <w:sz w:val="45"/>
          <w:szCs w:val="45"/>
        </w:rPr>
      </w:pPr>
      <w:r>
        <w:rPr>
          <w:rFonts w:ascii="宋体" w:hAnsi="宋体" w:eastAsia="宋体" w:cs="宋体"/>
          <w:b/>
          <w:bCs/>
          <w:spacing w:val="19"/>
          <w:sz w:val="45"/>
          <w:szCs w:val="45"/>
        </w:rPr>
        <w:t>(新办)</w:t>
      </w:r>
    </w:p>
    <w:p w14:paraId="74202EC1">
      <w:pPr>
        <w:spacing w:before="96" w:line="219" w:lineRule="auto"/>
        <w:ind w:left="3230"/>
        <w:rPr>
          <w:rFonts w:ascii="宋体" w:hAnsi="宋体" w:eastAsia="宋体" w:cs="宋体"/>
          <w:sz w:val="45"/>
          <w:szCs w:val="45"/>
        </w:rPr>
      </w:pPr>
      <w:r>
        <w:rPr>
          <w:rFonts w:ascii="宋体" w:hAnsi="宋体" w:eastAsia="宋体" w:cs="宋体"/>
          <w:b/>
          <w:bCs/>
          <w:spacing w:val="12"/>
          <w:sz w:val="45"/>
          <w:szCs w:val="45"/>
        </w:rPr>
        <w:t>办事指南(完整版)</w:t>
      </w:r>
    </w:p>
    <w:p w14:paraId="142BE0DB">
      <w:pPr>
        <w:pStyle w:val="2"/>
        <w:spacing w:line="242" w:lineRule="auto"/>
      </w:pPr>
    </w:p>
    <w:p w14:paraId="45A7A30D">
      <w:pPr>
        <w:pStyle w:val="2"/>
        <w:spacing w:line="242" w:lineRule="auto"/>
      </w:pPr>
    </w:p>
    <w:p w14:paraId="55A67D16">
      <w:pPr>
        <w:pStyle w:val="2"/>
        <w:spacing w:line="242" w:lineRule="auto"/>
      </w:pPr>
    </w:p>
    <w:p w14:paraId="0B69EB0C">
      <w:pPr>
        <w:pStyle w:val="2"/>
        <w:spacing w:line="242" w:lineRule="auto"/>
      </w:pPr>
    </w:p>
    <w:p w14:paraId="59C3C7F1">
      <w:pPr>
        <w:pStyle w:val="2"/>
        <w:spacing w:line="242" w:lineRule="auto"/>
      </w:pPr>
    </w:p>
    <w:p w14:paraId="6022BB68">
      <w:pPr>
        <w:pStyle w:val="2"/>
        <w:spacing w:line="242" w:lineRule="auto"/>
      </w:pPr>
    </w:p>
    <w:p w14:paraId="201D6EAE">
      <w:pPr>
        <w:pStyle w:val="2"/>
        <w:spacing w:line="242" w:lineRule="auto"/>
      </w:pPr>
    </w:p>
    <w:p w14:paraId="6CC66B56">
      <w:pPr>
        <w:pStyle w:val="2"/>
        <w:spacing w:line="242" w:lineRule="auto"/>
      </w:pPr>
    </w:p>
    <w:p w14:paraId="387E672D">
      <w:pPr>
        <w:pStyle w:val="2"/>
        <w:spacing w:line="242" w:lineRule="auto"/>
      </w:pPr>
    </w:p>
    <w:p w14:paraId="26853705">
      <w:pPr>
        <w:pStyle w:val="2"/>
        <w:spacing w:line="242" w:lineRule="auto"/>
      </w:pPr>
    </w:p>
    <w:p w14:paraId="1CEEA961">
      <w:pPr>
        <w:pStyle w:val="2"/>
        <w:spacing w:line="243" w:lineRule="auto"/>
      </w:pPr>
    </w:p>
    <w:p w14:paraId="3F98BC91">
      <w:pPr>
        <w:pStyle w:val="2"/>
        <w:spacing w:line="243" w:lineRule="auto"/>
      </w:pPr>
    </w:p>
    <w:p w14:paraId="07378005">
      <w:pPr>
        <w:pStyle w:val="2"/>
        <w:spacing w:line="243" w:lineRule="auto"/>
      </w:pPr>
    </w:p>
    <w:p w14:paraId="4EDBB95C">
      <w:pPr>
        <w:pStyle w:val="2"/>
        <w:spacing w:line="243" w:lineRule="auto"/>
      </w:pPr>
    </w:p>
    <w:p w14:paraId="6A88045B">
      <w:pPr>
        <w:pStyle w:val="2"/>
        <w:spacing w:line="243" w:lineRule="auto"/>
      </w:pPr>
    </w:p>
    <w:p w14:paraId="6D536C72">
      <w:pPr>
        <w:pStyle w:val="2"/>
        <w:spacing w:line="243" w:lineRule="auto"/>
      </w:pPr>
    </w:p>
    <w:p w14:paraId="1DB90007">
      <w:pPr>
        <w:pStyle w:val="2"/>
        <w:spacing w:line="243" w:lineRule="auto"/>
      </w:pPr>
    </w:p>
    <w:p w14:paraId="38E4A16D">
      <w:pPr>
        <w:pStyle w:val="2"/>
        <w:spacing w:line="243" w:lineRule="auto"/>
      </w:pPr>
    </w:p>
    <w:p w14:paraId="09104C5F">
      <w:pPr>
        <w:spacing w:before="71" w:line="329" w:lineRule="exact"/>
        <w:ind w:left="4273"/>
        <w:rPr>
          <w:rFonts w:ascii="黑体" w:hAnsi="黑体" w:eastAsia="黑体" w:cs="黑体"/>
          <w:sz w:val="22"/>
          <w:szCs w:val="22"/>
        </w:rPr>
      </w:pPr>
      <w:r>
        <w:rPr>
          <w:rFonts w:ascii="黑体" w:hAnsi="黑体" w:eastAsia="黑体" w:cs="黑体"/>
          <w:spacing w:val="2"/>
          <w:position w:val="7"/>
          <w:sz w:val="22"/>
          <w:szCs w:val="22"/>
        </w:rPr>
        <w:t>富民县卫生健康局</w:t>
      </w:r>
    </w:p>
    <w:p w14:paraId="654E1C90">
      <w:pPr>
        <w:spacing w:before="1" w:line="220" w:lineRule="auto"/>
        <w:ind w:left="4133"/>
        <w:rPr>
          <w:rFonts w:ascii="黑体" w:hAnsi="黑体" w:eastAsia="黑体" w:cs="黑体"/>
          <w:sz w:val="22"/>
          <w:szCs w:val="22"/>
        </w:rPr>
      </w:pPr>
      <w:r>
        <w:rPr>
          <w:rFonts w:ascii="黑体" w:hAnsi="黑体" w:eastAsia="黑体" w:cs="黑体"/>
          <w:spacing w:val="4"/>
          <w:sz w:val="22"/>
          <w:szCs w:val="22"/>
        </w:rPr>
        <w:t>2019年08月22日发布</w:t>
      </w:r>
    </w:p>
    <w:p w14:paraId="28B2C975">
      <w:pPr>
        <w:spacing w:line="220" w:lineRule="auto"/>
        <w:rPr>
          <w:rFonts w:ascii="黑体" w:hAnsi="黑体" w:eastAsia="黑体" w:cs="黑体"/>
          <w:sz w:val="22"/>
          <w:szCs w:val="22"/>
        </w:rPr>
        <w:sectPr>
          <w:headerReference r:id="rId5" w:type="default"/>
          <w:pgSz w:w="11910" w:h="16840"/>
          <w:pgMar w:top="400" w:right="918" w:bottom="0" w:left="786" w:header="0" w:footer="0" w:gutter="0"/>
          <w:cols w:space="720" w:num="1"/>
        </w:sectPr>
      </w:pPr>
    </w:p>
    <w:p w14:paraId="5DF3E528">
      <w:pPr>
        <w:pStyle w:val="2"/>
        <w:spacing w:line="266" w:lineRule="auto"/>
      </w:pPr>
    </w:p>
    <w:p w14:paraId="545D7D69">
      <w:pPr>
        <w:pStyle w:val="2"/>
        <w:spacing w:line="266" w:lineRule="auto"/>
      </w:pPr>
    </w:p>
    <w:p w14:paraId="2D8004EE">
      <w:pPr>
        <w:pStyle w:val="2"/>
        <w:spacing w:line="266" w:lineRule="auto"/>
      </w:pPr>
    </w:p>
    <w:p w14:paraId="5C5B7097">
      <w:pPr>
        <w:spacing w:before="84" w:line="223" w:lineRule="auto"/>
        <w:ind w:left="33"/>
        <w:outlineLvl w:val="0"/>
        <w:rPr>
          <w:rFonts w:ascii="黑体" w:hAnsi="黑体" w:eastAsia="黑体" w:cs="黑体"/>
          <w:sz w:val="26"/>
          <w:szCs w:val="26"/>
        </w:rPr>
      </w:pPr>
      <w:r>
        <w:rPr>
          <w:rFonts w:ascii="黑体" w:hAnsi="黑体" w:eastAsia="黑体" w:cs="黑体"/>
          <w:b/>
          <w:bCs/>
          <w:spacing w:val="-7"/>
          <w:sz w:val="26"/>
          <w:szCs w:val="26"/>
        </w:rPr>
        <w:t>一、</w:t>
      </w:r>
      <w:r>
        <w:rPr>
          <w:rFonts w:ascii="黑体" w:hAnsi="黑体" w:eastAsia="黑体" w:cs="黑体"/>
          <w:spacing w:val="-54"/>
          <w:sz w:val="26"/>
          <w:szCs w:val="26"/>
        </w:rPr>
        <w:t xml:space="preserve"> </w:t>
      </w:r>
      <w:r>
        <w:rPr>
          <w:rFonts w:ascii="黑体" w:hAnsi="黑体" w:eastAsia="黑体" w:cs="黑体"/>
          <w:b/>
          <w:bCs/>
          <w:spacing w:val="-7"/>
          <w:sz w:val="26"/>
          <w:szCs w:val="26"/>
        </w:rPr>
        <w:t>基本信息</w:t>
      </w:r>
    </w:p>
    <w:p w14:paraId="03C826D5">
      <w:pPr>
        <w:spacing w:line="203" w:lineRule="exact"/>
      </w:pPr>
    </w:p>
    <w:tbl>
      <w:tblPr>
        <w:tblStyle w:val="5"/>
        <w:tblW w:w="10890"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3"/>
        <w:gridCol w:w="3267"/>
        <w:gridCol w:w="2178"/>
        <w:gridCol w:w="3272"/>
      </w:tblGrid>
      <w:tr w14:paraId="52249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2173" w:type="dxa"/>
            <w:vAlign w:val="top"/>
          </w:tcPr>
          <w:p w14:paraId="276E8A21">
            <w:pPr>
              <w:pStyle w:val="6"/>
              <w:spacing w:before="189" w:line="219" w:lineRule="auto"/>
              <w:ind w:left="217"/>
            </w:pPr>
            <w:r>
              <w:rPr>
                <w:b/>
                <w:bCs/>
                <w:spacing w:val="-3"/>
              </w:rPr>
              <w:t>事项类型</w:t>
            </w:r>
          </w:p>
        </w:tc>
        <w:tc>
          <w:tcPr>
            <w:tcW w:w="3267" w:type="dxa"/>
            <w:vAlign w:val="top"/>
          </w:tcPr>
          <w:p w14:paraId="61AFAB98">
            <w:pPr>
              <w:pStyle w:val="6"/>
              <w:spacing w:before="192" w:line="220" w:lineRule="auto"/>
              <w:ind w:left="241"/>
            </w:pPr>
            <w:r>
              <w:rPr>
                <w:spacing w:val="-2"/>
              </w:rPr>
              <w:t>行政许可</w:t>
            </w:r>
          </w:p>
        </w:tc>
        <w:tc>
          <w:tcPr>
            <w:tcW w:w="2178" w:type="dxa"/>
            <w:vAlign w:val="top"/>
          </w:tcPr>
          <w:p w14:paraId="422B0027">
            <w:pPr>
              <w:pStyle w:val="6"/>
              <w:spacing w:before="189" w:line="219" w:lineRule="auto"/>
              <w:ind w:left="227"/>
            </w:pPr>
            <w:r>
              <w:rPr>
                <w:b/>
                <w:bCs/>
                <w:spacing w:val="-4"/>
              </w:rPr>
              <w:t>办件类型</w:t>
            </w:r>
          </w:p>
        </w:tc>
        <w:tc>
          <w:tcPr>
            <w:tcW w:w="3272" w:type="dxa"/>
            <w:vAlign w:val="top"/>
          </w:tcPr>
          <w:p w14:paraId="07EA6B0E">
            <w:pPr>
              <w:pStyle w:val="6"/>
              <w:spacing w:before="191" w:line="219" w:lineRule="auto"/>
              <w:ind w:left="247"/>
            </w:pPr>
            <w:r>
              <w:rPr>
                <w:spacing w:val="2"/>
              </w:rPr>
              <w:t>即办件</w:t>
            </w:r>
          </w:p>
        </w:tc>
      </w:tr>
      <w:tr w14:paraId="3A40A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173" w:type="dxa"/>
            <w:vAlign w:val="top"/>
          </w:tcPr>
          <w:p w14:paraId="30DB92BC">
            <w:pPr>
              <w:pStyle w:val="6"/>
              <w:spacing w:before="195" w:line="220" w:lineRule="auto"/>
              <w:ind w:left="217"/>
            </w:pPr>
            <w:r>
              <w:rPr>
                <w:b/>
                <w:bCs/>
                <w:spacing w:val="-4"/>
              </w:rPr>
              <w:t>实施主体</w:t>
            </w:r>
          </w:p>
        </w:tc>
        <w:tc>
          <w:tcPr>
            <w:tcW w:w="3267" w:type="dxa"/>
            <w:vAlign w:val="top"/>
          </w:tcPr>
          <w:p w14:paraId="0FB4067B">
            <w:pPr>
              <w:pStyle w:val="6"/>
              <w:spacing w:before="197" w:line="219" w:lineRule="auto"/>
              <w:ind w:left="241"/>
            </w:pPr>
            <w:r>
              <w:rPr>
                <w:spacing w:val="1"/>
              </w:rPr>
              <w:t>富民县卫生健康局</w:t>
            </w:r>
          </w:p>
        </w:tc>
        <w:tc>
          <w:tcPr>
            <w:tcW w:w="2178" w:type="dxa"/>
            <w:vAlign w:val="top"/>
          </w:tcPr>
          <w:p w14:paraId="1C54155F">
            <w:pPr>
              <w:pStyle w:val="6"/>
              <w:spacing w:before="195" w:line="219" w:lineRule="auto"/>
              <w:ind w:left="227"/>
            </w:pPr>
            <w:r>
              <w:rPr>
                <w:b/>
                <w:bCs/>
                <w:color w:val="002F7F"/>
                <w:spacing w:val="-4"/>
              </w:rPr>
              <w:t>行使层级</w:t>
            </w:r>
          </w:p>
        </w:tc>
        <w:tc>
          <w:tcPr>
            <w:tcW w:w="3272" w:type="dxa"/>
            <w:vAlign w:val="top"/>
          </w:tcPr>
          <w:p w14:paraId="26A387CB">
            <w:pPr>
              <w:pStyle w:val="6"/>
              <w:spacing w:before="199" w:line="221" w:lineRule="auto"/>
              <w:ind w:left="247"/>
            </w:pPr>
            <w:r>
              <w:rPr>
                <w:spacing w:val="-2"/>
              </w:rPr>
              <w:t>县级</w:t>
            </w:r>
          </w:p>
        </w:tc>
      </w:tr>
      <w:tr w14:paraId="7F4F3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173" w:type="dxa"/>
            <w:vAlign w:val="top"/>
          </w:tcPr>
          <w:p w14:paraId="41E54351">
            <w:pPr>
              <w:pStyle w:val="6"/>
              <w:spacing w:before="196" w:line="219" w:lineRule="auto"/>
              <w:ind w:left="217"/>
            </w:pPr>
            <w:r>
              <w:rPr>
                <w:b/>
                <w:bCs/>
                <w:spacing w:val="-3"/>
              </w:rPr>
              <w:t>承诺办结时限</w:t>
            </w:r>
          </w:p>
        </w:tc>
        <w:tc>
          <w:tcPr>
            <w:tcW w:w="3267" w:type="dxa"/>
            <w:vAlign w:val="top"/>
          </w:tcPr>
          <w:p w14:paraId="2A0F324B">
            <w:pPr>
              <w:pStyle w:val="6"/>
              <w:spacing w:before="198" w:line="219" w:lineRule="auto"/>
              <w:ind w:left="241"/>
            </w:pPr>
            <w:r>
              <w:rPr>
                <w:spacing w:val="5"/>
              </w:rPr>
              <w:t>1个工作日</w:t>
            </w:r>
          </w:p>
        </w:tc>
        <w:tc>
          <w:tcPr>
            <w:tcW w:w="2178" w:type="dxa"/>
            <w:vAlign w:val="top"/>
          </w:tcPr>
          <w:p w14:paraId="2D3570FD">
            <w:pPr>
              <w:pStyle w:val="6"/>
              <w:spacing w:before="196" w:line="219" w:lineRule="auto"/>
              <w:ind w:left="227"/>
            </w:pPr>
            <w:r>
              <w:rPr>
                <w:b/>
                <w:bCs/>
                <w:spacing w:val="-3"/>
              </w:rPr>
              <w:t>法定办结时限</w:t>
            </w:r>
          </w:p>
        </w:tc>
        <w:tc>
          <w:tcPr>
            <w:tcW w:w="3272" w:type="dxa"/>
            <w:vAlign w:val="top"/>
          </w:tcPr>
          <w:p w14:paraId="2BACCB9A">
            <w:pPr>
              <w:pStyle w:val="6"/>
              <w:spacing w:before="198" w:line="219" w:lineRule="auto"/>
              <w:ind w:left="247"/>
            </w:pPr>
            <w:r>
              <w:rPr>
                <w:spacing w:val="4"/>
              </w:rPr>
              <w:t>20个工作日</w:t>
            </w:r>
          </w:p>
        </w:tc>
      </w:tr>
      <w:tr w14:paraId="45C6F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73" w:type="dxa"/>
            <w:vAlign w:val="top"/>
          </w:tcPr>
          <w:p w14:paraId="4D8AC777">
            <w:pPr>
              <w:pStyle w:val="6"/>
              <w:spacing w:before="187" w:line="219" w:lineRule="auto"/>
              <w:ind w:left="217"/>
            </w:pPr>
            <w:r>
              <w:rPr>
                <w:b/>
                <w:bCs/>
                <w:spacing w:val="-4"/>
              </w:rPr>
              <w:t>办理形式</w:t>
            </w:r>
          </w:p>
        </w:tc>
        <w:tc>
          <w:tcPr>
            <w:tcW w:w="3267" w:type="dxa"/>
            <w:vAlign w:val="top"/>
          </w:tcPr>
          <w:p w14:paraId="77E339D0">
            <w:pPr>
              <w:pStyle w:val="6"/>
              <w:spacing w:before="189" w:line="219" w:lineRule="auto"/>
              <w:ind w:left="241"/>
            </w:pPr>
            <w:r>
              <w:rPr>
                <w:spacing w:val="-1"/>
              </w:rPr>
              <w:t>、网上办理、窗口办理、快递申请</w:t>
            </w:r>
          </w:p>
        </w:tc>
        <w:tc>
          <w:tcPr>
            <w:tcW w:w="2178" w:type="dxa"/>
            <w:vAlign w:val="top"/>
          </w:tcPr>
          <w:p w14:paraId="52148736">
            <w:pPr>
              <w:pStyle w:val="6"/>
              <w:spacing w:before="187" w:line="219" w:lineRule="auto"/>
              <w:ind w:left="227"/>
            </w:pPr>
            <w:r>
              <w:rPr>
                <w:b/>
                <w:bCs/>
                <w:spacing w:val="-4"/>
              </w:rPr>
              <w:t>办理深度</w:t>
            </w:r>
          </w:p>
        </w:tc>
        <w:tc>
          <w:tcPr>
            <w:tcW w:w="3272" w:type="dxa"/>
            <w:vAlign w:val="top"/>
          </w:tcPr>
          <w:p w14:paraId="0BCD07F5">
            <w:pPr>
              <w:pStyle w:val="6"/>
              <w:spacing w:before="189" w:line="219" w:lineRule="auto"/>
              <w:ind w:left="247"/>
            </w:pPr>
            <w:r>
              <w:rPr>
                <w:spacing w:val="1"/>
              </w:rPr>
              <w:t>四级：全程网办</w:t>
            </w:r>
          </w:p>
        </w:tc>
      </w:tr>
      <w:tr w14:paraId="2FF8A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173" w:type="dxa"/>
            <w:vAlign w:val="top"/>
          </w:tcPr>
          <w:p w14:paraId="2E14D97A">
            <w:pPr>
              <w:pStyle w:val="6"/>
              <w:spacing w:before="208" w:line="219" w:lineRule="auto"/>
              <w:ind w:left="217"/>
            </w:pPr>
            <w:r>
              <w:rPr>
                <w:b/>
                <w:bCs/>
                <w:spacing w:val="-4"/>
              </w:rPr>
              <w:t>是否收费</w:t>
            </w:r>
          </w:p>
        </w:tc>
        <w:tc>
          <w:tcPr>
            <w:tcW w:w="3267" w:type="dxa"/>
            <w:vAlign w:val="top"/>
          </w:tcPr>
          <w:p w14:paraId="33533A26">
            <w:pPr>
              <w:pStyle w:val="6"/>
              <w:spacing w:before="211" w:line="220" w:lineRule="auto"/>
              <w:ind w:left="241"/>
            </w:pPr>
            <w:r>
              <w:t>否</w:t>
            </w:r>
          </w:p>
        </w:tc>
        <w:tc>
          <w:tcPr>
            <w:tcW w:w="2178" w:type="dxa"/>
            <w:vAlign w:val="top"/>
          </w:tcPr>
          <w:p w14:paraId="1CA65D00">
            <w:pPr>
              <w:pStyle w:val="6"/>
              <w:spacing w:before="208" w:line="219" w:lineRule="auto"/>
              <w:ind w:left="227"/>
            </w:pPr>
            <w:r>
              <w:rPr>
                <w:b/>
                <w:bCs/>
                <w:spacing w:val="-3"/>
              </w:rPr>
              <w:t>到现场办理的次数</w:t>
            </w:r>
          </w:p>
        </w:tc>
        <w:tc>
          <w:tcPr>
            <w:tcW w:w="3272" w:type="dxa"/>
            <w:vAlign w:val="top"/>
          </w:tcPr>
          <w:p w14:paraId="5A33CFA8">
            <w:pPr>
              <w:pStyle w:val="6"/>
              <w:spacing w:before="210" w:line="219" w:lineRule="auto"/>
              <w:ind w:left="247"/>
            </w:pPr>
            <w:r>
              <w:rPr>
                <w:spacing w:val="-2"/>
              </w:rPr>
              <w:t>0次</w:t>
            </w:r>
          </w:p>
        </w:tc>
      </w:tr>
      <w:tr w14:paraId="66F36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173" w:type="dxa"/>
            <w:vAlign w:val="top"/>
          </w:tcPr>
          <w:p w14:paraId="3295AD98">
            <w:pPr>
              <w:spacing w:line="246" w:lineRule="auto"/>
              <w:rPr>
                <w:rFonts w:ascii="Arial"/>
                <w:sz w:val="21"/>
              </w:rPr>
            </w:pPr>
          </w:p>
          <w:p w14:paraId="1F1CEF73">
            <w:pPr>
              <w:pStyle w:val="6"/>
              <w:spacing w:before="52" w:line="221" w:lineRule="auto"/>
              <w:ind w:left="217"/>
            </w:pPr>
            <w:r>
              <w:rPr>
                <w:b/>
                <w:bCs/>
                <w:spacing w:val="-5"/>
              </w:rPr>
              <w:t>咨询方式</w:t>
            </w:r>
          </w:p>
        </w:tc>
        <w:tc>
          <w:tcPr>
            <w:tcW w:w="8717" w:type="dxa"/>
            <w:gridSpan w:val="3"/>
            <w:vAlign w:val="top"/>
          </w:tcPr>
          <w:p w14:paraId="1901EE74">
            <w:pPr>
              <w:pStyle w:val="6"/>
              <w:spacing w:before="201" w:line="231" w:lineRule="auto"/>
              <w:ind w:left="231" w:right="145"/>
            </w:pPr>
            <w:r>
              <w:t>云南省昆明市富民县黎昌路7号昆黎时代广场1栋二楼政务服务中心综合窗口H23、H24号窗口电话咨询0871-68818221;电</w:t>
            </w:r>
            <w:r>
              <w:rPr>
                <w:spacing w:val="8"/>
              </w:rPr>
              <w:t xml:space="preserve"> </w:t>
            </w:r>
            <w:r>
              <w:rPr>
                <w:spacing w:val="1"/>
              </w:rPr>
              <w:t>话号码：(0871)-68818221;云南政务服务网</w:t>
            </w:r>
            <w:r>
              <w:fldChar w:fldCharType="begin"/>
            </w:r>
            <w:r>
              <w:instrText xml:space="preserve"> HYPERLINK "https://zwfw.yn.gov.cn/portal/#/home" </w:instrText>
            </w:r>
            <w:r>
              <w:fldChar w:fldCharType="separate"/>
            </w:r>
            <w:r>
              <w:t>https</w:t>
            </w:r>
            <w:r>
              <w:rPr>
                <w:spacing w:val="1"/>
              </w:rPr>
              <w:t>://</w:t>
            </w:r>
            <w:r>
              <w:t>zwfw</w:t>
            </w:r>
            <w:r>
              <w:rPr>
                <w:spacing w:val="1"/>
              </w:rPr>
              <w:t>.</w:t>
            </w:r>
            <w:r>
              <w:t>yn</w:t>
            </w:r>
            <w:r>
              <w:rPr>
                <w:spacing w:val="1"/>
              </w:rPr>
              <w:t>.</w:t>
            </w:r>
            <w:r>
              <w:t>gov.cn/portal/#/home</w:t>
            </w:r>
            <w:r>
              <w:fldChar w:fldCharType="end"/>
            </w:r>
            <w:r>
              <w:rPr>
                <w:spacing w:val="-48"/>
              </w:rPr>
              <w:t xml:space="preserve"> </w:t>
            </w:r>
            <w:r>
              <w:t>;</w:t>
            </w:r>
          </w:p>
        </w:tc>
      </w:tr>
      <w:tr w14:paraId="79131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2173" w:type="dxa"/>
            <w:vAlign w:val="top"/>
          </w:tcPr>
          <w:p w14:paraId="21622E39">
            <w:pPr>
              <w:spacing w:line="465" w:lineRule="auto"/>
              <w:rPr>
                <w:rFonts w:ascii="Arial"/>
                <w:sz w:val="21"/>
              </w:rPr>
            </w:pPr>
          </w:p>
          <w:p w14:paraId="5969F569">
            <w:pPr>
              <w:pStyle w:val="6"/>
              <w:spacing w:before="52" w:line="220" w:lineRule="auto"/>
              <w:ind w:left="217"/>
            </w:pPr>
            <w:r>
              <w:rPr>
                <w:b/>
                <w:bCs/>
                <w:spacing w:val="-3"/>
              </w:rPr>
              <w:t>监督投诉方式</w:t>
            </w:r>
          </w:p>
        </w:tc>
        <w:tc>
          <w:tcPr>
            <w:tcW w:w="8717" w:type="dxa"/>
            <w:gridSpan w:val="3"/>
            <w:vAlign w:val="top"/>
          </w:tcPr>
          <w:p w14:paraId="792A0C10">
            <w:pPr>
              <w:pStyle w:val="6"/>
              <w:spacing w:before="207" w:line="214" w:lineRule="auto"/>
              <w:jc w:val="right"/>
            </w:pPr>
            <w:r>
              <w:rPr>
                <w:spacing w:val="-4"/>
              </w:rPr>
              <w:t>云南省昆明市富民县黎昌路7号昆黎时代广场1栋政务服务中心总台。网上投诉：</w:t>
            </w:r>
            <w:r>
              <w:rPr>
                <w:spacing w:val="46"/>
              </w:rPr>
              <w:t xml:space="preserve"> </w:t>
            </w:r>
            <w:r>
              <w:fldChar w:fldCharType="begin"/>
            </w:r>
            <w:r>
              <w:instrText xml:space="preserve"> HYPERLINK "https://zwfw.yn.gov.cn/portal/#/home" </w:instrText>
            </w:r>
            <w:r>
              <w:fldChar w:fldCharType="separate"/>
            </w:r>
            <w:r>
              <w:rPr>
                <w:spacing w:val="-4"/>
              </w:rPr>
              <w:t>https://zwfw.yn.gov.cn/portal/#/home</w:t>
            </w:r>
            <w:r>
              <w:rPr>
                <w:spacing w:val="-4"/>
              </w:rPr>
              <w:fldChar w:fldCharType="end"/>
            </w:r>
            <w:r>
              <w:rPr>
                <w:spacing w:val="-4"/>
              </w:rPr>
              <w:t>或</w:t>
            </w:r>
          </w:p>
          <w:p w14:paraId="33438498">
            <w:pPr>
              <w:pStyle w:val="6"/>
              <w:spacing w:before="38" w:line="235" w:lineRule="auto"/>
              <w:ind w:left="231" w:right="241"/>
              <w:jc w:val="both"/>
            </w:pPr>
            <w:r>
              <w:t>电子邮箱fmx530124@163.com。信函投诉：投诉受理部门：富民县</w:t>
            </w:r>
            <w:r>
              <w:rPr>
                <w:u w:val="single" w:color="auto"/>
              </w:rPr>
              <w:t>卫生</w:t>
            </w:r>
            <w:r>
              <w:t>健康局纪检监察室，通讯地址</w:t>
            </w:r>
            <w:r>
              <w:rPr>
                <w:spacing w:val="-1"/>
              </w:rPr>
              <w:t>：云南省昆明市富</w:t>
            </w:r>
            <w:r>
              <w:t xml:space="preserve"> 民县昆黎时代广场黎阳大厦14楼1415室，邮政编码：650400;电话投诉：政务服务中心总台(0871)</w:t>
            </w:r>
            <w:r>
              <w:rPr>
                <w:color w:val="002C6D"/>
              </w:rPr>
              <w:t>-68818210</w:t>
            </w:r>
            <w:r>
              <w:t xml:space="preserve">。电话投  </w:t>
            </w:r>
            <w:r>
              <w:rPr>
                <w:spacing w:val="1"/>
              </w:rPr>
              <w:t>诉：富民县卫生健康局纪检监察室(0871)-68817336;云</w:t>
            </w:r>
            <w:r>
              <w:t>南省政务服务网监督+监管平台</w:t>
            </w:r>
            <w:r>
              <w:fldChar w:fldCharType="begin"/>
            </w:r>
            <w:r>
              <w:instrText xml:space="preserve"> HYPERLINK "tps://zwfw.yn.gov.cn/ynjg" </w:instrText>
            </w:r>
            <w:r>
              <w:fldChar w:fldCharType="separate"/>
            </w:r>
            <w:r>
              <w:t>tps://zwfw.yn.gov.cn/ynjg</w:t>
            </w:r>
            <w:r>
              <w:fldChar w:fldCharType="end"/>
            </w:r>
            <w:r>
              <w:rPr>
                <w:spacing w:val="-47"/>
              </w:rPr>
              <w:t xml:space="preserve"> </w:t>
            </w:r>
            <w:r>
              <w:t>;</w:t>
            </w:r>
          </w:p>
        </w:tc>
      </w:tr>
      <w:tr w14:paraId="66DCD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73" w:type="dxa"/>
            <w:vAlign w:val="top"/>
          </w:tcPr>
          <w:p w14:paraId="1348383A">
            <w:pPr>
              <w:pStyle w:val="6"/>
              <w:spacing w:before="192" w:line="219" w:lineRule="auto"/>
              <w:ind w:left="217"/>
            </w:pPr>
            <w:r>
              <w:rPr>
                <w:b/>
                <w:bCs/>
                <w:spacing w:val="1"/>
              </w:rPr>
              <w:t>办理时间</w:t>
            </w:r>
          </w:p>
        </w:tc>
        <w:tc>
          <w:tcPr>
            <w:tcW w:w="8717" w:type="dxa"/>
            <w:gridSpan w:val="3"/>
            <w:vAlign w:val="top"/>
          </w:tcPr>
          <w:p w14:paraId="7E300CCE">
            <w:pPr>
              <w:pStyle w:val="6"/>
              <w:spacing w:before="192" w:line="216" w:lineRule="auto"/>
              <w:ind w:left="231"/>
            </w:pPr>
            <w:r>
              <w:rPr>
                <w:spacing w:val="1"/>
              </w:rPr>
              <w:t>星期一至星期五上午</w:t>
            </w:r>
            <w:r>
              <w:rPr>
                <w:rFonts w:hint="eastAsia"/>
                <w:spacing w:val="1"/>
                <w:lang w:val="en-US" w:eastAsia="zh-CN"/>
              </w:rPr>
              <w:t>8点半至12点，</w:t>
            </w:r>
            <w:r>
              <w:rPr>
                <w:spacing w:val="1"/>
              </w:rPr>
              <w:t>下午</w:t>
            </w:r>
            <w:r>
              <w:rPr>
                <w:rFonts w:hint="eastAsia"/>
                <w:spacing w:val="1"/>
                <w:lang w:val="en-US" w:eastAsia="zh-CN"/>
              </w:rPr>
              <w:t>2点</w:t>
            </w:r>
            <w:r>
              <w:rPr>
                <w:rFonts w:hint="eastAsia"/>
                <w:spacing w:val="1"/>
                <w:lang w:eastAsia="zh-CN"/>
              </w:rPr>
              <w:t>至</w:t>
            </w:r>
            <w:r>
              <w:rPr>
                <w:rFonts w:hint="eastAsia"/>
                <w:spacing w:val="1"/>
                <w:lang w:val="en-US" w:eastAsia="zh-CN"/>
              </w:rPr>
              <w:t>5点半</w:t>
            </w:r>
            <w:bookmarkStart w:id="0" w:name="_GoBack"/>
            <w:bookmarkEnd w:id="0"/>
            <w:r>
              <w:t>(法定节假日按国家假期安排调整办理时间)</w:t>
            </w:r>
          </w:p>
        </w:tc>
      </w:tr>
      <w:tr w14:paraId="66D8C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173" w:type="dxa"/>
            <w:vAlign w:val="top"/>
          </w:tcPr>
          <w:p w14:paraId="082CA493">
            <w:pPr>
              <w:spacing w:line="249" w:lineRule="auto"/>
              <w:rPr>
                <w:rFonts w:ascii="Arial"/>
                <w:sz w:val="21"/>
              </w:rPr>
            </w:pPr>
          </w:p>
          <w:p w14:paraId="27C6E69E">
            <w:pPr>
              <w:pStyle w:val="6"/>
              <w:spacing w:before="52" w:line="219" w:lineRule="auto"/>
              <w:ind w:left="217"/>
            </w:pPr>
            <w:r>
              <w:rPr>
                <w:b/>
                <w:bCs/>
                <w:spacing w:val="-4"/>
              </w:rPr>
              <w:t>办理地点</w:t>
            </w:r>
          </w:p>
        </w:tc>
        <w:tc>
          <w:tcPr>
            <w:tcW w:w="8717" w:type="dxa"/>
            <w:gridSpan w:val="3"/>
            <w:vAlign w:val="top"/>
          </w:tcPr>
          <w:p w14:paraId="1346F175">
            <w:pPr>
              <w:pStyle w:val="6"/>
              <w:spacing w:before="216" w:line="242" w:lineRule="auto"/>
              <w:ind w:left="231"/>
            </w:pPr>
            <w:r>
              <w:rPr>
                <w:spacing w:val="-1"/>
              </w:rPr>
              <w:t>云南省昆明市富民县黎昌路7号昆黎时代广场1栋二楼政务服务中心</w:t>
            </w:r>
            <w:r>
              <w:rPr>
                <w:spacing w:val="-2"/>
              </w:rPr>
              <w:t>综合窗口H23、H24号窗口交通方式：乘坐1路公交车到黎</w:t>
            </w:r>
            <w:r>
              <w:t xml:space="preserve"> </w:t>
            </w:r>
            <w:r>
              <w:rPr>
                <w:spacing w:val="1"/>
              </w:rPr>
              <w:t>昌路昆黎时代广场</w:t>
            </w:r>
          </w:p>
        </w:tc>
      </w:tr>
    </w:tbl>
    <w:p w14:paraId="40D49F8B">
      <w:pPr>
        <w:pStyle w:val="2"/>
        <w:spacing w:line="276" w:lineRule="auto"/>
      </w:pPr>
    </w:p>
    <w:p w14:paraId="45177FBC">
      <w:pPr>
        <w:pStyle w:val="2"/>
        <w:spacing w:line="276" w:lineRule="auto"/>
      </w:pPr>
    </w:p>
    <w:p w14:paraId="20676E3C">
      <w:pPr>
        <w:spacing w:before="84" w:line="222" w:lineRule="auto"/>
        <w:ind w:left="33"/>
        <w:outlineLvl w:val="0"/>
        <w:rPr>
          <w:rFonts w:ascii="黑体" w:hAnsi="黑体" w:eastAsia="黑体" w:cs="黑体"/>
          <w:sz w:val="26"/>
          <w:szCs w:val="26"/>
        </w:rPr>
      </w:pPr>
      <w:r>
        <w:rPr>
          <w:rFonts w:ascii="黑体" w:hAnsi="黑体" w:eastAsia="黑体" w:cs="黑体"/>
          <w:b/>
          <w:bCs/>
          <w:spacing w:val="-14"/>
          <w:sz w:val="26"/>
          <w:szCs w:val="26"/>
        </w:rPr>
        <w:t>二、</w:t>
      </w:r>
      <w:r>
        <w:rPr>
          <w:rFonts w:ascii="黑体" w:hAnsi="黑体" w:eastAsia="黑体" w:cs="黑体"/>
          <w:spacing w:val="21"/>
          <w:sz w:val="26"/>
          <w:szCs w:val="26"/>
        </w:rPr>
        <w:t xml:space="preserve"> </w:t>
      </w:r>
      <w:r>
        <w:rPr>
          <w:rFonts w:ascii="黑体" w:hAnsi="黑体" w:eastAsia="黑体" w:cs="黑体"/>
          <w:b/>
          <w:bCs/>
          <w:spacing w:val="-14"/>
          <w:sz w:val="26"/>
          <w:szCs w:val="26"/>
        </w:rPr>
        <w:t>设定依据</w:t>
      </w:r>
    </w:p>
    <w:p w14:paraId="47204949">
      <w:pPr>
        <w:spacing w:before="265" w:line="242" w:lineRule="auto"/>
        <w:ind w:left="29" w:right="20" w:hanging="9"/>
        <w:jc w:val="both"/>
        <w:rPr>
          <w:rFonts w:ascii="黑体" w:hAnsi="黑体" w:eastAsia="黑体" w:cs="黑体"/>
          <w:sz w:val="16"/>
          <w:szCs w:val="16"/>
        </w:rPr>
      </w:pPr>
      <w:r>
        <w:rPr>
          <w:rFonts w:ascii="黑体" w:hAnsi="黑体" w:eastAsia="黑体" w:cs="黑体"/>
          <w:color w:val="3A4C6D"/>
          <w:spacing w:val="-8"/>
          <w:sz w:val="16"/>
          <w:szCs w:val="16"/>
        </w:rPr>
        <w:t>《公共场所卫生管理条例》第四条国家对公共场所实行“卫生许</w:t>
      </w:r>
      <w:r>
        <w:rPr>
          <w:rFonts w:ascii="黑体" w:hAnsi="黑体" w:eastAsia="黑体" w:cs="黑体"/>
          <w:color w:val="3A4C6D"/>
          <w:spacing w:val="-9"/>
          <w:sz w:val="16"/>
          <w:szCs w:val="16"/>
        </w:rPr>
        <w:t>可证”制度。“卫生许可证”由县以上卫生行政部门签发。</w:t>
      </w:r>
      <w:r>
        <w:rPr>
          <w:rFonts w:ascii="黑体" w:hAnsi="黑体" w:eastAsia="黑体" w:cs="黑体"/>
          <w:color w:val="3A4C6D"/>
          <w:spacing w:val="15"/>
          <w:sz w:val="16"/>
          <w:szCs w:val="16"/>
        </w:rPr>
        <w:t xml:space="preserve">  </w:t>
      </w:r>
      <w:r>
        <w:rPr>
          <w:rFonts w:ascii="黑体" w:hAnsi="黑体" w:eastAsia="黑体" w:cs="黑体"/>
          <w:color w:val="3A4C6D"/>
          <w:spacing w:val="-9"/>
          <w:sz w:val="16"/>
          <w:szCs w:val="16"/>
        </w:rPr>
        <w:t>《国务院关于第六批取消和调整行政审</w:t>
      </w:r>
      <w:r>
        <w:rPr>
          <w:rFonts w:ascii="黑体" w:hAnsi="黑体" w:eastAsia="黑体" w:cs="黑体"/>
          <w:color w:val="3A4C6D"/>
          <w:sz w:val="16"/>
          <w:szCs w:val="16"/>
        </w:rPr>
        <w:t xml:space="preserve"> </w:t>
      </w:r>
      <w:r>
        <w:rPr>
          <w:rFonts w:ascii="黑体" w:hAnsi="黑体" w:eastAsia="黑体" w:cs="黑体"/>
          <w:color w:val="3A4C6D"/>
          <w:spacing w:val="-5"/>
          <w:sz w:val="16"/>
          <w:szCs w:val="16"/>
        </w:rPr>
        <w:t>批项目的决定》(国发〔2012〕52号)附件2第49项公共场所改、扩建卫生许可，下放至设区的市级、县级人民政府卫生行政部门。  《国务院关于整合调整餐饮服</w:t>
      </w:r>
      <w:r>
        <w:rPr>
          <w:rFonts w:ascii="黑体" w:hAnsi="黑体" w:eastAsia="黑体" w:cs="黑体"/>
          <w:color w:val="3A4C6D"/>
          <w:spacing w:val="14"/>
          <w:sz w:val="16"/>
          <w:szCs w:val="16"/>
        </w:rPr>
        <w:t xml:space="preserve"> </w:t>
      </w:r>
      <w:r>
        <w:rPr>
          <w:rFonts w:ascii="黑体" w:hAnsi="黑体" w:eastAsia="黑体" w:cs="黑体"/>
          <w:color w:val="3A4C6D"/>
          <w:spacing w:val="-4"/>
          <w:sz w:val="16"/>
          <w:szCs w:val="16"/>
        </w:rPr>
        <w:t>务场所的公共场所卫生许可证和食品经营许可证的决定》(国发〔2016</w:t>
      </w:r>
      <w:r>
        <w:rPr>
          <w:rFonts w:ascii="黑体" w:hAnsi="黑体" w:eastAsia="黑体" w:cs="黑体"/>
          <w:color w:val="3A4C6D"/>
          <w:spacing w:val="-5"/>
          <w:sz w:val="16"/>
          <w:szCs w:val="16"/>
        </w:rPr>
        <w:t>〕12号)取消地方卫生部门对饭馆、咖啡馆、酒吧、茶座4类公共场所核发的卫生许可证，有</w:t>
      </w:r>
      <w:r>
        <w:rPr>
          <w:rFonts w:ascii="黑体" w:hAnsi="黑体" w:eastAsia="黑体" w:cs="黑体"/>
          <w:color w:val="3A4C6D"/>
          <w:sz w:val="16"/>
          <w:szCs w:val="16"/>
        </w:rPr>
        <w:t xml:space="preserve"> </w:t>
      </w:r>
      <w:r>
        <w:rPr>
          <w:rFonts w:ascii="黑体" w:hAnsi="黑体" w:eastAsia="黑体" w:cs="黑体"/>
          <w:color w:val="3A4C6D"/>
          <w:spacing w:val="-9"/>
          <w:sz w:val="16"/>
          <w:szCs w:val="16"/>
        </w:rPr>
        <w:t>关食品安全许可内容整合进食品药品监管部门核发的食品经营许可证，由食品药品监管部门一家许可、统一监管。</w:t>
      </w:r>
    </w:p>
    <w:p w14:paraId="5AF5F759">
      <w:pPr>
        <w:pStyle w:val="2"/>
        <w:spacing w:line="276" w:lineRule="auto"/>
      </w:pPr>
    </w:p>
    <w:p w14:paraId="434B2973">
      <w:pPr>
        <w:pStyle w:val="2"/>
        <w:spacing w:line="277" w:lineRule="auto"/>
      </w:pPr>
    </w:p>
    <w:p w14:paraId="312F2EB9">
      <w:pPr>
        <w:spacing w:before="86" w:line="221" w:lineRule="auto"/>
        <w:ind w:left="33"/>
        <w:outlineLvl w:val="0"/>
        <w:rPr>
          <w:rFonts w:ascii="黑体" w:hAnsi="黑体" w:eastAsia="黑体" w:cs="黑体"/>
          <w:sz w:val="26"/>
          <w:szCs w:val="26"/>
        </w:rPr>
      </w:pPr>
      <w:r>
        <w:rPr>
          <w:rFonts w:ascii="黑体" w:hAnsi="黑体" w:eastAsia="黑体" w:cs="黑体"/>
          <w:b/>
          <w:bCs/>
          <w:spacing w:val="-20"/>
          <w:sz w:val="26"/>
          <w:szCs w:val="26"/>
        </w:rPr>
        <w:t>三、</w:t>
      </w:r>
      <w:r>
        <w:rPr>
          <w:rFonts w:ascii="黑体" w:hAnsi="黑体" w:eastAsia="黑体" w:cs="黑体"/>
          <w:spacing w:val="23"/>
          <w:sz w:val="26"/>
          <w:szCs w:val="26"/>
        </w:rPr>
        <w:t xml:space="preserve"> </w:t>
      </w:r>
      <w:r>
        <w:rPr>
          <w:rFonts w:ascii="黑体" w:hAnsi="黑体" w:eastAsia="黑体" w:cs="黑体"/>
          <w:b/>
          <w:bCs/>
          <w:spacing w:val="-20"/>
          <w:sz w:val="26"/>
          <w:szCs w:val="26"/>
        </w:rPr>
        <w:t>办理条件</w:t>
      </w:r>
    </w:p>
    <w:p w14:paraId="56CCCA0D">
      <w:pPr>
        <w:spacing w:line="209" w:lineRule="exact"/>
      </w:pPr>
    </w:p>
    <w:tbl>
      <w:tblPr>
        <w:tblStyle w:val="5"/>
        <w:tblW w:w="10910"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3"/>
        <w:gridCol w:w="8717"/>
      </w:tblGrid>
      <w:tr w14:paraId="01988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193" w:type="dxa"/>
            <w:vAlign w:val="top"/>
          </w:tcPr>
          <w:p w14:paraId="6CBB0919">
            <w:pPr>
              <w:pStyle w:val="6"/>
              <w:spacing w:before="199" w:line="219" w:lineRule="auto"/>
              <w:ind w:left="227"/>
            </w:pPr>
            <w:r>
              <w:rPr>
                <w:b/>
                <w:bCs/>
                <w:spacing w:val="-3"/>
              </w:rPr>
              <w:t>服务对象</w:t>
            </w:r>
          </w:p>
        </w:tc>
        <w:tc>
          <w:tcPr>
            <w:tcW w:w="8717" w:type="dxa"/>
            <w:vAlign w:val="top"/>
          </w:tcPr>
          <w:p w14:paraId="51FD1CEE">
            <w:pPr>
              <w:pStyle w:val="6"/>
              <w:spacing w:before="198" w:line="219" w:lineRule="auto"/>
              <w:ind w:left="234"/>
            </w:pPr>
            <w:r>
              <w:rPr>
                <w:b/>
                <w:bCs/>
                <w:spacing w:val="-2"/>
              </w:rPr>
              <w:t>企业法人、事业法人、自然人、社会组织法人、非法人企业、行政机关、其他组织</w:t>
            </w:r>
          </w:p>
        </w:tc>
      </w:tr>
      <w:tr w14:paraId="36B25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2193" w:type="dxa"/>
            <w:vAlign w:val="top"/>
          </w:tcPr>
          <w:p w14:paraId="36772F1E">
            <w:pPr>
              <w:pStyle w:val="6"/>
              <w:spacing w:before="186" w:line="219" w:lineRule="auto"/>
              <w:ind w:left="227"/>
            </w:pPr>
            <w:r>
              <w:rPr>
                <w:b/>
                <w:bCs/>
                <w:spacing w:val="-3"/>
              </w:rPr>
              <w:t>办理用户等级</w:t>
            </w:r>
          </w:p>
        </w:tc>
        <w:tc>
          <w:tcPr>
            <w:tcW w:w="8717" w:type="dxa"/>
            <w:vAlign w:val="top"/>
          </w:tcPr>
          <w:p w14:paraId="3877F03A">
            <w:pPr>
              <w:pStyle w:val="6"/>
              <w:spacing w:before="190" w:line="221" w:lineRule="auto"/>
              <w:ind w:left="231"/>
            </w:pPr>
            <w:r>
              <w:rPr>
                <w:spacing w:val="-2"/>
              </w:rPr>
              <w:t>三级</w:t>
            </w:r>
          </w:p>
        </w:tc>
      </w:tr>
      <w:tr w14:paraId="33C1B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8" w:hRule="atLeast"/>
        </w:trPr>
        <w:tc>
          <w:tcPr>
            <w:tcW w:w="2193" w:type="dxa"/>
            <w:vAlign w:val="top"/>
          </w:tcPr>
          <w:p w14:paraId="3C3FB8D7">
            <w:pPr>
              <w:spacing w:line="283" w:lineRule="auto"/>
              <w:rPr>
                <w:rFonts w:ascii="Arial"/>
                <w:sz w:val="21"/>
              </w:rPr>
            </w:pPr>
          </w:p>
          <w:p w14:paraId="1FEF179C">
            <w:pPr>
              <w:spacing w:line="284" w:lineRule="auto"/>
              <w:rPr>
                <w:rFonts w:ascii="Arial"/>
                <w:sz w:val="21"/>
              </w:rPr>
            </w:pPr>
          </w:p>
          <w:p w14:paraId="7ED33695">
            <w:pPr>
              <w:spacing w:line="284" w:lineRule="auto"/>
              <w:rPr>
                <w:rFonts w:ascii="Arial"/>
                <w:sz w:val="21"/>
              </w:rPr>
            </w:pPr>
          </w:p>
          <w:p w14:paraId="33B48CE7">
            <w:pPr>
              <w:pStyle w:val="6"/>
              <w:spacing w:before="52" w:line="219" w:lineRule="auto"/>
              <w:ind w:left="227"/>
            </w:pPr>
            <w:r>
              <w:rPr>
                <w:b/>
                <w:bCs/>
                <w:color w:val="003289"/>
                <w:spacing w:val="-4"/>
              </w:rPr>
              <w:t>受理条件</w:t>
            </w:r>
          </w:p>
        </w:tc>
        <w:tc>
          <w:tcPr>
            <w:tcW w:w="8717" w:type="dxa"/>
            <w:vAlign w:val="top"/>
          </w:tcPr>
          <w:p w14:paraId="732816D8">
            <w:pPr>
              <w:pStyle w:val="6"/>
              <w:spacing w:before="209" w:line="247" w:lineRule="auto"/>
              <w:ind w:left="231" w:right="162"/>
            </w:pPr>
            <w:r>
              <w:t>(1)符合《公共场所卫生管理条例实施细则》的规定；(2)住宿场所符合《住宿</w:t>
            </w:r>
            <w:r>
              <w:rPr>
                <w:u w:val="single" w:color="auto"/>
              </w:rPr>
              <w:t>业卫</w:t>
            </w:r>
            <w:r>
              <w:t>生规范》、《旅</w:t>
            </w:r>
            <w:r>
              <w:rPr>
                <w:spacing w:val="-1"/>
              </w:rPr>
              <w:t>店业卫生标准》的规</w:t>
            </w:r>
            <w:r>
              <w:t xml:space="preserve"> 定；(3)沐浴场所符合《沐浴场所卫生规范》、《公共浴室卫生标准》及的规定；(4)美容美发场所符合《美容美发场</w:t>
            </w:r>
            <w:r>
              <w:rPr>
                <w:spacing w:val="3"/>
              </w:rPr>
              <w:t xml:space="preserve">   </w:t>
            </w:r>
            <w:r>
              <w:t>所卫生规范》、《理发店、美容店卫生标准》的规定；(5)文化娱乐场所符合《文化娱乐场所卫生标准》的规定；(6)  游泳场所符合《游泳场所卫生规范》、《游泳场所卫生标准》的规定；(7)文化交流场所符合《图书</w:t>
            </w:r>
            <w:r>
              <w:rPr>
                <w:spacing w:val="-1"/>
              </w:rPr>
              <w:t>馆、博物馆、美术</w:t>
            </w:r>
            <w:r>
              <w:t xml:space="preserve">  馆、展览馆卫生标准》的规定；(8)购物交易场所符合《商场(店)、书店卫生标准》的规定；(9)</w:t>
            </w:r>
            <w:r>
              <w:rPr>
                <w:spacing w:val="-1"/>
              </w:rPr>
              <w:t>医院候诊室符合</w:t>
            </w:r>
          </w:p>
          <w:p w14:paraId="7B6507FF">
            <w:pPr>
              <w:pStyle w:val="6"/>
              <w:spacing w:before="21" w:line="242" w:lineRule="auto"/>
              <w:ind w:left="231" w:right="358" w:hanging="29"/>
            </w:pPr>
            <w:r>
              <w:t>《医院候诊室卫生标准》的规定；(10)公共交通场所符合《公共交通等候室卫生标准》</w:t>
            </w:r>
            <w:r>
              <w:rPr>
                <w:spacing w:val="-1"/>
              </w:rPr>
              <w:t>的规定。(11)公共场所使用集</w:t>
            </w:r>
            <w:r>
              <w:t xml:space="preserve"> 中空调通风系统的，符合《公共场所集中空调通风系统卫生规范》的规定。</w:t>
            </w:r>
          </w:p>
        </w:tc>
      </w:tr>
    </w:tbl>
    <w:p w14:paraId="6102640B">
      <w:pPr>
        <w:pStyle w:val="2"/>
        <w:spacing w:line="278" w:lineRule="auto"/>
      </w:pPr>
    </w:p>
    <w:p w14:paraId="0EF9BB0B">
      <w:pPr>
        <w:pStyle w:val="2"/>
        <w:spacing w:line="279" w:lineRule="auto"/>
      </w:pPr>
    </w:p>
    <w:p w14:paraId="3D0C15B1">
      <w:pPr>
        <w:spacing w:before="85" w:line="222" w:lineRule="auto"/>
        <w:ind w:left="30"/>
        <w:rPr>
          <w:rFonts w:ascii="黑体" w:hAnsi="黑体" w:eastAsia="黑体" w:cs="黑体"/>
          <w:sz w:val="26"/>
          <w:szCs w:val="26"/>
        </w:rPr>
      </w:pPr>
      <w:r>
        <w:rPr>
          <w:rFonts w:ascii="黑体" w:hAnsi="黑体" w:eastAsia="黑体" w:cs="黑体"/>
          <w:spacing w:val="-15"/>
          <w:sz w:val="26"/>
          <w:szCs w:val="26"/>
        </w:rPr>
        <w:t>四、</w:t>
      </w:r>
      <w:r>
        <w:rPr>
          <w:rFonts w:ascii="黑体" w:hAnsi="黑体" w:eastAsia="黑体" w:cs="黑体"/>
          <w:spacing w:val="29"/>
          <w:sz w:val="26"/>
          <w:szCs w:val="26"/>
        </w:rPr>
        <w:t xml:space="preserve"> </w:t>
      </w:r>
      <w:r>
        <w:rPr>
          <w:rFonts w:ascii="黑体" w:hAnsi="黑体" w:eastAsia="黑体" w:cs="黑体"/>
          <w:spacing w:val="-15"/>
          <w:sz w:val="26"/>
          <w:szCs w:val="26"/>
        </w:rPr>
        <w:t>申请材料</w:t>
      </w:r>
    </w:p>
    <w:p w14:paraId="679A4DE5">
      <w:pPr>
        <w:pStyle w:val="2"/>
        <w:spacing w:line="263" w:lineRule="auto"/>
      </w:pPr>
    </w:p>
    <w:p w14:paraId="7BFD13B9">
      <w:pPr>
        <w:pStyle w:val="2"/>
        <w:spacing w:line="264" w:lineRule="auto"/>
      </w:pPr>
    </w:p>
    <w:p w14:paraId="1FFA4598">
      <w:pPr>
        <w:spacing w:before="85" w:line="221" w:lineRule="auto"/>
        <w:ind w:left="30"/>
        <w:rPr>
          <w:rFonts w:ascii="黑体" w:hAnsi="黑体" w:eastAsia="黑体" w:cs="黑体"/>
          <w:sz w:val="26"/>
          <w:szCs w:val="26"/>
        </w:rPr>
      </w:pPr>
      <w:r>
        <w:rPr>
          <w:rFonts w:ascii="黑体" w:hAnsi="黑体" w:eastAsia="黑体" w:cs="黑体"/>
          <w:spacing w:val="-14"/>
          <w:sz w:val="26"/>
          <w:szCs w:val="26"/>
        </w:rPr>
        <w:t>五、</w:t>
      </w:r>
      <w:r>
        <w:rPr>
          <w:rFonts w:ascii="黑体" w:hAnsi="黑体" w:eastAsia="黑体" w:cs="黑体"/>
          <w:spacing w:val="22"/>
          <w:sz w:val="26"/>
          <w:szCs w:val="26"/>
        </w:rPr>
        <w:t xml:space="preserve"> </w:t>
      </w:r>
      <w:r>
        <w:rPr>
          <w:rFonts w:ascii="黑体" w:hAnsi="黑体" w:eastAsia="黑体" w:cs="黑体"/>
          <w:spacing w:val="-14"/>
          <w:sz w:val="26"/>
          <w:szCs w:val="26"/>
        </w:rPr>
        <w:t>办理流程</w:t>
      </w:r>
    </w:p>
    <w:p w14:paraId="0012E64A">
      <w:pPr>
        <w:spacing w:line="180" w:lineRule="exact"/>
      </w:pPr>
    </w:p>
    <w:tbl>
      <w:tblPr>
        <w:tblStyle w:val="5"/>
        <w:tblW w:w="10985" w:type="dxa"/>
        <w:tblInd w:w="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95"/>
        <w:gridCol w:w="2866"/>
        <w:gridCol w:w="3208"/>
        <w:gridCol w:w="4016"/>
      </w:tblGrid>
      <w:tr w14:paraId="1685BB4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2" w:hRule="atLeast"/>
        </w:trPr>
        <w:tc>
          <w:tcPr>
            <w:tcW w:w="895" w:type="dxa"/>
            <w:tcBorders>
              <w:top w:val="single" w:color="000000" w:sz="2" w:space="0"/>
              <w:left w:val="single" w:color="000000" w:sz="4" w:space="0"/>
              <w:right w:val="single" w:color="000000" w:sz="4" w:space="0"/>
            </w:tcBorders>
            <w:vAlign w:val="top"/>
          </w:tcPr>
          <w:p w14:paraId="0136F00A">
            <w:pPr>
              <w:spacing w:before="229" w:line="223" w:lineRule="auto"/>
              <w:ind w:left="282"/>
              <w:rPr>
                <w:rFonts w:ascii="黑体" w:hAnsi="黑体" w:eastAsia="黑体" w:cs="黑体"/>
                <w:sz w:val="16"/>
                <w:szCs w:val="16"/>
              </w:rPr>
            </w:pPr>
            <w:r>
              <w:rPr>
                <w:rFonts w:ascii="黑体" w:hAnsi="黑体" w:eastAsia="黑体" w:cs="黑体"/>
                <w:b/>
                <w:bCs/>
                <w:color w:val="3A4C6D"/>
                <w:spacing w:val="6"/>
                <w:sz w:val="16"/>
                <w:szCs w:val="16"/>
              </w:rPr>
              <w:t>环节</w:t>
            </w:r>
          </w:p>
        </w:tc>
        <w:tc>
          <w:tcPr>
            <w:tcW w:w="2866" w:type="dxa"/>
            <w:tcBorders>
              <w:top w:val="single" w:color="000000" w:sz="2" w:space="0"/>
              <w:left w:val="single" w:color="000000" w:sz="4" w:space="0"/>
            </w:tcBorders>
            <w:vAlign w:val="top"/>
          </w:tcPr>
          <w:p w14:paraId="623A6894">
            <w:pPr>
              <w:spacing w:before="247" w:line="221" w:lineRule="auto"/>
              <w:ind w:left="227"/>
              <w:rPr>
                <w:rFonts w:ascii="黑体" w:hAnsi="黑体" w:eastAsia="黑体" w:cs="黑体"/>
                <w:sz w:val="16"/>
                <w:szCs w:val="16"/>
              </w:rPr>
            </w:pPr>
            <w:r>
              <w:rPr>
                <w:rFonts w:ascii="黑体" w:hAnsi="黑体" w:eastAsia="黑体" w:cs="黑体"/>
                <w:b/>
                <w:bCs/>
                <w:color w:val="3A4C6D"/>
                <w:spacing w:val="1"/>
                <w:sz w:val="16"/>
                <w:szCs w:val="16"/>
              </w:rPr>
              <w:t>受理和办理时限(工作日)</w:t>
            </w:r>
          </w:p>
        </w:tc>
        <w:tc>
          <w:tcPr>
            <w:tcW w:w="3208" w:type="dxa"/>
            <w:tcBorders>
              <w:top w:val="single" w:color="000000" w:sz="2" w:space="0"/>
            </w:tcBorders>
            <w:vAlign w:val="top"/>
          </w:tcPr>
          <w:p w14:paraId="302BD463">
            <w:pPr>
              <w:spacing w:before="259" w:line="222" w:lineRule="auto"/>
              <w:ind w:left="946"/>
              <w:rPr>
                <w:rFonts w:ascii="黑体" w:hAnsi="黑体" w:eastAsia="黑体" w:cs="黑体"/>
                <w:sz w:val="16"/>
                <w:szCs w:val="16"/>
              </w:rPr>
            </w:pPr>
            <w:r>
              <w:rPr>
                <w:rFonts w:ascii="黑体" w:hAnsi="黑体" w:eastAsia="黑体" w:cs="黑体"/>
                <w:b/>
                <w:bCs/>
                <w:color w:val="3A4C6D"/>
                <w:spacing w:val="-4"/>
                <w:sz w:val="16"/>
                <w:szCs w:val="16"/>
              </w:rPr>
              <w:t>审批标准</w:t>
            </w:r>
          </w:p>
        </w:tc>
        <w:tc>
          <w:tcPr>
            <w:tcW w:w="4016" w:type="dxa"/>
            <w:tcBorders>
              <w:top w:val="single" w:color="000000" w:sz="2" w:space="0"/>
            </w:tcBorders>
            <w:vAlign w:val="top"/>
          </w:tcPr>
          <w:p w14:paraId="30ED3A1F">
            <w:pPr>
              <w:spacing w:before="257" w:line="221" w:lineRule="auto"/>
              <w:ind w:left="1638"/>
              <w:rPr>
                <w:rFonts w:ascii="黑体" w:hAnsi="黑体" w:eastAsia="黑体" w:cs="黑体"/>
                <w:sz w:val="16"/>
                <w:szCs w:val="16"/>
              </w:rPr>
            </w:pPr>
            <w:r>
              <w:rPr>
                <w:rFonts w:ascii="黑体" w:hAnsi="黑体" w:eastAsia="黑体" w:cs="黑体"/>
                <w:b/>
                <w:bCs/>
                <w:color w:val="3A4C6D"/>
                <w:spacing w:val="-4"/>
                <w:sz w:val="16"/>
                <w:szCs w:val="16"/>
              </w:rPr>
              <w:t>办理结果</w:t>
            </w:r>
          </w:p>
        </w:tc>
      </w:tr>
    </w:tbl>
    <w:p w14:paraId="68DE7AEB">
      <w:pPr>
        <w:pStyle w:val="2"/>
        <w:spacing w:line="14" w:lineRule="auto"/>
        <w:rPr>
          <w:sz w:val="2"/>
        </w:rPr>
      </w:pPr>
    </w:p>
    <w:p w14:paraId="5FCD630F">
      <w:pPr>
        <w:spacing w:line="14" w:lineRule="auto"/>
        <w:rPr>
          <w:sz w:val="2"/>
          <w:szCs w:val="2"/>
        </w:rPr>
        <w:sectPr>
          <w:headerReference r:id="rId6" w:type="default"/>
          <w:footerReference r:id="rId7" w:type="default"/>
          <w:pgSz w:w="11910" w:h="16840"/>
          <w:pgMar w:top="400" w:right="479" w:bottom="1" w:left="439" w:header="0" w:footer="0" w:gutter="0"/>
          <w:cols w:space="720" w:num="1"/>
        </w:sectPr>
      </w:pPr>
    </w:p>
    <w:tbl>
      <w:tblPr>
        <w:tblStyle w:val="5"/>
        <w:tblW w:w="1092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2288"/>
        <w:gridCol w:w="3697"/>
        <w:gridCol w:w="4081"/>
      </w:tblGrid>
      <w:tr w14:paraId="33A69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854" w:type="dxa"/>
            <w:vAlign w:val="top"/>
          </w:tcPr>
          <w:p w14:paraId="3085CF81">
            <w:pPr>
              <w:spacing w:line="360" w:lineRule="auto"/>
              <w:rPr>
                <w:rFonts w:ascii="Arial"/>
                <w:sz w:val="21"/>
              </w:rPr>
            </w:pPr>
          </w:p>
          <w:p w14:paraId="31B6E9FB">
            <w:pPr>
              <w:pStyle w:val="6"/>
              <w:spacing w:before="48" w:line="219" w:lineRule="auto"/>
              <w:ind w:left="265"/>
              <w:rPr>
                <w:sz w:val="15"/>
                <w:szCs w:val="15"/>
              </w:rPr>
            </w:pPr>
            <w:r>
              <w:rPr>
                <w:spacing w:val="3"/>
                <w:sz w:val="15"/>
                <w:szCs w:val="15"/>
              </w:rPr>
              <w:t>申请</w:t>
            </w:r>
          </w:p>
        </w:tc>
        <w:tc>
          <w:tcPr>
            <w:tcW w:w="10066" w:type="dxa"/>
            <w:gridSpan w:val="3"/>
            <w:vAlign w:val="top"/>
          </w:tcPr>
          <w:p w14:paraId="287362A9">
            <w:pPr>
              <w:pStyle w:val="6"/>
              <w:spacing w:before="221" w:line="219" w:lineRule="auto"/>
              <w:ind w:left="331"/>
              <w:rPr>
                <w:sz w:val="15"/>
                <w:szCs w:val="15"/>
              </w:rPr>
            </w:pPr>
            <w:r>
              <w:rPr>
                <w:sz w:val="15"/>
                <w:szCs w:val="15"/>
              </w:rPr>
              <w:t>1、从事公共场所经营活动的单位和个人通过政务服务窗口或云南政务服务网向所属行政区域内卫生健康行政部门提交申请。2.公共场所申请经</w:t>
            </w:r>
          </w:p>
          <w:p w14:paraId="6590DEE8">
            <w:pPr>
              <w:pStyle w:val="6"/>
              <w:spacing w:before="30" w:line="218" w:lineRule="auto"/>
              <w:ind w:left="301"/>
              <w:rPr>
                <w:sz w:val="15"/>
                <w:szCs w:val="15"/>
              </w:rPr>
            </w:pPr>
            <w:r>
              <w:rPr>
                <w:sz w:val="15"/>
                <w:szCs w:val="15"/>
              </w:rPr>
              <w:t>营者愿意按照“公共场所告知承诺审批”作出符合申请条件的承诺，并提交签章的告知承诺书和要求提供的材料后，卫生健康行政机关当场作出</w:t>
            </w:r>
          </w:p>
          <w:p w14:paraId="75D2EAAF">
            <w:pPr>
              <w:pStyle w:val="6"/>
              <w:spacing w:before="24" w:line="219" w:lineRule="auto"/>
              <w:ind w:left="4530"/>
              <w:rPr>
                <w:sz w:val="15"/>
                <w:szCs w:val="15"/>
              </w:rPr>
            </w:pPr>
            <w:r>
              <w:rPr>
                <w:sz w:val="15"/>
                <w:szCs w:val="15"/>
              </w:rPr>
              <w:t>行政审批决定。</w:t>
            </w:r>
          </w:p>
        </w:tc>
      </w:tr>
      <w:tr w14:paraId="1DF92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trPr>
        <w:tc>
          <w:tcPr>
            <w:tcW w:w="854" w:type="dxa"/>
            <w:vAlign w:val="top"/>
          </w:tcPr>
          <w:p w14:paraId="7CCE63E1">
            <w:pPr>
              <w:spacing w:line="265" w:lineRule="auto"/>
              <w:rPr>
                <w:rFonts w:ascii="Arial"/>
                <w:sz w:val="21"/>
              </w:rPr>
            </w:pPr>
          </w:p>
          <w:p w14:paraId="025539ED">
            <w:pPr>
              <w:spacing w:line="265" w:lineRule="auto"/>
              <w:rPr>
                <w:rFonts w:ascii="Arial"/>
                <w:sz w:val="21"/>
              </w:rPr>
            </w:pPr>
          </w:p>
          <w:p w14:paraId="21CEEA23">
            <w:pPr>
              <w:spacing w:line="266" w:lineRule="auto"/>
              <w:rPr>
                <w:rFonts w:ascii="Arial"/>
                <w:sz w:val="21"/>
              </w:rPr>
            </w:pPr>
          </w:p>
          <w:p w14:paraId="5BED2578">
            <w:pPr>
              <w:pStyle w:val="6"/>
              <w:spacing w:before="49" w:line="221" w:lineRule="auto"/>
              <w:ind w:left="265"/>
              <w:rPr>
                <w:sz w:val="15"/>
                <w:szCs w:val="15"/>
              </w:rPr>
            </w:pPr>
            <w:r>
              <w:rPr>
                <w:spacing w:val="-3"/>
                <w:sz w:val="15"/>
                <w:szCs w:val="15"/>
              </w:rPr>
              <w:t>受理</w:t>
            </w:r>
          </w:p>
        </w:tc>
        <w:tc>
          <w:tcPr>
            <w:tcW w:w="2288" w:type="dxa"/>
            <w:vAlign w:val="top"/>
          </w:tcPr>
          <w:p w14:paraId="5C9CAEC6">
            <w:pPr>
              <w:spacing w:line="264" w:lineRule="auto"/>
              <w:rPr>
                <w:rFonts w:ascii="Arial"/>
                <w:sz w:val="21"/>
              </w:rPr>
            </w:pPr>
          </w:p>
          <w:p w14:paraId="7FBC291E">
            <w:pPr>
              <w:spacing w:line="265" w:lineRule="auto"/>
              <w:rPr>
                <w:rFonts w:ascii="Arial"/>
                <w:sz w:val="21"/>
              </w:rPr>
            </w:pPr>
          </w:p>
          <w:p w14:paraId="21461FEB">
            <w:pPr>
              <w:spacing w:line="265" w:lineRule="auto"/>
              <w:rPr>
                <w:rFonts w:ascii="Arial"/>
                <w:sz w:val="21"/>
              </w:rPr>
            </w:pPr>
          </w:p>
          <w:p w14:paraId="1F0A220B">
            <w:pPr>
              <w:pStyle w:val="6"/>
              <w:spacing w:before="49" w:line="219" w:lineRule="auto"/>
              <w:ind w:left="831"/>
              <w:rPr>
                <w:sz w:val="15"/>
                <w:szCs w:val="15"/>
              </w:rPr>
            </w:pPr>
            <w:r>
              <w:rPr>
                <w:spacing w:val="1"/>
                <w:sz w:val="15"/>
                <w:szCs w:val="15"/>
              </w:rPr>
              <w:t>即时办理</w:t>
            </w:r>
          </w:p>
        </w:tc>
        <w:tc>
          <w:tcPr>
            <w:tcW w:w="3697" w:type="dxa"/>
            <w:vAlign w:val="top"/>
          </w:tcPr>
          <w:p w14:paraId="0925C67C">
            <w:pPr>
              <w:pStyle w:val="6"/>
              <w:spacing w:before="217" w:line="219" w:lineRule="auto"/>
              <w:ind w:left="263"/>
              <w:rPr>
                <w:sz w:val="15"/>
                <w:szCs w:val="15"/>
              </w:rPr>
            </w:pPr>
            <w:r>
              <w:rPr>
                <w:spacing w:val="-1"/>
                <w:sz w:val="15"/>
                <w:szCs w:val="15"/>
              </w:rPr>
              <w:t>对申请材料符合要求的，准予受理，并向申请人</w:t>
            </w:r>
          </w:p>
          <w:p w14:paraId="568A4FEA">
            <w:pPr>
              <w:pStyle w:val="6"/>
              <w:spacing w:before="22" w:line="219" w:lineRule="auto"/>
              <w:ind w:left="303"/>
              <w:rPr>
                <w:sz w:val="15"/>
                <w:szCs w:val="15"/>
              </w:rPr>
            </w:pPr>
            <w:r>
              <w:rPr>
                <w:spacing w:val="-1"/>
                <w:sz w:val="15"/>
                <w:szCs w:val="15"/>
              </w:rPr>
              <w:t>发送《行政许可申请受理通知书》;申请材料不</w:t>
            </w:r>
          </w:p>
          <w:p w14:paraId="52BCC27B">
            <w:pPr>
              <w:pStyle w:val="6"/>
              <w:spacing w:before="52" w:line="219" w:lineRule="auto"/>
              <w:ind w:left="303"/>
              <w:rPr>
                <w:sz w:val="15"/>
                <w:szCs w:val="15"/>
              </w:rPr>
            </w:pPr>
            <w:r>
              <w:rPr>
                <w:spacing w:val="-1"/>
                <w:sz w:val="15"/>
                <w:szCs w:val="15"/>
              </w:rPr>
              <w:t>齐全或不符合法定形式的，应在5个工作日内向</w:t>
            </w:r>
          </w:p>
          <w:p w14:paraId="4158919C">
            <w:pPr>
              <w:pStyle w:val="6"/>
              <w:spacing w:before="51" w:line="219" w:lineRule="auto"/>
              <w:ind w:left="303"/>
              <w:rPr>
                <w:sz w:val="15"/>
                <w:szCs w:val="15"/>
              </w:rPr>
            </w:pPr>
            <w:r>
              <w:rPr>
                <w:sz w:val="15"/>
                <w:szCs w:val="15"/>
              </w:rPr>
              <w:t>申请人出具《申请材料补正通知书》;申请事项</w:t>
            </w:r>
          </w:p>
          <w:p w14:paraId="5414D699">
            <w:pPr>
              <w:pStyle w:val="6"/>
              <w:spacing w:before="42" w:line="219" w:lineRule="auto"/>
              <w:ind w:left="263"/>
              <w:rPr>
                <w:sz w:val="15"/>
                <w:szCs w:val="15"/>
              </w:rPr>
            </w:pPr>
            <w:r>
              <w:rPr>
                <w:spacing w:val="-1"/>
                <w:sz w:val="15"/>
                <w:szCs w:val="15"/>
              </w:rPr>
              <w:t>依法不属于本行政机关职权范围的，应作出不予</w:t>
            </w:r>
          </w:p>
          <w:p w14:paraId="112DF775">
            <w:pPr>
              <w:pStyle w:val="6"/>
              <w:spacing w:before="1" w:line="218" w:lineRule="auto"/>
              <w:ind w:left="342"/>
              <w:rPr>
                <w:sz w:val="15"/>
                <w:szCs w:val="15"/>
              </w:rPr>
            </w:pPr>
            <w:r>
              <w:rPr>
                <w:spacing w:val="1"/>
                <w:sz w:val="15"/>
                <w:szCs w:val="15"/>
              </w:rPr>
              <w:t>受理的决定，并告知申请人向有关行政机关申</w:t>
            </w:r>
          </w:p>
          <w:p w14:paraId="1017741A">
            <w:pPr>
              <w:pStyle w:val="6"/>
              <w:spacing w:before="44" w:line="220" w:lineRule="auto"/>
              <w:ind w:left="1722"/>
              <w:rPr>
                <w:sz w:val="15"/>
                <w:szCs w:val="15"/>
              </w:rPr>
            </w:pPr>
            <w:r>
              <w:rPr>
                <w:spacing w:val="2"/>
                <w:sz w:val="15"/>
                <w:szCs w:val="15"/>
              </w:rPr>
              <w:t>请。</w:t>
            </w:r>
          </w:p>
        </w:tc>
        <w:tc>
          <w:tcPr>
            <w:tcW w:w="4081" w:type="dxa"/>
            <w:vAlign w:val="top"/>
          </w:tcPr>
          <w:p w14:paraId="640A3A55">
            <w:pPr>
              <w:pStyle w:val="6"/>
              <w:spacing w:before="217" w:line="219" w:lineRule="auto"/>
              <w:ind w:left="236"/>
              <w:rPr>
                <w:sz w:val="15"/>
                <w:szCs w:val="15"/>
              </w:rPr>
            </w:pPr>
            <w:r>
              <w:rPr>
                <w:spacing w:val="3"/>
                <w:sz w:val="15"/>
                <w:szCs w:val="15"/>
              </w:rPr>
              <w:t>1.申请事项属于本行政机关职权范围，申请材料齐全、</w:t>
            </w:r>
          </w:p>
          <w:p w14:paraId="05FCC228">
            <w:pPr>
              <w:pStyle w:val="6"/>
              <w:spacing w:before="41" w:line="219" w:lineRule="auto"/>
              <w:ind w:left="236"/>
              <w:rPr>
                <w:sz w:val="15"/>
                <w:szCs w:val="15"/>
              </w:rPr>
            </w:pPr>
            <w:r>
              <w:rPr>
                <w:spacing w:val="-1"/>
                <w:sz w:val="15"/>
                <w:szCs w:val="15"/>
              </w:rPr>
              <w:t>符合法定形式，或者申请人按照本行政机关的要求提交</w:t>
            </w:r>
          </w:p>
          <w:p w14:paraId="19F481D6">
            <w:pPr>
              <w:pStyle w:val="6"/>
              <w:spacing w:before="32" w:line="219" w:lineRule="auto"/>
              <w:ind w:left="266"/>
              <w:rPr>
                <w:sz w:val="15"/>
                <w:szCs w:val="15"/>
              </w:rPr>
            </w:pPr>
            <w:r>
              <w:rPr>
                <w:spacing w:val="-1"/>
                <w:sz w:val="15"/>
                <w:szCs w:val="15"/>
              </w:rPr>
              <w:t>全部补正申请材料的，出具《受理通知书》;2.申请事</w:t>
            </w:r>
          </w:p>
          <w:p w14:paraId="275C6CC7">
            <w:pPr>
              <w:pStyle w:val="6"/>
              <w:spacing w:before="32" w:line="219" w:lineRule="auto"/>
              <w:ind w:left="236"/>
              <w:rPr>
                <w:sz w:val="15"/>
                <w:szCs w:val="15"/>
              </w:rPr>
            </w:pPr>
            <w:r>
              <w:rPr>
                <w:spacing w:val="-1"/>
                <w:sz w:val="15"/>
                <w:szCs w:val="15"/>
              </w:rPr>
              <w:t>项属于本行政机关职权范围，但申请材料不齐全或者不</w:t>
            </w:r>
          </w:p>
          <w:p w14:paraId="2A1DE19A">
            <w:pPr>
              <w:pStyle w:val="6"/>
              <w:spacing w:before="61" w:line="218" w:lineRule="auto"/>
              <w:ind w:left="266"/>
              <w:rPr>
                <w:sz w:val="15"/>
                <w:szCs w:val="15"/>
              </w:rPr>
            </w:pPr>
            <w:r>
              <w:rPr>
                <w:spacing w:val="-2"/>
                <w:sz w:val="15"/>
                <w:szCs w:val="15"/>
              </w:rPr>
              <w:t>符合法定形式的，出具《补正告知书》;3</w:t>
            </w:r>
            <w:r>
              <w:rPr>
                <w:color w:val="002E73"/>
                <w:spacing w:val="-2"/>
                <w:sz w:val="15"/>
                <w:szCs w:val="15"/>
              </w:rPr>
              <w:t>.</w:t>
            </w:r>
            <w:r>
              <w:rPr>
                <w:color w:val="002E73"/>
                <w:spacing w:val="-13"/>
                <w:sz w:val="15"/>
                <w:szCs w:val="15"/>
              </w:rPr>
              <w:t xml:space="preserve"> </w:t>
            </w:r>
            <w:r>
              <w:rPr>
                <w:color w:val="002E73"/>
                <w:spacing w:val="-2"/>
                <w:sz w:val="15"/>
                <w:szCs w:val="15"/>
              </w:rPr>
              <w:t>申</w:t>
            </w:r>
            <w:r>
              <w:rPr>
                <w:spacing w:val="-2"/>
                <w:sz w:val="15"/>
                <w:szCs w:val="15"/>
              </w:rPr>
              <w:t>请事项不</w:t>
            </w:r>
          </w:p>
          <w:p w14:paraId="69139624">
            <w:pPr>
              <w:pStyle w:val="6"/>
              <w:spacing w:before="33" w:line="219" w:lineRule="auto"/>
              <w:ind w:left="386"/>
              <w:rPr>
                <w:sz w:val="15"/>
                <w:szCs w:val="15"/>
              </w:rPr>
            </w:pPr>
            <w:r>
              <w:rPr>
                <w:spacing w:val="-1"/>
                <w:sz w:val="15"/>
                <w:szCs w:val="15"/>
              </w:rPr>
              <w:t>属于本行政机关职权范围的，出具《不予受理通知</w:t>
            </w:r>
          </w:p>
          <w:p w14:paraId="2B41AD17">
            <w:pPr>
              <w:pStyle w:val="6"/>
              <w:spacing w:before="22" w:line="219" w:lineRule="auto"/>
              <w:ind w:left="1846"/>
              <w:rPr>
                <w:sz w:val="15"/>
                <w:szCs w:val="15"/>
              </w:rPr>
            </w:pPr>
            <w:r>
              <w:rPr>
                <w:spacing w:val="-2"/>
                <w:sz w:val="15"/>
                <w:szCs w:val="15"/>
              </w:rPr>
              <w:t>书》。</w:t>
            </w:r>
          </w:p>
        </w:tc>
      </w:tr>
      <w:tr w14:paraId="71BD9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854" w:type="dxa"/>
            <w:vAlign w:val="top"/>
          </w:tcPr>
          <w:p w14:paraId="213027EC">
            <w:pPr>
              <w:spacing w:line="370" w:lineRule="auto"/>
              <w:rPr>
                <w:rFonts w:ascii="Arial"/>
                <w:sz w:val="21"/>
              </w:rPr>
            </w:pPr>
          </w:p>
          <w:p w14:paraId="1E195C58">
            <w:pPr>
              <w:pStyle w:val="6"/>
              <w:spacing w:before="49" w:line="220" w:lineRule="auto"/>
              <w:ind w:left="265"/>
              <w:rPr>
                <w:sz w:val="15"/>
                <w:szCs w:val="15"/>
              </w:rPr>
            </w:pPr>
            <w:r>
              <w:rPr>
                <w:spacing w:val="3"/>
                <w:sz w:val="15"/>
                <w:szCs w:val="15"/>
              </w:rPr>
              <w:t>审查</w:t>
            </w:r>
          </w:p>
        </w:tc>
        <w:tc>
          <w:tcPr>
            <w:tcW w:w="2288" w:type="dxa"/>
            <w:vAlign w:val="top"/>
          </w:tcPr>
          <w:p w14:paraId="4FCC53D4">
            <w:pPr>
              <w:spacing w:line="370" w:lineRule="auto"/>
              <w:rPr>
                <w:rFonts w:ascii="Arial"/>
                <w:sz w:val="21"/>
              </w:rPr>
            </w:pPr>
          </w:p>
          <w:p w14:paraId="46F1230F">
            <w:pPr>
              <w:pStyle w:val="6"/>
              <w:spacing w:before="48" w:line="219" w:lineRule="auto"/>
              <w:ind w:left="831"/>
              <w:rPr>
                <w:sz w:val="15"/>
                <w:szCs w:val="15"/>
              </w:rPr>
            </w:pPr>
            <w:r>
              <w:rPr>
                <w:spacing w:val="1"/>
                <w:sz w:val="15"/>
                <w:szCs w:val="15"/>
              </w:rPr>
              <w:t>即时办理</w:t>
            </w:r>
          </w:p>
        </w:tc>
        <w:tc>
          <w:tcPr>
            <w:tcW w:w="3697" w:type="dxa"/>
            <w:vAlign w:val="top"/>
          </w:tcPr>
          <w:p w14:paraId="2D04156C">
            <w:pPr>
              <w:pStyle w:val="6"/>
              <w:spacing w:before="220" w:line="219" w:lineRule="auto"/>
              <w:ind w:left="263"/>
              <w:rPr>
                <w:sz w:val="15"/>
                <w:szCs w:val="15"/>
              </w:rPr>
            </w:pPr>
            <w:r>
              <w:rPr>
                <w:sz w:val="15"/>
                <w:szCs w:val="15"/>
              </w:rPr>
              <w:t>各级卫生健康委依据审批条件对申请材料进行审</w:t>
            </w:r>
          </w:p>
          <w:p w14:paraId="553359F8">
            <w:pPr>
              <w:pStyle w:val="6"/>
              <w:spacing w:before="23" w:line="220" w:lineRule="auto"/>
              <w:ind w:left="342"/>
              <w:rPr>
                <w:sz w:val="15"/>
                <w:szCs w:val="15"/>
              </w:rPr>
            </w:pPr>
            <w:r>
              <w:rPr>
                <w:spacing w:val="-1"/>
                <w:sz w:val="15"/>
                <w:szCs w:val="15"/>
              </w:rPr>
              <w:t>查，视情形需要，组织进行现场审核和专家评</w:t>
            </w:r>
          </w:p>
          <w:p w14:paraId="3086C5BF">
            <w:pPr>
              <w:pStyle w:val="6"/>
              <w:spacing w:before="31" w:line="220" w:lineRule="auto"/>
              <w:ind w:left="1722"/>
              <w:rPr>
                <w:sz w:val="15"/>
                <w:szCs w:val="15"/>
              </w:rPr>
            </w:pPr>
            <w:r>
              <w:rPr>
                <w:spacing w:val="-7"/>
                <w:sz w:val="15"/>
                <w:szCs w:val="15"/>
              </w:rPr>
              <w:t>审</w:t>
            </w:r>
            <w:r>
              <w:rPr>
                <w:spacing w:val="-35"/>
                <w:sz w:val="15"/>
                <w:szCs w:val="15"/>
              </w:rPr>
              <w:t xml:space="preserve"> </w:t>
            </w:r>
            <w:r>
              <w:rPr>
                <w:spacing w:val="-7"/>
                <w:sz w:val="15"/>
                <w:szCs w:val="15"/>
              </w:rPr>
              <w:t>。</w:t>
            </w:r>
          </w:p>
        </w:tc>
        <w:tc>
          <w:tcPr>
            <w:tcW w:w="4081" w:type="dxa"/>
            <w:vAlign w:val="top"/>
          </w:tcPr>
          <w:p w14:paraId="478445F7">
            <w:pPr>
              <w:spacing w:line="259" w:lineRule="auto"/>
              <w:rPr>
                <w:rFonts w:ascii="Arial"/>
                <w:sz w:val="21"/>
              </w:rPr>
            </w:pPr>
          </w:p>
          <w:p w14:paraId="425D2D84">
            <w:pPr>
              <w:pStyle w:val="6"/>
              <w:spacing w:before="49" w:line="219" w:lineRule="auto"/>
              <w:ind w:left="306"/>
              <w:rPr>
                <w:sz w:val="15"/>
                <w:szCs w:val="15"/>
              </w:rPr>
            </w:pPr>
            <w:r>
              <w:rPr>
                <w:spacing w:val="-1"/>
                <w:sz w:val="15"/>
                <w:szCs w:val="15"/>
              </w:rPr>
              <w:t>根据法定条件和程序，对申请材料的实质内容进行审</w:t>
            </w:r>
          </w:p>
          <w:p w14:paraId="5E406966">
            <w:pPr>
              <w:pStyle w:val="6"/>
              <w:spacing w:before="33" w:line="219" w:lineRule="auto"/>
              <w:ind w:left="1396"/>
              <w:rPr>
                <w:sz w:val="15"/>
                <w:szCs w:val="15"/>
              </w:rPr>
            </w:pPr>
            <w:r>
              <w:rPr>
                <w:spacing w:val="-1"/>
                <w:sz w:val="15"/>
                <w:szCs w:val="15"/>
              </w:rPr>
              <w:t>查，出具审查意见。</w:t>
            </w:r>
          </w:p>
        </w:tc>
      </w:tr>
      <w:tr w14:paraId="4BF1B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7" w:hRule="atLeast"/>
        </w:trPr>
        <w:tc>
          <w:tcPr>
            <w:tcW w:w="854" w:type="dxa"/>
            <w:vAlign w:val="top"/>
          </w:tcPr>
          <w:p w14:paraId="4E9353D9">
            <w:pPr>
              <w:spacing w:line="290" w:lineRule="auto"/>
              <w:rPr>
                <w:rFonts w:ascii="Arial"/>
                <w:sz w:val="21"/>
              </w:rPr>
            </w:pPr>
          </w:p>
          <w:p w14:paraId="614E6B63">
            <w:pPr>
              <w:spacing w:line="290" w:lineRule="auto"/>
              <w:rPr>
                <w:rFonts w:ascii="Arial"/>
                <w:sz w:val="21"/>
              </w:rPr>
            </w:pPr>
          </w:p>
          <w:p w14:paraId="0F9891FE">
            <w:pPr>
              <w:pStyle w:val="6"/>
              <w:spacing w:before="49" w:line="219" w:lineRule="auto"/>
              <w:ind w:left="265"/>
              <w:rPr>
                <w:sz w:val="15"/>
                <w:szCs w:val="15"/>
              </w:rPr>
            </w:pPr>
            <w:r>
              <w:rPr>
                <w:spacing w:val="4"/>
                <w:sz w:val="15"/>
                <w:szCs w:val="15"/>
              </w:rPr>
              <w:t>决定</w:t>
            </w:r>
          </w:p>
        </w:tc>
        <w:tc>
          <w:tcPr>
            <w:tcW w:w="2288" w:type="dxa"/>
            <w:vAlign w:val="top"/>
          </w:tcPr>
          <w:p w14:paraId="7853CD42">
            <w:pPr>
              <w:spacing w:line="290" w:lineRule="auto"/>
              <w:rPr>
                <w:rFonts w:ascii="Arial"/>
                <w:sz w:val="21"/>
              </w:rPr>
            </w:pPr>
          </w:p>
          <w:p w14:paraId="5554FC8D">
            <w:pPr>
              <w:spacing w:line="290" w:lineRule="auto"/>
              <w:rPr>
                <w:rFonts w:ascii="Arial"/>
                <w:sz w:val="21"/>
              </w:rPr>
            </w:pPr>
          </w:p>
          <w:p w14:paraId="104F9987">
            <w:pPr>
              <w:pStyle w:val="6"/>
              <w:spacing w:before="49" w:line="219" w:lineRule="auto"/>
              <w:ind w:left="831"/>
              <w:rPr>
                <w:sz w:val="15"/>
                <w:szCs w:val="15"/>
              </w:rPr>
            </w:pPr>
            <w:r>
              <w:rPr>
                <w:spacing w:val="1"/>
                <w:sz w:val="15"/>
                <w:szCs w:val="15"/>
              </w:rPr>
              <w:t>即时办理</w:t>
            </w:r>
          </w:p>
        </w:tc>
        <w:tc>
          <w:tcPr>
            <w:tcW w:w="3697" w:type="dxa"/>
            <w:vAlign w:val="top"/>
          </w:tcPr>
          <w:p w14:paraId="03DCB0F0">
            <w:pPr>
              <w:pStyle w:val="6"/>
              <w:spacing w:before="212" w:line="219" w:lineRule="auto"/>
              <w:ind w:left="263"/>
              <w:rPr>
                <w:sz w:val="15"/>
                <w:szCs w:val="15"/>
              </w:rPr>
            </w:pPr>
            <w:r>
              <w:rPr>
                <w:sz w:val="15"/>
                <w:szCs w:val="15"/>
              </w:rPr>
              <w:t>书面材料完整、形式符合规范，符合许可条件的</w:t>
            </w:r>
          </w:p>
          <w:p w14:paraId="382FDC67">
            <w:pPr>
              <w:pStyle w:val="6"/>
              <w:spacing w:before="43" w:line="219" w:lineRule="auto"/>
              <w:ind w:left="263"/>
              <w:rPr>
                <w:sz w:val="15"/>
                <w:szCs w:val="15"/>
              </w:rPr>
            </w:pPr>
            <w:r>
              <w:rPr>
                <w:spacing w:val="-1"/>
                <w:sz w:val="15"/>
                <w:szCs w:val="15"/>
              </w:rPr>
              <w:t>予以许可；公共场所申请经营者愿意按照“公共</w:t>
            </w:r>
          </w:p>
          <w:p w14:paraId="31140553">
            <w:pPr>
              <w:pStyle w:val="6"/>
              <w:spacing w:before="30" w:line="218" w:lineRule="auto"/>
              <w:ind w:left="303"/>
              <w:rPr>
                <w:sz w:val="15"/>
                <w:szCs w:val="15"/>
              </w:rPr>
            </w:pPr>
            <w:r>
              <w:rPr>
                <w:spacing w:val="-1"/>
                <w:sz w:val="15"/>
                <w:szCs w:val="15"/>
              </w:rPr>
              <w:t>场所告知承诺审批”作出符合申请条件的承诺，</w:t>
            </w:r>
          </w:p>
          <w:p w14:paraId="219F3FC9">
            <w:pPr>
              <w:pStyle w:val="6"/>
              <w:spacing w:before="52" w:line="218" w:lineRule="auto"/>
              <w:ind w:left="303"/>
              <w:rPr>
                <w:sz w:val="15"/>
                <w:szCs w:val="15"/>
              </w:rPr>
            </w:pPr>
            <w:r>
              <w:rPr>
                <w:spacing w:val="-1"/>
                <w:sz w:val="15"/>
                <w:szCs w:val="15"/>
              </w:rPr>
              <w:t>并提交签章的告知承诺书和要求提供的材料后，</w:t>
            </w:r>
          </w:p>
          <w:p w14:paraId="36FBF681">
            <w:pPr>
              <w:pStyle w:val="6"/>
              <w:spacing w:before="43" w:line="219" w:lineRule="auto"/>
              <w:ind w:left="453"/>
              <w:rPr>
                <w:sz w:val="15"/>
                <w:szCs w:val="15"/>
              </w:rPr>
            </w:pPr>
            <w:r>
              <w:rPr>
                <w:spacing w:val="-1"/>
                <w:sz w:val="15"/>
                <w:szCs w:val="15"/>
              </w:rPr>
              <w:t>卫生健康行政机关当场作出行政审批决定。</w:t>
            </w:r>
          </w:p>
        </w:tc>
        <w:tc>
          <w:tcPr>
            <w:tcW w:w="4081" w:type="dxa"/>
            <w:vAlign w:val="top"/>
          </w:tcPr>
          <w:p w14:paraId="052C7787">
            <w:pPr>
              <w:spacing w:line="281" w:lineRule="auto"/>
              <w:rPr>
                <w:rFonts w:ascii="Arial"/>
                <w:sz w:val="21"/>
              </w:rPr>
            </w:pPr>
          </w:p>
          <w:p w14:paraId="2C04FCC8">
            <w:pPr>
              <w:pStyle w:val="6"/>
              <w:spacing w:before="49" w:line="219" w:lineRule="auto"/>
              <w:ind w:left="236"/>
              <w:rPr>
                <w:sz w:val="15"/>
                <w:szCs w:val="15"/>
              </w:rPr>
            </w:pPr>
            <w:r>
              <w:rPr>
                <w:sz w:val="15"/>
                <w:szCs w:val="15"/>
              </w:rPr>
              <w:t>1.申请符合法定条件、标准的，依法作出准予行政许可</w:t>
            </w:r>
          </w:p>
          <w:p w14:paraId="1463B9A5">
            <w:pPr>
              <w:pStyle w:val="6"/>
              <w:spacing w:before="32" w:line="219" w:lineRule="auto"/>
              <w:ind w:left="236"/>
              <w:rPr>
                <w:sz w:val="15"/>
                <w:szCs w:val="15"/>
              </w:rPr>
            </w:pPr>
            <w:r>
              <w:rPr>
                <w:sz w:val="15"/>
                <w:szCs w:val="15"/>
              </w:rPr>
              <w:t>的书面决定，需要颁发行政许可证件的，制作行政许可</w:t>
            </w:r>
          </w:p>
          <w:p w14:paraId="7138E772">
            <w:pPr>
              <w:pStyle w:val="6"/>
              <w:spacing w:before="23" w:line="219" w:lineRule="auto"/>
              <w:ind w:left="415"/>
              <w:rPr>
                <w:sz w:val="15"/>
                <w:szCs w:val="15"/>
              </w:rPr>
            </w:pPr>
            <w:r>
              <w:rPr>
                <w:spacing w:val="-1"/>
                <w:sz w:val="15"/>
                <w:szCs w:val="15"/>
              </w:rPr>
              <w:t>证件(含电子证照);2.申请不符合法定条件、标准</w:t>
            </w:r>
          </w:p>
          <w:p w14:paraId="6137591A">
            <w:pPr>
              <w:pStyle w:val="6"/>
              <w:spacing w:before="31" w:line="219" w:lineRule="auto"/>
              <w:ind w:left="715"/>
              <w:rPr>
                <w:sz w:val="15"/>
                <w:szCs w:val="15"/>
              </w:rPr>
            </w:pPr>
            <w:r>
              <w:rPr>
                <w:sz w:val="15"/>
                <w:szCs w:val="15"/>
              </w:rPr>
              <w:t>的，依法作出不予行政许可的书面决定。</w:t>
            </w:r>
          </w:p>
        </w:tc>
      </w:tr>
      <w:tr w14:paraId="65A6C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54" w:type="dxa"/>
            <w:vAlign w:val="top"/>
          </w:tcPr>
          <w:p w14:paraId="6FEE970A">
            <w:pPr>
              <w:pStyle w:val="6"/>
              <w:spacing w:before="211" w:line="227" w:lineRule="auto"/>
              <w:ind w:left="265"/>
              <w:rPr>
                <w:sz w:val="15"/>
                <w:szCs w:val="15"/>
              </w:rPr>
            </w:pPr>
            <w:r>
              <w:rPr>
                <w:spacing w:val="-2"/>
                <w:sz w:val="15"/>
                <w:szCs w:val="15"/>
              </w:rPr>
              <w:t>送达</w:t>
            </w:r>
          </w:p>
        </w:tc>
        <w:tc>
          <w:tcPr>
            <w:tcW w:w="10066" w:type="dxa"/>
            <w:gridSpan w:val="3"/>
            <w:vAlign w:val="top"/>
          </w:tcPr>
          <w:p w14:paraId="5E56AB4F">
            <w:pPr>
              <w:pStyle w:val="6"/>
              <w:spacing w:before="206" w:line="219" w:lineRule="auto"/>
              <w:ind w:left="861"/>
              <w:rPr>
                <w:sz w:val="15"/>
                <w:szCs w:val="15"/>
              </w:rPr>
            </w:pPr>
            <w:r>
              <w:rPr>
                <w:sz w:val="15"/>
                <w:szCs w:val="15"/>
              </w:rPr>
              <w:t>自作出决定之日起10个工作日内，在属地卫生健康行政部门办证窗口领取《公共场所卫生许可证》或通过邮寄方</w:t>
            </w:r>
            <w:r>
              <w:rPr>
                <w:spacing w:val="-1"/>
                <w:sz w:val="15"/>
                <w:szCs w:val="15"/>
              </w:rPr>
              <w:t>式送达申请人。</w:t>
            </w:r>
          </w:p>
        </w:tc>
      </w:tr>
    </w:tbl>
    <w:p w14:paraId="66FE2945">
      <w:pPr>
        <w:pStyle w:val="2"/>
        <w:spacing w:line="265" w:lineRule="auto"/>
      </w:pPr>
    </w:p>
    <w:p w14:paraId="2F890D8E">
      <w:pPr>
        <w:pStyle w:val="2"/>
        <w:spacing w:line="266" w:lineRule="auto"/>
      </w:pPr>
    </w:p>
    <w:p w14:paraId="2B579CEF">
      <w:pPr>
        <w:spacing w:before="88" w:line="222" w:lineRule="auto"/>
        <w:ind w:left="3"/>
        <w:outlineLvl w:val="0"/>
        <w:rPr>
          <w:rFonts w:ascii="黑体" w:hAnsi="黑体" w:eastAsia="黑体" w:cs="黑体"/>
          <w:sz w:val="27"/>
          <w:szCs w:val="27"/>
        </w:rPr>
      </w:pPr>
      <w:r>
        <w:rPr>
          <w:rFonts w:ascii="黑体" w:hAnsi="黑体" w:eastAsia="黑体" w:cs="黑体"/>
          <w:b/>
          <w:bCs/>
          <w:spacing w:val="-31"/>
          <w:sz w:val="27"/>
          <w:szCs w:val="27"/>
        </w:rPr>
        <w:t>六、</w:t>
      </w:r>
      <w:r>
        <w:rPr>
          <w:rFonts w:ascii="黑体" w:hAnsi="黑体" w:eastAsia="黑体" w:cs="黑体"/>
          <w:spacing w:val="22"/>
          <w:sz w:val="27"/>
          <w:szCs w:val="27"/>
        </w:rPr>
        <w:t xml:space="preserve"> </w:t>
      </w:r>
      <w:r>
        <w:rPr>
          <w:rFonts w:ascii="黑体" w:hAnsi="黑体" w:eastAsia="黑体" w:cs="黑体"/>
          <w:b/>
          <w:bCs/>
          <w:spacing w:val="-31"/>
          <w:sz w:val="27"/>
          <w:szCs w:val="27"/>
        </w:rPr>
        <w:t>审批结果</w:t>
      </w:r>
    </w:p>
    <w:p w14:paraId="14F438F7">
      <w:pPr>
        <w:spacing w:line="202" w:lineRule="exact"/>
      </w:pPr>
    </w:p>
    <w:tbl>
      <w:tblPr>
        <w:tblStyle w:val="5"/>
        <w:tblW w:w="1091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3"/>
        <w:gridCol w:w="8717"/>
      </w:tblGrid>
      <w:tr w14:paraId="0A148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93" w:type="dxa"/>
            <w:vAlign w:val="top"/>
          </w:tcPr>
          <w:p w14:paraId="30D4C4BC">
            <w:pPr>
              <w:pStyle w:val="6"/>
              <w:spacing w:before="190" w:line="221" w:lineRule="auto"/>
              <w:ind w:left="227"/>
            </w:pPr>
            <w:r>
              <w:rPr>
                <w:b/>
                <w:bCs/>
                <w:spacing w:val="-4"/>
              </w:rPr>
              <w:t>序号</w:t>
            </w:r>
          </w:p>
        </w:tc>
        <w:tc>
          <w:tcPr>
            <w:tcW w:w="8717" w:type="dxa"/>
            <w:vAlign w:val="top"/>
          </w:tcPr>
          <w:p w14:paraId="4ECFE64A">
            <w:pPr>
              <w:pStyle w:val="6"/>
              <w:spacing w:before="232" w:line="184" w:lineRule="auto"/>
              <w:ind w:left="224"/>
            </w:pPr>
            <w:r>
              <w:rPr>
                <w:b/>
                <w:bCs/>
                <w:spacing w:val="-2"/>
              </w:rPr>
              <w:t>1</w:t>
            </w:r>
          </w:p>
        </w:tc>
      </w:tr>
      <w:tr w14:paraId="57563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193" w:type="dxa"/>
            <w:vAlign w:val="top"/>
          </w:tcPr>
          <w:p w14:paraId="48FCEDB3">
            <w:pPr>
              <w:pStyle w:val="6"/>
              <w:spacing w:before="197" w:line="220" w:lineRule="auto"/>
              <w:ind w:left="227"/>
            </w:pPr>
            <w:r>
              <w:rPr>
                <w:b/>
                <w:bCs/>
                <w:spacing w:val="-4"/>
              </w:rPr>
              <w:t>审批结果名称</w:t>
            </w:r>
          </w:p>
        </w:tc>
        <w:tc>
          <w:tcPr>
            <w:tcW w:w="8717" w:type="dxa"/>
            <w:vAlign w:val="top"/>
          </w:tcPr>
          <w:p w14:paraId="582964CD">
            <w:pPr>
              <w:pStyle w:val="6"/>
              <w:spacing w:before="200" w:line="220" w:lineRule="auto"/>
              <w:ind w:left="221"/>
            </w:pPr>
            <w:r>
              <w:rPr>
                <w:spacing w:val="-2"/>
              </w:rPr>
              <w:t>卫生许可证</w:t>
            </w:r>
          </w:p>
        </w:tc>
      </w:tr>
      <w:tr w14:paraId="28608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93" w:type="dxa"/>
            <w:vAlign w:val="top"/>
          </w:tcPr>
          <w:p w14:paraId="234183C5">
            <w:pPr>
              <w:pStyle w:val="6"/>
              <w:spacing w:before="190" w:line="219" w:lineRule="auto"/>
              <w:ind w:left="227"/>
            </w:pPr>
            <w:r>
              <w:rPr>
                <w:b/>
                <w:bCs/>
                <w:spacing w:val="-4"/>
              </w:rPr>
              <w:t>审批结果样本</w:t>
            </w:r>
          </w:p>
        </w:tc>
        <w:tc>
          <w:tcPr>
            <w:tcW w:w="8717" w:type="dxa"/>
            <w:vAlign w:val="top"/>
          </w:tcPr>
          <w:p w14:paraId="49057826">
            <w:pPr>
              <w:rPr>
                <w:rFonts w:ascii="Arial"/>
                <w:sz w:val="21"/>
              </w:rPr>
            </w:pPr>
          </w:p>
        </w:tc>
      </w:tr>
    </w:tbl>
    <w:p w14:paraId="69F6256F">
      <w:pPr>
        <w:pStyle w:val="2"/>
        <w:spacing w:line="275" w:lineRule="auto"/>
      </w:pPr>
    </w:p>
    <w:p w14:paraId="6B089AB1">
      <w:pPr>
        <w:pStyle w:val="2"/>
        <w:spacing w:line="276" w:lineRule="auto"/>
      </w:pPr>
    </w:p>
    <w:p w14:paraId="03B4397E">
      <w:pPr>
        <w:spacing w:before="88" w:line="223" w:lineRule="auto"/>
        <w:ind w:left="3"/>
        <w:outlineLvl w:val="0"/>
        <w:rPr>
          <w:rFonts w:ascii="黑体" w:hAnsi="黑体" w:eastAsia="黑体" w:cs="黑体"/>
          <w:sz w:val="27"/>
          <w:szCs w:val="27"/>
        </w:rPr>
      </w:pPr>
      <w:r>
        <w:rPr>
          <w:rFonts w:ascii="黑体" w:hAnsi="黑体" w:eastAsia="黑体" w:cs="黑体"/>
          <w:b/>
          <w:bCs/>
          <w:spacing w:val="-33"/>
          <w:sz w:val="27"/>
          <w:szCs w:val="27"/>
        </w:rPr>
        <w:t>七、</w:t>
      </w:r>
      <w:r>
        <w:rPr>
          <w:rFonts w:ascii="黑体" w:hAnsi="黑体" w:eastAsia="黑体" w:cs="黑体"/>
          <w:spacing w:val="33"/>
          <w:sz w:val="27"/>
          <w:szCs w:val="27"/>
        </w:rPr>
        <w:t xml:space="preserve"> </w:t>
      </w:r>
      <w:r>
        <w:rPr>
          <w:rFonts w:ascii="黑体" w:hAnsi="黑体" w:eastAsia="黑体" w:cs="黑体"/>
          <w:b/>
          <w:bCs/>
          <w:spacing w:val="-33"/>
          <w:sz w:val="27"/>
          <w:szCs w:val="27"/>
        </w:rPr>
        <w:t>收费信息</w:t>
      </w:r>
    </w:p>
    <w:p w14:paraId="23A1B890">
      <w:pPr>
        <w:spacing w:before="242" w:line="223" w:lineRule="auto"/>
        <w:rPr>
          <w:rFonts w:ascii="黑体" w:hAnsi="黑体" w:eastAsia="黑体" w:cs="黑体"/>
          <w:sz w:val="16"/>
          <w:szCs w:val="16"/>
        </w:rPr>
      </w:pPr>
      <w:r>
        <w:rPr>
          <w:rFonts w:ascii="黑体" w:hAnsi="黑体" w:eastAsia="黑体" w:cs="黑体"/>
          <w:spacing w:val="-7"/>
          <w:sz w:val="16"/>
          <w:szCs w:val="16"/>
        </w:rPr>
        <w:t>不收费</w:t>
      </w:r>
    </w:p>
    <w:p w14:paraId="6321B5CD">
      <w:pPr>
        <w:pStyle w:val="2"/>
        <w:spacing w:line="251" w:lineRule="auto"/>
      </w:pPr>
    </w:p>
    <w:p w14:paraId="6DFEAF8D">
      <w:pPr>
        <w:pStyle w:val="2"/>
        <w:spacing w:line="252" w:lineRule="auto"/>
      </w:pPr>
    </w:p>
    <w:p w14:paraId="76B1952B">
      <w:pPr>
        <w:spacing w:before="88" w:line="221" w:lineRule="auto"/>
        <w:ind w:left="3"/>
        <w:outlineLvl w:val="0"/>
        <w:rPr>
          <w:rFonts w:ascii="黑体" w:hAnsi="黑体" w:eastAsia="黑体" w:cs="黑体"/>
          <w:sz w:val="27"/>
          <w:szCs w:val="27"/>
        </w:rPr>
      </w:pPr>
      <w:r>
        <w:rPr>
          <w:rFonts w:ascii="黑体" w:hAnsi="黑体" w:eastAsia="黑体" w:cs="黑体"/>
          <w:b/>
          <w:bCs/>
          <w:spacing w:val="-26"/>
          <w:sz w:val="27"/>
          <w:szCs w:val="27"/>
        </w:rPr>
        <w:t>八、</w:t>
      </w:r>
      <w:r>
        <w:rPr>
          <w:rFonts w:ascii="黑体" w:hAnsi="黑体" w:eastAsia="黑体" w:cs="黑体"/>
          <w:spacing w:val="35"/>
          <w:sz w:val="27"/>
          <w:szCs w:val="27"/>
        </w:rPr>
        <w:t xml:space="preserve"> </w:t>
      </w:r>
      <w:r>
        <w:rPr>
          <w:rFonts w:ascii="黑体" w:hAnsi="黑体" w:eastAsia="黑体" w:cs="黑体"/>
          <w:b/>
          <w:bCs/>
          <w:spacing w:val="-26"/>
          <w:sz w:val="27"/>
          <w:szCs w:val="27"/>
        </w:rPr>
        <w:t>扩展服务</w:t>
      </w:r>
    </w:p>
    <w:p w14:paraId="5A1C91CF">
      <w:pPr>
        <w:spacing w:line="207" w:lineRule="exact"/>
      </w:pPr>
    </w:p>
    <w:tbl>
      <w:tblPr>
        <w:tblStyle w:val="5"/>
        <w:tblW w:w="1092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1998"/>
        <w:gridCol w:w="1988"/>
        <w:gridCol w:w="1998"/>
        <w:gridCol w:w="2943"/>
      </w:tblGrid>
      <w:tr w14:paraId="530AF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93" w:type="dxa"/>
            <w:vAlign w:val="top"/>
          </w:tcPr>
          <w:p w14:paraId="4555DD74">
            <w:pPr>
              <w:pStyle w:val="6"/>
              <w:spacing w:before="98" w:line="219" w:lineRule="auto"/>
              <w:ind w:left="667"/>
            </w:pPr>
            <w:r>
              <w:rPr>
                <w:b/>
                <w:bCs/>
                <w:spacing w:val="-1"/>
              </w:rPr>
              <w:t>中介服务</w:t>
            </w:r>
          </w:p>
        </w:tc>
        <w:tc>
          <w:tcPr>
            <w:tcW w:w="1998" w:type="dxa"/>
            <w:vAlign w:val="top"/>
          </w:tcPr>
          <w:p w14:paraId="003DB677">
            <w:pPr>
              <w:pStyle w:val="6"/>
              <w:spacing w:before="98" w:line="219" w:lineRule="auto"/>
              <w:ind w:left="674"/>
            </w:pPr>
            <w:r>
              <w:rPr>
                <w:b/>
                <w:bCs/>
                <w:spacing w:val="-3"/>
              </w:rPr>
              <w:t>联办机构</w:t>
            </w:r>
          </w:p>
        </w:tc>
        <w:tc>
          <w:tcPr>
            <w:tcW w:w="1988" w:type="dxa"/>
            <w:vAlign w:val="top"/>
          </w:tcPr>
          <w:p w14:paraId="749FAE0C">
            <w:pPr>
              <w:pStyle w:val="6"/>
              <w:spacing w:before="99" w:line="220" w:lineRule="auto"/>
              <w:ind w:left="666"/>
            </w:pPr>
            <w:r>
              <w:rPr>
                <w:b/>
                <w:bCs/>
                <w:spacing w:val="-4"/>
              </w:rPr>
              <w:t>前置审批</w:t>
            </w:r>
          </w:p>
        </w:tc>
        <w:tc>
          <w:tcPr>
            <w:tcW w:w="1998" w:type="dxa"/>
            <w:vAlign w:val="top"/>
          </w:tcPr>
          <w:p w14:paraId="37DE0F4B">
            <w:pPr>
              <w:pStyle w:val="6"/>
              <w:spacing w:before="99" w:line="219" w:lineRule="auto"/>
              <w:ind w:left="678"/>
            </w:pPr>
            <w:r>
              <w:rPr>
                <w:b/>
                <w:bCs/>
                <w:spacing w:val="-3"/>
              </w:rPr>
              <w:t>年检年审</w:t>
            </w:r>
          </w:p>
        </w:tc>
        <w:tc>
          <w:tcPr>
            <w:tcW w:w="2943" w:type="dxa"/>
            <w:vAlign w:val="top"/>
          </w:tcPr>
          <w:p w14:paraId="3C60F80C">
            <w:pPr>
              <w:pStyle w:val="6"/>
              <w:spacing w:before="98" w:line="219" w:lineRule="auto"/>
              <w:ind w:left="990"/>
            </w:pPr>
            <w:r>
              <w:rPr>
                <w:b/>
                <w:bCs/>
                <w:spacing w:val="-4"/>
              </w:rPr>
              <w:t>资质资格证书</w:t>
            </w:r>
          </w:p>
        </w:tc>
      </w:tr>
      <w:tr w14:paraId="1B890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993" w:type="dxa"/>
            <w:vAlign w:val="top"/>
          </w:tcPr>
          <w:p w14:paraId="77396CDF">
            <w:pPr>
              <w:pStyle w:val="6"/>
              <w:spacing w:before="189" w:line="220" w:lineRule="auto"/>
              <w:ind w:left="907"/>
            </w:pPr>
            <w:r>
              <w:rPr>
                <w:b/>
                <w:bCs/>
                <w:spacing w:val="-2"/>
              </w:rPr>
              <w:t>无</w:t>
            </w:r>
          </w:p>
        </w:tc>
        <w:tc>
          <w:tcPr>
            <w:tcW w:w="1998" w:type="dxa"/>
            <w:vAlign w:val="top"/>
          </w:tcPr>
          <w:p w14:paraId="07112CE7">
            <w:pPr>
              <w:pStyle w:val="6"/>
              <w:spacing w:before="189" w:line="220" w:lineRule="auto"/>
              <w:ind w:left="914"/>
            </w:pPr>
            <w:r>
              <w:rPr>
                <w:b/>
                <w:bCs/>
                <w:spacing w:val="-2"/>
              </w:rPr>
              <w:t>无</w:t>
            </w:r>
          </w:p>
        </w:tc>
        <w:tc>
          <w:tcPr>
            <w:tcW w:w="1988" w:type="dxa"/>
            <w:vAlign w:val="top"/>
          </w:tcPr>
          <w:p w14:paraId="12D32E63">
            <w:pPr>
              <w:pStyle w:val="6"/>
              <w:spacing w:before="189" w:line="220" w:lineRule="auto"/>
              <w:ind w:left="906"/>
            </w:pPr>
            <w:r>
              <w:rPr>
                <w:b/>
                <w:bCs/>
                <w:spacing w:val="-2"/>
              </w:rPr>
              <w:t>无</w:t>
            </w:r>
          </w:p>
        </w:tc>
        <w:tc>
          <w:tcPr>
            <w:tcW w:w="1998" w:type="dxa"/>
            <w:vAlign w:val="top"/>
          </w:tcPr>
          <w:p w14:paraId="5D992025">
            <w:pPr>
              <w:pStyle w:val="6"/>
              <w:spacing w:before="189" w:line="220" w:lineRule="auto"/>
              <w:ind w:left="918"/>
            </w:pPr>
            <w:r>
              <w:rPr>
                <w:b/>
                <w:bCs/>
                <w:spacing w:val="-2"/>
              </w:rPr>
              <w:t>无</w:t>
            </w:r>
          </w:p>
        </w:tc>
        <w:tc>
          <w:tcPr>
            <w:tcW w:w="2943" w:type="dxa"/>
            <w:vAlign w:val="top"/>
          </w:tcPr>
          <w:p w14:paraId="79046990">
            <w:pPr>
              <w:pStyle w:val="6"/>
              <w:spacing w:before="189" w:line="220" w:lineRule="auto"/>
              <w:ind w:left="1390"/>
            </w:pPr>
            <w:r>
              <w:rPr>
                <w:b/>
                <w:bCs/>
                <w:spacing w:val="-2"/>
              </w:rPr>
              <w:t>无</w:t>
            </w:r>
          </w:p>
        </w:tc>
      </w:tr>
    </w:tbl>
    <w:p w14:paraId="55829033">
      <w:pPr>
        <w:pStyle w:val="2"/>
        <w:spacing w:line="247" w:lineRule="auto"/>
      </w:pPr>
    </w:p>
    <w:p w14:paraId="609F8F54">
      <w:pPr>
        <w:pStyle w:val="2"/>
        <w:spacing w:line="247" w:lineRule="auto"/>
      </w:pPr>
    </w:p>
    <w:p w14:paraId="2A608A0B">
      <w:pPr>
        <w:pStyle w:val="2"/>
        <w:spacing w:line="247" w:lineRule="auto"/>
      </w:pPr>
    </w:p>
    <w:p w14:paraId="68331D15">
      <w:pPr>
        <w:pStyle w:val="2"/>
        <w:spacing w:line="247" w:lineRule="auto"/>
      </w:pPr>
    </w:p>
    <w:p w14:paraId="6480CDE6">
      <w:pPr>
        <w:pStyle w:val="2"/>
        <w:spacing w:line="248" w:lineRule="auto"/>
      </w:pPr>
    </w:p>
    <w:p w14:paraId="1B557C9F">
      <w:pPr>
        <w:pStyle w:val="2"/>
        <w:spacing w:line="248" w:lineRule="auto"/>
      </w:pPr>
    </w:p>
    <w:p w14:paraId="2CEC42C4">
      <w:pPr>
        <w:pStyle w:val="2"/>
        <w:spacing w:line="248" w:lineRule="auto"/>
      </w:pPr>
    </w:p>
    <w:p w14:paraId="790A60D4">
      <w:pPr>
        <w:pStyle w:val="2"/>
        <w:spacing w:line="248" w:lineRule="auto"/>
      </w:pPr>
    </w:p>
    <w:p w14:paraId="7C561258">
      <w:pPr>
        <w:pStyle w:val="2"/>
        <w:spacing w:line="248" w:lineRule="auto"/>
      </w:pPr>
    </w:p>
    <w:p w14:paraId="5BB0D9FB">
      <w:pPr>
        <w:spacing w:before="89" w:line="221" w:lineRule="auto"/>
        <w:ind w:left="2613"/>
        <w:rPr>
          <w:rFonts w:ascii="黑体" w:hAnsi="黑体" w:eastAsia="黑体" w:cs="黑体"/>
          <w:sz w:val="27"/>
          <w:szCs w:val="27"/>
        </w:rPr>
      </w:pPr>
      <w:r>
        <w:rPr>
          <w:rFonts w:ascii="黑体" w:hAnsi="黑体" w:eastAsia="黑体" w:cs="黑体"/>
          <w:b/>
          <w:bCs/>
          <w:spacing w:val="17"/>
          <w:sz w:val="27"/>
          <w:szCs w:val="27"/>
        </w:rPr>
        <w:t>公共场所卫生许可办事流程示意图</w:t>
      </w:r>
    </w:p>
    <w:p w14:paraId="11738349">
      <w:pPr>
        <w:pStyle w:val="2"/>
        <w:spacing w:line="284" w:lineRule="auto"/>
      </w:pPr>
    </w:p>
    <w:p w14:paraId="0CA07C8F">
      <w:pPr>
        <w:pStyle w:val="2"/>
        <w:spacing w:line="284" w:lineRule="auto"/>
      </w:pPr>
    </w:p>
    <w:p w14:paraId="2DE701FA">
      <w:pPr>
        <w:spacing w:before="46" w:line="219" w:lineRule="auto"/>
        <w:ind w:left="5020"/>
        <w:rPr>
          <w:rFonts w:ascii="宋体" w:hAnsi="宋体" w:eastAsia="宋体" w:cs="宋体"/>
          <w:sz w:val="14"/>
          <w:szCs w:val="14"/>
        </w:rPr>
      </w:pPr>
      <w:r>
        <w:drawing>
          <wp:anchor distT="0" distB="0" distL="0" distR="0" simplePos="0" relativeHeight="251659264" behindDoc="1" locked="0" layoutInCell="1" allowOverlap="1">
            <wp:simplePos x="0" y="0"/>
            <wp:positionH relativeFrom="column">
              <wp:posOffset>2037715</wp:posOffset>
            </wp:positionH>
            <wp:positionV relativeFrom="paragraph">
              <wp:posOffset>-164465</wp:posOffset>
            </wp:positionV>
            <wp:extent cx="2705100" cy="11303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2705156" cy="1130292"/>
                    </a:xfrm>
                    <a:prstGeom prst="rect">
                      <a:avLst/>
                    </a:prstGeom>
                  </pic:spPr>
                </pic:pic>
              </a:graphicData>
            </a:graphic>
          </wp:anchor>
        </w:drawing>
      </w:r>
      <w:r>
        <w:rPr>
          <w:rFonts w:ascii="宋体" w:hAnsi="宋体" w:eastAsia="宋体" w:cs="宋体"/>
          <w:spacing w:val="-2"/>
          <w:sz w:val="14"/>
          <w:szCs w:val="14"/>
        </w:rPr>
        <w:t>提出申请</w:t>
      </w:r>
    </w:p>
    <w:p w14:paraId="49C90FD2">
      <w:pPr>
        <w:pStyle w:val="2"/>
        <w:spacing w:line="282" w:lineRule="auto"/>
      </w:pPr>
    </w:p>
    <w:p w14:paraId="1C8289AD">
      <w:pPr>
        <w:pStyle w:val="2"/>
        <w:spacing w:line="282" w:lineRule="auto"/>
      </w:pPr>
    </w:p>
    <w:p w14:paraId="3BA9EE3C">
      <w:pPr>
        <w:spacing w:before="45" w:line="219" w:lineRule="auto"/>
        <w:ind w:left="5030"/>
        <w:rPr>
          <w:rFonts w:ascii="宋体" w:hAnsi="宋体" w:eastAsia="宋体" w:cs="宋体"/>
          <w:sz w:val="14"/>
          <w:szCs w:val="14"/>
        </w:rPr>
      </w:pPr>
      <w:r>
        <w:rPr>
          <w:rFonts w:ascii="宋体" w:hAnsi="宋体" w:eastAsia="宋体" w:cs="宋体"/>
          <w:spacing w:val="-2"/>
          <w:sz w:val="14"/>
          <w:szCs w:val="14"/>
        </w:rPr>
        <w:t>审核申请材料</w:t>
      </w:r>
    </w:p>
    <w:p w14:paraId="1B0CB7F1">
      <w:pPr>
        <w:spacing w:line="219" w:lineRule="auto"/>
        <w:rPr>
          <w:rFonts w:ascii="宋体" w:hAnsi="宋体" w:eastAsia="宋体" w:cs="宋体"/>
          <w:sz w:val="14"/>
          <w:szCs w:val="14"/>
        </w:rPr>
        <w:sectPr>
          <w:pgSz w:w="11910" w:h="16840"/>
          <w:pgMar w:top="15" w:right="514" w:bottom="400" w:left="449" w:header="0" w:footer="0" w:gutter="0"/>
          <w:cols w:space="720" w:num="1"/>
        </w:sectPr>
      </w:pPr>
    </w:p>
    <w:p w14:paraId="5E7179D7">
      <w:pPr>
        <w:spacing w:before="30" w:line="220" w:lineRule="auto"/>
        <w:ind w:left="809"/>
        <w:rPr>
          <w:rFonts w:ascii="宋体" w:hAnsi="宋体" w:eastAsia="宋体" w:cs="宋体"/>
          <w:sz w:val="15"/>
          <w:szCs w:val="15"/>
        </w:rPr>
      </w:pPr>
      <w:r>
        <w:pict>
          <v:shape id="_x0000_s1026" o:spid="_x0000_s1026" o:spt="202" type="#_x0000_t202" style="position:absolute;left:0pt;margin-left:478.1pt;margin-top:233.5pt;height:44.15pt;width:11.6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style="layout-flow:vertical-ideographic;">
              <w:txbxContent>
                <w:p w14:paraId="1A82FB60">
                  <w:pPr>
                    <w:spacing w:before="20" w:line="216" w:lineRule="auto"/>
                    <w:ind w:left="20"/>
                    <w:rPr>
                      <w:rFonts w:ascii="宋体" w:hAnsi="宋体" w:eastAsia="宋体" w:cs="宋体"/>
                      <w:sz w:val="16"/>
                      <w:szCs w:val="16"/>
                    </w:rPr>
                  </w:pPr>
                  <w:r>
                    <w:rPr>
                      <w:rFonts w:ascii="宋体" w:hAnsi="宋体" w:eastAsia="宋体" w:cs="宋体"/>
                      <w:spacing w:val="8"/>
                      <w:sz w:val="16"/>
                      <w:szCs w:val="16"/>
                    </w:rPr>
                    <w:t>到期不整改</w:t>
                  </w:r>
                </w:p>
              </w:txbxContent>
            </v:textbox>
          </v:shape>
        </w:pict>
      </w:r>
      <w:r>
        <w:drawing>
          <wp:anchor distT="0" distB="0" distL="0" distR="0" simplePos="0" relativeHeight="251660288" behindDoc="1" locked="0" layoutInCell="1" allowOverlap="1">
            <wp:simplePos x="0" y="0"/>
            <wp:positionH relativeFrom="column">
              <wp:posOffset>0</wp:posOffset>
            </wp:positionH>
            <wp:positionV relativeFrom="paragraph">
              <wp:posOffset>-200660</wp:posOffset>
            </wp:positionV>
            <wp:extent cx="5321300" cy="542290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5321296" cy="5422943"/>
                    </a:xfrm>
                    <a:prstGeom prst="rect">
                      <a:avLst/>
                    </a:prstGeom>
                  </pic:spPr>
                </pic:pic>
              </a:graphicData>
            </a:graphic>
          </wp:anchor>
        </w:drawing>
      </w:r>
      <w:r>
        <w:rPr>
          <w:rFonts w:ascii="宋体" w:hAnsi="宋体" w:eastAsia="宋体" w:cs="宋体"/>
          <w:spacing w:val="-3"/>
          <w:sz w:val="15"/>
          <w:szCs w:val="15"/>
        </w:rPr>
        <w:t>发放</w:t>
      </w:r>
    </w:p>
    <w:p w14:paraId="520A6DFD">
      <w:pPr>
        <w:spacing w:before="89" w:line="219" w:lineRule="auto"/>
        <w:ind w:left="275"/>
        <w:rPr>
          <w:rFonts w:ascii="宋体" w:hAnsi="宋体" w:eastAsia="宋体" w:cs="宋体"/>
          <w:sz w:val="15"/>
          <w:szCs w:val="15"/>
        </w:rPr>
      </w:pPr>
      <w:r>
        <w:rPr>
          <w:rFonts w:ascii="宋体" w:hAnsi="宋体" w:eastAsia="宋体" w:cs="宋体"/>
          <w:spacing w:val="-12"/>
          <w:sz w:val="15"/>
          <w:szCs w:val="15"/>
        </w:rPr>
        <w:t>《补正材料通知书》</w:t>
      </w:r>
    </w:p>
    <w:p w14:paraId="3D431AED">
      <w:pPr>
        <w:pStyle w:val="2"/>
        <w:spacing w:line="14" w:lineRule="auto"/>
        <w:rPr>
          <w:sz w:val="2"/>
        </w:rPr>
      </w:pPr>
      <w:r>
        <w:rPr>
          <w:sz w:val="2"/>
          <w:szCs w:val="2"/>
        </w:rPr>
        <w:br w:type="column"/>
      </w:r>
    </w:p>
    <w:p w14:paraId="43885E7B">
      <w:pPr>
        <w:spacing w:line="288" w:lineRule="exact"/>
        <w:rPr>
          <w:rFonts w:ascii="宋体" w:hAnsi="宋体" w:eastAsia="宋体" w:cs="宋体"/>
          <w:sz w:val="15"/>
          <w:szCs w:val="15"/>
        </w:rPr>
      </w:pPr>
      <w:r>
        <w:rPr>
          <w:rFonts w:ascii="宋体" w:hAnsi="宋体" w:eastAsia="宋体" w:cs="宋体"/>
          <w:spacing w:val="-12"/>
          <w:position w:val="10"/>
          <w:sz w:val="15"/>
          <w:szCs w:val="15"/>
        </w:rPr>
        <w:t>需要补正</w:t>
      </w:r>
    </w:p>
    <w:p w14:paraId="53CC1312">
      <w:pPr>
        <w:spacing w:line="218" w:lineRule="auto"/>
        <w:ind w:left="139"/>
        <w:rPr>
          <w:rFonts w:ascii="宋体" w:hAnsi="宋体" w:eastAsia="宋体" w:cs="宋体"/>
          <w:sz w:val="15"/>
          <w:szCs w:val="15"/>
        </w:rPr>
      </w:pPr>
      <w:r>
        <w:rPr>
          <w:rFonts w:ascii="宋体" w:hAnsi="宋体" w:eastAsia="宋体" w:cs="宋体"/>
          <w:spacing w:val="-2"/>
          <w:sz w:val="15"/>
          <w:szCs w:val="15"/>
        </w:rPr>
        <w:t>材料</w:t>
      </w:r>
    </w:p>
    <w:p w14:paraId="2DA4EB24">
      <w:pPr>
        <w:pStyle w:val="2"/>
        <w:spacing w:line="14" w:lineRule="auto"/>
        <w:rPr>
          <w:sz w:val="2"/>
        </w:rPr>
      </w:pPr>
      <w:r>
        <w:rPr>
          <w:sz w:val="2"/>
          <w:szCs w:val="2"/>
        </w:rPr>
        <w:br w:type="column"/>
      </w:r>
    </w:p>
    <w:p w14:paraId="3276CC5C">
      <w:pPr>
        <w:spacing w:before="257" w:line="301" w:lineRule="exact"/>
        <w:rPr>
          <w:rFonts w:ascii="宋体" w:hAnsi="宋体" w:eastAsia="宋体" w:cs="宋体"/>
          <w:sz w:val="15"/>
          <w:szCs w:val="15"/>
        </w:rPr>
      </w:pPr>
      <w:r>
        <w:rPr>
          <w:rFonts w:ascii="宋体" w:hAnsi="宋体" w:eastAsia="宋体" w:cs="宋体"/>
          <w:spacing w:val="-13"/>
          <w:position w:val="11"/>
          <w:sz w:val="15"/>
          <w:szCs w:val="15"/>
        </w:rPr>
        <w:t>申请材料</w:t>
      </w:r>
    </w:p>
    <w:p w14:paraId="5686C335">
      <w:pPr>
        <w:spacing w:line="184" w:lineRule="auto"/>
        <w:rPr>
          <w:rFonts w:ascii="宋体" w:hAnsi="宋体" w:eastAsia="宋体" w:cs="宋体"/>
          <w:sz w:val="15"/>
          <w:szCs w:val="15"/>
        </w:rPr>
      </w:pPr>
      <w:r>
        <w:rPr>
          <w:rFonts w:ascii="宋体" w:hAnsi="宋体" w:eastAsia="宋体" w:cs="宋体"/>
          <w:spacing w:val="-12"/>
          <w:sz w:val="15"/>
          <w:szCs w:val="15"/>
        </w:rPr>
        <w:t>审核结果</w:t>
      </w:r>
    </w:p>
    <w:p w14:paraId="056C0B6C">
      <w:pPr>
        <w:pStyle w:val="2"/>
        <w:spacing w:line="14" w:lineRule="auto"/>
        <w:rPr>
          <w:sz w:val="2"/>
        </w:rPr>
      </w:pPr>
      <w:r>
        <w:rPr>
          <w:sz w:val="2"/>
          <w:szCs w:val="2"/>
        </w:rPr>
        <w:br w:type="column"/>
      </w:r>
    </w:p>
    <w:p w14:paraId="0B203076">
      <w:pPr>
        <w:spacing w:before="7" w:line="271" w:lineRule="exact"/>
        <w:rPr>
          <w:rFonts w:ascii="宋体" w:hAnsi="宋体" w:eastAsia="宋体" w:cs="宋体"/>
          <w:sz w:val="15"/>
          <w:szCs w:val="15"/>
        </w:rPr>
      </w:pPr>
      <w:r>
        <w:rPr>
          <w:rFonts w:ascii="宋体" w:hAnsi="宋体" w:eastAsia="宋体" w:cs="宋体"/>
          <w:spacing w:val="-12"/>
          <w:position w:val="9"/>
          <w:sz w:val="15"/>
          <w:szCs w:val="15"/>
        </w:rPr>
        <w:t>符合不予受理</w:t>
      </w:r>
    </w:p>
    <w:p w14:paraId="4CC5DBDC">
      <w:pPr>
        <w:spacing w:line="220" w:lineRule="auto"/>
        <w:ind w:left="239"/>
        <w:rPr>
          <w:rFonts w:ascii="宋体" w:hAnsi="宋体" w:eastAsia="宋体" w:cs="宋体"/>
          <w:sz w:val="15"/>
          <w:szCs w:val="15"/>
        </w:rPr>
      </w:pPr>
      <w:r>
        <w:rPr>
          <w:rFonts w:ascii="宋体" w:hAnsi="宋体" w:eastAsia="宋体" w:cs="宋体"/>
          <w:spacing w:val="-2"/>
          <w:sz w:val="15"/>
          <w:szCs w:val="15"/>
        </w:rPr>
        <w:t>情形</w:t>
      </w:r>
    </w:p>
    <w:p w14:paraId="52620DE4">
      <w:pPr>
        <w:pStyle w:val="2"/>
        <w:spacing w:line="14" w:lineRule="auto"/>
        <w:rPr>
          <w:sz w:val="2"/>
        </w:rPr>
      </w:pPr>
      <w:r>
        <w:rPr>
          <w:sz w:val="2"/>
          <w:szCs w:val="2"/>
        </w:rPr>
        <w:br w:type="column"/>
      </w:r>
    </w:p>
    <w:p w14:paraId="4D8A9900">
      <w:pPr>
        <w:spacing w:before="87" w:line="219" w:lineRule="auto"/>
        <w:rPr>
          <w:rFonts w:ascii="宋体" w:hAnsi="宋体" w:eastAsia="宋体" w:cs="宋体"/>
          <w:sz w:val="15"/>
          <w:szCs w:val="15"/>
        </w:rPr>
      </w:pPr>
      <w:r>
        <w:rPr>
          <w:rFonts w:ascii="宋体" w:hAnsi="宋体" w:eastAsia="宋体" w:cs="宋体"/>
          <w:spacing w:val="-15"/>
          <w:sz w:val="15"/>
          <w:szCs w:val="15"/>
        </w:rPr>
        <w:t>不予受理(发放《不予受理通知书》)</w:t>
      </w:r>
    </w:p>
    <w:p w14:paraId="0C7BE552">
      <w:pPr>
        <w:spacing w:line="219" w:lineRule="auto"/>
        <w:rPr>
          <w:rFonts w:ascii="宋体" w:hAnsi="宋体" w:eastAsia="宋体" w:cs="宋体"/>
          <w:sz w:val="15"/>
          <w:szCs w:val="15"/>
        </w:rPr>
        <w:sectPr>
          <w:pgSz w:w="11910" w:h="16840"/>
          <w:pgMar w:top="316" w:right="1750" w:bottom="400" w:left="1779" w:header="0" w:footer="0" w:gutter="0"/>
          <w:cols w:equalWidth="0" w:num="5">
            <w:col w:w="2211" w:space="100"/>
            <w:col w:w="1230" w:space="100"/>
            <w:col w:w="1061" w:space="100"/>
            <w:col w:w="1050" w:space="100"/>
            <w:col w:w="2430"/>
          </w:cols>
        </w:sectPr>
      </w:pPr>
    </w:p>
    <w:p w14:paraId="49788731">
      <w:pPr>
        <w:spacing w:before="4"/>
      </w:pPr>
    </w:p>
    <w:p w14:paraId="0DED35C3">
      <w:pPr>
        <w:spacing w:before="3"/>
      </w:pPr>
    </w:p>
    <w:p w14:paraId="70AFA554">
      <w:pPr>
        <w:spacing w:before="3"/>
      </w:pPr>
    </w:p>
    <w:p w14:paraId="667C6223">
      <w:pPr>
        <w:spacing w:before="3"/>
      </w:pPr>
    </w:p>
    <w:p w14:paraId="1B89A5D6">
      <w:pPr>
        <w:sectPr>
          <w:type w:val="continuous"/>
          <w:pgSz w:w="11910" w:h="16840"/>
          <w:pgMar w:top="316" w:right="1750" w:bottom="400" w:left="1779" w:header="0" w:footer="0" w:gutter="0"/>
          <w:cols w:equalWidth="0" w:num="1">
            <w:col w:w="8380"/>
          </w:cols>
        </w:sectPr>
      </w:pPr>
    </w:p>
    <w:p w14:paraId="1D6B4141">
      <w:pPr>
        <w:pStyle w:val="2"/>
        <w:spacing w:line="278" w:lineRule="auto"/>
      </w:pPr>
    </w:p>
    <w:p w14:paraId="030A56AB">
      <w:pPr>
        <w:pStyle w:val="2"/>
        <w:spacing w:line="279" w:lineRule="auto"/>
      </w:pPr>
    </w:p>
    <w:p w14:paraId="47C168F3">
      <w:pPr>
        <w:spacing w:before="49" w:line="209" w:lineRule="auto"/>
        <w:ind w:left="1609"/>
        <w:rPr>
          <w:rFonts w:ascii="宋体" w:hAnsi="宋体" w:eastAsia="宋体" w:cs="宋体"/>
          <w:sz w:val="15"/>
          <w:szCs w:val="15"/>
        </w:rPr>
      </w:pPr>
      <w:r>
        <w:rPr>
          <w:rFonts w:ascii="宋体" w:hAnsi="宋体" w:eastAsia="宋体" w:cs="宋体"/>
          <w:spacing w:val="-12"/>
          <w:sz w:val="15"/>
          <w:szCs w:val="15"/>
        </w:rPr>
        <w:t>材料补正后符合要求</w:t>
      </w:r>
    </w:p>
    <w:p w14:paraId="23F37A5E">
      <w:pPr>
        <w:pStyle w:val="2"/>
        <w:spacing w:line="14" w:lineRule="auto"/>
        <w:rPr>
          <w:sz w:val="2"/>
        </w:rPr>
      </w:pPr>
      <w:r>
        <w:rPr>
          <w:sz w:val="2"/>
          <w:szCs w:val="2"/>
        </w:rPr>
        <w:br w:type="column"/>
      </w:r>
    </w:p>
    <w:p w14:paraId="30F98728">
      <w:pPr>
        <w:spacing w:before="28" w:line="219" w:lineRule="auto"/>
        <w:ind w:left="189"/>
        <w:rPr>
          <w:rFonts w:ascii="宋体" w:hAnsi="宋体" w:eastAsia="宋体" w:cs="宋体"/>
          <w:sz w:val="15"/>
          <w:szCs w:val="15"/>
        </w:rPr>
      </w:pPr>
      <w:r>
        <w:rPr>
          <w:rFonts w:ascii="宋体" w:hAnsi="宋体" w:eastAsia="宋体" w:cs="宋体"/>
          <w:spacing w:val="-12"/>
          <w:sz w:val="15"/>
          <w:szCs w:val="15"/>
        </w:rPr>
        <w:t>材料符合要求</w:t>
      </w:r>
    </w:p>
    <w:p w14:paraId="3E454077">
      <w:pPr>
        <w:spacing w:before="145" w:line="221" w:lineRule="auto"/>
        <w:ind w:left="509"/>
        <w:rPr>
          <w:rFonts w:ascii="宋体" w:hAnsi="宋体" w:eastAsia="宋体" w:cs="宋体"/>
          <w:sz w:val="15"/>
          <w:szCs w:val="15"/>
        </w:rPr>
      </w:pPr>
      <w:r>
        <w:rPr>
          <w:rFonts w:ascii="宋体" w:hAnsi="宋体" w:eastAsia="宋体" w:cs="宋体"/>
          <w:spacing w:val="-9"/>
          <w:sz w:val="15"/>
          <w:szCs w:val="15"/>
        </w:rPr>
        <w:t>受理</w:t>
      </w:r>
    </w:p>
    <w:p w14:paraId="159B877A">
      <w:pPr>
        <w:spacing w:before="98" w:line="184" w:lineRule="auto"/>
        <w:rPr>
          <w:rFonts w:ascii="宋体" w:hAnsi="宋体" w:eastAsia="宋体" w:cs="宋体"/>
          <w:sz w:val="15"/>
          <w:szCs w:val="15"/>
        </w:rPr>
      </w:pPr>
      <w:r>
        <w:rPr>
          <w:rFonts w:ascii="宋体" w:hAnsi="宋体" w:eastAsia="宋体" w:cs="宋体"/>
          <w:spacing w:val="-15"/>
          <w:sz w:val="15"/>
          <w:szCs w:val="15"/>
        </w:rPr>
        <w:t>(发放《受理通知书》)</w:t>
      </w:r>
    </w:p>
    <w:p w14:paraId="35CF7C4C">
      <w:pPr>
        <w:spacing w:line="184" w:lineRule="auto"/>
        <w:rPr>
          <w:rFonts w:ascii="宋体" w:hAnsi="宋体" w:eastAsia="宋体" w:cs="宋体"/>
          <w:sz w:val="15"/>
          <w:szCs w:val="15"/>
        </w:rPr>
        <w:sectPr>
          <w:type w:val="continuous"/>
          <w:pgSz w:w="11910" w:h="16840"/>
          <w:pgMar w:top="316" w:right="1750" w:bottom="400" w:left="1779" w:header="0" w:footer="0" w:gutter="0"/>
          <w:cols w:equalWidth="0" w:num="2">
            <w:col w:w="3351" w:space="100"/>
            <w:col w:w="4930"/>
          </w:cols>
        </w:sectPr>
      </w:pPr>
    </w:p>
    <w:p w14:paraId="7588B4AD">
      <w:pPr>
        <w:spacing w:before="47"/>
      </w:pPr>
    </w:p>
    <w:p w14:paraId="2D566364">
      <w:pPr>
        <w:spacing w:before="47"/>
      </w:pPr>
    </w:p>
    <w:p w14:paraId="2C26EE2B">
      <w:pPr>
        <w:spacing w:before="47"/>
      </w:pPr>
    </w:p>
    <w:p w14:paraId="5C7CE7A8">
      <w:pPr>
        <w:spacing w:before="46"/>
      </w:pPr>
    </w:p>
    <w:p w14:paraId="1FDE8F30">
      <w:pPr>
        <w:spacing w:before="46"/>
      </w:pPr>
    </w:p>
    <w:p w14:paraId="6B74E65D">
      <w:pPr>
        <w:sectPr>
          <w:type w:val="continuous"/>
          <w:pgSz w:w="11910" w:h="16840"/>
          <w:pgMar w:top="316" w:right="1750" w:bottom="400" w:left="1779" w:header="0" w:footer="0" w:gutter="0"/>
          <w:cols w:equalWidth="0" w:num="1">
            <w:col w:w="8380"/>
          </w:cols>
        </w:sectPr>
      </w:pPr>
    </w:p>
    <w:p w14:paraId="7F8B2730">
      <w:pPr>
        <w:spacing w:line="290" w:lineRule="exact"/>
        <w:ind w:left="3710"/>
        <w:rPr>
          <w:rFonts w:ascii="宋体" w:hAnsi="宋体" w:eastAsia="宋体" w:cs="宋体"/>
          <w:sz w:val="15"/>
          <w:szCs w:val="15"/>
        </w:rPr>
      </w:pPr>
      <w:r>
        <w:rPr>
          <w:rFonts w:ascii="宋体" w:hAnsi="宋体" w:eastAsia="宋体" w:cs="宋体"/>
          <w:spacing w:val="-7"/>
          <w:position w:val="10"/>
          <w:sz w:val="15"/>
          <w:szCs w:val="15"/>
        </w:rPr>
        <w:t>审查(含现</w:t>
      </w:r>
    </w:p>
    <w:p w14:paraId="2E939AA0">
      <w:pPr>
        <w:spacing w:line="220" w:lineRule="auto"/>
        <w:ind w:left="3750"/>
        <w:rPr>
          <w:rFonts w:ascii="宋体" w:hAnsi="宋体" w:eastAsia="宋体" w:cs="宋体"/>
          <w:sz w:val="15"/>
          <w:szCs w:val="15"/>
        </w:rPr>
      </w:pPr>
      <w:r>
        <w:rPr>
          <w:rFonts w:ascii="宋体" w:hAnsi="宋体" w:eastAsia="宋体" w:cs="宋体"/>
          <w:spacing w:val="-2"/>
          <w:sz w:val="15"/>
          <w:szCs w:val="15"/>
        </w:rPr>
        <w:t>场审查)</w:t>
      </w:r>
    </w:p>
    <w:p w14:paraId="10F68D05">
      <w:pPr>
        <w:pStyle w:val="2"/>
        <w:spacing w:line="330" w:lineRule="auto"/>
      </w:pPr>
    </w:p>
    <w:p w14:paraId="34C14E79">
      <w:pPr>
        <w:spacing w:before="49" w:line="219" w:lineRule="auto"/>
        <w:ind w:left="3390"/>
        <w:rPr>
          <w:rFonts w:ascii="宋体" w:hAnsi="宋体" w:eastAsia="宋体" w:cs="宋体"/>
          <w:sz w:val="15"/>
          <w:szCs w:val="15"/>
        </w:rPr>
      </w:pPr>
      <w:r>
        <w:rPr>
          <w:rFonts w:ascii="宋体" w:hAnsi="宋体" w:eastAsia="宋体" w:cs="宋体"/>
          <w:color w:val="FFFFFF"/>
          <w:spacing w:val="8"/>
          <w:sz w:val="15"/>
          <w:szCs w:val="15"/>
        </w:rPr>
        <w:t>合格</w:t>
      </w:r>
    </w:p>
    <w:p w14:paraId="27ADF1BD">
      <w:pPr>
        <w:spacing w:before="181" w:line="230" w:lineRule="exact"/>
        <w:ind w:left="3480"/>
        <w:rPr>
          <w:rFonts w:ascii="宋体" w:hAnsi="宋体" w:eastAsia="宋体" w:cs="宋体"/>
          <w:sz w:val="15"/>
          <w:szCs w:val="15"/>
        </w:rPr>
      </w:pPr>
      <w:r>
        <w:rPr>
          <w:rFonts w:ascii="宋体" w:hAnsi="宋体" w:eastAsia="宋体" w:cs="宋体"/>
          <w:spacing w:val="22"/>
          <w:position w:val="5"/>
          <w:sz w:val="15"/>
          <w:szCs w:val="15"/>
        </w:rPr>
        <w:t>在13个工作日</w:t>
      </w:r>
    </w:p>
    <w:p w14:paraId="5AF96585">
      <w:pPr>
        <w:spacing w:before="1" w:line="184" w:lineRule="auto"/>
        <w:ind w:left="3580"/>
        <w:rPr>
          <w:rFonts w:ascii="宋体" w:hAnsi="宋体" w:eastAsia="宋体" w:cs="宋体"/>
          <w:sz w:val="15"/>
          <w:szCs w:val="15"/>
        </w:rPr>
      </w:pPr>
      <w:r>
        <w:rPr>
          <w:rFonts w:ascii="宋体" w:hAnsi="宋体" w:eastAsia="宋体" w:cs="宋体"/>
          <w:spacing w:val="15"/>
          <w:sz w:val="15"/>
          <w:szCs w:val="15"/>
        </w:rPr>
        <w:t>内作出批准</w:t>
      </w:r>
    </w:p>
    <w:p w14:paraId="204B5B49">
      <w:pPr>
        <w:pStyle w:val="2"/>
        <w:spacing w:line="14" w:lineRule="auto"/>
        <w:rPr>
          <w:sz w:val="2"/>
        </w:rPr>
      </w:pPr>
      <w:r>
        <w:rPr>
          <w:sz w:val="2"/>
          <w:szCs w:val="2"/>
        </w:rPr>
        <w:br w:type="column"/>
      </w:r>
    </w:p>
    <w:p w14:paraId="3D746526">
      <w:pPr>
        <w:spacing w:before="48" w:line="219" w:lineRule="auto"/>
        <w:rPr>
          <w:rFonts w:ascii="宋体" w:hAnsi="宋体" w:eastAsia="宋体" w:cs="宋体"/>
          <w:sz w:val="15"/>
          <w:szCs w:val="15"/>
        </w:rPr>
      </w:pPr>
      <w:r>
        <w:rPr>
          <w:rFonts w:ascii="宋体" w:hAnsi="宋体" w:eastAsia="宋体" w:cs="宋体"/>
          <w:spacing w:val="13"/>
          <w:sz w:val="15"/>
          <w:szCs w:val="15"/>
        </w:rPr>
        <w:t>通知申请人整改</w:t>
      </w:r>
    </w:p>
    <w:p w14:paraId="505DC073">
      <w:pPr>
        <w:pStyle w:val="2"/>
        <w:spacing w:line="302" w:lineRule="auto"/>
      </w:pPr>
    </w:p>
    <w:p w14:paraId="620BA412">
      <w:pPr>
        <w:pStyle w:val="2"/>
        <w:spacing w:line="302" w:lineRule="auto"/>
      </w:pPr>
    </w:p>
    <w:p w14:paraId="7BA1BE2F">
      <w:pPr>
        <w:pStyle w:val="2"/>
        <w:spacing w:line="303" w:lineRule="auto"/>
      </w:pPr>
    </w:p>
    <w:p w14:paraId="06FB0B4F">
      <w:pPr>
        <w:spacing w:before="50" w:line="219" w:lineRule="auto"/>
        <w:ind w:left="149"/>
        <w:rPr>
          <w:rFonts w:ascii="宋体" w:hAnsi="宋体" w:eastAsia="宋体" w:cs="宋体"/>
          <w:sz w:val="15"/>
          <w:szCs w:val="15"/>
        </w:rPr>
      </w:pPr>
      <w:r>
        <w:rPr>
          <w:rFonts w:ascii="宋体" w:hAnsi="宋体" w:eastAsia="宋体" w:cs="宋体"/>
          <w:spacing w:val="17"/>
          <w:sz w:val="15"/>
          <w:szCs w:val="15"/>
        </w:rPr>
        <w:t>整改结果</w:t>
      </w:r>
    </w:p>
    <w:p w14:paraId="6DD5ED4A">
      <w:pPr>
        <w:pStyle w:val="2"/>
        <w:spacing w:line="14" w:lineRule="auto"/>
        <w:rPr>
          <w:sz w:val="2"/>
        </w:rPr>
      </w:pPr>
      <w:r>
        <w:rPr>
          <w:sz w:val="2"/>
          <w:szCs w:val="2"/>
        </w:rPr>
        <w:br w:type="column"/>
      </w:r>
    </w:p>
    <w:p w14:paraId="34796313">
      <w:pPr>
        <w:spacing w:line="14" w:lineRule="auto"/>
        <w:rPr>
          <w:sz w:val="2"/>
          <w:szCs w:val="2"/>
        </w:rPr>
        <w:sectPr>
          <w:type w:val="continuous"/>
          <w:pgSz w:w="11910" w:h="16840"/>
          <w:pgMar w:top="316" w:right="1750" w:bottom="400" w:left="1779" w:header="0" w:footer="0" w:gutter="0"/>
          <w:cols w:equalWidth="0" w:num="3">
            <w:col w:w="5771" w:space="100"/>
            <w:col w:w="1690" w:space="100"/>
            <w:col w:w="720"/>
          </w:cols>
        </w:sectPr>
      </w:pPr>
    </w:p>
    <w:p w14:paraId="2372E865">
      <w:pPr>
        <w:spacing w:before="259" w:line="227" w:lineRule="auto"/>
        <w:ind w:left="6630" w:right="1146" w:firstLine="10"/>
        <w:rPr>
          <w:rFonts w:ascii="宋体" w:hAnsi="宋体" w:eastAsia="宋体" w:cs="宋体"/>
          <w:sz w:val="15"/>
          <w:szCs w:val="15"/>
        </w:rPr>
      </w:pPr>
      <w:r>
        <w:rPr>
          <w:rFonts w:ascii="宋体" w:hAnsi="宋体" w:eastAsia="宋体" w:cs="宋体"/>
          <w:spacing w:val="-2"/>
          <w:sz w:val="15"/>
          <w:szCs w:val="15"/>
        </w:rPr>
        <w:t>整改后仍</w:t>
      </w:r>
      <w:r>
        <w:rPr>
          <w:rFonts w:ascii="宋体" w:hAnsi="宋体" w:eastAsia="宋体" w:cs="宋体"/>
          <w:sz w:val="15"/>
          <w:szCs w:val="15"/>
        </w:rPr>
        <w:t xml:space="preserve"> </w:t>
      </w:r>
      <w:r>
        <w:rPr>
          <w:rFonts w:ascii="宋体" w:hAnsi="宋体" w:eastAsia="宋体" w:cs="宋体"/>
          <w:spacing w:val="-10"/>
          <w:sz w:val="15"/>
          <w:szCs w:val="15"/>
        </w:rPr>
        <w:t>不合格</w:t>
      </w:r>
    </w:p>
    <w:p w14:paraId="50DEB896">
      <w:pPr>
        <w:spacing w:before="11"/>
      </w:pPr>
    </w:p>
    <w:p w14:paraId="3E3E6984">
      <w:pPr>
        <w:sectPr>
          <w:type w:val="continuous"/>
          <w:pgSz w:w="11910" w:h="16840"/>
          <w:pgMar w:top="316" w:right="1750" w:bottom="400" w:left="1779" w:header="0" w:footer="0" w:gutter="0"/>
          <w:cols w:equalWidth="0" w:num="1">
            <w:col w:w="8380"/>
          </w:cols>
        </w:sectPr>
      </w:pPr>
    </w:p>
    <w:p w14:paraId="53DB96A8">
      <w:pPr>
        <w:spacing w:before="30" w:line="219" w:lineRule="auto"/>
        <w:ind w:left="3430"/>
        <w:rPr>
          <w:rFonts w:ascii="宋体" w:hAnsi="宋体" w:eastAsia="宋体" w:cs="宋体"/>
          <w:sz w:val="15"/>
          <w:szCs w:val="15"/>
        </w:rPr>
      </w:pPr>
      <w:r>
        <w:rPr>
          <w:rFonts w:ascii="宋体" w:hAnsi="宋体" w:eastAsia="宋体" w:cs="宋体"/>
          <w:spacing w:val="-6"/>
          <w:sz w:val="15"/>
          <w:szCs w:val="15"/>
        </w:rPr>
        <w:t>证件获取(在办证大厅</w:t>
      </w:r>
    </w:p>
    <w:p w14:paraId="5CA8767E">
      <w:pPr>
        <w:spacing w:before="122" w:line="220" w:lineRule="auto"/>
        <w:ind w:left="3900"/>
        <w:rPr>
          <w:rFonts w:ascii="宋体" w:hAnsi="宋体" w:eastAsia="宋体" w:cs="宋体"/>
          <w:sz w:val="15"/>
          <w:szCs w:val="15"/>
        </w:rPr>
      </w:pPr>
      <w:r>
        <w:rPr>
          <w:rFonts w:ascii="宋体" w:hAnsi="宋体" w:eastAsia="宋体" w:cs="宋体"/>
          <w:spacing w:val="-2"/>
          <w:sz w:val="15"/>
          <w:szCs w:val="15"/>
        </w:rPr>
        <w:t>领取)</w:t>
      </w:r>
    </w:p>
    <w:p w14:paraId="73264342">
      <w:pPr>
        <w:pStyle w:val="2"/>
        <w:spacing w:line="14" w:lineRule="auto"/>
        <w:rPr>
          <w:sz w:val="2"/>
        </w:rPr>
      </w:pPr>
      <w:r>
        <w:rPr>
          <w:sz w:val="2"/>
          <w:szCs w:val="2"/>
        </w:rPr>
        <w:br w:type="column"/>
      </w:r>
    </w:p>
    <w:p w14:paraId="17882652">
      <w:pPr>
        <w:spacing w:before="219" w:line="279" w:lineRule="exact"/>
        <w:rPr>
          <w:rFonts w:ascii="宋体" w:hAnsi="宋体" w:eastAsia="宋体" w:cs="宋体"/>
          <w:sz w:val="15"/>
          <w:szCs w:val="15"/>
        </w:rPr>
      </w:pPr>
      <w:r>
        <w:rPr>
          <w:rFonts w:ascii="宋体" w:hAnsi="宋体" w:eastAsia="宋体" w:cs="宋体"/>
          <w:spacing w:val="-5"/>
          <w:position w:val="9"/>
          <w:sz w:val="15"/>
          <w:szCs w:val="15"/>
        </w:rPr>
        <w:t>发 放  《不予受理</w:t>
      </w:r>
    </w:p>
    <w:p w14:paraId="74D5DB2F">
      <w:pPr>
        <w:spacing w:line="184" w:lineRule="auto"/>
        <w:rPr>
          <w:rFonts w:ascii="宋体" w:hAnsi="宋体" w:eastAsia="宋体" w:cs="宋体"/>
          <w:sz w:val="15"/>
          <w:szCs w:val="15"/>
        </w:rPr>
      </w:pPr>
      <w:r>
        <w:rPr>
          <w:rFonts w:ascii="宋体" w:hAnsi="宋体" w:eastAsia="宋体" w:cs="宋体"/>
          <w:spacing w:val="6"/>
          <w:sz w:val="15"/>
          <w:szCs w:val="15"/>
        </w:rPr>
        <w:t>通知书》</w:t>
      </w:r>
    </w:p>
    <w:p w14:paraId="03BE41D0">
      <w:pPr>
        <w:spacing w:line="184" w:lineRule="auto"/>
        <w:rPr>
          <w:rFonts w:ascii="宋体" w:hAnsi="宋体" w:eastAsia="宋体" w:cs="宋体"/>
          <w:sz w:val="15"/>
          <w:szCs w:val="15"/>
        </w:rPr>
        <w:sectPr>
          <w:type w:val="continuous"/>
          <w:pgSz w:w="11910" w:h="16840"/>
          <w:pgMar w:top="316" w:right="1750" w:bottom="400" w:left="1779" w:header="0" w:footer="0" w:gutter="0"/>
          <w:cols w:equalWidth="0" w:num="2">
            <w:col w:w="5651" w:space="100"/>
            <w:col w:w="2630"/>
          </w:cols>
        </w:sectPr>
      </w:pPr>
    </w:p>
    <w:p w14:paraId="65047893">
      <w:pPr>
        <w:pStyle w:val="2"/>
        <w:spacing w:line="324" w:lineRule="auto"/>
      </w:pPr>
    </w:p>
    <w:p w14:paraId="0FF143F7">
      <w:pPr>
        <w:pStyle w:val="2"/>
        <w:spacing w:line="324" w:lineRule="auto"/>
      </w:pPr>
    </w:p>
    <w:p w14:paraId="2A663D9A">
      <w:pPr>
        <w:spacing w:before="49" w:line="184" w:lineRule="auto"/>
        <w:ind w:left="3890"/>
        <w:rPr>
          <w:rFonts w:ascii="宋体" w:hAnsi="宋体" w:eastAsia="宋体" w:cs="宋体"/>
          <w:sz w:val="15"/>
          <w:szCs w:val="15"/>
        </w:rPr>
      </w:pPr>
      <w:r>
        <w:rPr>
          <w:rFonts w:ascii="宋体" w:hAnsi="宋体" w:eastAsia="宋体" w:cs="宋体"/>
          <w:spacing w:val="-11"/>
          <w:sz w:val="15"/>
          <w:szCs w:val="15"/>
        </w:rPr>
        <w:t>决定公开</w:t>
      </w:r>
    </w:p>
    <w:sectPr>
      <w:type w:val="continuous"/>
      <w:pgSz w:w="11910" w:h="16840"/>
      <w:pgMar w:top="316" w:right="1750" w:bottom="400" w:left="1779" w:header="0" w:footer="0" w:gutter="0"/>
      <w:cols w:equalWidth="0" w:num="1">
        <w:col w:w="83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5F9CD">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EC83">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779D1">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M5Y2Q0OTE0ODUyMzUzNjlmODMxMmRjMTg3YWVmYjgifQ=="/>
  </w:docVars>
  <w:rsids>
    <w:rsidRoot w:val="00000000"/>
    <w:rsid w:val="1BFF6DA6"/>
    <w:rsid w:val="1F5B38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TotalTime>0</TotalTime>
  <ScaleCrop>false</ScaleCrop>
  <LinksUpToDate>false</LinksUpToDate>
  <Application>WPS Office_12.8.2.1114_F1E327BC-269C-435d-A152-05C5408002CA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2024-03-22T01:13:00Z</dcterms:created>
  <dc:creator>Administrator</dc:creator>
  <cp:lastModifiedBy>李沁珂</cp:lastModifiedBy>
  <dcterms:modified xsi:type="dcterms:W3CDTF">2025-01-08T17:07:03Z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2024-03-21T17:13:36Z</vt:filetime>
  </property>
  <property fmtid="{D5CDD505-2E9C-101B-9397-08002B2CF9AE}" pid="4" name="UsrData">
    <vt:lpwstr>65fbfa3bcc71d6001f0b0f64wl</vt:lpwstr>
  </property>
  <property fmtid="{D5CDD505-2E9C-101B-9397-08002B2CF9AE}" pid="5" name="KSOProductBuildVer">
    <vt:lpwstr>2052-12.8.2.1114</vt:lpwstr>
  </property>
  <property fmtid="{D5CDD505-2E9C-101B-9397-08002B2CF9AE}" pid="6" name="ICV">
    <vt:lpwstr>53EB4A7CB27B4FF0A77DC59A5BF16EEA_12</vt:lpwstr>
  </property>
</Properties>
</file>