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7E28D">
      <w:pPr>
        <w:rPr>
          <w:rFonts w:ascii="黑体" w:hAnsi="宋体" w:eastAsia="黑体" w:cs="黑体"/>
          <w:i w:val="0"/>
          <w:iCs w:val="0"/>
          <w:caps w:val="0"/>
          <w:color w:val="000000"/>
          <w:spacing w:val="0"/>
          <w:sz w:val="32"/>
          <w:szCs w:val="32"/>
        </w:rPr>
      </w:pPr>
      <w:r>
        <w:rPr>
          <w:rFonts w:ascii="黑体" w:hAnsi="宋体" w:eastAsia="黑体" w:cs="黑体"/>
          <w:i w:val="0"/>
          <w:iCs w:val="0"/>
          <w:caps w:val="0"/>
          <w:color w:val="000000"/>
          <w:spacing w:val="0"/>
          <w:sz w:val="32"/>
          <w:szCs w:val="32"/>
        </w:rPr>
        <w:t>​</w:t>
      </w:r>
    </w:p>
    <w:tbl>
      <w:tblP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2"/>
        <w:gridCol w:w="245"/>
        <w:gridCol w:w="373"/>
        <w:gridCol w:w="348"/>
        <w:gridCol w:w="716"/>
        <w:gridCol w:w="1435"/>
        <w:gridCol w:w="681"/>
        <w:gridCol w:w="467"/>
        <w:gridCol w:w="2922"/>
        <w:gridCol w:w="245"/>
        <w:gridCol w:w="382"/>
        <w:gridCol w:w="373"/>
        <w:gridCol w:w="382"/>
        <w:gridCol w:w="373"/>
        <w:gridCol w:w="606"/>
      </w:tblGrid>
      <w:tr w14:paraId="522E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585" w:hRule="atLeast"/>
        </w:trPr>
        <w:tc>
          <w:tcPr>
            <w:tcW w:w="9870" w:type="dxa"/>
            <w:gridSpan w:val="15"/>
            <w:tcBorders>
              <w:top w:val="nil"/>
              <w:left w:val="nil"/>
              <w:bottom w:val="nil"/>
              <w:right w:val="nil"/>
            </w:tcBorders>
            <w:shd w:val="clear"/>
            <w:tcMar>
              <w:top w:w="15" w:type="dxa"/>
              <w:left w:w="15" w:type="dxa"/>
              <w:bottom w:w="75" w:type="dxa"/>
              <w:right w:w="15" w:type="dxa"/>
            </w:tcMar>
            <w:vAlign w:val="center"/>
          </w:tcPr>
          <w:p w14:paraId="07277519">
            <w:pPr>
              <w:keepNext w:val="0"/>
              <w:keepLines w:val="0"/>
              <w:widowControl/>
              <w:suppressLineNumbers w:val="0"/>
              <w:jc w:val="center"/>
              <w:textAlignment w:val="center"/>
              <w:rPr>
                <w:rFonts w:ascii="黑体" w:hAnsi="宋体" w:eastAsia="黑体" w:cs="黑体"/>
                <w:sz w:val="32"/>
                <w:szCs w:val="32"/>
              </w:rPr>
            </w:pPr>
            <w:r>
              <w:rPr>
                <w:rFonts w:hint="eastAsia" w:ascii="黑体" w:hAnsi="宋体" w:eastAsia="黑体" w:cs="黑体"/>
                <w:kern w:val="0"/>
                <w:sz w:val="32"/>
                <w:szCs w:val="32"/>
                <w:bdr w:val="none" w:color="auto" w:sz="0" w:space="0"/>
                <w:lang w:val="en-US" w:eastAsia="zh-CN" w:bidi="ar"/>
              </w:rPr>
              <w:t>富民县农村危房改造领域基层政务公开标准目录</w:t>
            </w:r>
          </w:p>
        </w:tc>
      </w:tr>
      <w:tr w14:paraId="518B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600" w:hRule="atLeast"/>
        </w:trPr>
        <w:tc>
          <w:tcPr>
            <w:tcW w:w="32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AB9A1F5">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序号</w:t>
            </w:r>
          </w:p>
        </w:tc>
        <w:tc>
          <w:tcPr>
            <w:tcW w:w="2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CBE2FCD">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​过程</w:t>
            </w:r>
          </w:p>
        </w:tc>
        <w:tc>
          <w:tcPr>
            <w:tcW w:w="72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EAE355D">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公开事项</w:t>
            </w:r>
          </w:p>
        </w:tc>
        <w:tc>
          <w:tcPr>
            <w:tcW w:w="71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11D8707">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公开内容 </w:t>
            </w:r>
          </w:p>
        </w:tc>
        <w:tc>
          <w:tcPr>
            <w:tcW w:w="14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7111AB7">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公开依据</w:t>
            </w:r>
          </w:p>
        </w:tc>
        <w:tc>
          <w:tcPr>
            <w:tcW w:w="68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205CBA1">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公开时限</w:t>
            </w:r>
          </w:p>
        </w:tc>
        <w:tc>
          <w:tcPr>
            <w:tcW w:w="46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82F9DAA">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公开主体</w:t>
            </w:r>
          </w:p>
        </w:tc>
        <w:tc>
          <w:tcPr>
            <w:tcW w:w="292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AD402D1">
            <w:pPr>
              <w:keepNext w:val="0"/>
              <w:keepLines w:val="0"/>
              <w:widowControl/>
              <w:suppressLineNumbers w:val="0"/>
              <w:jc w:val="left"/>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         公开渠道和载体               </w:t>
            </w:r>
          </w:p>
        </w:tc>
        <w:tc>
          <w:tcPr>
            <w:tcW w:w="62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E98D257">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公开对象</w:t>
            </w:r>
          </w:p>
        </w:tc>
        <w:tc>
          <w:tcPr>
            <w:tcW w:w="7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F4E372B">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公开方式</w:t>
            </w:r>
          </w:p>
        </w:tc>
        <w:tc>
          <w:tcPr>
            <w:tcW w:w="97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E7C9020">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公开层级</w:t>
            </w:r>
          </w:p>
        </w:tc>
      </w:tr>
      <w:tr w14:paraId="1EFA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702" w:hRule="atLeast"/>
        </w:trPr>
        <w:tc>
          <w:tcPr>
            <w:tcW w:w="3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8EBF1CD">
            <w:pPr>
              <w:jc w:val="center"/>
              <w:rPr>
                <w:rFonts w:hint="eastAsia" w:ascii="宋体" w:hAnsi="宋体" w:eastAsia="宋体" w:cs="宋体"/>
                <w:b/>
                <w:bCs/>
                <w:sz w:val="18"/>
                <w:szCs w:val="18"/>
              </w:rPr>
            </w:pPr>
          </w:p>
        </w:tc>
        <w:tc>
          <w:tcPr>
            <w:tcW w:w="2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472B23E">
            <w:pPr>
              <w:jc w:val="center"/>
              <w:rPr>
                <w:rFonts w:hint="eastAsia" w:ascii="宋体" w:hAnsi="宋体" w:eastAsia="宋体" w:cs="宋体"/>
                <w:b/>
                <w:bCs/>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EF1403A">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一级 事项</w:t>
            </w:r>
          </w:p>
        </w:tc>
        <w:tc>
          <w:tcPr>
            <w:tcW w:w="348"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86CBB48">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二级事项</w:t>
            </w:r>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E6D32F3">
            <w:pPr>
              <w:jc w:val="center"/>
              <w:rPr>
                <w:rFonts w:hint="eastAsia" w:ascii="宋体" w:hAnsi="宋体" w:eastAsia="宋体" w:cs="宋体"/>
                <w:b/>
                <w:bCs/>
                <w:sz w:val="18"/>
                <w:szCs w:val="18"/>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530302F">
            <w:pPr>
              <w:jc w:val="center"/>
              <w:rPr>
                <w:rFonts w:hint="eastAsia" w:ascii="宋体" w:hAnsi="宋体" w:eastAsia="宋体" w:cs="宋体"/>
                <w:b/>
                <w:bCs/>
                <w:sz w:val="18"/>
                <w:szCs w:val="18"/>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E8AAA67">
            <w:pPr>
              <w:jc w:val="center"/>
              <w:rPr>
                <w:rFonts w:hint="eastAsia" w:ascii="宋体" w:hAnsi="宋体" w:eastAsia="宋体" w:cs="宋体"/>
                <w:b/>
                <w:bCs/>
                <w:sz w:val="18"/>
                <w:szCs w:val="18"/>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C20B846">
            <w:pPr>
              <w:jc w:val="center"/>
              <w:rPr>
                <w:rFonts w:hint="eastAsia" w:ascii="宋体" w:hAnsi="宋体" w:eastAsia="宋体" w:cs="宋体"/>
                <w:b/>
                <w:bCs/>
                <w:sz w:val="18"/>
                <w:szCs w:val="18"/>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26B593F">
            <w:pPr>
              <w:rPr>
                <w:rFonts w:hint="eastAsia" w:ascii="宋体" w:hAnsi="宋体" w:eastAsia="宋体" w:cs="宋体"/>
                <w:b/>
                <w:bCs/>
                <w:sz w:val="18"/>
                <w:szCs w:val="18"/>
              </w:rPr>
            </w:pPr>
          </w:p>
        </w:tc>
        <w:tc>
          <w:tcPr>
            <w:tcW w:w="24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0A472C2">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全社会</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A37CF00">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特定 群体</w:t>
            </w: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71EA49B">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主动</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5F461D1">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依申请</w:t>
            </w: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6B896B3">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县级</w:t>
            </w:r>
          </w:p>
        </w:tc>
        <w:tc>
          <w:tcPr>
            <w:tcW w:w="60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98494C8">
            <w:pPr>
              <w:keepNext w:val="0"/>
              <w:keepLines w:val="0"/>
              <w:widowControl/>
              <w:suppressLineNumbers w:val="0"/>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乡（镇）级</w:t>
            </w:r>
          </w:p>
        </w:tc>
      </w:tr>
      <w:tr w14:paraId="755A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621"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2C32B1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c>
          <w:tcPr>
            <w:tcW w:w="2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B032BF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决策</w:t>
            </w: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11F99C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部门</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文件</w:t>
            </w:r>
          </w:p>
        </w:tc>
        <w:tc>
          <w:tcPr>
            <w:tcW w:w="348"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954E34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农村危房改造相关文件</w:t>
            </w:r>
          </w:p>
        </w:tc>
        <w:tc>
          <w:tcPr>
            <w:tcW w:w="71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836CC1D">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文件分类生成日期标题文号有效性关键词和具体内容等</w:t>
            </w:r>
          </w:p>
        </w:tc>
        <w:tc>
          <w:tcPr>
            <w:tcW w:w="14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AD1CC4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《政府信息公开条例》</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《中共中央办公厅国务院办公厅印发〈关于全面推进政务公开工作的意见〉的通知》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《中共中央办公厅 国务院办公厅关于建立健全信息发布和政策解读机制的意见》</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《国务院办公厅印发〈关于全面推进政务公开工作的意见〉实施细则的通知》</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B0B9650">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BB6907F">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340C72B">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84ED51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AD8392E">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F0BB75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D4F4599">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62ACF7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356204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22C7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666"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9376DF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w:t>
            </w:r>
          </w:p>
        </w:tc>
        <w:tc>
          <w:tcPr>
            <w:tcW w:w="2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1BF93B3">
            <w:pPr>
              <w:jc w:val="center"/>
              <w:rPr>
                <w:rFonts w:hint="eastAsia" w:ascii="宋体" w:hAnsi="宋体" w:eastAsia="宋体" w:cs="宋体"/>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E74177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政策</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解读</w:t>
            </w:r>
          </w:p>
        </w:tc>
        <w:tc>
          <w:tcPr>
            <w:tcW w:w="348"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5555C9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上级政策解读</w:t>
            </w:r>
          </w:p>
        </w:tc>
        <w:tc>
          <w:tcPr>
            <w:tcW w:w="71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F64C0BD">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着重解读政策措施的背景依据目标任务主要内容涉及范围执行标准，以及注意事项关键词诠释惠民利民举措新旧政策差异等</w:t>
            </w:r>
          </w:p>
        </w:tc>
        <w:tc>
          <w:tcPr>
            <w:tcW w:w="14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9013F99">
            <w:pPr>
              <w:rPr>
                <w:rFonts w:hint="eastAsia" w:ascii="宋体" w:hAnsi="宋体" w:eastAsia="宋体" w:cs="宋体"/>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2AEF7F5">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2C8C139">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D0E5F29">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A21993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13157C3">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C18EB0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EF3B713">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525966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B6C973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2B69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1"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FF9829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3</w:t>
            </w:r>
          </w:p>
        </w:tc>
        <w:tc>
          <w:tcPr>
            <w:tcW w:w="2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861E657">
            <w:pPr>
              <w:jc w:val="center"/>
              <w:rPr>
                <w:rFonts w:hint="eastAsia" w:ascii="宋体" w:hAnsi="宋体" w:eastAsia="宋体" w:cs="宋体"/>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B608413">
            <w:pPr>
              <w:jc w:val="center"/>
              <w:rPr>
                <w:rFonts w:hint="eastAsia" w:ascii="宋体" w:hAnsi="宋体" w:eastAsia="宋体" w:cs="宋体"/>
                <w:sz w:val="18"/>
                <w:szCs w:val="18"/>
              </w:rPr>
            </w:pPr>
          </w:p>
        </w:tc>
        <w:tc>
          <w:tcPr>
            <w:tcW w:w="348"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A5AE1C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本级政策解读</w:t>
            </w:r>
            <w:bookmarkStart w:id="0" w:name="_GoBack"/>
            <w:bookmarkEnd w:id="0"/>
          </w:p>
        </w:tc>
        <w:tc>
          <w:tcPr>
            <w:tcW w:w="71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A67B3C6">
            <w:pPr>
              <w:rPr>
                <w:rFonts w:hint="eastAsia" w:ascii="宋体" w:hAnsi="宋体" w:eastAsia="宋体" w:cs="宋体"/>
                <w:sz w:val="18"/>
                <w:szCs w:val="18"/>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960C1F5">
            <w:pPr>
              <w:rPr>
                <w:rFonts w:hint="eastAsia" w:ascii="宋体" w:hAnsi="宋体" w:eastAsia="宋体" w:cs="宋体"/>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D65E317">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849881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0F45DD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60A1EC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53132F4">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546362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A3C643E">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B1CB27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CF7823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5D04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3331" w:hRule="atLeast"/>
        </w:trPr>
        <w:tc>
          <w:tcPr>
            <w:tcW w:w="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6B8F1C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4</w:t>
            </w:r>
          </w:p>
        </w:tc>
        <w:tc>
          <w:tcPr>
            <w:tcW w:w="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C9577D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执行</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FF0BAF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计划实施</w:t>
            </w: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0967F3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任务分配</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5DE615E">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及时公开农村危房改造补助农户名单</w:t>
            </w:r>
          </w:p>
        </w:tc>
        <w:tc>
          <w:tcPr>
            <w:tcW w:w="143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3E7E753">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《住房城乡建设部 财政部 国务院扶贫办关于加强和完善建档立卡贫困户等重点对象农村危房改造若干问题的通知》等</w:t>
            </w: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A286B85">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分配结果确定后20个工作日内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6951E1D">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57A64F3">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DE4D5F6">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F8FE292">
            <w:pPr>
              <w:keepNext w:val="0"/>
              <w:keepLines w:val="0"/>
              <w:widowControl/>
              <w:suppressLineNumbers w:val="0"/>
              <w:jc w:val="left"/>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F32BB06">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0EEFBEA">
            <w:pPr>
              <w:keepNext w:val="0"/>
              <w:keepLines w:val="0"/>
              <w:widowControl/>
              <w:suppressLineNumbers w:val="0"/>
              <w:jc w:val="left"/>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33F3CDB">
            <w:pPr>
              <w:keepNext w:val="0"/>
              <w:keepLines w:val="0"/>
              <w:widowControl/>
              <w:suppressLineNumbers w:val="0"/>
              <w:jc w:val="center"/>
              <w:textAlignment w:val="center"/>
              <w:rPr>
                <w:rFonts w:hint="eastAsia" w:ascii="宋体" w:hAnsi="宋体" w:eastAsia="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C3F2ABD">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0BE1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2341"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1DD8D1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5</w:t>
            </w:r>
          </w:p>
        </w:tc>
        <w:tc>
          <w:tcPr>
            <w:tcW w:w="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E9E6A12">
            <w:pPr>
              <w:jc w:val="center"/>
              <w:rPr>
                <w:rFonts w:hint="eastAsia" w:ascii="宋体" w:hAnsi="宋体" w:eastAsia="宋体" w:cs="宋体"/>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255FCDE">
            <w:pPr>
              <w:jc w:val="center"/>
              <w:rPr>
                <w:rFonts w:hint="eastAsia" w:ascii="宋体" w:hAnsi="宋体" w:eastAsia="宋体" w:cs="宋体"/>
                <w:sz w:val="18"/>
                <w:szCs w:val="18"/>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D7E816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组织培训</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9931B4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组织开展农村建筑工匠培训文件</w:t>
            </w:r>
          </w:p>
        </w:tc>
        <w:tc>
          <w:tcPr>
            <w:tcW w:w="143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77ACE0B">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《住房城乡建设部 财政部 国务院扶贫办关于决战决胜脱贫攻坚进一步做好农村危房改造的通知》</w:t>
            </w: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C57120A">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F9D5B44">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E796E6F">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263AA14">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15BE4D3">
            <w:pPr>
              <w:keepNext w:val="0"/>
              <w:keepLines w:val="0"/>
              <w:widowControl/>
              <w:suppressLineNumbers w:val="0"/>
              <w:jc w:val="left"/>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E474C55">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5DA59C7">
            <w:pPr>
              <w:keepNext w:val="0"/>
              <w:keepLines w:val="0"/>
              <w:widowControl/>
              <w:suppressLineNumbers w:val="0"/>
              <w:jc w:val="left"/>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1E7EB24">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326FED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74AA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576"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21B642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w:t>
            </w:r>
          </w:p>
        </w:tc>
        <w:tc>
          <w:tcPr>
            <w:tcW w:w="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08F71AB">
            <w:pPr>
              <w:keepNext w:val="0"/>
              <w:keepLines w:val="0"/>
              <w:widowControl/>
              <w:suppressLineNumbers w:val="0"/>
              <w:spacing w:after="180" w:afterAutospacing="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管理</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7FE3E7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条件与标准</w:t>
            </w: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3A3012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农村危房等级评定标准</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4B7FDCD">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农村危房等级评定相关标准</w:t>
            </w:r>
          </w:p>
        </w:tc>
        <w:tc>
          <w:tcPr>
            <w:tcW w:w="14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3009BCC">
            <w:pPr>
              <w:keepNext w:val="0"/>
              <w:keepLines w:val="0"/>
              <w:widowControl/>
              <w:suppressLineNumbers w:val="0"/>
              <w:spacing w:after="180" w:afterAutospacing="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《中华人民共和国预算法》</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《政府信息公开条例》</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《住房城乡建设部 财政部关于印发农村危房改造脱贫攻坚三年行动方案的通知》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《住房城乡建设部 财政部 国务院扶贫办关于加强和完善建档立卡贫困户等重点对象农村危房改造若干问题的通知》等</w:t>
            </w: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2A4AB6F">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B34A7DA">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F266313">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19EB5B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9545659">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B298FA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2F1CA62">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814F23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B7A725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1D21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846"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53984F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7</w:t>
            </w:r>
          </w:p>
        </w:tc>
        <w:tc>
          <w:tcPr>
            <w:tcW w:w="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E7288AF">
            <w:pPr>
              <w:jc w:val="center"/>
              <w:rPr>
                <w:rFonts w:hint="eastAsia" w:ascii="宋体" w:hAnsi="宋体" w:eastAsia="宋体" w:cs="宋体"/>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F48A250">
            <w:pPr>
              <w:jc w:val="center"/>
              <w:rPr>
                <w:rFonts w:hint="eastAsia" w:ascii="宋体" w:hAnsi="宋体" w:eastAsia="宋体" w:cs="宋体"/>
                <w:sz w:val="18"/>
                <w:szCs w:val="18"/>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FF30D3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农村危房改造对象申请条件</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88D2CC2">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农村危房改造农户申请条件</w:t>
            </w:r>
          </w:p>
        </w:tc>
        <w:tc>
          <w:tcPr>
            <w:tcW w:w="14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4DC3257">
            <w:pPr>
              <w:rPr>
                <w:rFonts w:hint="eastAsia" w:ascii="宋体" w:hAnsi="宋体" w:eastAsia="宋体" w:cs="宋体"/>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578A42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9F381A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A70D86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465D9E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8B35BAD">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E6CA7F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54B59D1">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2006F6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7FE163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0E5F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1831"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51244A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8</w:t>
            </w:r>
          </w:p>
        </w:tc>
        <w:tc>
          <w:tcPr>
            <w:tcW w:w="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0339551">
            <w:pPr>
              <w:jc w:val="center"/>
              <w:rPr>
                <w:rFonts w:hint="eastAsia" w:ascii="宋体" w:hAnsi="宋体" w:eastAsia="宋体" w:cs="宋体"/>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4FBF4A7">
            <w:pPr>
              <w:jc w:val="center"/>
              <w:rPr>
                <w:rFonts w:hint="eastAsia" w:ascii="宋体" w:hAnsi="宋体" w:eastAsia="宋体" w:cs="宋体"/>
                <w:sz w:val="18"/>
                <w:szCs w:val="18"/>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EC0F49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农村危房改造资金补助标准</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DB0D4F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农村危房改造资金补助标准</w:t>
            </w:r>
            <w:r>
              <w:rPr>
                <w:rFonts w:hint="eastAsia" w:ascii="宋体" w:hAnsi="宋体" w:eastAsia="宋体" w:cs="宋体"/>
                <w:color w:val="FF0000"/>
                <w:kern w:val="0"/>
                <w:sz w:val="18"/>
                <w:szCs w:val="18"/>
                <w:bdr w:val="none" w:color="auto" w:sz="0" w:space="0"/>
                <w:lang w:val="en-US" w:eastAsia="zh-CN" w:bidi="ar"/>
              </w:rPr>
              <w:t>（结合中央、省、市资金，明确我县补助标准）</w:t>
            </w:r>
          </w:p>
        </w:tc>
        <w:tc>
          <w:tcPr>
            <w:tcW w:w="14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A9155DA">
            <w:pPr>
              <w:rPr>
                <w:rFonts w:hint="eastAsia" w:ascii="宋体" w:hAnsi="宋体" w:eastAsia="宋体" w:cs="宋体"/>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E4EDE20">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ADE4580">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30EC870">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5EDCAF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A0C1750">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8E0182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7D2286C">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B46A2E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D9C524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034E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756"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2ACB76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9</w:t>
            </w:r>
          </w:p>
        </w:tc>
        <w:tc>
          <w:tcPr>
            <w:tcW w:w="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0BCF4B4">
            <w:pPr>
              <w:keepNext w:val="0"/>
              <w:keepLines w:val="0"/>
              <w:widowControl/>
              <w:suppressLineNumbers w:val="0"/>
              <w:spacing w:after="180" w:afterAutospacing="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管理</w:t>
            </w: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FA9DA2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条件与标准</w:t>
            </w: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272F0B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农村危房改造竣工合格标准</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9958368">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农村危房改造竣工验收要求</w:t>
            </w:r>
          </w:p>
        </w:tc>
        <w:tc>
          <w:tcPr>
            <w:tcW w:w="14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064B07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《住房城乡建设部 财政部关于印发农村危房改造脱贫攻坚三年行动方案的通知》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《住房城乡建设部 财政部 国务院扶贫办关于加强和完善建档立卡贫困户等重点对象农村危房改造若干问题的通知》等</w:t>
            </w: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F42F208">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431BDC3">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4C532C7">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94EC96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36AA375">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55A50A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8EC5ADA">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9235CF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D3D54B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3457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801"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7148AC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10</w:t>
            </w:r>
          </w:p>
        </w:tc>
        <w:tc>
          <w:tcPr>
            <w:tcW w:w="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3CE67F8">
            <w:pPr>
              <w:jc w:val="center"/>
              <w:rPr>
                <w:rFonts w:hint="eastAsia" w:ascii="宋体" w:hAnsi="宋体" w:eastAsia="宋体" w:cs="宋体"/>
                <w:sz w:val="18"/>
                <w:szCs w:val="18"/>
              </w:rPr>
            </w:pP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AF2B53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对象认定</w:t>
            </w: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FD3438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危改户认定程序</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3AEC347">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农村危房改造申请程序</w:t>
            </w:r>
          </w:p>
        </w:tc>
        <w:tc>
          <w:tcPr>
            <w:tcW w:w="14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4F3350D">
            <w:pPr>
              <w:rPr>
                <w:rFonts w:hint="eastAsia" w:ascii="宋体" w:hAnsi="宋体" w:eastAsia="宋体" w:cs="宋体"/>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48D0D1B">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9507825">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8243D44">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242025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55ED762">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49DF07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0520B2A">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3449CD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918F7D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2ECB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711" w:hRule="atLeast"/>
        </w:trPr>
        <w:tc>
          <w:tcPr>
            <w:tcW w:w="3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A201C1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11</w:t>
            </w:r>
          </w:p>
        </w:tc>
        <w:tc>
          <w:tcPr>
            <w:tcW w:w="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4F380EC">
            <w:pPr>
              <w:jc w:val="center"/>
              <w:rPr>
                <w:rFonts w:hint="eastAsia" w:ascii="宋体" w:hAnsi="宋体" w:eastAsia="宋体" w:cs="宋体"/>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18BF2C4">
            <w:pPr>
              <w:jc w:val="center"/>
              <w:rPr>
                <w:rFonts w:hint="eastAsia" w:ascii="宋体" w:hAnsi="宋体" w:eastAsia="宋体" w:cs="宋体"/>
                <w:sz w:val="18"/>
                <w:szCs w:val="18"/>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02084C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认定结果</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C1352B8">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认定结果</w:t>
            </w:r>
          </w:p>
        </w:tc>
        <w:tc>
          <w:tcPr>
            <w:tcW w:w="14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EC7A0EA">
            <w:pPr>
              <w:rPr>
                <w:rFonts w:hint="eastAsia" w:ascii="宋体" w:hAnsi="宋体" w:eastAsia="宋体" w:cs="宋体"/>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52EC564">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6CC79DF">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乡镇人民政府村委会</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5E7801F">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7F3C9F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56FFADE">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565A20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5546BDF">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E1E6B49">
            <w:pPr>
              <w:keepNext w:val="0"/>
              <w:keepLines w:val="0"/>
              <w:widowControl/>
              <w:suppressLineNumbers w:val="0"/>
              <w:jc w:val="center"/>
              <w:textAlignment w:val="center"/>
              <w:rPr>
                <w:rFonts w:hint="eastAsia" w:ascii="宋体" w:hAnsi="宋体" w:eastAsia="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A62D24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661A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2116" w:hRule="atLeast"/>
        </w:trPr>
        <w:tc>
          <w:tcPr>
            <w:tcW w:w="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73098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12</w:t>
            </w:r>
          </w:p>
        </w:tc>
        <w:tc>
          <w:tcPr>
            <w:tcW w:w="24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096A9A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管理</w:t>
            </w: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3C1944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预算管理</w:t>
            </w: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588B4D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预算编制和执行情况</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A0D567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预算预算调整决算预算执行情况的报告及报表有关内容，部门预算决算及报表有关内容</w:t>
            </w:r>
          </w:p>
        </w:tc>
        <w:tc>
          <w:tcPr>
            <w:tcW w:w="143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6D868E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《中华人民共和国预算法》</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《政府信息公开条例》</w:t>
            </w:r>
          </w:p>
        </w:tc>
        <w:tc>
          <w:tcPr>
            <w:tcW w:w="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A580DA6">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经县级人民代表大会常务委员会批准或财政部门批复后20日内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B1B9B29">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401E31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9E8C3A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7DDC05C">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1138DA4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3D2BCCCE">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B20CF2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019D27CF">
            <w:pPr>
              <w:keepNext w:val="0"/>
              <w:keepLines w:val="0"/>
              <w:widowControl/>
              <w:suppressLineNumbers w:val="0"/>
              <w:jc w:val="center"/>
              <w:textAlignment w:val="center"/>
              <w:rPr>
                <w:rFonts w:hint="eastAsia" w:ascii="宋体" w:hAnsi="宋体" w:eastAsia="宋体" w:cs="宋体"/>
                <w:sz w:val="18"/>
                <w:szCs w:val="18"/>
              </w:rPr>
            </w:pPr>
          </w:p>
        </w:tc>
      </w:tr>
      <w:tr w14:paraId="7528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801" w:hRule="atLeast"/>
        </w:trPr>
        <w:tc>
          <w:tcPr>
            <w:tcW w:w="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636DF6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13</w:t>
            </w:r>
          </w:p>
        </w:tc>
        <w:tc>
          <w:tcPr>
            <w:tcW w:w="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666F89B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结果</w:t>
            </w: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021625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决策部署</w:t>
            </w: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7C51585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决策部署落实情况</w:t>
            </w:r>
          </w:p>
        </w:tc>
        <w:tc>
          <w:tcPr>
            <w:tcW w:w="71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F5356E6">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决策部署落实情况等</w:t>
            </w:r>
          </w:p>
        </w:tc>
        <w:tc>
          <w:tcPr>
            <w:tcW w:w="14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58214E5">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《中共中央办公厅国务院办公厅印发〈关于全面推进政务公开工作的意见〉的通知》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《国务院办公厅印发〈关于全面推进政务公开工作的意见〉实施细则的通知》</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131FBD3">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2F9D578">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1897405">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EF93C2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21B975B">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59DCD7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BF6E229">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ABDDB1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28D572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67B6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576" w:hRule="atLeast"/>
        </w:trPr>
        <w:tc>
          <w:tcPr>
            <w:tcW w:w="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40C7E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14</w:t>
            </w:r>
          </w:p>
        </w:tc>
        <w:tc>
          <w:tcPr>
            <w:tcW w:w="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A47D986">
            <w:pPr>
              <w:jc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E36E07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年度任务实施</w:t>
            </w: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50FCC35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年度任务执行情况</w:t>
            </w:r>
          </w:p>
        </w:tc>
        <w:tc>
          <w:tcPr>
            <w:tcW w:w="71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3CB3BB2">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年度工作完成情况等</w:t>
            </w:r>
          </w:p>
        </w:tc>
        <w:tc>
          <w:tcPr>
            <w:tcW w:w="14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036EE65">
            <w:pPr>
              <w:rPr>
                <w:rFonts w:hint="eastAsia" w:ascii="宋体" w:hAnsi="宋体" w:eastAsia="宋体" w:cs="宋体"/>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A53207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1533DD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0E6492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491C6D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F8301EE">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01E9AB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562E442">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651C65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873051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1F78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801" w:hRule="atLeast"/>
        </w:trPr>
        <w:tc>
          <w:tcPr>
            <w:tcW w:w="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27CFED5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15</w:t>
            </w:r>
          </w:p>
        </w:tc>
        <w:tc>
          <w:tcPr>
            <w:tcW w:w="2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4F7FED2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回应关切</w:t>
            </w:r>
          </w:p>
        </w:tc>
        <w:tc>
          <w:tcPr>
            <w:tcW w:w="37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7295C5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舆情收集热点及关键问题回应</w:t>
            </w:r>
          </w:p>
        </w:tc>
        <w:tc>
          <w:tcPr>
            <w:tcW w:w="348"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951414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舆情收集回应</w:t>
            </w:r>
          </w:p>
        </w:tc>
        <w:tc>
          <w:tcPr>
            <w:tcW w:w="71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2A5C620">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接受投诉咨询建议等联系电话通信地址等</w:t>
            </w:r>
          </w:p>
        </w:tc>
        <w:tc>
          <w:tcPr>
            <w:tcW w:w="14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CFDA855">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《政府信息公开条例》</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《中共中央办公厅国务院办公厅印发〈关于全面推进政务公开工作的意见〉的通知》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《国务院办公厅印发〈关于全面推进政务公开工作的意见〉实施细则的通知》</w:t>
            </w: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F65F018">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信息形成之日起20个工作日内</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4582F59">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63DE8F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C23FC5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D027C98">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353920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32A92FC">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6E10D6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0663F1D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r w14:paraId="2609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Height w:val="1756" w:hRule="atLeast"/>
        </w:trPr>
        <w:tc>
          <w:tcPr>
            <w:tcW w:w="3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75" w:type="dxa"/>
              <w:right w:w="15" w:type="dxa"/>
            </w:tcMar>
            <w:vAlign w:val="center"/>
          </w:tcPr>
          <w:p w14:paraId="41FFCB6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16</w:t>
            </w:r>
          </w:p>
        </w:tc>
        <w:tc>
          <w:tcPr>
            <w:tcW w:w="2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680A8C2A">
            <w:pPr>
              <w:jc w:val="center"/>
              <w:rPr>
                <w:rFonts w:hint="eastAsia" w:ascii="宋体" w:hAnsi="宋体" w:eastAsia="宋体" w:cs="宋体"/>
                <w:sz w:val="18"/>
                <w:szCs w:val="18"/>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424BE08">
            <w:pPr>
              <w:jc w:val="center"/>
              <w:rPr>
                <w:rFonts w:hint="eastAsia" w:ascii="宋体" w:hAnsi="宋体" w:eastAsia="宋体" w:cs="宋体"/>
                <w:sz w:val="18"/>
                <w:szCs w:val="18"/>
              </w:rPr>
            </w:pPr>
          </w:p>
        </w:tc>
        <w:tc>
          <w:tcPr>
            <w:tcW w:w="348"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AECEB3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互动回应</w:t>
            </w:r>
          </w:p>
        </w:tc>
        <w:tc>
          <w:tcPr>
            <w:tcW w:w="71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DB4267E">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涉及群众切身利益和舆论关注的焦点热点及关键问题等回应内容</w:t>
            </w:r>
          </w:p>
        </w:tc>
        <w:tc>
          <w:tcPr>
            <w:tcW w:w="14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643A756">
            <w:pPr>
              <w:rPr>
                <w:rFonts w:hint="eastAsia" w:ascii="宋体" w:hAnsi="宋体" w:eastAsia="宋体" w:cs="宋体"/>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28643DA">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及时发布信息；对涉及重大舆情的，要快速反应，并根据工作进展情况，持续发布信息。</w:t>
            </w:r>
          </w:p>
        </w:tc>
        <w:tc>
          <w:tcPr>
            <w:tcW w:w="467"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B60E228">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富民县住房和城乡建设局</w:t>
            </w:r>
          </w:p>
        </w:tc>
        <w:tc>
          <w:tcPr>
            <w:tcW w:w="292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3AB74C26">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■政府网站      □政府公报</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□两微一端      □发布会/听证会</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□广播电视      □纸质媒体</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□公开查阅点    □政务服务中心</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□便民服务站    □入户/现场</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□社区/企事业单位/村公示栏（电子屏）</w:t>
            </w:r>
            <w:r>
              <w:rPr>
                <w:rFonts w:hint="eastAsia" w:ascii="宋体" w:hAnsi="宋体" w:eastAsia="宋体" w:cs="宋体"/>
                <w:kern w:val="0"/>
                <w:sz w:val="18"/>
                <w:szCs w:val="18"/>
                <w:bdr w:val="none" w:color="auto" w:sz="0" w:space="0"/>
                <w:lang w:val="en-US" w:eastAsia="zh-CN" w:bidi="ar"/>
              </w:rPr>
              <w:br w:type="textWrapping"/>
            </w:r>
            <w:r>
              <w:rPr>
                <w:rFonts w:hint="eastAsia" w:ascii="宋体" w:hAnsi="宋体" w:eastAsia="宋体" w:cs="宋体"/>
                <w:kern w:val="0"/>
                <w:sz w:val="18"/>
                <w:szCs w:val="18"/>
                <w:bdr w:val="none" w:color="auto" w:sz="0" w:space="0"/>
                <w:lang w:val="en-US" w:eastAsia="zh-CN" w:bidi="ar"/>
              </w:rPr>
              <w:t>□精准推送      □其他_</w:t>
            </w:r>
          </w:p>
        </w:tc>
        <w:tc>
          <w:tcPr>
            <w:tcW w:w="245"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204B754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68077CD">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109E96C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75A4932D">
            <w:pPr>
              <w:keepNext w:val="0"/>
              <w:keepLines w:val="0"/>
              <w:widowControl/>
              <w:suppressLineNumbers w:val="0"/>
              <w:jc w:val="center"/>
              <w:textAlignment w:val="center"/>
              <w:rPr>
                <w:rFonts w:hint="eastAsia" w:ascii="宋体" w:hAnsi="宋体" w:eastAsia="宋体" w:cs="宋体"/>
                <w:sz w:val="18"/>
                <w:szCs w:val="18"/>
              </w:rPr>
            </w:pPr>
          </w:p>
        </w:tc>
        <w:tc>
          <w:tcPr>
            <w:tcW w:w="373"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BC334EC">
            <w:pPr>
              <w:keepNext w:val="0"/>
              <w:keepLines w:val="0"/>
              <w:widowControl/>
              <w:suppressLineNumbers w:val="0"/>
              <w:jc w:val="center"/>
              <w:textAlignment w:val="center"/>
              <w:rPr>
                <w:rFonts w:hint="eastAsia" w:ascii="宋体" w:hAnsi="宋体" w:eastAsia="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tcMar>
              <w:top w:w="15" w:type="dxa"/>
              <w:left w:w="15" w:type="dxa"/>
              <w:bottom w:w="75" w:type="dxa"/>
              <w:right w:w="15" w:type="dxa"/>
            </w:tcMar>
            <w:vAlign w:val="center"/>
          </w:tcPr>
          <w:p w14:paraId="5404E84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w:t>
            </w:r>
          </w:p>
        </w:tc>
      </w:tr>
    </w:tbl>
    <w:p w14:paraId="618C6081">
      <w:pPr>
        <w:pStyle w:val="2"/>
        <w:keepNext w:val="0"/>
        <w:keepLines w:val="0"/>
        <w:widowControl/>
        <w:suppressLineNumbers w:val="0"/>
        <w:spacing w:before="75" w:beforeAutospacing="0" w:after="75" w:afterAutospacing="0"/>
        <w:ind w:left="0" w:right="0"/>
      </w:pPr>
    </w:p>
    <w:p w14:paraId="08631BBF">
      <w:pPr>
        <w:rPr>
          <w:rFonts w:hint="eastAsia" w:ascii="黑体" w:hAnsi="宋体" w:eastAsia="黑体" w:cs="黑体"/>
          <w:i w:val="0"/>
          <w:iCs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4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2025-01-09T06:18:47Z</dcterms:created>
  <dc:creator>Administrator</dc:creator>
  <cp:lastModifiedBy>WPS_1599309941</cp:lastModifiedBy>
  <dcterms:modified xsi:type="dcterms:W3CDTF">2025-01-09T06:20:15Z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eyJoZGlkIjoiZjMzNWIwYzJmM2UxNWNiZmZmYzAxMjBhZGZmYjM2YzkiLCJ1c2VySWQiOiIxMDgyNTE3MDI2In0=</vt:lpwstr>
  </property>
  <property fmtid="{D5CDD505-2E9C-101B-9397-08002B2CF9AE}" pid="4" name="ICV">
    <vt:lpwstr>0EDC942F71C24B61ACA0E73CA45E84B8_12</vt:lpwstr>
  </property>
</Properties>
</file>