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7A345">
      <w:pPr>
        <w:widowControl/>
        <w:shd w:val="clear" w:color="auto" w:fill="FFFFFF"/>
        <w:jc w:val="center"/>
        <w:rPr>
          <w:rFonts w:ascii="宋体" w:hAnsi="宋体" w:eastAsia="宋体" w:cs="宋体"/>
          <w:b/>
          <w:bCs/>
          <w:color w:val="323232"/>
          <w:kern w:val="0"/>
          <w:sz w:val="30"/>
          <w:szCs w:val="30"/>
        </w:rPr>
      </w:pPr>
      <w:r>
        <w:rPr>
          <w:rFonts w:hint="eastAsia" w:ascii="宋体" w:hAnsi="宋体" w:eastAsia="宋体" w:cs="宋体"/>
          <w:b/>
          <w:bCs/>
          <w:color w:val="323232"/>
          <w:kern w:val="0"/>
          <w:sz w:val="30"/>
          <w:szCs w:val="30"/>
        </w:rPr>
        <w:t xml:space="preserve">富民县现代农业示范园建设项目（一期）造价咨询服务 </w:t>
      </w:r>
    </w:p>
    <w:p w14:paraId="5547872D">
      <w:pPr>
        <w:widowControl/>
        <w:shd w:val="clear" w:color="auto" w:fill="FFFFFF"/>
        <w:jc w:val="center"/>
        <w:rPr>
          <w:rFonts w:hint="eastAsia" w:ascii="宋体" w:hAnsi="宋体" w:eastAsia="宋体" w:cs="宋体"/>
          <w:color w:val="323232"/>
          <w:kern w:val="0"/>
          <w:sz w:val="20"/>
          <w:szCs w:val="20"/>
        </w:rPr>
      </w:pPr>
    </w:p>
    <w:tbl>
      <w:tblPr>
        <w:tblStyle w:val="6"/>
        <w:tblW w:w="5000" w:type="pct"/>
        <w:tblCellSpacing w:w="0" w:type="dxa"/>
        <w:tblInd w:w="0" w:type="dxa"/>
        <w:tblLayout w:type="autofit"/>
        <w:tblCellMar>
          <w:top w:w="0" w:type="dxa"/>
          <w:left w:w="0" w:type="dxa"/>
          <w:bottom w:w="0" w:type="dxa"/>
          <w:right w:w="0" w:type="dxa"/>
        </w:tblCellMar>
      </w:tblPr>
      <w:tblGrid>
        <w:gridCol w:w="829"/>
        <w:gridCol w:w="2488"/>
        <w:gridCol w:w="1503"/>
        <w:gridCol w:w="3474"/>
        <w:gridCol w:w="6"/>
        <w:gridCol w:w="6"/>
      </w:tblGrid>
      <w:tr w14:paraId="48E6E4FC">
        <w:tblPrEx>
          <w:tblCellMar>
            <w:top w:w="0" w:type="dxa"/>
            <w:left w:w="0" w:type="dxa"/>
            <w:bottom w:w="0" w:type="dxa"/>
            <w:right w:w="0" w:type="dxa"/>
          </w:tblCellMar>
        </w:tblPrEx>
        <w:trPr>
          <w:gridAfter w:val="2"/>
          <w:wAfter w:w="12" w:type="dxa"/>
          <w:tblCellSpacing w:w="0" w:type="dxa"/>
        </w:trPr>
        <w:tc>
          <w:tcPr>
            <w:tcW w:w="499" w:type="pct"/>
            <w:vAlign w:val="center"/>
          </w:tcPr>
          <w:p w14:paraId="7AEFCF9F">
            <w:pPr>
              <w:widowControl/>
              <w:spacing w:line="45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编号</w:t>
            </w:r>
          </w:p>
        </w:tc>
        <w:tc>
          <w:tcPr>
            <w:tcW w:w="1498" w:type="pct"/>
            <w:tcMar>
              <w:top w:w="0" w:type="dxa"/>
              <w:left w:w="45" w:type="dxa"/>
              <w:bottom w:w="0" w:type="dxa"/>
              <w:right w:w="0" w:type="dxa"/>
            </w:tcMar>
            <w:vAlign w:val="center"/>
          </w:tcPr>
          <w:p w14:paraId="6C15D488">
            <w:pPr>
              <w:widowControl/>
              <w:spacing w:line="450" w:lineRule="atLeast"/>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 xml:space="preserve">FKMFM2022030007 </w:t>
            </w:r>
          </w:p>
        </w:tc>
        <w:tc>
          <w:tcPr>
            <w:tcW w:w="905" w:type="pct"/>
            <w:vAlign w:val="center"/>
          </w:tcPr>
          <w:p w14:paraId="7256FD09">
            <w:pPr>
              <w:widowControl/>
              <w:spacing w:line="45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招标项目名称</w:t>
            </w:r>
          </w:p>
        </w:tc>
        <w:tc>
          <w:tcPr>
            <w:tcW w:w="2091" w:type="pct"/>
            <w:tcMar>
              <w:top w:w="0" w:type="dxa"/>
              <w:left w:w="45" w:type="dxa"/>
              <w:bottom w:w="0" w:type="dxa"/>
              <w:right w:w="0" w:type="dxa"/>
            </w:tcMar>
            <w:vAlign w:val="center"/>
          </w:tcPr>
          <w:p w14:paraId="45B3E8E3">
            <w:pPr>
              <w:widowControl/>
              <w:spacing w:line="450" w:lineRule="atLeast"/>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 xml:space="preserve">富民县现代农业示范园建设项目（一期）造价咨询服务 </w:t>
            </w:r>
          </w:p>
        </w:tc>
      </w:tr>
      <w:tr w14:paraId="05DB858F">
        <w:tblPrEx>
          <w:tblCellMar>
            <w:top w:w="0" w:type="dxa"/>
            <w:left w:w="0" w:type="dxa"/>
            <w:bottom w:w="0" w:type="dxa"/>
            <w:right w:w="0" w:type="dxa"/>
          </w:tblCellMar>
        </w:tblPrEx>
        <w:trPr>
          <w:tblCellSpacing w:w="0" w:type="dxa"/>
        </w:trPr>
        <w:tc>
          <w:tcPr>
            <w:tcW w:w="0" w:type="auto"/>
            <w:vAlign w:val="center"/>
          </w:tcPr>
          <w:p w14:paraId="464E53F0">
            <w:pPr>
              <w:widowControl/>
              <w:spacing w:line="45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建设单位</w:t>
            </w:r>
          </w:p>
        </w:tc>
        <w:tc>
          <w:tcPr>
            <w:tcW w:w="0" w:type="auto"/>
            <w:gridSpan w:val="3"/>
            <w:vAlign w:val="center"/>
          </w:tcPr>
          <w:p w14:paraId="7CD81DFF">
            <w:pPr>
              <w:widowControl/>
              <w:spacing w:line="450" w:lineRule="atLeast"/>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富民产投黎乾实业有限公司</w:t>
            </w:r>
          </w:p>
        </w:tc>
        <w:tc>
          <w:tcPr>
            <w:tcW w:w="0" w:type="auto"/>
            <w:vAlign w:val="center"/>
          </w:tcPr>
          <w:p w14:paraId="2903DA81">
            <w:pPr>
              <w:widowControl/>
              <w:spacing w:line="450" w:lineRule="atLeast"/>
              <w:jc w:val="center"/>
              <w:rPr>
                <w:rFonts w:ascii="宋体" w:hAnsi="宋体" w:eastAsia="宋体" w:cs="宋体"/>
                <w:vanish/>
                <w:color w:val="323232"/>
                <w:kern w:val="0"/>
                <w:sz w:val="20"/>
                <w:szCs w:val="20"/>
              </w:rPr>
            </w:pPr>
            <w:r>
              <w:rPr>
                <w:rFonts w:hint="eastAsia" w:ascii="宋体" w:hAnsi="宋体" w:eastAsia="宋体" w:cs="宋体"/>
                <w:vanish/>
                <w:color w:val="323232"/>
                <w:kern w:val="0"/>
                <w:sz w:val="20"/>
                <w:szCs w:val="20"/>
              </w:rPr>
              <w:t>原公告标题</w:t>
            </w:r>
          </w:p>
        </w:tc>
        <w:tc>
          <w:tcPr>
            <w:tcW w:w="0" w:type="auto"/>
            <w:vAlign w:val="center"/>
          </w:tcPr>
          <w:p w14:paraId="55184E34">
            <w:pPr>
              <w:widowControl/>
              <w:spacing w:line="450" w:lineRule="atLeast"/>
              <w:jc w:val="left"/>
              <w:rPr>
                <w:rFonts w:ascii="宋体" w:hAnsi="宋体" w:eastAsia="宋体" w:cs="宋体"/>
                <w:vanish/>
                <w:color w:val="323232"/>
                <w:kern w:val="0"/>
                <w:sz w:val="20"/>
                <w:szCs w:val="20"/>
              </w:rPr>
            </w:pPr>
            <w:r>
              <w:rPr>
                <w:rFonts w:hint="eastAsia" w:ascii="宋体" w:hAnsi="宋体" w:eastAsia="宋体" w:cs="宋体"/>
                <w:vanish/>
                <w:color w:val="323232"/>
                <w:kern w:val="0"/>
                <w:sz w:val="20"/>
                <w:szCs w:val="20"/>
              </w:rPr>
              <w:t>富民县现代农业示范园建设项目（一期）造价咨询服务</w:t>
            </w:r>
          </w:p>
        </w:tc>
      </w:tr>
      <w:tr w14:paraId="52F3694C">
        <w:tblPrEx>
          <w:tblCellMar>
            <w:top w:w="0" w:type="dxa"/>
            <w:left w:w="0" w:type="dxa"/>
            <w:bottom w:w="0" w:type="dxa"/>
            <w:right w:w="0" w:type="dxa"/>
          </w:tblCellMar>
        </w:tblPrEx>
        <w:trPr>
          <w:tblCellSpacing w:w="0" w:type="dxa"/>
          <w:hidden/>
        </w:trPr>
        <w:tc>
          <w:tcPr>
            <w:tcW w:w="0" w:type="auto"/>
            <w:vAlign w:val="center"/>
          </w:tcPr>
          <w:p w14:paraId="050FA715">
            <w:pPr>
              <w:widowControl/>
              <w:spacing w:line="450" w:lineRule="atLeast"/>
              <w:jc w:val="center"/>
              <w:rPr>
                <w:rFonts w:ascii="宋体" w:hAnsi="宋体" w:eastAsia="宋体" w:cs="宋体"/>
                <w:vanish/>
                <w:color w:val="323232"/>
                <w:kern w:val="0"/>
                <w:sz w:val="20"/>
                <w:szCs w:val="20"/>
              </w:rPr>
            </w:pPr>
            <w:r>
              <w:rPr>
                <w:rFonts w:hint="eastAsia" w:ascii="宋体" w:hAnsi="宋体" w:eastAsia="宋体" w:cs="宋体"/>
                <w:vanish/>
                <w:color w:val="323232"/>
                <w:kern w:val="0"/>
                <w:sz w:val="20"/>
                <w:szCs w:val="20"/>
              </w:rPr>
              <w:t>修正内容</w:t>
            </w:r>
          </w:p>
        </w:tc>
        <w:tc>
          <w:tcPr>
            <w:tcW w:w="0" w:type="auto"/>
            <w:gridSpan w:val="3"/>
            <w:vAlign w:val="center"/>
          </w:tcPr>
          <w:p w14:paraId="4361CC3B">
            <w:pPr>
              <w:widowControl/>
              <w:spacing w:line="450" w:lineRule="atLeast"/>
              <w:jc w:val="left"/>
              <w:rPr>
                <w:rFonts w:ascii="宋体" w:hAnsi="宋体" w:eastAsia="宋体" w:cs="宋体"/>
                <w:vanish/>
                <w:color w:val="323232"/>
                <w:kern w:val="0"/>
                <w:sz w:val="20"/>
                <w:szCs w:val="20"/>
              </w:rPr>
            </w:pPr>
          </w:p>
        </w:tc>
        <w:tc>
          <w:tcPr>
            <w:tcW w:w="0" w:type="auto"/>
            <w:vAlign w:val="center"/>
          </w:tcPr>
          <w:p w14:paraId="1D12BFD0">
            <w:pPr>
              <w:widowControl/>
              <w:jc w:val="left"/>
              <w:rPr>
                <w:rFonts w:ascii="Times New Roman" w:hAnsi="Times New Roman" w:eastAsia="Times New Roman" w:cs="Times New Roman"/>
                <w:kern w:val="0"/>
                <w:sz w:val="20"/>
                <w:szCs w:val="20"/>
              </w:rPr>
            </w:pPr>
          </w:p>
        </w:tc>
        <w:tc>
          <w:tcPr>
            <w:tcW w:w="0" w:type="auto"/>
            <w:vAlign w:val="center"/>
          </w:tcPr>
          <w:p w14:paraId="29AC5339">
            <w:pPr>
              <w:widowControl/>
              <w:jc w:val="left"/>
              <w:rPr>
                <w:rFonts w:ascii="Times New Roman" w:hAnsi="Times New Roman" w:eastAsia="Times New Roman" w:cs="Times New Roman"/>
                <w:kern w:val="0"/>
                <w:sz w:val="20"/>
                <w:szCs w:val="20"/>
              </w:rPr>
            </w:pPr>
          </w:p>
        </w:tc>
      </w:tr>
      <w:tr w14:paraId="0C4F8D0F">
        <w:tblPrEx>
          <w:tblCellMar>
            <w:top w:w="0" w:type="dxa"/>
            <w:left w:w="0" w:type="dxa"/>
            <w:bottom w:w="0" w:type="dxa"/>
            <w:right w:w="0" w:type="dxa"/>
          </w:tblCellMar>
        </w:tblPrEx>
        <w:trPr>
          <w:trHeight w:val="450" w:hRule="atLeast"/>
          <w:tblCellSpacing w:w="0" w:type="dxa"/>
        </w:trPr>
        <w:tc>
          <w:tcPr>
            <w:tcW w:w="0" w:type="auto"/>
            <w:gridSpan w:val="4"/>
            <w:vAlign w:val="center"/>
          </w:tcPr>
          <w:tbl>
            <w:tblPr>
              <w:tblStyle w:val="6"/>
              <w:tblW w:w="5000" w:type="pct"/>
              <w:tblCellSpacing w:w="7" w:type="dxa"/>
              <w:tblInd w:w="0" w:type="dxa"/>
              <w:tblLayout w:type="autofit"/>
              <w:tblCellMar>
                <w:top w:w="0" w:type="dxa"/>
                <w:left w:w="0" w:type="dxa"/>
                <w:bottom w:w="0" w:type="dxa"/>
                <w:right w:w="0" w:type="dxa"/>
              </w:tblCellMar>
            </w:tblPr>
            <w:tblGrid>
              <w:gridCol w:w="8134"/>
              <w:gridCol w:w="51"/>
              <w:gridCol w:w="51"/>
              <w:gridCol w:w="58"/>
            </w:tblGrid>
            <w:tr w14:paraId="2FEF215C">
              <w:tblPrEx>
                <w:tblCellMar>
                  <w:top w:w="0" w:type="dxa"/>
                  <w:left w:w="0" w:type="dxa"/>
                  <w:bottom w:w="0" w:type="dxa"/>
                  <w:right w:w="0" w:type="dxa"/>
                </w:tblCellMar>
              </w:tblPrEx>
              <w:trPr>
                <w:tblCellSpacing w:w="7" w:type="dxa"/>
              </w:trPr>
              <w:tc>
                <w:tcPr>
                  <w:tcW w:w="0" w:type="auto"/>
                  <w:vAlign w:val="center"/>
                </w:tcPr>
                <w:p w14:paraId="738777D7">
                  <w:pPr>
                    <w:widowControl/>
                    <w:spacing w:before="45"/>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1.招标条件：</w:t>
                  </w:r>
                </w:p>
              </w:tc>
              <w:tc>
                <w:tcPr>
                  <w:tcW w:w="0" w:type="auto"/>
                  <w:vAlign w:val="center"/>
                </w:tcPr>
                <w:p w14:paraId="78407EFC">
                  <w:pPr>
                    <w:widowControl/>
                    <w:spacing w:before="45"/>
                    <w:jc w:val="left"/>
                    <w:rPr>
                      <w:rFonts w:ascii="宋体" w:hAnsi="宋体" w:eastAsia="宋体" w:cs="宋体"/>
                      <w:color w:val="323232"/>
                      <w:kern w:val="0"/>
                      <w:sz w:val="20"/>
                      <w:szCs w:val="20"/>
                    </w:rPr>
                  </w:pPr>
                </w:p>
              </w:tc>
              <w:tc>
                <w:tcPr>
                  <w:tcW w:w="0" w:type="auto"/>
                  <w:vAlign w:val="center"/>
                </w:tcPr>
                <w:p w14:paraId="731CF8EB">
                  <w:pPr>
                    <w:widowControl/>
                    <w:spacing w:before="45"/>
                    <w:jc w:val="left"/>
                    <w:rPr>
                      <w:rFonts w:ascii="宋体" w:hAnsi="宋体" w:eastAsia="宋体" w:cs="宋体"/>
                      <w:color w:val="323232"/>
                      <w:kern w:val="0"/>
                      <w:sz w:val="20"/>
                      <w:szCs w:val="20"/>
                    </w:rPr>
                  </w:pPr>
                </w:p>
              </w:tc>
              <w:tc>
                <w:tcPr>
                  <w:tcW w:w="0" w:type="auto"/>
                  <w:vAlign w:val="center"/>
                </w:tcPr>
                <w:p w14:paraId="65BF3717">
                  <w:pPr>
                    <w:widowControl/>
                    <w:spacing w:before="45"/>
                    <w:jc w:val="left"/>
                    <w:rPr>
                      <w:rFonts w:ascii="宋体" w:hAnsi="宋体" w:eastAsia="宋体" w:cs="宋体"/>
                      <w:color w:val="323232"/>
                      <w:kern w:val="0"/>
                      <w:sz w:val="20"/>
                      <w:szCs w:val="20"/>
                    </w:rPr>
                  </w:pPr>
                </w:p>
              </w:tc>
            </w:tr>
            <w:tr w14:paraId="52914FA2">
              <w:tblPrEx>
                <w:tblCellMar>
                  <w:top w:w="0" w:type="dxa"/>
                  <w:left w:w="0" w:type="dxa"/>
                  <w:bottom w:w="0" w:type="dxa"/>
                  <w:right w:w="0" w:type="dxa"/>
                </w:tblCellMar>
              </w:tblPrEx>
              <w:trPr>
                <w:tblCellSpacing w:w="7" w:type="dxa"/>
              </w:trPr>
              <w:tc>
                <w:tcPr>
                  <w:tcW w:w="0" w:type="auto"/>
                  <w:gridSpan w:val="4"/>
                  <w:tcMar>
                    <w:top w:w="45" w:type="dxa"/>
                    <w:left w:w="45" w:type="dxa"/>
                    <w:bottom w:w="45" w:type="dxa"/>
                    <w:right w:w="45" w:type="dxa"/>
                  </w:tcMar>
                  <w:vAlign w:val="center"/>
                </w:tcPr>
                <w:p w14:paraId="672BDFAB">
                  <w:pPr>
                    <w:widowControl/>
                    <w:spacing w:before="45"/>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  本招标项目富民县现代农业示范园建设项目（一期）造价咨询服务（项目名称）已由 富民县发展和改革局 （项目审批、核准或备案机关名称）以 备案号【项目代码】：2111-530124-89-01-153176 （批文名称及编号）批准建设，建设资金来自 企业自筹 （资金来源），项目出资比例为 100% ，招标人为 富民产投黎乾实业有限公司 。项目已具备招标条件，现委托云南鼎浩工程项目管理咨询有限责任公司对该项目进行公开招标。</w:t>
                  </w:r>
                </w:p>
              </w:tc>
            </w:tr>
            <w:tr w14:paraId="2EC87D8A">
              <w:tblPrEx>
                <w:tblCellMar>
                  <w:top w:w="0" w:type="dxa"/>
                  <w:left w:w="0" w:type="dxa"/>
                  <w:bottom w:w="0" w:type="dxa"/>
                  <w:right w:w="0" w:type="dxa"/>
                </w:tblCellMar>
              </w:tblPrEx>
              <w:trPr>
                <w:tblCellSpacing w:w="7" w:type="dxa"/>
              </w:trPr>
              <w:tc>
                <w:tcPr>
                  <w:tcW w:w="0" w:type="auto"/>
                  <w:vAlign w:val="center"/>
                </w:tcPr>
                <w:p w14:paraId="3D213C61">
                  <w:pPr>
                    <w:widowControl/>
                    <w:spacing w:before="45"/>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2.项目概况与招标范围：</w:t>
                  </w:r>
                </w:p>
              </w:tc>
              <w:tc>
                <w:tcPr>
                  <w:tcW w:w="0" w:type="auto"/>
                  <w:vAlign w:val="center"/>
                </w:tcPr>
                <w:p w14:paraId="030415FB">
                  <w:pPr>
                    <w:widowControl/>
                    <w:spacing w:before="45"/>
                    <w:jc w:val="left"/>
                    <w:rPr>
                      <w:rFonts w:ascii="宋体" w:hAnsi="宋体" w:eastAsia="宋体" w:cs="宋体"/>
                      <w:color w:val="323232"/>
                      <w:kern w:val="0"/>
                      <w:sz w:val="20"/>
                      <w:szCs w:val="20"/>
                    </w:rPr>
                  </w:pPr>
                </w:p>
              </w:tc>
              <w:tc>
                <w:tcPr>
                  <w:tcW w:w="0" w:type="auto"/>
                  <w:vAlign w:val="center"/>
                </w:tcPr>
                <w:p w14:paraId="1F50B142">
                  <w:pPr>
                    <w:widowControl/>
                    <w:spacing w:before="45"/>
                    <w:jc w:val="left"/>
                    <w:rPr>
                      <w:rFonts w:ascii="宋体" w:hAnsi="宋体" w:eastAsia="宋体" w:cs="宋体"/>
                      <w:color w:val="323232"/>
                      <w:kern w:val="0"/>
                      <w:sz w:val="20"/>
                      <w:szCs w:val="20"/>
                    </w:rPr>
                  </w:pPr>
                </w:p>
              </w:tc>
              <w:tc>
                <w:tcPr>
                  <w:tcW w:w="0" w:type="auto"/>
                  <w:vAlign w:val="center"/>
                </w:tcPr>
                <w:p w14:paraId="0F22A3CB">
                  <w:pPr>
                    <w:widowControl/>
                    <w:spacing w:before="45"/>
                    <w:jc w:val="left"/>
                    <w:rPr>
                      <w:rFonts w:ascii="宋体" w:hAnsi="宋体" w:eastAsia="宋体" w:cs="宋体"/>
                      <w:color w:val="323232"/>
                      <w:kern w:val="0"/>
                      <w:sz w:val="20"/>
                      <w:szCs w:val="20"/>
                    </w:rPr>
                  </w:pPr>
                </w:p>
              </w:tc>
            </w:tr>
            <w:tr w14:paraId="79C9F5DC">
              <w:tblPrEx>
                <w:tblCellMar>
                  <w:top w:w="0" w:type="dxa"/>
                  <w:left w:w="0" w:type="dxa"/>
                  <w:bottom w:w="0" w:type="dxa"/>
                  <w:right w:w="0" w:type="dxa"/>
                </w:tblCellMar>
              </w:tblPrEx>
              <w:trPr>
                <w:tblCellSpacing w:w="7" w:type="dxa"/>
              </w:trPr>
              <w:tc>
                <w:tcPr>
                  <w:tcW w:w="0" w:type="auto"/>
                  <w:gridSpan w:val="4"/>
                  <w:tcMar>
                    <w:top w:w="45" w:type="dxa"/>
                    <w:left w:w="45" w:type="dxa"/>
                    <w:bottom w:w="45" w:type="dxa"/>
                    <w:right w:w="45" w:type="dxa"/>
                  </w:tcMar>
                  <w:vAlign w:val="center"/>
                </w:tcPr>
                <w:p w14:paraId="52456191">
                  <w:pPr>
                    <w:widowControl/>
                    <w:spacing w:before="45"/>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  2.1 招标内容：完成富民县现代农业示范园建设项目（一期）所涉及的需要进行工程造价的内容提供造价咨询服务。</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2.2 招标范围：本项目的造价咨询服务（具体的工作范围招标人在项目实施过程中可根据项目具体情况进行调整，中标人需配合招标人工作且不得以此作为索赔、调整价格的理由），包括但不限于工程量清单编制或审核、工程结算编制、施工阶段全过程造价控制等。说明：具体工作内容及要求以招标人实际委托的为准。</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2.3 总投资：25000万元</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招标规模：430000元</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2.4 资金来源：企业自筹</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资金落实情况：已落实</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2.5 项目实施地点：昆明市富民县东村镇</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2.6 计划开工/服务开始时间：2022-03-30</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计划竣工/服务结束时间：2024-04-01</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2.7 标段1不接受联合体投标</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2.8 其他：（1）服务期限：自合同签订之日起至招标范围所包含的所有咨询服务完成为止，满足招标人要求。</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（2）质量标准：符合《建设工程造价咨询成果文件质量标准》（CECA/GC 7-2012）及国家、地方、行业现行的相关行造价咨询服务标准、项目造价管理规定及审计管理的有关规定及规范的要求，确保成果资料完整、真实准确、清晰有据。</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（3）本项目开工/服务开始时间及竣工/服务结束时间以实际开工/服务开始时间及竣工/服务结束时间为准。</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（4）标段划分：本次招标只设一个标段。</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（5）资格审查方式：资格后审。</w:t>
                  </w:r>
                </w:p>
              </w:tc>
            </w:tr>
            <w:tr w14:paraId="6AEA4EAC">
              <w:tblPrEx>
                <w:tblCellMar>
                  <w:top w:w="0" w:type="dxa"/>
                  <w:left w:w="0" w:type="dxa"/>
                  <w:bottom w:w="0" w:type="dxa"/>
                  <w:right w:w="0" w:type="dxa"/>
                </w:tblCellMar>
              </w:tblPrEx>
              <w:trPr>
                <w:tblCellSpacing w:w="7" w:type="dxa"/>
              </w:trPr>
              <w:tc>
                <w:tcPr>
                  <w:tcW w:w="0" w:type="auto"/>
                  <w:vAlign w:val="center"/>
                </w:tcPr>
                <w:p w14:paraId="7DDEE7F0">
                  <w:pPr>
                    <w:widowControl/>
                    <w:spacing w:before="45"/>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3.投标人资格要求：</w:t>
                  </w:r>
                </w:p>
              </w:tc>
              <w:tc>
                <w:tcPr>
                  <w:tcW w:w="0" w:type="auto"/>
                  <w:vAlign w:val="center"/>
                </w:tcPr>
                <w:p w14:paraId="08E05134">
                  <w:pPr>
                    <w:widowControl/>
                    <w:spacing w:before="45"/>
                    <w:jc w:val="left"/>
                    <w:rPr>
                      <w:rFonts w:ascii="宋体" w:hAnsi="宋体" w:eastAsia="宋体" w:cs="宋体"/>
                      <w:color w:val="323232"/>
                      <w:kern w:val="0"/>
                      <w:sz w:val="20"/>
                      <w:szCs w:val="20"/>
                    </w:rPr>
                  </w:pPr>
                </w:p>
              </w:tc>
              <w:tc>
                <w:tcPr>
                  <w:tcW w:w="0" w:type="auto"/>
                  <w:vAlign w:val="center"/>
                </w:tcPr>
                <w:p w14:paraId="3382CEF3">
                  <w:pPr>
                    <w:widowControl/>
                    <w:spacing w:before="45"/>
                    <w:jc w:val="left"/>
                    <w:rPr>
                      <w:rFonts w:ascii="宋体" w:hAnsi="宋体" w:eastAsia="宋体" w:cs="宋体"/>
                      <w:color w:val="323232"/>
                      <w:kern w:val="0"/>
                      <w:sz w:val="20"/>
                      <w:szCs w:val="20"/>
                    </w:rPr>
                  </w:pPr>
                </w:p>
              </w:tc>
              <w:tc>
                <w:tcPr>
                  <w:tcW w:w="0" w:type="auto"/>
                  <w:vAlign w:val="center"/>
                </w:tcPr>
                <w:p w14:paraId="3D463D71">
                  <w:pPr>
                    <w:widowControl/>
                    <w:spacing w:before="45"/>
                    <w:jc w:val="left"/>
                    <w:rPr>
                      <w:rFonts w:ascii="宋体" w:hAnsi="宋体" w:eastAsia="宋体" w:cs="宋体"/>
                      <w:color w:val="323232"/>
                      <w:kern w:val="0"/>
                      <w:sz w:val="20"/>
                      <w:szCs w:val="20"/>
                    </w:rPr>
                  </w:pPr>
                </w:p>
              </w:tc>
            </w:tr>
            <w:tr w14:paraId="1A7149A3">
              <w:tblPrEx>
                <w:tblCellMar>
                  <w:top w:w="0" w:type="dxa"/>
                  <w:left w:w="0" w:type="dxa"/>
                  <w:bottom w:w="0" w:type="dxa"/>
                  <w:right w:w="0" w:type="dxa"/>
                </w:tblCellMar>
              </w:tblPrEx>
              <w:trPr>
                <w:tblCellSpacing w:w="7" w:type="dxa"/>
              </w:trPr>
              <w:tc>
                <w:tcPr>
                  <w:tcW w:w="0" w:type="auto"/>
                  <w:gridSpan w:val="4"/>
                  <w:tcMar>
                    <w:top w:w="45" w:type="dxa"/>
                    <w:left w:w="45" w:type="dxa"/>
                    <w:bottom w:w="45" w:type="dxa"/>
                    <w:right w:w="45" w:type="dxa"/>
                  </w:tcMar>
                  <w:vAlign w:val="center"/>
                </w:tcPr>
                <w:p w14:paraId="144AF93B">
                  <w:pPr>
                    <w:widowControl/>
                    <w:spacing w:before="45"/>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  3.1 第一中标候选人的行贿犯罪档案信息查询，招标人等可以通过“中国裁判文书网”查询相关信息。</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3.2 本项目对失信被执行人，按照《关于在招标投标活动中对失信被执行人实施联合惩戒的通知》（法【2016】285号）执行。通过“信用中国”网站（www.creditchina.gov.cn）或各级信用信息共享平台查询投标人是否为失信被执行人，提供给评标委员会。</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对被列入失信被执行人的投标人处理方法和评标标准：执行《昆明市严重失信主体公共资源交易领域惩戒实施细则》（昆政规【2019】2号）、《昆明市政务服务管理局 关于规范联合惩戒对象的通知》</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3.3 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3.4 其他：3.4.1投标人应具备经行政管理部门登记注册的独立企业（事业）法人或其他组织，具备有效的营业执照或事业单位法人证书或其他类似的法定证明文件。</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xml:space="preserve">  3.4.2项目负责人资格要求：拟派往本项目的项目负责人具备建设行政主管部门核发的国家注册造价工程师或注册一级造价工程师资格，且注册在投标人本单位，并具备高级工程师及以上职称，提供项目负责人关系在本单位劳动保障部门出具的社保证明。 </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3.4.3项目组成员要求（不包含项目负责人）：拟派往本项目的项目组成员至少（含）3人，并提供项目组成员关系在本单位劳动保障部门出具的社保证明。</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3.4.4企业业绩要求：2019年01月01日至今承担过（包含已完成和在实施项目）至少（含）1个单项合同总投资5000.00万元及以上或单项造价咨询服务合同金额25.00万元及以上的市政公用工程或农林工程全过程造价咨询服务业绩【投标文件中须提供业绩证明材料原件扫描件，业绩证明材料是指：中标通知书或合同协议书或业主证明材料】。</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3.4.5财务要求：投标人财务状况良好，提供近三年（2018年-2020年）经第三方机构审计的审计报告及财务报表（包括资产负债表、现金流量表和利润表）【注：投标人若为事业单位的，则不需提供利润表；新成立企业不满三年的须提供成立至今经第三方机构审计的审计报告及财务报表（包括资产负债表、现金流量表和利润表）；成立不满1年的，提供成立至今的财务报表（包括资产负债表、现金流量表和利润表）】。</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3.4.6信誉要求：近三年（2019年1月1日至今）无因投标人违约或不恰当履约引起的合同中止、纠纷、争议、仲裁和诉讼记录被项目所在地市场监督行政管理部门依法列入黑名单或经营异常名录；投标人在经营活动中没有重大违法记录，投标人没有处于被责令停业，无因企业不良行为记录被项目所在地行政主管部门暂停或取消投标资格，无财产被接管、冻结、破产等状态，未在全国范围内被有关行政监督部门取消投标资格，没有被项目所在地政府或国家部委禁止市场准入等情形，近三年未发生过重大安全责任事故和重大工程质量问题。未被“信用中国（网址：https://www.creditchina.gov.cn/）”列入失信被执行人名单；投标人未被工商行政管理机关在国家企业信用信息公示系统（网址：http://www.gsxt.gov.cn/index.html）中列入严重违法失信企业名单（黑名单），提供“信用中国”及“国家企业信用信息公示系统”网站截图或网页打印稿。投标人存在以上不良信用记录的，不得参与本项目投标活动，否则否决其投标资格。</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3.4.7本次招标采用资格后审的方式进行资格审查。</w:t>
                  </w:r>
                </w:p>
              </w:tc>
            </w:tr>
            <w:tr w14:paraId="758E209C">
              <w:tblPrEx>
                <w:tblCellMar>
                  <w:top w:w="0" w:type="dxa"/>
                  <w:left w:w="0" w:type="dxa"/>
                  <w:bottom w:w="0" w:type="dxa"/>
                  <w:right w:w="0" w:type="dxa"/>
                </w:tblCellMar>
              </w:tblPrEx>
              <w:trPr>
                <w:tblCellSpacing w:w="7" w:type="dxa"/>
              </w:trPr>
              <w:tc>
                <w:tcPr>
                  <w:tcW w:w="0" w:type="auto"/>
                  <w:vAlign w:val="center"/>
                </w:tcPr>
                <w:p w14:paraId="7F3A04D5">
                  <w:pPr>
                    <w:widowControl/>
                    <w:spacing w:before="45"/>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4.招标文件的获取：</w:t>
                  </w:r>
                </w:p>
              </w:tc>
              <w:tc>
                <w:tcPr>
                  <w:tcW w:w="0" w:type="auto"/>
                  <w:vAlign w:val="center"/>
                </w:tcPr>
                <w:p w14:paraId="655CCF7A">
                  <w:pPr>
                    <w:widowControl/>
                    <w:spacing w:before="45"/>
                    <w:jc w:val="left"/>
                    <w:rPr>
                      <w:rFonts w:ascii="宋体" w:hAnsi="宋体" w:eastAsia="宋体" w:cs="宋体"/>
                      <w:color w:val="323232"/>
                      <w:kern w:val="0"/>
                      <w:sz w:val="20"/>
                      <w:szCs w:val="20"/>
                    </w:rPr>
                  </w:pPr>
                </w:p>
              </w:tc>
              <w:tc>
                <w:tcPr>
                  <w:tcW w:w="0" w:type="auto"/>
                  <w:vAlign w:val="center"/>
                </w:tcPr>
                <w:p w14:paraId="418D7103">
                  <w:pPr>
                    <w:widowControl/>
                    <w:spacing w:before="45"/>
                    <w:jc w:val="left"/>
                    <w:rPr>
                      <w:rFonts w:ascii="宋体" w:hAnsi="宋体" w:eastAsia="宋体" w:cs="宋体"/>
                      <w:color w:val="323232"/>
                      <w:kern w:val="0"/>
                      <w:sz w:val="20"/>
                      <w:szCs w:val="20"/>
                    </w:rPr>
                  </w:pPr>
                </w:p>
              </w:tc>
              <w:tc>
                <w:tcPr>
                  <w:tcW w:w="0" w:type="auto"/>
                  <w:vAlign w:val="center"/>
                </w:tcPr>
                <w:p w14:paraId="08824AAD">
                  <w:pPr>
                    <w:widowControl/>
                    <w:spacing w:before="45"/>
                    <w:jc w:val="left"/>
                    <w:rPr>
                      <w:rFonts w:ascii="宋体" w:hAnsi="宋体" w:eastAsia="宋体" w:cs="宋体"/>
                      <w:color w:val="323232"/>
                      <w:kern w:val="0"/>
                      <w:sz w:val="20"/>
                      <w:szCs w:val="20"/>
                    </w:rPr>
                  </w:pPr>
                </w:p>
              </w:tc>
            </w:tr>
            <w:tr w14:paraId="02A203BF">
              <w:tblPrEx>
                <w:tblCellMar>
                  <w:top w:w="0" w:type="dxa"/>
                  <w:left w:w="0" w:type="dxa"/>
                  <w:bottom w:w="0" w:type="dxa"/>
                  <w:right w:w="0" w:type="dxa"/>
                </w:tblCellMar>
              </w:tblPrEx>
              <w:trPr>
                <w:tblCellSpacing w:w="7" w:type="dxa"/>
              </w:trPr>
              <w:tc>
                <w:tcPr>
                  <w:tcW w:w="0" w:type="auto"/>
                  <w:gridSpan w:val="4"/>
                  <w:tcMar>
                    <w:top w:w="45" w:type="dxa"/>
                    <w:left w:w="45" w:type="dxa"/>
                    <w:bottom w:w="45" w:type="dxa"/>
                    <w:right w:w="45" w:type="dxa"/>
                  </w:tcMar>
                  <w:vAlign w:val="center"/>
                </w:tcPr>
                <w:p w14:paraId="5A25C0A2">
                  <w:pPr>
                    <w:widowControl/>
                    <w:spacing w:before="45"/>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  4.1 凡有意参加投标者，请于 2022-03-04 09:33 至 2022-03-11 23:59 (北京时间，下同)，登录昆明市公共资源交易平台公共服务系统</w:t>
                  </w:r>
                  <w:bookmarkStart w:id="0" w:name="_GoBack"/>
                  <w:bookmarkEnd w:id="0"/>
                  <w:r>
                    <w:rPr>
                      <w:rFonts w:hint="eastAsia" w:ascii="宋体" w:hAnsi="宋体" w:eastAsia="宋体" w:cs="宋体"/>
                      <w:color w:val="323232"/>
                      <w:kern w:val="0"/>
                      <w:sz w:val="20"/>
                      <w:szCs w:val="20"/>
                    </w:rPr>
                    <w:t xml:space="preserve">，凭企业数字证书（USBKEY）在网上获取电子招标文件及其它招标资料；未办理企业数字证书（USBKEY）的企业需要按照昆明市公共资源交易电子认证的要求，办理企业数字证书（USBKEY），并在昆明市公共资源交易平台公共服务系统完成注册通过后，便可获取招标文件，此为获取招标文件的唯一途径。 </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xml:space="preserve">  4.2 招标人不提供邮购招标文件服务。 </w:t>
                  </w:r>
                </w:p>
              </w:tc>
            </w:tr>
            <w:tr w14:paraId="5D83E902">
              <w:tblPrEx>
                <w:tblCellMar>
                  <w:top w:w="0" w:type="dxa"/>
                  <w:left w:w="0" w:type="dxa"/>
                  <w:bottom w:w="0" w:type="dxa"/>
                  <w:right w:w="0" w:type="dxa"/>
                </w:tblCellMar>
              </w:tblPrEx>
              <w:trPr>
                <w:tblCellSpacing w:w="7" w:type="dxa"/>
              </w:trPr>
              <w:tc>
                <w:tcPr>
                  <w:tcW w:w="0" w:type="auto"/>
                  <w:vAlign w:val="center"/>
                </w:tcPr>
                <w:p w14:paraId="0F8DF963">
                  <w:pPr>
                    <w:widowControl/>
                    <w:spacing w:before="45"/>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5.投标文件的递交：</w:t>
                  </w:r>
                </w:p>
              </w:tc>
              <w:tc>
                <w:tcPr>
                  <w:tcW w:w="0" w:type="auto"/>
                  <w:vAlign w:val="center"/>
                </w:tcPr>
                <w:p w14:paraId="1518807C">
                  <w:pPr>
                    <w:widowControl/>
                    <w:spacing w:before="45"/>
                    <w:jc w:val="left"/>
                    <w:rPr>
                      <w:rFonts w:ascii="宋体" w:hAnsi="宋体" w:eastAsia="宋体" w:cs="宋体"/>
                      <w:color w:val="323232"/>
                      <w:kern w:val="0"/>
                      <w:sz w:val="20"/>
                      <w:szCs w:val="20"/>
                    </w:rPr>
                  </w:pPr>
                </w:p>
              </w:tc>
              <w:tc>
                <w:tcPr>
                  <w:tcW w:w="0" w:type="auto"/>
                  <w:vAlign w:val="center"/>
                </w:tcPr>
                <w:p w14:paraId="706525AA">
                  <w:pPr>
                    <w:widowControl/>
                    <w:spacing w:before="45"/>
                    <w:jc w:val="left"/>
                    <w:rPr>
                      <w:rFonts w:ascii="宋体" w:hAnsi="宋体" w:eastAsia="宋体" w:cs="宋体"/>
                      <w:color w:val="323232"/>
                      <w:kern w:val="0"/>
                      <w:sz w:val="20"/>
                      <w:szCs w:val="20"/>
                    </w:rPr>
                  </w:pPr>
                </w:p>
              </w:tc>
              <w:tc>
                <w:tcPr>
                  <w:tcW w:w="0" w:type="auto"/>
                  <w:vAlign w:val="center"/>
                </w:tcPr>
                <w:p w14:paraId="2FD483C8">
                  <w:pPr>
                    <w:widowControl/>
                    <w:spacing w:before="45"/>
                    <w:jc w:val="left"/>
                    <w:rPr>
                      <w:rFonts w:ascii="宋体" w:hAnsi="宋体" w:eastAsia="宋体" w:cs="宋体"/>
                      <w:color w:val="323232"/>
                      <w:kern w:val="0"/>
                      <w:sz w:val="20"/>
                      <w:szCs w:val="20"/>
                    </w:rPr>
                  </w:pPr>
                </w:p>
              </w:tc>
            </w:tr>
            <w:tr w14:paraId="01434A87">
              <w:tblPrEx>
                <w:tblCellMar>
                  <w:top w:w="0" w:type="dxa"/>
                  <w:left w:w="0" w:type="dxa"/>
                  <w:bottom w:w="0" w:type="dxa"/>
                  <w:right w:w="0" w:type="dxa"/>
                </w:tblCellMar>
              </w:tblPrEx>
              <w:trPr>
                <w:tblCellSpacing w:w="7" w:type="dxa"/>
              </w:trPr>
              <w:tc>
                <w:tcPr>
                  <w:tcW w:w="0" w:type="auto"/>
                  <w:gridSpan w:val="4"/>
                  <w:tcMar>
                    <w:top w:w="45" w:type="dxa"/>
                    <w:left w:w="45" w:type="dxa"/>
                    <w:bottom w:w="45" w:type="dxa"/>
                    <w:right w:w="45" w:type="dxa"/>
                  </w:tcMar>
                  <w:vAlign w:val="center"/>
                </w:tcPr>
                <w:p w14:paraId="37EF327F">
                  <w:pPr>
                    <w:widowControl/>
                    <w:spacing w:before="45"/>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 xml:space="preserve">  5.1 投标文件递交的截止时间（投标截止时间，下同）为 2022-03-25 09:30。 </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xml:space="preserve">  5.2 网上递交，投标人须在投标截止时间前完成所有投标文件的上传，网上确认电子签名，并打印“上传投标文件回执”，投标截止时间前未完成投标文件传输的，视为撤回投标文件。 </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5.3 其他（开标规定等）：根据《昆明市政务服务管理局关于全面启用智能开标的补充通知》（昆政务笺【2021】2号）规定，本项目采用“智能开标”方式，实行投标人远程在线解密和在线开标，投标人无需到现场参加开标会议。</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①投标人须按《昆明市公共资源交易中心关于启用智能开标系统的通知》及其附件的要求进行网上远程解密；投标人登录昆明市公共资源交易平台，在招标文件规定的截标时间前登录“网上开标室”，根据网上远程解密、开标的要求，在规定时间完成在线签到、解密、开标一览表确认等操作。若投标人未在规定时间完成相关操作，则视为撤销其投标文件，不再进入评标阶段。开标过程中如有问题，可在线发起异议，由代理机构给予相应的回复。</w:t>
                  </w:r>
                  <w:r>
                    <w:rPr>
                      <w:rFonts w:hint="eastAsia" w:ascii="宋体" w:hAnsi="宋体" w:eastAsia="宋体" w:cs="宋体"/>
                      <w:color w:val="323232"/>
                      <w:kern w:val="0"/>
                      <w:sz w:val="20"/>
                      <w:szCs w:val="20"/>
                    </w:rPr>
                    <w:br w:type="textWrapping"/>
                  </w:r>
                  <w:r>
                    <w:rPr>
                      <w:rFonts w:hint="eastAsia" w:ascii="宋体" w:hAnsi="宋体" w:eastAsia="宋体" w:cs="宋体"/>
                      <w:color w:val="323232"/>
                      <w:kern w:val="0"/>
                      <w:sz w:val="20"/>
                      <w:szCs w:val="20"/>
                    </w:rPr>
                    <w:t xml:space="preserve">  ②请各投标人自行登录昆明市公共资源交易平台公共服务系统仔细查看《昆明市公共资源交易中心关于启用智能开标系统的通知》及其附件的要求及操作流程，提前熟悉网上开标的相关操作，任何因忽视或误解而导致投标文件未上传或已上传但无法读取导入或未按规定的操作流程及规定的时间要求进行在线网上签到、远程解密的，由此造成的后果由投标人自行承担。。 </w:t>
                  </w:r>
                </w:p>
              </w:tc>
            </w:tr>
            <w:tr w14:paraId="00D152A5">
              <w:tblPrEx>
                <w:tblCellMar>
                  <w:top w:w="0" w:type="dxa"/>
                  <w:left w:w="0" w:type="dxa"/>
                  <w:bottom w:w="0" w:type="dxa"/>
                  <w:right w:w="0" w:type="dxa"/>
                </w:tblCellMar>
              </w:tblPrEx>
              <w:trPr>
                <w:tblCellSpacing w:w="7" w:type="dxa"/>
              </w:trPr>
              <w:tc>
                <w:tcPr>
                  <w:tcW w:w="0" w:type="auto"/>
                  <w:vAlign w:val="center"/>
                </w:tcPr>
                <w:p w14:paraId="7B114AAA">
                  <w:pPr>
                    <w:widowControl/>
                    <w:spacing w:before="45"/>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6.发布公告的媒介：</w:t>
                  </w:r>
                </w:p>
              </w:tc>
              <w:tc>
                <w:tcPr>
                  <w:tcW w:w="0" w:type="auto"/>
                  <w:vAlign w:val="center"/>
                </w:tcPr>
                <w:p w14:paraId="5BDB3DF2">
                  <w:pPr>
                    <w:widowControl/>
                    <w:spacing w:before="45"/>
                    <w:jc w:val="left"/>
                    <w:rPr>
                      <w:rFonts w:ascii="宋体" w:hAnsi="宋体" w:eastAsia="宋体" w:cs="宋体"/>
                      <w:color w:val="323232"/>
                      <w:kern w:val="0"/>
                      <w:sz w:val="20"/>
                      <w:szCs w:val="20"/>
                    </w:rPr>
                  </w:pPr>
                </w:p>
              </w:tc>
              <w:tc>
                <w:tcPr>
                  <w:tcW w:w="0" w:type="auto"/>
                  <w:vAlign w:val="center"/>
                </w:tcPr>
                <w:p w14:paraId="619CCB63">
                  <w:pPr>
                    <w:widowControl/>
                    <w:spacing w:before="45"/>
                    <w:jc w:val="left"/>
                    <w:rPr>
                      <w:rFonts w:ascii="宋体" w:hAnsi="宋体" w:eastAsia="宋体" w:cs="宋体"/>
                      <w:color w:val="323232"/>
                      <w:kern w:val="0"/>
                      <w:sz w:val="20"/>
                      <w:szCs w:val="20"/>
                    </w:rPr>
                  </w:pPr>
                </w:p>
              </w:tc>
              <w:tc>
                <w:tcPr>
                  <w:tcW w:w="0" w:type="auto"/>
                  <w:vAlign w:val="center"/>
                </w:tcPr>
                <w:p w14:paraId="6B2F8B2D">
                  <w:pPr>
                    <w:widowControl/>
                    <w:spacing w:before="45"/>
                    <w:jc w:val="left"/>
                    <w:rPr>
                      <w:rFonts w:ascii="宋体" w:hAnsi="宋体" w:eastAsia="宋体" w:cs="宋体"/>
                      <w:color w:val="323232"/>
                      <w:kern w:val="0"/>
                      <w:sz w:val="20"/>
                      <w:szCs w:val="20"/>
                    </w:rPr>
                  </w:pPr>
                </w:p>
              </w:tc>
            </w:tr>
            <w:tr w14:paraId="759590E4">
              <w:tblPrEx>
                <w:tblCellMar>
                  <w:top w:w="0" w:type="dxa"/>
                  <w:left w:w="0" w:type="dxa"/>
                  <w:bottom w:w="0" w:type="dxa"/>
                  <w:right w:w="0" w:type="dxa"/>
                </w:tblCellMar>
              </w:tblPrEx>
              <w:trPr>
                <w:tblCellSpacing w:w="7" w:type="dxa"/>
              </w:trPr>
              <w:tc>
                <w:tcPr>
                  <w:tcW w:w="0" w:type="auto"/>
                  <w:gridSpan w:val="4"/>
                  <w:tcMar>
                    <w:top w:w="45" w:type="dxa"/>
                    <w:left w:w="45" w:type="dxa"/>
                    <w:bottom w:w="45" w:type="dxa"/>
                    <w:right w:w="45" w:type="dxa"/>
                  </w:tcMar>
                  <w:vAlign w:val="center"/>
                </w:tcPr>
                <w:p w14:paraId="3162F431">
                  <w:pPr>
                    <w:widowControl/>
                    <w:spacing w:before="45"/>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  本次招标公告在中国招标投标公共服务平台（http://www.cebpubservice.com/）、云南省公共资源交易信息网（http://ggzy.yn.gov.cn/）、昆明市公共资源交易平台公共服务系统上发布。</w:t>
                  </w:r>
                </w:p>
              </w:tc>
            </w:tr>
            <w:tr w14:paraId="45FED1C2">
              <w:tblPrEx>
                <w:tblCellMar>
                  <w:top w:w="0" w:type="dxa"/>
                  <w:left w:w="0" w:type="dxa"/>
                  <w:bottom w:w="0" w:type="dxa"/>
                  <w:right w:w="0" w:type="dxa"/>
                </w:tblCellMar>
              </w:tblPrEx>
              <w:trPr>
                <w:tblCellSpacing w:w="7" w:type="dxa"/>
              </w:trPr>
              <w:tc>
                <w:tcPr>
                  <w:tcW w:w="0" w:type="auto"/>
                  <w:vAlign w:val="center"/>
                </w:tcPr>
                <w:p w14:paraId="0F98B725">
                  <w:pPr>
                    <w:widowControl/>
                    <w:spacing w:before="45"/>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7.联系方式：</w:t>
                  </w:r>
                </w:p>
              </w:tc>
              <w:tc>
                <w:tcPr>
                  <w:tcW w:w="0" w:type="auto"/>
                  <w:vAlign w:val="center"/>
                </w:tcPr>
                <w:p w14:paraId="233C6510">
                  <w:pPr>
                    <w:widowControl/>
                    <w:spacing w:before="45"/>
                    <w:jc w:val="left"/>
                    <w:rPr>
                      <w:rFonts w:ascii="宋体" w:hAnsi="宋体" w:eastAsia="宋体" w:cs="宋体"/>
                      <w:color w:val="323232"/>
                      <w:kern w:val="0"/>
                      <w:sz w:val="20"/>
                      <w:szCs w:val="20"/>
                    </w:rPr>
                  </w:pPr>
                </w:p>
              </w:tc>
              <w:tc>
                <w:tcPr>
                  <w:tcW w:w="0" w:type="auto"/>
                  <w:vAlign w:val="center"/>
                </w:tcPr>
                <w:p w14:paraId="4A4EE315">
                  <w:pPr>
                    <w:widowControl/>
                    <w:spacing w:before="45"/>
                    <w:jc w:val="left"/>
                    <w:rPr>
                      <w:rFonts w:ascii="宋体" w:hAnsi="宋体" w:eastAsia="宋体" w:cs="宋体"/>
                      <w:color w:val="323232"/>
                      <w:kern w:val="0"/>
                      <w:sz w:val="20"/>
                      <w:szCs w:val="20"/>
                    </w:rPr>
                  </w:pPr>
                </w:p>
              </w:tc>
              <w:tc>
                <w:tcPr>
                  <w:tcW w:w="0" w:type="auto"/>
                  <w:vAlign w:val="center"/>
                </w:tcPr>
                <w:p w14:paraId="3E5A6508">
                  <w:pPr>
                    <w:widowControl/>
                    <w:spacing w:before="45"/>
                    <w:jc w:val="left"/>
                    <w:rPr>
                      <w:rFonts w:ascii="宋体" w:hAnsi="宋体" w:eastAsia="宋体" w:cs="宋体"/>
                      <w:color w:val="323232"/>
                      <w:kern w:val="0"/>
                      <w:sz w:val="20"/>
                      <w:szCs w:val="20"/>
                    </w:rPr>
                  </w:pPr>
                </w:p>
              </w:tc>
            </w:tr>
            <w:tr w14:paraId="749715B0">
              <w:tblPrEx>
                <w:tblCellMar>
                  <w:top w:w="0" w:type="dxa"/>
                  <w:left w:w="0" w:type="dxa"/>
                  <w:bottom w:w="0" w:type="dxa"/>
                  <w:right w:w="0" w:type="dxa"/>
                </w:tblCellMar>
              </w:tblPrEx>
              <w:trPr>
                <w:tblCellSpacing w:w="7" w:type="dxa"/>
              </w:trPr>
              <w:tc>
                <w:tcPr>
                  <w:tcW w:w="0" w:type="auto"/>
                  <w:gridSpan w:val="4"/>
                  <w:tcMar>
                    <w:top w:w="45" w:type="dxa"/>
                    <w:left w:w="45" w:type="dxa"/>
                    <w:bottom w:w="45" w:type="dxa"/>
                    <w:right w:w="45" w:type="dxa"/>
                  </w:tcMar>
                  <w:vAlign w:val="center"/>
                </w:tcPr>
                <w:tbl>
                  <w:tblPr>
                    <w:tblStyle w:val="6"/>
                    <w:tblW w:w="5000" w:type="pct"/>
                    <w:tblCellSpacing w:w="7" w:type="dxa"/>
                    <w:tblInd w:w="0" w:type="dxa"/>
                    <w:tblLayout w:type="autofit"/>
                    <w:tblCellMar>
                      <w:top w:w="0" w:type="dxa"/>
                      <w:left w:w="0" w:type="dxa"/>
                      <w:bottom w:w="0" w:type="dxa"/>
                      <w:right w:w="0" w:type="dxa"/>
                    </w:tblCellMar>
                  </w:tblPr>
                  <w:tblGrid>
                    <w:gridCol w:w="4088"/>
                    <w:gridCol w:w="4088"/>
                  </w:tblGrid>
                  <w:tr w14:paraId="733BF86C">
                    <w:tblPrEx>
                      <w:tblCellMar>
                        <w:top w:w="0" w:type="dxa"/>
                        <w:left w:w="0" w:type="dxa"/>
                        <w:bottom w:w="0" w:type="dxa"/>
                        <w:right w:w="0" w:type="dxa"/>
                      </w:tblCellMar>
                    </w:tblPrEx>
                    <w:trPr>
                      <w:tblCellSpacing w:w="7" w:type="dxa"/>
                    </w:trPr>
                    <w:tc>
                      <w:tcPr>
                        <w:tcW w:w="2500" w:type="pct"/>
                        <w:vAlign w:val="center"/>
                      </w:tcPr>
                      <w:p w14:paraId="4A71B779">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招标人名称：富民产投黎乾实业有限公司</w:t>
                        </w:r>
                      </w:p>
                    </w:tc>
                    <w:tc>
                      <w:tcPr>
                        <w:tcW w:w="2500" w:type="pct"/>
                        <w:vAlign w:val="center"/>
                      </w:tcPr>
                      <w:p w14:paraId="654DA597">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招标代理名称：云南鼎浩工程项目管理咨询有限责任公司</w:t>
                        </w:r>
                      </w:p>
                    </w:tc>
                  </w:tr>
                  <w:tr w14:paraId="6028978F">
                    <w:tblPrEx>
                      <w:tblCellMar>
                        <w:top w:w="0" w:type="dxa"/>
                        <w:left w:w="0" w:type="dxa"/>
                        <w:bottom w:w="0" w:type="dxa"/>
                        <w:right w:w="0" w:type="dxa"/>
                      </w:tblCellMar>
                    </w:tblPrEx>
                    <w:trPr>
                      <w:tblCellSpacing w:w="7" w:type="dxa"/>
                    </w:trPr>
                    <w:tc>
                      <w:tcPr>
                        <w:tcW w:w="2500" w:type="pct"/>
                        <w:vAlign w:val="center"/>
                      </w:tcPr>
                      <w:p w14:paraId="2EE098C7">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招标人地址：云南省昆明市富民县永定街道办事处黎阳大厦22楼</w:t>
                        </w:r>
                      </w:p>
                    </w:tc>
                    <w:tc>
                      <w:tcPr>
                        <w:tcW w:w="2500" w:type="pct"/>
                        <w:vAlign w:val="center"/>
                      </w:tcPr>
                      <w:p w14:paraId="43E5BF7D">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招标代理地址：云南省昆明市五华区小康大道和谐广场C座第9层09号</w:t>
                        </w:r>
                      </w:p>
                    </w:tc>
                  </w:tr>
                  <w:tr w14:paraId="3CF7BDC3">
                    <w:tblPrEx>
                      <w:tblCellMar>
                        <w:top w:w="0" w:type="dxa"/>
                        <w:left w:w="0" w:type="dxa"/>
                        <w:bottom w:w="0" w:type="dxa"/>
                        <w:right w:w="0" w:type="dxa"/>
                      </w:tblCellMar>
                    </w:tblPrEx>
                    <w:trPr>
                      <w:tblCellSpacing w:w="7" w:type="dxa"/>
                    </w:trPr>
                    <w:tc>
                      <w:tcPr>
                        <w:tcW w:w="2500" w:type="pct"/>
                        <w:vAlign w:val="center"/>
                      </w:tcPr>
                      <w:p w14:paraId="01A70452">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招标联系人：张工</w:t>
                        </w:r>
                      </w:p>
                    </w:tc>
                    <w:tc>
                      <w:tcPr>
                        <w:tcW w:w="2500" w:type="pct"/>
                        <w:vAlign w:val="center"/>
                      </w:tcPr>
                      <w:p w14:paraId="76A438B1">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招标代理联系人：黄秋双</w:t>
                        </w:r>
                      </w:p>
                    </w:tc>
                  </w:tr>
                  <w:tr w14:paraId="2E943E7F">
                    <w:tblPrEx>
                      <w:tblCellMar>
                        <w:top w:w="0" w:type="dxa"/>
                        <w:left w:w="0" w:type="dxa"/>
                        <w:bottom w:w="0" w:type="dxa"/>
                        <w:right w:w="0" w:type="dxa"/>
                      </w:tblCellMar>
                    </w:tblPrEx>
                    <w:trPr>
                      <w:tblCellSpacing w:w="7" w:type="dxa"/>
                    </w:trPr>
                    <w:tc>
                      <w:tcPr>
                        <w:tcW w:w="2500" w:type="pct"/>
                        <w:vAlign w:val="center"/>
                      </w:tcPr>
                      <w:p w14:paraId="53ECDB81">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招标人联系电话：0871-68815155</w:t>
                        </w:r>
                      </w:p>
                    </w:tc>
                    <w:tc>
                      <w:tcPr>
                        <w:tcW w:w="2500" w:type="pct"/>
                        <w:vAlign w:val="center"/>
                      </w:tcPr>
                      <w:p w14:paraId="63680AEF">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招标代理联系电话：13095307117</w:t>
                        </w:r>
                      </w:p>
                    </w:tc>
                  </w:tr>
                  <w:tr w14:paraId="0D09E85D">
                    <w:tblPrEx>
                      <w:tblCellMar>
                        <w:top w:w="0" w:type="dxa"/>
                        <w:left w:w="0" w:type="dxa"/>
                        <w:bottom w:w="0" w:type="dxa"/>
                        <w:right w:w="0" w:type="dxa"/>
                      </w:tblCellMar>
                    </w:tblPrEx>
                    <w:trPr>
                      <w:tblCellSpacing w:w="7" w:type="dxa"/>
                    </w:trPr>
                    <w:tc>
                      <w:tcPr>
                        <w:tcW w:w="0" w:type="auto"/>
                        <w:gridSpan w:val="2"/>
                        <w:vAlign w:val="center"/>
                      </w:tcPr>
                      <w:p w14:paraId="7CC68878">
                        <w:pPr>
                          <w:widowControl/>
                          <w:jc w:val="left"/>
                          <w:rPr>
                            <w:rFonts w:ascii="宋体" w:hAnsi="宋体" w:eastAsia="宋体" w:cs="宋体"/>
                            <w:color w:val="323232"/>
                            <w:kern w:val="0"/>
                            <w:sz w:val="20"/>
                            <w:szCs w:val="20"/>
                          </w:rPr>
                        </w:pPr>
                        <w:r>
                          <w:rPr>
                            <w:rFonts w:hint="eastAsia" w:ascii="宋体" w:hAnsi="宋体" w:eastAsia="宋体" w:cs="宋体"/>
                            <w:color w:val="323232"/>
                            <w:kern w:val="0"/>
                            <w:sz w:val="20"/>
                            <w:szCs w:val="20"/>
                          </w:rPr>
                          <w:t>监督部门名称及联系方式：富民县政务服务管理局：0871-68855539</w:t>
                        </w:r>
                      </w:p>
                    </w:tc>
                  </w:tr>
                </w:tbl>
                <w:p w14:paraId="4F7BAEA6">
                  <w:pPr>
                    <w:widowControl/>
                    <w:spacing w:before="45"/>
                    <w:jc w:val="left"/>
                    <w:rPr>
                      <w:rFonts w:ascii="宋体" w:hAnsi="宋体" w:eastAsia="宋体" w:cs="宋体"/>
                      <w:color w:val="323232"/>
                      <w:kern w:val="0"/>
                      <w:sz w:val="20"/>
                      <w:szCs w:val="20"/>
                    </w:rPr>
                  </w:pPr>
                </w:p>
              </w:tc>
            </w:tr>
          </w:tbl>
          <w:p w14:paraId="6709A376">
            <w:pPr>
              <w:widowControl/>
              <w:spacing w:line="375" w:lineRule="atLeast"/>
              <w:jc w:val="left"/>
              <w:rPr>
                <w:rFonts w:ascii="宋体" w:hAnsi="宋体" w:eastAsia="宋体" w:cs="宋体"/>
                <w:color w:val="323232"/>
                <w:kern w:val="0"/>
                <w:sz w:val="24"/>
                <w:szCs w:val="24"/>
              </w:rPr>
            </w:pPr>
          </w:p>
        </w:tc>
        <w:tc>
          <w:tcPr>
            <w:tcW w:w="0" w:type="auto"/>
            <w:vAlign w:val="center"/>
          </w:tcPr>
          <w:p w14:paraId="47AF0009">
            <w:pPr>
              <w:widowControl/>
              <w:jc w:val="left"/>
              <w:rPr>
                <w:rFonts w:ascii="Times New Roman" w:hAnsi="Times New Roman" w:eastAsia="Times New Roman" w:cs="Times New Roman"/>
                <w:kern w:val="0"/>
                <w:sz w:val="20"/>
                <w:szCs w:val="20"/>
              </w:rPr>
            </w:pPr>
          </w:p>
        </w:tc>
        <w:tc>
          <w:tcPr>
            <w:tcW w:w="0" w:type="auto"/>
            <w:vAlign w:val="center"/>
          </w:tcPr>
          <w:p w14:paraId="2A5EBF98">
            <w:pPr>
              <w:widowControl/>
              <w:jc w:val="left"/>
              <w:rPr>
                <w:rFonts w:ascii="Times New Roman" w:hAnsi="Times New Roman" w:eastAsia="Times New Roman" w:cs="Times New Roman"/>
                <w:kern w:val="0"/>
                <w:sz w:val="20"/>
                <w:szCs w:val="20"/>
              </w:rPr>
            </w:pPr>
          </w:p>
        </w:tc>
      </w:tr>
    </w:tbl>
    <w:p w14:paraId="74CAC669">
      <w:pPr>
        <w:widowControl/>
        <w:shd w:val="clear" w:color="auto" w:fill="FFFFFF"/>
        <w:jc w:val="left"/>
        <w:rPr>
          <w:rFonts w:hint="eastAsia" w:ascii="宋体" w:hAnsi="宋体" w:eastAsia="宋体" w:cs="宋体"/>
          <w:color w:val="323232"/>
          <w:kern w:val="0"/>
          <w:sz w:val="23"/>
          <w:szCs w:val="23"/>
        </w:rPr>
      </w:pPr>
    </w:p>
    <w:tbl>
      <w:tblPr>
        <w:tblStyle w:val="6"/>
        <w:tblW w:w="5000" w:type="pct"/>
        <w:jc w:val="center"/>
        <w:tblCellSpacing w:w="0" w:type="dxa"/>
        <w:tblLayout w:type="autofit"/>
        <w:tblCellMar>
          <w:top w:w="0" w:type="dxa"/>
          <w:left w:w="0" w:type="dxa"/>
          <w:bottom w:w="0" w:type="dxa"/>
          <w:right w:w="0" w:type="dxa"/>
        </w:tblCellMar>
      </w:tblPr>
      <w:tblGrid>
        <w:gridCol w:w="1700"/>
        <w:gridCol w:w="1439"/>
        <w:gridCol w:w="608"/>
        <w:gridCol w:w="1255"/>
        <w:gridCol w:w="1255"/>
        <w:gridCol w:w="1255"/>
        <w:gridCol w:w="794"/>
      </w:tblGrid>
      <w:tr w14:paraId="4209A27F">
        <w:tblPrEx>
          <w:tblCellMar>
            <w:top w:w="0" w:type="dxa"/>
            <w:left w:w="0" w:type="dxa"/>
            <w:bottom w:w="0" w:type="dxa"/>
            <w:right w:w="0" w:type="dxa"/>
          </w:tblCellMar>
        </w:tblPrEx>
        <w:trPr>
          <w:trHeight w:val="450" w:hRule="atLeast"/>
          <w:tblCellSpacing w:w="0" w:type="dxa"/>
          <w:jc w:val="center"/>
        </w:trPr>
        <w:tc>
          <w:tcPr>
            <w:tcW w:w="500" w:type="pct"/>
            <w:shd w:val="clear" w:color="auto" w:fill="F0F0F0"/>
            <w:vAlign w:val="center"/>
          </w:tcPr>
          <w:p w14:paraId="7977E4E5">
            <w:pPr>
              <w:widowControl/>
              <w:spacing w:line="30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标段编号</w:t>
            </w:r>
          </w:p>
        </w:tc>
        <w:tc>
          <w:tcPr>
            <w:tcW w:w="850" w:type="pct"/>
            <w:shd w:val="clear" w:color="auto" w:fill="F0F0F0"/>
            <w:vAlign w:val="center"/>
          </w:tcPr>
          <w:p w14:paraId="453D5935">
            <w:pPr>
              <w:widowControl/>
              <w:spacing w:line="30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标段名称</w:t>
            </w:r>
          </w:p>
        </w:tc>
        <w:tc>
          <w:tcPr>
            <w:tcW w:w="400" w:type="pct"/>
            <w:shd w:val="clear" w:color="auto" w:fill="F0F0F0"/>
            <w:vAlign w:val="center"/>
          </w:tcPr>
          <w:p w14:paraId="7D5E7EDA">
            <w:pPr>
              <w:widowControl/>
              <w:spacing w:line="30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招标类别</w:t>
            </w:r>
          </w:p>
        </w:tc>
        <w:tc>
          <w:tcPr>
            <w:tcW w:w="750" w:type="pct"/>
            <w:shd w:val="clear" w:color="auto" w:fill="F0F0F0"/>
            <w:vAlign w:val="center"/>
          </w:tcPr>
          <w:p w14:paraId="73600F78">
            <w:pPr>
              <w:widowControl/>
              <w:spacing w:line="30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招标文件获取起始时间</w:t>
            </w:r>
          </w:p>
        </w:tc>
        <w:tc>
          <w:tcPr>
            <w:tcW w:w="750" w:type="pct"/>
            <w:shd w:val="clear" w:color="auto" w:fill="F0F0F0"/>
            <w:vAlign w:val="center"/>
          </w:tcPr>
          <w:p w14:paraId="609773AA">
            <w:pPr>
              <w:widowControl/>
              <w:spacing w:line="30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招标文件获取截止时间</w:t>
            </w:r>
          </w:p>
        </w:tc>
        <w:tc>
          <w:tcPr>
            <w:tcW w:w="750" w:type="pct"/>
            <w:shd w:val="clear" w:color="auto" w:fill="F0F0F0"/>
            <w:vAlign w:val="center"/>
          </w:tcPr>
          <w:p w14:paraId="2D3CA51E">
            <w:pPr>
              <w:widowControl/>
              <w:spacing w:line="30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投标截止时间</w:t>
            </w:r>
          </w:p>
        </w:tc>
        <w:tc>
          <w:tcPr>
            <w:tcW w:w="500" w:type="pct"/>
            <w:shd w:val="clear" w:color="auto" w:fill="F0F0F0"/>
            <w:vAlign w:val="center"/>
          </w:tcPr>
          <w:p w14:paraId="19F713D6">
            <w:pPr>
              <w:widowControl/>
              <w:spacing w:line="30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操作</w:t>
            </w:r>
          </w:p>
        </w:tc>
      </w:tr>
      <w:tr w14:paraId="55F3CED1">
        <w:tblPrEx>
          <w:tblCellMar>
            <w:top w:w="0" w:type="dxa"/>
            <w:left w:w="0" w:type="dxa"/>
            <w:bottom w:w="0" w:type="dxa"/>
            <w:right w:w="0" w:type="dxa"/>
          </w:tblCellMar>
        </w:tblPrEx>
        <w:trPr>
          <w:trHeight w:val="375" w:hRule="atLeast"/>
          <w:tblCellSpacing w:w="0" w:type="dxa"/>
          <w:jc w:val="center"/>
        </w:trPr>
        <w:tc>
          <w:tcPr>
            <w:tcW w:w="0" w:type="auto"/>
            <w:vAlign w:val="center"/>
          </w:tcPr>
          <w:p w14:paraId="6B5496F6">
            <w:pPr>
              <w:widowControl/>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FKMFM2022030007_1</w:t>
            </w:r>
          </w:p>
        </w:tc>
        <w:tc>
          <w:tcPr>
            <w:tcW w:w="0" w:type="auto"/>
            <w:vAlign w:val="center"/>
          </w:tcPr>
          <w:p w14:paraId="349EEA35">
            <w:pPr>
              <w:widowControl/>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富民县现代农业示范园建设项目（一期）造价咨询服务</w:t>
            </w:r>
          </w:p>
        </w:tc>
        <w:tc>
          <w:tcPr>
            <w:tcW w:w="0" w:type="auto"/>
            <w:vAlign w:val="center"/>
          </w:tcPr>
          <w:p w14:paraId="71A7A5ED">
            <w:pPr>
              <w:widowControl/>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服务</w:t>
            </w:r>
          </w:p>
        </w:tc>
        <w:tc>
          <w:tcPr>
            <w:tcW w:w="0" w:type="auto"/>
            <w:vAlign w:val="center"/>
          </w:tcPr>
          <w:p w14:paraId="63A21C10">
            <w:pPr>
              <w:widowControl/>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2022-03-04 09:33</w:t>
            </w:r>
          </w:p>
        </w:tc>
        <w:tc>
          <w:tcPr>
            <w:tcW w:w="0" w:type="auto"/>
            <w:vAlign w:val="center"/>
          </w:tcPr>
          <w:p w14:paraId="08E3CB29">
            <w:pPr>
              <w:widowControl/>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2022-03-11 23:59</w:t>
            </w:r>
          </w:p>
        </w:tc>
        <w:tc>
          <w:tcPr>
            <w:tcW w:w="0" w:type="auto"/>
            <w:vAlign w:val="center"/>
          </w:tcPr>
          <w:p w14:paraId="06A3DEB5">
            <w:pPr>
              <w:widowControl/>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2022-03-25 09:30</w:t>
            </w:r>
          </w:p>
        </w:tc>
        <w:tc>
          <w:tcPr>
            <w:tcW w:w="0" w:type="auto"/>
            <w:vAlign w:val="center"/>
          </w:tcPr>
          <w:p w14:paraId="1BE6516E">
            <w:pPr>
              <w:widowControl/>
              <w:jc w:val="center"/>
              <w:rPr>
                <w:rFonts w:ascii="宋体" w:hAnsi="宋体" w:eastAsia="宋体" w:cs="宋体"/>
                <w:color w:val="323232"/>
                <w:kern w:val="0"/>
                <w:sz w:val="20"/>
                <w:szCs w:val="20"/>
              </w:rPr>
            </w:pPr>
            <w:r>
              <w:fldChar w:fldCharType="begin"/>
            </w:r>
            <w:r>
              <w:instrText xml:space="preserve"> HYPERLINK "https://gcjs.kmggzy.com/PageRedirect.aspx?url=Jygl/TBPlatformPaymentList.aspx?BDBH=KMFM2022030007_1" \t "_blank" </w:instrText>
            </w:r>
            <w:r>
              <w:fldChar w:fldCharType="separate"/>
            </w:r>
            <w:r>
              <w:rPr>
                <w:rFonts w:hint="eastAsia" w:ascii="宋体" w:hAnsi="宋体" w:eastAsia="宋体" w:cs="宋体"/>
                <w:color w:val="000084"/>
                <w:kern w:val="0"/>
                <w:sz w:val="20"/>
              </w:rPr>
              <w:t>【我要投标】</w:t>
            </w:r>
            <w:r>
              <w:rPr>
                <w:rFonts w:hint="eastAsia" w:ascii="宋体" w:hAnsi="宋体" w:eastAsia="宋体" w:cs="宋体"/>
                <w:color w:val="000084"/>
                <w:kern w:val="0"/>
                <w:sz w:val="20"/>
              </w:rPr>
              <w:fldChar w:fldCharType="end"/>
            </w:r>
            <w:r>
              <w:rPr>
                <w:rFonts w:hint="eastAsia" w:ascii="宋体" w:hAnsi="宋体" w:eastAsia="宋体" w:cs="宋体"/>
                <w:color w:val="323232"/>
                <w:kern w:val="0"/>
                <w:sz w:val="20"/>
                <w:szCs w:val="20"/>
              </w:rPr>
              <w:t> </w:t>
            </w:r>
          </w:p>
        </w:tc>
      </w:tr>
    </w:tbl>
    <w:p w14:paraId="26D76156">
      <w:pPr>
        <w:widowControl/>
        <w:shd w:val="clear" w:color="auto" w:fill="FFFFFF"/>
        <w:jc w:val="left"/>
        <w:rPr>
          <w:rFonts w:hint="eastAsia" w:ascii="宋体" w:hAnsi="宋体" w:eastAsia="宋体" w:cs="宋体"/>
          <w:color w:val="323232"/>
          <w:kern w:val="0"/>
          <w:sz w:val="23"/>
          <w:szCs w:val="23"/>
        </w:rPr>
      </w:pPr>
    </w:p>
    <w:tbl>
      <w:tblPr>
        <w:tblStyle w:val="6"/>
        <w:tblW w:w="5000" w:type="pct"/>
        <w:jc w:val="center"/>
        <w:tblCellSpacing w:w="0" w:type="dxa"/>
        <w:tblLayout w:type="autofit"/>
        <w:tblCellMar>
          <w:top w:w="0" w:type="dxa"/>
          <w:left w:w="0" w:type="dxa"/>
          <w:bottom w:w="0" w:type="dxa"/>
          <w:right w:w="0" w:type="dxa"/>
        </w:tblCellMar>
      </w:tblPr>
      <w:tblGrid>
        <w:gridCol w:w="1600"/>
        <w:gridCol w:w="2235"/>
        <w:gridCol w:w="2235"/>
        <w:gridCol w:w="2236"/>
      </w:tblGrid>
      <w:tr w14:paraId="7C4B18C1">
        <w:tblPrEx>
          <w:tblCellMar>
            <w:top w:w="0" w:type="dxa"/>
            <w:left w:w="0" w:type="dxa"/>
            <w:bottom w:w="0" w:type="dxa"/>
            <w:right w:w="0" w:type="dxa"/>
          </w:tblCellMar>
        </w:tblPrEx>
        <w:trPr>
          <w:trHeight w:val="450" w:hRule="atLeast"/>
          <w:tblCellSpacing w:w="0" w:type="dxa"/>
          <w:jc w:val="center"/>
        </w:trPr>
        <w:tc>
          <w:tcPr>
            <w:tcW w:w="500" w:type="pct"/>
            <w:shd w:val="clear" w:color="auto" w:fill="F0F0F0"/>
            <w:vAlign w:val="center"/>
          </w:tcPr>
          <w:p w14:paraId="6AD79515">
            <w:pPr>
              <w:widowControl/>
              <w:spacing w:line="30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标段编号</w:t>
            </w:r>
          </w:p>
        </w:tc>
        <w:tc>
          <w:tcPr>
            <w:tcW w:w="1500" w:type="pct"/>
            <w:shd w:val="clear" w:color="auto" w:fill="F0F0F0"/>
            <w:vAlign w:val="center"/>
          </w:tcPr>
          <w:p w14:paraId="7BD1A70C">
            <w:pPr>
              <w:widowControl/>
              <w:spacing w:line="30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招标文件</w:t>
            </w:r>
          </w:p>
        </w:tc>
        <w:tc>
          <w:tcPr>
            <w:tcW w:w="1500" w:type="pct"/>
            <w:shd w:val="clear" w:color="auto" w:fill="F0F0F0"/>
            <w:vAlign w:val="center"/>
          </w:tcPr>
          <w:p w14:paraId="4A99497D">
            <w:pPr>
              <w:widowControl/>
              <w:spacing w:line="30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商务标（工程量清单）</w:t>
            </w:r>
          </w:p>
        </w:tc>
        <w:tc>
          <w:tcPr>
            <w:tcW w:w="1500" w:type="pct"/>
            <w:shd w:val="clear" w:color="auto" w:fill="F0F0F0"/>
            <w:vAlign w:val="center"/>
          </w:tcPr>
          <w:p w14:paraId="628CB078">
            <w:pPr>
              <w:widowControl/>
              <w:spacing w:line="300" w:lineRule="atLeast"/>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其他附件（电子图纸）</w:t>
            </w:r>
          </w:p>
        </w:tc>
      </w:tr>
      <w:tr w14:paraId="4E9934BF">
        <w:tblPrEx>
          <w:tblCellMar>
            <w:top w:w="0" w:type="dxa"/>
            <w:left w:w="0" w:type="dxa"/>
            <w:bottom w:w="0" w:type="dxa"/>
            <w:right w:w="0" w:type="dxa"/>
          </w:tblCellMar>
        </w:tblPrEx>
        <w:trPr>
          <w:trHeight w:val="375" w:hRule="atLeast"/>
          <w:tblCellSpacing w:w="0" w:type="dxa"/>
          <w:jc w:val="center"/>
        </w:trPr>
        <w:tc>
          <w:tcPr>
            <w:tcW w:w="0" w:type="auto"/>
            <w:vAlign w:val="center"/>
          </w:tcPr>
          <w:p w14:paraId="624B085E">
            <w:pPr>
              <w:widowControl/>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KMFM2022030007_1</w:t>
            </w:r>
          </w:p>
        </w:tc>
        <w:tc>
          <w:tcPr>
            <w:tcW w:w="0" w:type="auto"/>
            <w:vAlign w:val="center"/>
          </w:tcPr>
          <w:p w14:paraId="32B49F6D">
            <w:pPr>
              <w:widowControl/>
              <w:jc w:val="center"/>
              <w:rPr>
                <w:rFonts w:ascii="宋体" w:hAnsi="宋体" w:eastAsia="宋体" w:cs="宋体"/>
                <w:color w:val="323232"/>
                <w:kern w:val="0"/>
                <w:sz w:val="20"/>
                <w:szCs w:val="20"/>
              </w:rPr>
            </w:pPr>
            <w:r>
              <w:fldChar w:fldCharType="begin"/>
            </w:r>
            <w:r>
              <w:instrText xml:space="preserve"> HYPERLINK "javascript:lbOldFileName_ClientClick('(招标)富民县现代农业示范园建设项目（一期）造价咨询服务【招标文件】.BZBJ',%20'1ee0cbc1-d6b9-4b2a-bd64-3a0c8acf32b7.BZBJ',%20'Content_fdFilesZBWJ')" </w:instrText>
            </w:r>
            <w:r>
              <w:fldChar w:fldCharType="separate"/>
            </w:r>
            <w:r>
              <w:rPr>
                <w:rFonts w:hint="eastAsia" w:ascii="宋体" w:hAnsi="宋体" w:eastAsia="宋体" w:cs="宋体"/>
                <w:color w:val="000084"/>
                <w:kern w:val="0"/>
                <w:sz w:val="20"/>
              </w:rPr>
              <w:t>(招标)富民县现代农业示范园建设项目（一期）造价咨询服务【招标文件】.BZBJ</w:t>
            </w:r>
            <w:r>
              <w:rPr>
                <w:rFonts w:hint="eastAsia" w:ascii="宋体" w:hAnsi="宋体" w:eastAsia="宋体" w:cs="宋体"/>
                <w:color w:val="000084"/>
                <w:kern w:val="0"/>
                <w:sz w:val="20"/>
              </w:rPr>
              <w:fldChar w:fldCharType="end"/>
            </w:r>
          </w:p>
        </w:tc>
        <w:tc>
          <w:tcPr>
            <w:tcW w:w="0" w:type="auto"/>
            <w:vAlign w:val="center"/>
          </w:tcPr>
          <w:p w14:paraId="6D4F9516">
            <w:pPr>
              <w:widowControl/>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无</w:t>
            </w:r>
          </w:p>
        </w:tc>
        <w:tc>
          <w:tcPr>
            <w:tcW w:w="0" w:type="auto"/>
            <w:vAlign w:val="center"/>
          </w:tcPr>
          <w:p w14:paraId="1BF1A91C">
            <w:pPr>
              <w:widowControl/>
              <w:jc w:val="center"/>
              <w:rPr>
                <w:rFonts w:ascii="宋体" w:hAnsi="宋体" w:eastAsia="宋体" w:cs="宋体"/>
                <w:color w:val="323232"/>
                <w:kern w:val="0"/>
                <w:sz w:val="20"/>
                <w:szCs w:val="20"/>
              </w:rPr>
            </w:pPr>
            <w:r>
              <w:rPr>
                <w:rFonts w:hint="eastAsia" w:ascii="宋体" w:hAnsi="宋体" w:eastAsia="宋体" w:cs="宋体"/>
                <w:color w:val="323232"/>
                <w:kern w:val="0"/>
                <w:sz w:val="20"/>
                <w:szCs w:val="20"/>
              </w:rPr>
              <w:t>无</w:t>
            </w:r>
          </w:p>
        </w:tc>
      </w:tr>
    </w:tbl>
    <w:p w14:paraId="0B741E0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016C"/>
    <w:rsid w:val="0054016C"/>
    <w:rsid w:val="6CBA3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9"/>
    <w:qFormat/>
    <w:uiPriority w:val="9"/>
    <w:pPr>
      <w:widowControl/>
      <w:jc w:val="left"/>
      <w:outlineLvl w:val="2"/>
    </w:pPr>
    <w:rPr>
      <w:rFonts w:ascii="宋体" w:hAnsi="宋体" w:eastAsia="宋体" w:cs="宋体"/>
      <w:b/>
      <w:bCs/>
      <w:kern w:val="0"/>
      <w:sz w:val="27"/>
      <w:szCs w:val="27"/>
    </w:rPr>
  </w:style>
  <w:style w:type="paragraph" w:styleId="3">
    <w:name w:val="heading 4"/>
    <w:basedOn w:val="1"/>
    <w:link w:val="10"/>
    <w:qFormat/>
    <w:uiPriority w:val="9"/>
    <w:pPr>
      <w:widowControl/>
      <w:jc w:val="left"/>
      <w:outlineLvl w:val="3"/>
    </w:pPr>
    <w:rPr>
      <w:rFonts w:ascii="宋体" w:hAnsi="宋体" w:eastAsia="宋体" w:cs="宋体"/>
      <w:b/>
      <w:bCs/>
      <w:kern w:val="0"/>
      <w:sz w:val="24"/>
      <w:szCs w:val="2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uiPriority w:val="99"/>
    <w:rPr>
      <w:sz w:val="18"/>
      <w:szCs w:val="18"/>
    </w:rPr>
  </w:style>
  <w:style w:type="paragraph" w:styleId="5">
    <w:name w:val="Normal (Web)"/>
    <w:basedOn w:val="1"/>
    <w:semiHidden/>
    <w:unhideWhenUsed/>
    <w:uiPriority w:val="99"/>
    <w:pPr>
      <w:widowControl/>
      <w:jc w:val="left"/>
    </w:pPr>
    <w:rPr>
      <w:rFonts w:ascii="宋体" w:hAnsi="宋体" w:eastAsia="宋体" w:cs="宋体"/>
      <w:kern w:val="0"/>
      <w:sz w:val="24"/>
      <w:szCs w:val="24"/>
    </w:rPr>
  </w:style>
  <w:style w:type="character" w:styleId="8">
    <w:name w:val="Hyperlink"/>
    <w:basedOn w:val="7"/>
    <w:semiHidden/>
    <w:unhideWhenUsed/>
    <w:qFormat/>
    <w:uiPriority w:val="99"/>
    <w:rPr>
      <w:color w:val="000084"/>
      <w:u w:val="none"/>
      <w:shd w:val="clear" w:color="auto" w:fill="auto"/>
    </w:rPr>
  </w:style>
  <w:style w:type="character" w:customStyle="1" w:styleId="9">
    <w:name w:val="标题 3 Char"/>
    <w:basedOn w:val="7"/>
    <w:link w:val="2"/>
    <w:uiPriority w:val="9"/>
    <w:rPr>
      <w:rFonts w:ascii="宋体" w:hAnsi="宋体" w:eastAsia="宋体" w:cs="宋体"/>
      <w:b/>
      <w:bCs/>
      <w:kern w:val="0"/>
      <w:sz w:val="27"/>
      <w:szCs w:val="27"/>
    </w:rPr>
  </w:style>
  <w:style w:type="character" w:customStyle="1" w:styleId="10">
    <w:name w:val="标题 4 Char"/>
    <w:basedOn w:val="7"/>
    <w:link w:val="3"/>
    <w:uiPriority w:val="9"/>
    <w:rPr>
      <w:rFonts w:ascii="宋体" w:hAnsi="宋体" w:eastAsia="宋体" w:cs="宋体"/>
      <w:b/>
      <w:bCs/>
      <w:kern w:val="0"/>
      <w:sz w:val="24"/>
      <w:szCs w:val="24"/>
    </w:rPr>
  </w:style>
  <w:style w:type="character" w:customStyle="1" w:styleId="11">
    <w:name w:val="批注框文本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3318</Words>
  <Characters>3902</Characters>
  <Lines>31</Lines>
  <Paragraphs>8</Paragraphs>
  <TotalTime>2</TotalTime>
  <ScaleCrop>false</ScaleCrop>
  <LinksUpToDate>false</LinksUpToDate>
  <CharactersWithSpaces>4026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2022-03-04T01:59:00Z</dcterms:created>
  <dc:creator>Administrator</dc:creator>
  <cp:lastModifiedBy>momo</cp:lastModifiedBy>
  <dcterms:modified xsi:type="dcterms:W3CDTF">2025-03-04T08:33:49Z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eyJoZGlkIjoiZjMzNWIwYzJmM2UxNWNiZmZmYzAxMjBhZGZmYjM2YzkiLCJ1c2VySWQiOiIxMDg0Njk1MDExIn0=</vt:lpwstr>
  </property>
  <property fmtid="{D5CDD505-2E9C-101B-9397-08002B2CF9AE}" pid="3" name="KSOProductBuildVer">
    <vt:lpwstr>2052-12.1.0.20305</vt:lpwstr>
  </property>
  <property fmtid="{D5CDD505-2E9C-101B-9397-08002B2CF9AE}" pid="4" name="ICV">
    <vt:lpwstr>25F4D5C9C3EF492281FA6E04D8CA9EC6_12</vt:lpwstr>
  </property>
</Properties>
</file>