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B1" w:rsidRPr="001D3A0E" w:rsidRDefault="008E79B1" w:rsidP="008E79B1">
      <w:pPr>
        <w:spacing w:line="600" w:lineRule="exact"/>
        <w:ind w:firstLineChars="100" w:firstLine="31680"/>
        <w:jc w:val="center"/>
        <w:rPr>
          <w:rFonts w:ascii="Times New Roman" w:eastAsia="方正小标宋简体" w:hAnsi="Times New Roman"/>
          <w:sz w:val="44"/>
          <w:szCs w:val="44"/>
        </w:rPr>
      </w:pPr>
      <w:r w:rsidRPr="001D3A0E">
        <w:rPr>
          <w:rFonts w:ascii="Times New Roman" w:eastAsia="方正小标宋简体" w:hAnsi="Times New Roman" w:hint="eastAsia"/>
          <w:sz w:val="44"/>
          <w:szCs w:val="44"/>
        </w:rPr>
        <w:t>富民县</w:t>
      </w:r>
      <w:r w:rsidRPr="001D3A0E">
        <w:rPr>
          <w:rFonts w:ascii="方正小标宋简体" w:eastAsia="方正小标宋简体" w:hAnsi="Times New Roman"/>
          <w:sz w:val="44"/>
          <w:szCs w:val="44"/>
        </w:rPr>
        <w:t>2018</w:t>
      </w:r>
      <w:r w:rsidRPr="001D3A0E">
        <w:rPr>
          <w:rFonts w:ascii="方正小标宋简体" w:eastAsia="方正小标宋简体" w:hAnsi="Times New Roman" w:hint="eastAsia"/>
          <w:sz w:val="44"/>
          <w:szCs w:val="44"/>
        </w:rPr>
        <w:t>年</w:t>
      </w:r>
      <w:r w:rsidRPr="001D3A0E">
        <w:rPr>
          <w:rFonts w:ascii="Times New Roman" w:eastAsia="方正小标宋简体" w:hAnsi="Times New Roman" w:hint="eastAsia"/>
          <w:sz w:val="44"/>
          <w:szCs w:val="44"/>
        </w:rPr>
        <w:t>度</w:t>
      </w:r>
      <w:r w:rsidRPr="001D3A0E">
        <w:rPr>
          <w:rFonts w:ascii="Times New Roman" w:eastAsia="方正小标宋简体" w:hAnsi="Times New Roman"/>
          <w:sz w:val="44"/>
          <w:szCs w:val="44"/>
        </w:rPr>
        <w:t>“</w:t>
      </w:r>
      <w:r w:rsidRPr="001D3A0E">
        <w:rPr>
          <w:rFonts w:ascii="Times New Roman" w:eastAsia="方正小标宋简体" w:hAnsi="Times New Roman" w:hint="eastAsia"/>
          <w:sz w:val="44"/>
          <w:szCs w:val="44"/>
        </w:rPr>
        <w:t>三公</w:t>
      </w:r>
      <w:r w:rsidRPr="001D3A0E">
        <w:rPr>
          <w:rFonts w:ascii="Times New Roman" w:eastAsia="方正小标宋简体" w:hAnsi="Times New Roman"/>
          <w:sz w:val="44"/>
          <w:szCs w:val="44"/>
        </w:rPr>
        <w:t>”</w:t>
      </w:r>
      <w:r w:rsidRPr="001D3A0E">
        <w:rPr>
          <w:rFonts w:ascii="Times New Roman" w:eastAsia="方正小标宋简体" w:hAnsi="Times New Roman" w:hint="eastAsia"/>
          <w:sz w:val="44"/>
          <w:szCs w:val="44"/>
        </w:rPr>
        <w:t>经费决算</w:t>
      </w:r>
    </w:p>
    <w:p w:rsidR="008E79B1" w:rsidRPr="001D3A0E" w:rsidRDefault="008E79B1" w:rsidP="00CF1123">
      <w:pPr>
        <w:spacing w:line="600" w:lineRule="exact"/>
        <w:ind w:firstLineChars="100" w:firstLine="31680"/>
        <w:jc w:val="center"/>
        <w:rPr>
          <w:rFonts w:ascii="Times New Roman" w:eastAsia="方正小标宋简体" w:hAnsi="Times New Roman"/>
          <w:sz w:val="44"/>
          <w:szCs w:val="44"/>
        </w:rPr>
      </w:pPr>
      <w:r w:rsidRPr="001D3A0E">
        <w:rPr>
          <w:rFonts w:ascii="Times New Roman" w:eastAsia="方正小标宋简体" w:hAnsi="Times New Roman" w:hint="eastAsia"/>
          <w:sz w:val="44"/>
          <w:szCs w:val="44"/>
        </w:rPr>
        <w:t>情况说明</w:t>
      </w:r>
    </w:p>
    <w:p w:rsidR="008E79B1" w:rsidRPr="001D3A0E" w:rsidRDefault="008E79B1" w:rsidP="00CF1123">
      <w:pPr>
        <w:spacing w:line="600" w:lineRule="exact"/>
        <w:ind w:firstLineChars="100" w:firstLine="31680"/>
        <w:jc w:val="center"/>
        <w:rPr>
          <w:rFonts w:ascii="Times New Roman" w:eastAsia="方正小标宋简体" w:hAnsi="Times New Roman"/>
          <w:sz w:val="18"/>
          <w:szCs w:val="18"/>
        </w:rPr>
      </w:pPr>
    </w:p>
    <w:p w:rsidR="008E79B1" w:rsidRPr="001D3A0E" w:rsidRDefault="008E79B1" w:rsidP="00CF1123">
      <w:pPr>
        <w:ind w:firstLineChars="200" w:firstLine="31680"/>
        <w:rPr>
          <w:rFonts w:ascii="Times New Roman" w:eastAsia="仿宋_GB2312" w:hAnsi="Times New Roman"/>
          <w:sz w:val="32"/>
          <w:szCs w:val="32"/>
        </w:rPr>
      </w:pPr>
      <w:r w:rsidRPr="001D3A0E">
        <w:rPr>
          <w:rFonts w:ascii="Times New Roman" w:eastAsia="仿宋_GB2312" w:hAnsi="Times New Roman" w:hint="eastAsia"/>
          <w:sz w:val="32"/>
          <w:szCs w:val="32"/>
        </w:rPr>
        <w:t>为认真贯彻落实《预算法》关于预算公开的有关规定，实施全面规范、公开透明的预算制度，按照国务院和财政部关于</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经费公开的有关精神，以及《中共云南省委办公厅</w:t>
      </w:r>
      <w:r w:rsidRPr="001D3A0E">
        <w:rPr>
          <w:rFonts w:ascii="Times New Roman" w:eastAsia="仿宋_GB2312" w:hAnsi="Times New Roman"/>
          <w:sz w:val="32"/>
          <w:szCs w:val="32"/>
        </w:rPr>
        <w:t xml:space="preserve"> </w:t>
      </w:r>
      <w:r w:rsidRPr="001D3A0E">
        <w:rPr>
          <w:rFonts w:ascii="Times New Roman" w:eastAsia="仿宋_GB2312" w:hAnsi="Times New Roman" w:hint="eastAsia"/>
          <w:sz w:val="32"/>
          <w:szCs w:val="32"/>
        </w:rPr>
        <w:t>云南省人民政府办公厅印发〈关于进一步推进预算公开工作的实施意见〉的通知》（云办发〔</w:t>
      </w:r>
      <w:r w:rsidRPr="001D3A0E">
        <w:rPr>
          <w:rFonts w:ascii="Times New Roman" w:eastAsia="仿宋_GB2312" w:hAnsi="Times New Roman"/>
          <w:sz w:val="32"/>
          <w:szCs w:val="32"/>
        </w:rPr>
        <w:t>2016</w:t>
      </w:r>
      <w:r w:rsidRPr="001D3A0E">
        <w:rPr>
          <w:rFonts w:ascii="Times New Roman" w:eastAsia="仿宋_GB2312" w:hAnsi="Times New Roman" w:hint="eastAsia"/>
          <w:sz w:val="32"/>
          <w:szCs w:val="32"/>
        </w:rPr>
        <w:t>〕</w:t>
      </w:r>
      <w:r w:rsidRPr="001D3A0E">
        <w:rPr>
          <w:rFonts w:ascii="Times New Roman" w:eastAsia="仿宋_GB2312" w:hAnsi="Times New Roman"/>
          <w:sz w:val="32"/>
          <w:szCs w:val="32"/>
        </w:rPr>
        <w:t>29</w:t>
      </w:r>
      <w:r w:rsidRPr="001D3A0E">
        <w:rPr>
          <w:rFonts w:ascii="Times New Roman" w:eastAsia="仿宋_GB2312" w:hAnsi="Times New Roman" w:hint="eastAsia"/>
          <w:sz w:val="32"/>
          <w:szCs w:val="32"/>
        </w:rPr>
        <w:t>号）和《云南省财政厅关于印发</w:t>
      </w:r>
      <w:r w:rsidRPr="001D3A0E">
        <w:rPr>
          <w:rFonts w:ascii="Times New Roman" w:eastAsia="仿宋_GB2312" w:hAnsi="Times New Roman"/>
          <w:sz w:val="32"/>
          <w:szCs w:val="32"/>
        </w:rPr>
        <w:t>&lt;</w:t>
      </w:r>
      <w:r w:rsidRPr="001D3A0E">
        <w:rPr>
          <w:rFonts w:ascii="Times New Roman" w:eastAsia="仿宋_GB2312" w:hAnsi="Times New Roman" w:hint="eastAsia"/>
          <w:sz w:val="32"/>
          <w:szCs w:val="32"/>
        </w:rPr>
        <w:t>预决算公开工作补充实施细则</w:t>
      </w:r>
      <w:r w:rsidRPr="001D3A0E">
        <w:rPr>
          <w:rFonts w:ascii="Times New Roman" w:eastAsia="仿宋_GB2312" w:hAnsi="Times New Roman"/>
          <w:sz w:val="32"/>
          <w:szCs w:val="32"/>
        </w:rPr>
        <w:t>&gt;</w:t>
      </w:r>
      <w:r w:rsidRPr="001D3A0E">
        <w:rPr>
          <w:rFonts w:ascii="Times New Roman" w:eastAsia="仿宋_GB2312" w:hAnsi="Times New Roman" w:hint="eastAsia"/>
          <w:sz w:val="32"/>
          <w:szCs w:val="32"/>
        </w:rPr>
        <w:t>的通知》（云财预〔</w:t>
      </w:r>
      <w:r w:rsidRPr="001D3A0E">
        <w:rPr>
          <w:rFonts w:ascii="Times New Roman" w:eastAsia="仿宋_GB2312" w:hAnsi="Times New Roman"/>
          <w:sz w:val="32"/>
          <w:szCs w:val="32"/>
        </w:rPr>
        <w:t>2016</w:t>
      </w:r>
      <w:r w:rsidRPr="001D3A0E">
        <w:rPr>
          <w:rFonts w:ascii="Times New Roman" w:eastAsia="仿宋_GB2312" w:hAnsi="Times New Roman" w:hint="eastAsia"/>
          <w:sz w:val="32"/>
          <w:szCs w:val="32"/>
        </w:rPr>
        <w:t>〕</w:t>
      </w:r>
      <w:r w:rsidRPr="001D3A0E">
        <w:rPr>
          <w:rFonts w:ascii="Times New Roman" w:eastAsia="仿宋_GB2312" w:hAnsi="Times New Roman"/>
          <w:sz w:val="32"/>
          <w:szCs w:val="32"/>
        </w:rPr>
        <w:t>403</w:t>
      </w:r>
      <w:r w:rsidRPr="001D3A0E">
        <w:rPr>
          <w:rFonts w:ascii="Times New Roman" w:eastAsia="仿宋_GB2312" w:hAnsi="Times New Roman" w:hint="eastAsia"/>
          <w:sz w:val="32"/>
          <w:szCs w:val="32"/>
        </w:rPr>
        <w:t>号）的要求，县财政局对全县各部门上报的</w:t>
      </w:r>
      <w:r w:rsidRPr="001D3A0E">
        <w:rPr>
          <w:rFonts w:ascii="Times New Roman" w:eastAsia="仿宋_GB2312" w:hAnsi="Times New Roman"/>
          <w:sz w:val="32"/>
          <w:szCs w:val="32"/>
        </w:rPr>
        <w:t>2018</w:t>
      </w:r>
      <w:r w:rsidRPr="001D3A0E">
        <w:rPr>
          <w:rFonts w:ascii="Times New Roman" w:eastAsia="仿宋_GB2312" w:hAnsi="Times New Roman" w:hint="eastAsia"/>
          <w:sz w:val="32"/>
          <w:szCs w:val="32"/>
        </w:rPr>
        <w:t>年</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经费决算进行了统计汇总，经县人民政府批准，现将富民县</w:t>
      </w:r>
      <w:r w:rsidRPr="001D3A0E">
        <w:rPr>
          <w:rFonts w:ascii="Times New Roman" w:eastAsia="仿宋_GB2312" w:hAnsi="Times New Roman"/>
          <w:sz w:val="32"/>
          <w:szCs w:val="32"/>
        </w:rPr>
        <w:t>2018</w:t>
      </w:r>
      <w:r w:rsidRPr="001D3A0E">
        <w:rPr>
          <w:rFonts w:ascii="Times New Roman" w:eastAsia="仿宋_GB2312" w:hAnsi="Times New Roman" w:hint="eastAsia"/>
          <w:sz w:val="32"/>
          <w:szCs w:val="32"/>
        </w:rPr>
        <w:t>年度三公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经费决算情况公开如下：</w:t>
      </w:r>
    </w:p>
    <w:p w:rsidR="008E79B1" w:rsidRPr="001D3A0E" w:rsidRDefault="008E79B1" w:rsidP="00CF1123">
      <w:pPr>
        <w:ind w:firstLineChars="200" w:firstLine="31680"/>
        <w:rPr>
          <w:rFonts w:ascii="Times New Roman" w:eastAsia="黑体" w:hAnsi="Times New Roman"/>
          <w:sz w:val="32"/>
          <w:szCs w:val="32"/>
        </w:rPr>
      </w:pPr>
      <w:r w:rsidRPr="001D3A0E">
        <w:rPr>
          <w:rFonts w:ascii="Times New Roman" w:eastAsia="黑体" w:hAnsi="Times New Roman" w:hint="eastAsia"/>
          <w:sz w:val="32"/>
          <w:szCs w:val="32"/>
        </w:rPr>
        <w:t>一、</w:t>
      </w:r>
      <w:r w:rsidRPr="001D3A0E">
        <w:rPr>
          <w:rFonts w:ascii="Times New Roman" w:eastAsia="黑体" w:hAnsi="Times New Roman" w:hint="eastAsia"/>
          <w:bCs/>
          <w:sz w:val="32"/>
          <w:szCs w:val="32"/>
        </w:rPr>
        <w:t>富民县</w:t>
      </w:r>
      <w:r w:rsidRPr="001D3A0E">
        <w:rPr>
          <w:rFonts w:ascii="Times New Roman" w:eastAsia="黑体" w:hAnsi="Times New Roman"/>
          <w:bCs/>
          <w:sz w:val="32"/>
          <w:szCs w:val="32"/>
        </w:rPr>
        <w:t>2018</w:t>
      </w:r>
      <w:r w:rsidRPr="001D3A0E">
        <w:rPr>
          <w:rFonts w:ascii="Times New Roman" w:eastAsia="黑体" w:hAnsi="Times New Roman" w:hint="eastAsia"/>
          <w:bCs/>
          <w:sz w:val="32"/>
          <w:szCs w:val="32"/>
        </w:rPr>
        <w:t>年度</w:t>
      </w:r>
      <w:r w:rsidRPr="001D3A0E">
        <w:rPr>
          <w:rFonts w:ascii="Times New Roman" w:eastAsia="黑体" w:hAnsi="Times New Roman"/>
          <w:bCs/>
          <w:sz w:val="32"/>
          <w:szCs w:val="32"/>
        </w:rPr>
        <w:t>“</w:t>
      </w:r>
      <w:r w:rsidRPr="001D3A0E">
        <w:rPr>
          <w:rFonts w:ascii="Times New Roman" w:eastAsia="黑体" w:hAnsi="Times New Roman" w:hint="eastAsia"/>
          <w:bCs/>
          <w:sz w:val="32"/>
          <w:szCs w:val="32"/>
        </w:rPr>
        <w:t>三公</w:t>
      </w:r>
      <w:r w:rsidRPr="001D3A0E">
        <w:rPr>
          <w:rFonts w:ascii="Times New Roman" w:eastAsia="黑体" w:hAnsi="Times New Roman"/>
          <w:bCs/>
          <w:sz w:val="32"/>
          <w:szCs w:val="32"/>
        </w:rPr>
        <w:t>”</w:t>
      </w:r>
      <w:r w:rsidRPr="001D3A0E">
        <w:rPr>
          <w:rFonts w:ascii="Times New Roman" w:eastAsia="黑体" w:hAnsi="Times New Roman" w:hint="eastAsia"/>
          <w:bCs/>
          <w:sz w:val="32"/>
          <w:szCs w:val="32"/>
        </w:rPr>
        <w:t>经费决算基本情况</w:t>
      </w:r>
    </w:p>
    <w:p w:rsidR="008E79B1" w:rsidRPr="001D3A0E" w:rsidRDefault="008E79B1" w:rsidP="00CF1123">
      <w:pPr>
        <w:ind w:firstLineChars="200" w:firstLine="31680"/>
        <w:rPr>
          <w:rFonts w:ascii="Times New Roman" w:eastAsia="仿宋_GB2312" w:hAnsi="Times New Roman"/>
          <w:sz w:val="32"/>
          <w:szCs w:val="32"/>
        </w:rPr>
      </w:pPr>
      <w:r w:rsidRPr="001D3A0E">
        <w:rPr>
          <w:rFonts w:ascii="Times New Roman" w:eastAsia="仿宋_GB2312" w:hAnsi="Times New Roman" w:hint="eastAsia"/>
          <w:sz w:val="32"/>
          <w:szCs w:val="32"/>
        </w:rPr>
        <w:t>富民县</w:t>
      </w:r>
      <w:r w:rsidRPr="001D3A0E">
        <w:rPr>
          <w:rFonts w:ascii="Times New Roman" w:eastAsia="仿宋_GB2312" w:hAnsi="Times New Roman"/>
          <w:sz w:val="32"/>
          <w:szCs w:val="32"/>
        </w:rPr>
        <w:t>2018</w:t>
      </w:r>
      <w:r w:rsidRPr="001D3A0E">
        <w:rPr>
          <w:rFonts w:ascii="Times New Roman" w:eastAsia="仿宋_GB2312" w:hAnsi="Times New Roman" w:hint="eastAsia"/>
          <w:sz w:val="32"/>
          <w:szCs w:val="32"/>
        </w:rPr>
        <w:t>年一般公共预算财政拨款</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经费支出决算汇总数</w:t>
      </w:r>
      <w:r w:rsidRPr="001D3A0E">
        <w:rPr>
          <w:rFonts w:ascii="Times New Roman" w:eastAsia="仿宋_GB2312" w:hAnsi="Times New Roman"/>
          <w:sz w:val="32"/>
          <w:szCs w:val="32"/>
        </w:rPr>
        <w:t>684.98</w:t>
      </w:r>
      <w:r w:rsidRPr="001D3A0E">
        <w:rPr>
          <w:rFonts w:ascii="Times New Roman" w:eastAsia="仿宋_GB2312" w:hAnsi="Times New Roman" w:hint="eastAsia"/>
          <w:sz w:val="32"/>
          <w:szCs w:val="32"/>
        </w:rPr>
        <w:t>万元，较上年同期增加</w:t>
      </w:r>
      <w:r w:rsidRPr="001D3A0E">
        <w:rPr>
          <w:rFonts w:ascii="Times New Roman" w:eastAsia="仿宋_GB2312" w:hAnsi="Times New Roman"/>
          <w:sz w:val="32"/>
          <w:szCs w:val="32"/>
        </w:rPr>
        <w:t>47.63</w:t>
      </w:r>
      <w:r w:rsidRPr="001D3A0E">
        <w:rPr>
          <w:rFonts w:ascii="Times New Roman" w:eastAsia="仿宋_GB2312" w:hAnsi="Times New Roman" w:hint="eastAsia"/>
          <w:sz w:val="32"/>
          <w:szCs w:val="32"/>
        </w:rPr>
        <w:t>万元，增长</w:t>
      </w:r>
      <w:r w:rsidRPr="001D3A0E">
        <w:rPr>
          <w:rFonts w:ascii="Times New Roman" w:eastAsia="仿宋_GB2312" w:hAnsi="Times New Roman"/>
          <w:sz w:val="32"/>
          <w:szCs w:val="32"/>
        </w:rPr>
        <w:t>7.47%</w:t>
      </w:r>
      <w:r w:rsidRPr="001D3A0E">
        <w:rPr>
          <w:rFonts w:ascii="Times New Roman" w:eastAsia="仿宋_GB2312" w:hAnsi="Times New Roman" w:hint="eastAsia"/>
          <w:sz w:val="32"/>
          <w:szCs w:val="32"/>
        </w:rPr>
        <w:t>。其中：</w:t>
      </w:r>
    </w:p>
    <w:p w:rsidR="008E79B1" w:rsidRPr="001D3A0E" w:rsidRDefault="008E79B1" w:rsidP="00CF1123">
      <w:pPr>
        <w:ind w:firstLineChars="200" w:firstLine="31680"/>
        <w:rPr>
          <w:rFonts w:ascii="Times New Roman" w:eastAsia="仿宋_GB2312" w:hAnsi="Times New Roman"/>
          <w:spacing w:val="6"/>
          <w:kern w:val="0"/>
          <w:sz w:val="32"/>
          <w:szCs w:val="32"/>
        </w:rPr>
      </w:pPr>
      <w:r w:rsidRPr="001D3A0E">
        <w:rPr>
          <w:rFonts w:ascii="Times New Roman" w:eastAsia="仿宋_GB2312" w:hAnsi="Times New Roman" w:hint="eastAsia"/>
          <w:sz w:val="32"/>
          <w:szCs w:val="32"/>
        </w:rPr>
        <w:t>（一）因公出国（境）费</w:t>
      </w:r>
      <w:r w:rsidRPr="001D3A0E">
        <w:rPr>
          <w:rFonts w:ascii="Times New Roman" w:eastAsia="仿宋_GB2312" w:hAnsi="Times New Roman"/>
          <w:sz w:val="32"/>
          <w:szCs w:val="32"/>
        </w:rPr>
        <w:t>4.45</w:t>
      </w:r>
      <w:r w:rsidRPr="001D3A0E">
        <w:rPr>
          <w:rFonts w:ascii="Times New Roman" w:eastAsia="仿宋_GB2312" w:hAnsi="Times New Roman" w:hint="eastAsia"/>
          <w:sz w:val="32"/>
          <w:szCs w:val="32"/>
        </w:rPr>
        <w:t>万元，较上年同期增加</w:t>
      </w:r>
      <w:r w:rsidRPr="001D3A0E">
        <w:rPr>
          <w:rFonts w:ascii="Times New Roman" w:eastAsia="仿宋_GB2312" w:hAnsi="Times New Roman"/>
          <w:sz w:val="32"/>
          <w:szCs w:val="32"/>
        </w:rPr>
        <w:t>4.45</w:t>
      </w:r>
      <w:r w:rsidRPr="001D3A0E">
        <w:rPr>
          <w:rFonts w:ascii="Times New Roman" w:eastAsia="仿宋_GB2312" w:hAnsi="Times New Roman" w:hint="eastAsia"/>
          <w:sz w:val="32"/>
          <w:szCs w:val="32"/>
        </w:rPr>
        <w:t>万元，增长</w:t>
      </w:r>
      <w:r w:rsidRPr="001D3A0E">
        <w:rPr>
          <w:rFonts w:ascii="Times New Roman" w:eastAsia="仿宋_GB2312" w:hAnsi="Times New Roman"/>
          <w:sz w:val="32"/>
          <w:szCs w:val="32"/>
        </w:rPr>
        <w:t>100%</w:t>
      </w:r>
      <w:r w:rsidRPr="001D3A0E">
        <w:rPr>
          <w:rFonts w:ascii="Times New Roman" w:eastAsia="仿宋_GB2312" w:hAnsi="Times New Roman" w:hint="eastAsia"/>
          <w:sz w:val="32"/>
          <w:szCs w:val="32"/>
        </w:rPr>
        <w:t>，共计安排因公出国（境）团组</w:t>
      </w:r>
      <w:r w:rsidRPr="001D3A0E">
        <w:rPr>
          <w:rFonts w:ascii="Times New Roman" w:eastAsia="仿宋_GB2312" w:hAnsi="Times New Roman"/>
          <w:sz w:val="32"/>
          <w:szCs w:val="32"/>
        </w:rPr>
        <w:t>0</w:t>
      </w:r>
      <w:r w:rsidRPr="001D3A0E">
        <w:rPr>
          <w:rFonts w:ascii="Times New Roman" w:eastAsia="仿宋_GB2312" w:hAnsi="Times New Roman" w:hint="eastAsia"/>
          <w:sz w:val="32"/>
          <w:szCs w:val="32"/>
        </w:rPr>
        <w:t>个，因公出国（境）</w:t>
      </w:r>
      <w:r w:rsidRPr="001D3A0E">
        <w:rPr>
          <w:rFonts w:ascii="Times New Roman" w:eastAsia="仿宋_GB2312" w:hAnsi="Times New Roman"/>
          <w:sz w:val="32"/>
          <w:szCs w:val="32"/>
        </w:rPr>
        <w:t>1</w:t>
      </w:r>
      <w:r w:rsidRPr="001D3A0E">
        <w:rPr>
          <w:rFonts w:ascii="Times New Roman" w:eastAsia="仿宋_GB2312" w:hAnsi="Times New Roman" w:hint="eastAsia"/>
          <w:sz w:val="32"/>
          <w:szCs w:val="32"/>
        </w:rPr>
        <w:t>人次。因公出国（境）费增长原因：</w:t>
      </w:r>
      <w:r w:rsidRPr="001D3A0E">
        <w:rPr>
          <w:rFonts w:ascii="Times New Roman" w:eastAsia="仿宋_GB2312" w:hAnsi="Times New Roman" w:hint="eastAsia"/>
          <w:spacing w:val="6"/>
          <w:kern w:val="0"/>
          <w:sz w:val="32"/>
          <w:szCs w:val="32"/>
        </w:rPr>
        <w:t>我县款庄中学校长参加了市教育局组织的，到新加坡的交流学习培训。因上年同期无因公出国</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境</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经费</w:t>
      </w:r>
      <w:r>
        <w:rPr>
          <w:rFonts w:ascii="Times New Roman" w:eastAsia="仿宋_GB2312" w:hAnsi="Times New Roman" w:hint="eastAsia"/>
          <w:spacing w:val="6"/>
          <w:kern w:val="0"/>
          <w:sz w:val="32"/>
          <w:szCs w:val="32"/>
        </w:rPr>
        <w:t>，</w:t>
      </w:r>
      <w:r w:rsidRPr="001D3A0E">
        <w:rPr>
          <w:rFonts w:ascii="Times New Roman" w:eastAsia="仿宋_GB2312" w:hAnsi="Times New Roman" w:hint="eastAsia"/>
          <w:spacing w:val="6"/>
          <w:kern w:val="0"/>
          <w:sz w:val="32"/>
          <w:szCs w:val="32"/>
        </w:rPr>
        <w:t>因此较上年同期增长了</w:t>
      </w:r>
      <w:r w:rsidRPr="001D3A0E">
        <w:rPr>
          <w:rFonts w:ascii="Times New Roman" w:eastAsia="仿宋_GB2312" w:hAnsi="Times New Roman"/>
          <w:spacing w:val="6"/>
          <w:kern w:val="0"/>
          <w:sz w:val="32"/>
          <w:szCs w:val="32"/>
        </w:rPr>
        <w:t>100%</w:t>
      </w:r>
      <w:r w:rsidRPr="001D3A0E">
        <w:rPr>
          <w:rFonts w:ascii="Times New Roman" w:eastAsia="仿宋_GB2312" w:hAnsi="Times New Roman" w:hint="eastAsia"/>
          <w:spacing w:val="6"/>
          <w:kern w:val="0"/>
          <w:sz w:val="32"/>
          <w:szCs w:val="32"/>
        </w:rPr>
        <w:t>。</w:t>
      </w:r>
    </w:p>
    <w:p w:rsidR="008E79B1" w:rsidRPr="001D3A0E" w:rsidRDefault="008E79B1" w:rsidP="0089178E">
      <w:pPr>
        <w:widowControl/>
        <w:ind w:firstLine="624"/>
        <w:rPr>
          <w:rFonts w:ascii="Times New Roman" w:eastAsia="仿宋_GB2312" w:hAnsi="Times New Roman"/>
          <w:spacing w:val="6"/>
          <w:kern w:val="0"/>
          <w:sz w:val="32"/>
          <w:szCs w:val="32"/>
        </w:rPr>
      </w:pPr>
      <w:r w:rsidRPr="001D3A0E">
        <w:rPr>
          <w:rFonts w:ascii="Times New Roman" w:eastAsia="仿宋_GB2312" w:hAnsi="Times New Roman" w:hint="eastAsia"/>
          <w:sz w:val="32"/>
          <w:szCs w:val="32"/>
        </w:rPr>
        <w:t>（二）公务接待费</w:t>
      </w:r>
      <w:r w:rsidRPr="001D3A0E">
        <w:rPr>
          <w:rFonts w:ascii="Times New Roman" w:eastAsia="仿宋_GB2312" w:hAnsi="Times New Roman"/>
          <w:sz w:val="32"/>
          <w:szCs w:val="32"/>
        </w:rPr>
        <w:t>198.4</w:t>
      </w:r>
      <w:r w:rsidRPr="001D3A0E">
        <w:rPr>
          <w:rFonts w:ascii="Times New Roman" w:eastAsia="仿宋_GB2312" w:hAnsi="Times New Roman" w:hint="eastAsia"/>
          <w:sz w:val="32"/>
          <w:szCs w:val="32"/>
        </w:rPr>
        <w:t>万元，较上年同期减少</w:t>
      </w:r>
      <w:r w:rsidRPr="001D3A0E">
        <w:rPr>
          <w:rFonts w:ascii="Times New Roman" w:eastAsia="仿宋_GB2312" w:hAnsi="Times New Roman"/>
          <w:sz w:val="32"/>
          <w:szCs w:val="32"/>
        </w:rPr>
        <w:t>1.74</w:t>
      </w:r>
      <w:r w:rsidRPr="001D3A0E">
        <w:rPr>
          <w:rFonts w:ascii="Times New Roman" w:eastAsia="仿宋_GB2312" w:hAnsi="Times New Roman" w:hint="eastAsia"/>
          <w:sz w:val="32"/>
          <w:szCs w:val="32"/>
        </w:rPr>
        <w:t>万元，下降</w:t>
      </w:r>
      <w:r w:rsidRPr="001D3A0E">
        <w:rPr>
          <w:rFonts w:ascii="Times New Roman" w:eastAsia="仿宋_GB2312" w:hAnsi="Times New Roman"/>
          <w:sz w:val="32"/>
          <w:szCs w:val="32"/>
        </w:rPr>
        <w:t>0.87%</w:t>
      </w:r>
      <w:r w:rsidRPr="001D3A0E">
        <w:rPr>
          <w:rFonts w:ascii="Times New Roman" w:eastAsia="仿宋_GB2312" w:hAnsi="Times New Roman" w:hint="eastAsia"/>
          <w:sz w:val="32"/>
          <w:szCs w:val="32"/>
        </w:rPr>
        <w:t>，国内公务接待批次</w:t>
      </w:r>
      <w:r w:rsidRPr="001D3A0E">
        <w:rPr>
          <w:rFonts w:ascii="Times New Roman" w:eastAsia="仿宋_GB2312" w:hAnsi="Times New Roman"/>
          <w:sz w:val="32"/>
          <w:szCs w:val="32"/>
        </w:rPr>
        <w:t>3,890</w:t>
      </w:r>
      <w:r w:rsidRPr="001D3A0E">
        <w:rPr>
          <w:rFonts w:ascii="Times New Roman" w:eastAsia="仿宋_GB2312" w:hAnsi="Times New Roman" w:hint="eastAsia"/>
          <w:sz w:val="32"/>
          <w:szCs w:val="32"/>
        </w:rPr>
        <w:t>个，</w:t>
      </w:r>
      <w:r w:rsidRPr="001D3A0E">
        <w:rPr>
          <w:rFonts w:ascii="Times New Roman" w:eastAsia="仿宋_GB2312" w:hAnsi="Times New Roman" w:hint="eastAsia"/>
          <w:spacing w:val="6"/>
          <w:kern w:val="0"/>
          <w:sz w:val="32"/>
          <w:szCs w:val="32"/>
        </w:rPr>
        <w:t>较</w:t>
      </w:r>
      <w:r w:rsidRPr="001D3A0E">
        <w:rPr>
          <w:rFonts w:ascii="Times New Roman" w:eastAsia="仿宋_GB2312" w:hAnsi="Times New Roman"/>
          <w:spacing w:val="6"/>
          <w:kern w:val="0"/>
          <w:sz w:val="32"/>
          <w:szCs w:val="32"/>
        </w:rPr>
        <w:t>2017</w:t>
      </w:r>
      <w:r w:rsidRPr="001D3A0E">
        <w:rPr>
          <w:rFonts w:ascii="Times New Roman" w:eastAsia="仿宋_GB2312" w:hAnsi="Times New Roman" w:hint="eastAsia"/>
          <w:spacing w:val="6"/>
          <w:kern w:val="0"/>
          <w:sz w:val="32"/>
          <w:szCs w:val="32"/>
        </w:rPr>
        <w:t>年决算数增加</w:t>
      </w:r>
      <w:r w:rsidRPr="001D3A0E">
        <w:rPr>
          <w:rFonts w:ascii="Times New Roman" w:eastAsia="仿宋_GB2312" w:hAnsi="Times New Roman"/>
          <w:spacing w:val="6"/>
          <w:kern w:val="0"/>
          <w:sz w:val="32"/>
          <w:szCs w:val="32"/>
        </w:rPr>
        <w:t>165</w:t>
      </w:r>
      <w:r w:rsidRPr="001D3A0E">
        <w:rPr>
          <w:rFonts w:ascii="Times New Roman" w:eastAsia="仿宋_GB2312" w:hAnsi="Times New Roman" w:hint="eastAsia"/>
          <w:spacing w:val="6"/>
          <w:kern w:val="0"/>
          <w:sz w:val="32"/>
          <w:szCs w:val="32"/>
        </w:rPr>
        <w:t>个，增长</w:t>
      </w:r>
      <w:r w:rsidRPr="001D3A0E">
        <w:rPr>
          <w:rFonts w:ascii="Times New Roman" w:eastAsia="仿宋_GB2312" w:hAnsi="Times New Roman"/>
          <w:spacing w:val="6"/>
          <w:kern w:val="0"/>
          <w:sz w:val="32"/>
          <w:szCs w:val="32"/>
        </w:rPr>
        <w:t>4.43%</w:t>
      </w:r>
      <w:r w:rsidRPr="001D3A0E">
        <w:rPr>
          <w:rFonts w:ascii="Times New Roman" w:eastAsia="仿宋_GB2312" w:hAnsi="Times New Roman" w:hint="eastAsia"/>
          <w:spacing w:val="6"/>
          <w:kern w:val="0"/>
          <w:sz w:val="32"/>
          <w:szCs w:val="32"/>
        </w:rPr>
        <w:t>；国内公务接待人次</w:t>
      </w:r>
      <w:r w:rsidRPr="001D3A0E">
        <w:rPr>
          <w:rFonts w:ascii="Times New Roman" w:eastAsia="仿宋_GB2312" w:hAnsi="Times New Roman"/>
          <w:sz w:val="32"/>
          <w:szCs w:val="32"/>
        </w:rPr>
        <w:t>35,788</w:t>
      </w:r>
      <w:r w:rsidRPr="001D3A0E">
        <w:rPr>
          <w:rFonts w:ascii="Times New Roman" w:eastAsia="仿宋_GB2312" w:hAnsi="Times New Roman" w:hint="eastAsia"/>
          <w:spacing w:val="6"/>
          <w:kern w:val="0"/>
          <w:sz w:val="32"/>
          <w:szCs w:val="32"/>
        </w:rPr>
        <w:t>人，较</w:t>
      </w:r>
      <w:r w:rsidRPr="001D3A0E">
        <w:rPr>
          <w:rFonts w:ascii="Times New Roman" w:eastAsia="仿宋_GB2312" w:hAnsi="Times New Roman"/>
          <w:spacing w:val="6"/>
          <w:kern w:val="0"/>
          <w:sz w:val="32"/>
          <w:szCs w:val="32"/>
        </w:rPr>
        <w:t>2017</w:t>
      </w:r>
      <w:r w:rsidRPr="001D3A0E">
        <w:rPr>
          <w:rFonts w:ascii="Times New Roman" w:eastAsia="仿宋_GB2312" w:hAnsi="Times New Roman" w:hint="eastAsia"/>
          <w:spacing w:val="6"/>
          <w:kern w:val="0"/>
          <w:sz w:val="32"/>
          <w:szCs w:val="32"/>
        </w:rPr>
        <w:t>年决算数减少</w:t>
      </w:r>
      <w:r w:rsidRPr="001D3A0E">
        <w:rPr>
          <w:rFonts w:ascii="Times New Roman" w:eastAsia="仿宋_GB2312" w:hAnsi="Times New Roman"/>
          <w:spacing w:val="6"/>
          <w:kern w:val="0"/>
          <w:sz w:val="32"/>
          <w:szCs w:val="32"/>
        </w:rPr>
        <w:t>3376</w:t>
      </w:r>
      <w:r w:rsidRPr="001D3A0E">
        <w:rPr>
          <w:rFonts w:ascii="Times New Roman" w:eastAsia="仿宋_GB2312" w:hAnsi="Times New Roman" w:hint="eastAsia"/>
          <w:spacing w:val="6"/>
          <w:kern w:val="0"/>
          <w:sz w:val="32"/>
          <w:szCs w:val="32"/>
        </w:rPr>
        <w:t>人，下降</w:t>
      </w:r>
      <w:r w:rsidRPr="001D3A0E">
        <w:rPr>
          <w:rFonts w:ascii="Times New Roman" w:eastAsia="仿宋_GB2312" w:hAnsi="Times New Roman"/>
          <w:spacing w:val="6"/>
          <w:kern w:val="0"/>
          <w:sz w:val="32"/>
          <w:szCs w:val="32"/>
        </w:rPr>
        <w:t>8.62%</w:t>
      </w:r>
      <w:r w:rsidRPr="001D3A0E">
        <w:rPr>
          <w:rFonts w:ascii="Times New Roman" w:eastAsia="仿宋_GB2312" w:hAnsi="Times New Roman" w:hint="eastAsia"/>
          <w:spacing w:val="6"/>
          <w:kern w:val="0"/>
          <w:sz w:val="32"/>
          <w:szCs w:val="32"/>
        </w:rPr>
        <w:t>。</w:t>
      </w:r>
      <w:r w:rsidRPr="001D3A0E">
        <w:rPr>
          <w:rFonts w:ascii="Times New Roman" w:eastAsia="仿宋_GB2312" w:hAnsi="Times New Roman" w:hint="eastAsia"/>
          <w:sz w:val="32"/>
          <w:szCs w:val="32"/>
        </w:rPr>
        <w:t>公务接待费下降原因：我县</w:t>
      </w:r>
      <w:r w:rsidRPr="001D3A0E">
        <w:rPr>
          <w:rFonts w:ascii="Times New Roman" w:eastAsia="仿宋_GB2312" w:hAnsi="Times New Roman" w:hint="eastAsia"/>
          <w:spacing w:val="6"/>
          <w:kern w:val="0"/>
          <w:sz w:val="32"/>
          <w:szCs w:val="32"/>
        </w:rPr>
        <w:t>严格执行</w:t>
      </w:r>
      <w:r w:rsidRPr="001D3A0E">
        <w:rPr>
          <w:rFonts w:ascii="Times New Roman" w:eastAsia="仿宋_GB2312" w:hAnsi="Times New Roman" w:hint="eastAsia"/>
          <w:color w:val="000000"/>
          <w:kern w:val="0"/>
          <w:sz w:val="32"/>
          <w:szCs w:val="32"/>
        </w:rPr>
        <w:t>中央八项规定和《党政机关厉行节约反对浪费条例》等有关文件精神和国务院</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约法三章</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的要求，严格控制经费支出，加强</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三公</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spacing w:val="6"/>
          <w:kern w:val="0"/>
          <w:sz w:val="32"/>
          <w:szCs w:val="32"/>
        </w:rPr>
        <w:t>经费的管理，因此</w:t>
      </w:r>
      <w:r w:rsidRPr="001D3A0E">
        <w:rPr>
          <w:rFonts w:ascii="Times New Roman" w:eastAsia="仿宋_GB2312" w:hAnsi="Times New Roman" w:hint="eastAsia"/>
          <w:sz w:val="32"/>
          <w:szCs w:val="32"/>
        </w:rPr>
        <w:t>公务接待费较上年同期有所下降</w:t>
      </w:r>
      <w:r w:rsidRPr="001D3A0E">
        <w:rPr>
          <w:rFonts w:ascii="Times New Roman" w:eastAsia="仿宋_GB2312" w:hAnsi="Times New Roman" w:hint="eastAsia"/>
          <w:spacing w:val="6"/>
          <w:kern w:val="0"/>
          <w:sz w:val="32"/>
          <w:szCs w:val="32"/>
        </w:rPr>
        <w:t>。</w:t>
      </w:r>
    </w:p>
    <w:p w:rsidR="008E79B1" w:rsidRPr="001D3A0E" w:rsidRDefault="008E79B1" w:rsidP="00CF1123">
      <w:pPr>
        <w:ind w:firstLineChars="200" w:firstLine="31680"/>
        <w:rPr>
          <w:rFonts w:ascii="Times New Roman" w:eastAsia="仿宋_GB2312" w:hAnsi="Times New Roman"/>
          <w:spacing w:val="6"/>
          <w:kern w:val="0"/>
          <w:sz w:val="32"/>
          <w:szCs w:val="32"/>
        </w:rPr>
      </w:pPr>
      <w:r w:rsidRPr="001D3A0E">
        <w:rPr>
          <w:rFonts w:ascii="Times New Roman" w:eastAsia="仿宋_GB2312" w:hAnsi="Times New Roman" w:hint="eastAsia"/>
          <w:sz w:val="32"/>
          <w:szCs w:val="32"/>
        </w:rPr>
        <w:t>（三）公务用车购置及运行维护费</w:t>
      </w:r>
      <w:r w:rsidRPr="001D3A0E">
        <w:rPr>
          <w:rFonts w:ascii="Times New Roman" w:eastAsia="仿宋_GB2312" w:hAnsi="Times New Roman"/>
          <w:sz w:val="32"/>
          <w:szCs w:val="32"/>
        </w:rPr>
        <w:t>482.13</w:t>
      </w:r>
      <w:r w:rsidRPr="001D3A0E">
        <w:rPr>
          <w:rFonts w:ascii="Times New Roman" w:eastAsia="仿宋_GB2312" w:hAnsi="Times New Roman" w:hint="eastAsia"/>
          <w:sz w:val="32"/>
          <w:szCs w:val="32"/>
        </w:rPr>
        <w:t>万元，较上年同期增加</w:t>
      </w:r>
      <w:r w:rsidRPr="001D3A0E">
        <w:rPr>
          <w:rFonts w:ascii="Times New Roman" w:eastAsia="仿宋_GB2312" w:hAnsi="Times New Roman"/>
          <w:sz w:val="32"/>
          <w:szCs w:val="32"/>
        </w:rPr>
        <w:t>44.92</w:t>
      </w:r>
      <w:r w:rsidRPr="001D3A0E">
        <w:rPr>
          <w:rFonts w:ascii="Times New Roman" w:eastAsia="仿宋_GB2312" w:hAnsi="Times New Roman" w:hint="eastAsia"/>
          <w:sz w:val="32"/>
          <w:szCs w:val="32"/>
        </w:rPr>
        <w:t>万元，增长</w:t>
      </w:r>
      <w:r w:rsidRPr="001D3A0E">
        <w:rPr>
          <w:rFonts w:ascii="Times New Roman" w:eastAsia="仿宋_GB2312" w:hAnsi="Times New Roman"/>
          <w:sz w:val="32"/>
          <w:szCs w:val="32"/>
        </w:rPr>
        <w:t>10.27%</w:t>
      </w:r>
      <w:r w:rsidRPr="001D3A0E">
        <w:rPr>
          <w:rFonts w:ascii="Times New Roman" w:eastAsia="仿宋_GB2312" w:hAnsi="Times New Roman" w:hint="eastAsia"/>
          <w:sz w:val="32"/>
          <w:szCs w:val="32"/>
        </w:rPr>
        <w:t>。（其中：公务用车购置费</w:t>
      </w:r>
      <w:r w:rsidRPr="001D3A0E">
        <w:rPr>
          <w:rFonts w:ascii="Times New Roman" w:eastAsia="仿宋_GB2312" w:hAnsi="Times New Roman"/>
          <w:sz w:val="32"/>
          <w:szCs w:val="32"/>
        </w:rPr>
        <w:t>14.6</w:t>
      </w:r>
      <w:r w:rsidRPr="001D3A0E">
        <w:rPr>
          <w:rFonts w:ascii="Times New Roman" w:eastAsia="仿宋_GB2312" w:hAnsi="Times New Roman" w:hint="eastAsia"/>
          <w:sz w:val="32"/>
          <w:szCs w:val="32"/>
        </w:rPr>
        <w:t>万元，较上年同期增加</w:t>
      </w:r>
      <w:r w:rsidRPr="001D3A0E">
        <w:rPr>
          <w:rFonts w:ascii="Times New Roman" w:eastAsia="仿宋_GB2312" w:hAnsi="Times New Roman"/>
          <w:sz w:val="32"/>
          <w:szCs w:val="32"/>
        </w:rPr>
        <w:t>14.6</w:t>
      </w:r>
      <w:r w:rsidRPr="001D3A0E">
        <w:rPr>
          <w:rFonts w:ascii="Times New Roman" w:eastAsia="仿宋_GB2312" w:hAnsi="Times New Roman" w:hint="eastAsia"/>
          <w:sz w:val="32"/>
          <w:szCs w:val="32"/>
        </w:rPr>
        <w:t>万元，增长</w:t>
      </w:r>
      <w:r w:rsidRPr="001D3A0E">
        <w:rPr>
          <w:rFonts w:ascii="Times New Roman" w:eastAsia="仿宋_GB2312" w:hAnsi="Times New Roman"/>
          <w:sz w:val="32"/>
          <w:szCs w:val="32"/>
        </w:rPr>
        <w:t>100%</w:t>
      </w:r>
      <w:r w:rsidRPr="001D3A0E">
        <w:rPr>
          <w:rFonts w:ascii="Times New Roman" w:eastAsia="仿宋_GB2312" w:hAnsi="Times New Roman" w:hint="eastAsia"/>
          <w:sz w:val="32"/>
          <w:szCs w:val="32"/>
        </w:rPr>
        <w:t>；公务用车运行维护费</w:t>
      </w:r>
      <w:r w:rsidRPr="001D3A0E">
        <w:rPr>
          <w:rFonts w:ascii="Times New Roman" w:eastAsia="仿宋_GB2312" w:hAnsi="Times New Roman"/>
          <w:sz w:val="32"/>
          <w:szCs w:val="32"/>
        </w:rPr>
        <w:t>467.53</w:t>
      </w:r>
      <w:r w:rsidRPr="001D3A0E">
        <w:rPr>
          <w:rFonts w:ascii="Times New Roman" w:eastAsia="仿宋_GB2312" w:hAnsi="Times New Roman" w:hint="eastAsia"/>
          <w:sz w:val="32"/>
          <w:szCs w:val="32"/>
        </w:rPr>
        <w:t>万元，较上年同期增加</w:t>
      </w:r>
      <w:r w:rsidRPr="001D3A0E">
        <w:rPr>
          <w:rFonts w:ascii="Times New Roman" w:eastAsia="仿宋_GB2312" w:hAnsi="Times New Roman"/>
          <w:sz w:val="32"/>
          <w:szCs w:val="32"/>
        </w:rPr>
        <w:t>30.32</w:t>
      </w:r>
      <w:r w:rsidRPr="001D3A0E">
        <w:rPr>
          <w:rFonts w:ascii="Times New Roman" w:eastAsia="仿宋_GB2312" w:hAnsi="Times New Roman" w:hint="eastAsia"/>
          <w:sz w:val="32"/>
          <w:szCs w:val="32"/>
        </w:rPr>
        <w:t>万元，增长</w:t>
      </w:r>
      <w:r w:rsidRPr="001D3A0E">
        <w:rPr>
          <w:rFonts w:ascii="Times New Roman" w:eastAsia="仿宋_GB2312" w:hAnsi="Times New Roman"/>
          <w:sz w:val="32"/>
          <w:szCs w:val="32"/>
        </w:rPr>
        <w:t>6.93%</w:t>
      </w:r>
      <w:r w:rsidRPr="001D3A0E">
        <w:rPr>
          <w:rFonts w:ascii="Times New Roman" w:eastAsia="仿宋_GB2312" w:hAnsi="Times New Roman" w:hint="eastAsia"/>
          <w:sz w:val="32"/>
          <w:szCs w:val="32"/>
        </w:rPr>
        <w:t>。共计购置公务用车</w:t>
      </w:r>
      <w:r w:rsidRPr="001D3A0E">
        <w:rPr>
          <w:rFonts w:ascii="Times New Roman" w:eastAsia="仿宋_GB2312" w:hAnsi="Times New Roman"/>
          <w:sz w:val="32"/>
          <w:szCs w:val="32"/>
        </w:rPr>
        <w:t>1</w:t>
      </w:r>
      <w:r w:rsidRPr="001D3A0E">
        <w:rPr>
          <w:rFonts w:ascii="Times New Roman" w:eastAsia="仿宋_GB2312" w:hAnsi="Times New Roman" w:hint="eastAsia"/>
          <w:sz w:val="32"/>
          <w:szCs w:val="32"/>
        </w:rPr>
        <w:t>辆，年末公务用车保有量为</w:t>
      </w:r>
      <w:r w:rsidRPr="001D3A0E">
        <w:rPr>
          <w:rFonts w:ascii="Times New Roman" w:eastAsia="仿宋_GB2312" w:hAnsi="Times New Roman"/>
          <w:sz w:val="32"/>
          <w:szCs w:val="32"/>
        </w:rPr>
        <w:t>287</w:t>
      </w:r>
      <w:r w:rsidRPr="001D3A0E">
        <w:rPr>
          <w:rFonts w:ascii="Times New Roman" w:eastAsia="仿宋_GB2312" w:hAnsi="Times New Roman" w:hint="eastAsia"/>
          <w:sz w:val="32"/>
          <w:szCs w:val="32"/>
        </w:rPr>
        <w:t>辆，较上年同期减少</w:t>
      </w:r>
      <w:r w:rsidRPr="001D3A0E">
        <w:rPr>
          <w:rFonts w:ascii="Times New Roman" w:eastAsia="仿宋_GB2312" w:hAnsi="Times New Roman"/>
          <w:sz w:val="32"/>
          <w:szCs w:val="32"/>
        </w:rPr>
        <w:t>13</w:t>
      </w:r>
      <w:r w:rsidRPr="001D3A0E">
        <w:rPr>
          <w:rFonts w:ascii="Times New Roman" w:eastAsia="仿宋_GB2312" w:hAnsi="Times New Roman" w:hint="eastAsia"/>
          <w:sz w:val="32"/>
          <w:szCs w:val="32"/>
        </w:rPr>
        <w:t>辆，下降</w:t>
      </w:r>
      <w:r w:rsidRPr="001D3A0E">
        <w:rPr>
          <w:rFonts w:ascii="Times New Roman" w:eastAsia="仿宋_GB2312" w:hAnsi="Times New Roman"/>
          <w:sz w:val="32"/>
          <w:szCs w:val="32"/>
        </w:rPr>
        <w:t>4.33%</w:t>
      </w:r>
      <w:r w:rsidRPr="001D3A0E">
        <w:rPr>
          <w:rFonts w:ascii="Times New Roman" w:eastAsia="仿宋_GB2312" w:hAnsi="Times New Roman" w:hint="eastAsia"/>
          <w:sz w:val="32"/>
          <w:szCs w:val="32"/>
        </w:rPr>
        <w:t>。公务用车购置及运行维护费增长原因</w:t>
      </w:r>
      <w:r w:rsidRPr="001D3A0E">
        <w:rPr>
          <w:rFonts w:ascii="Times New Roman" w:eastAsia="仿宋_GB2312" w:hAnsi="Times New Roman"/>
          <w:sz w:val="32"/>
          <w:szCs w:val="32"/>
        </w:rPr>
        <w:t>:</w:t>
      </w:r>
      <w:r w:rsidRPr="001D3A0E">
        <w:rPr>
          <w:rFonts w:ascii="Times New Roman" w:eastAsia="仿宋_GB2312" w:hAnsi="Times New Roman"/>
          <w:spacing w:val="6"/>
          <w:kern w:val="0"/>
          <w:sz w:val="32"/>
          <w:szCs w:val="32"/>
        </w:rPr>
        <w:t xml:space="preserve"> </w:t>
      </w:r>
      <w:r w:rsidRPr="001D3A0E">
        <w:rPr>
          <w:rFonts w:ascii="Times New Roman" w:eastAsia="仿宋_GB2312" w:hAnsi="Times New Roman" w:hint="eastAsia"/>
          <w:b/>
          <w:spacing w:val="6"/>
          <w:kern w:val="0"/>
          <w:sz w:val="32"/>
          <w:szCs w:val="32"/>
        </w:rPr>
        <w:t>一是</w:t>
      </w:r>
      <w:r w:rsidRPr="001D3A0E">
        <w:rPr>
          <w:rFonts w:ascii="Times New Roman" w:eastAsia="仿宋_GB2312" w:hAnsi="Times New Roman" w:hint="eastAsia"/>
          <w:spacing w:val="6"/>
          <w:kern w:val="0"/>
          <w:sz w:val="32"/>
          <w:szCs w:val="32"/>
        </w:rPr>
        <w:t>我县为完成</w:t>
      </w:r>
      <w:r w:rsidRPr="001D3A0E">
        <w:rPr>
          <w:rFonts w:ascii="Times New Roman" w:eastAsia="仿宋_GB2312" w:hAnsi="Times New Roman"/>
          <w:spacing w:val="6"/>
          <w:kern w:val="0"/>
          <w:sz w:val="32"/>
          <w:szCs w:val="32"/>
        </w:rPr>
        <w:t>2018</w:t>
      </w:r>
      <w:r w:rsidRPr="001D3A0E">
        <w:rPr>
          <w:rFonts w:ascii="Times New Roman" w:eastAsia="仿宋_GB2312" w:hAnsi="Times New Roman" w:hint="eastAsia"/>
          <w:spacing w:val="6"/>
          <w:kern w:val="0"/>
          <w:sz w:val="32"/>
          <w:szCs w:val="32"/>
        </w:rPr>
        <w:t>年创卫工作，县环卫站购置了一辆用于道路清扫的专用车辆。因此，本年度公务用车购置费较上年同期增长了</w:t>
      </w:r>
      <w:r w:rsidRPr="001D3A0E">
        <w:rPr>
          <w:rFonts w:ascii="Times New Roman" w:eastAsia="仿宋_GB2312" w:hAnsi="Times New Roman"/>
          <w:spacing w:val="6"/>
          <w:kern w:val="0"/>
          <w:sz w:val="32"/>
          <w:szCs w:val="32"/>
        </w:rPr>
        <w:t>100%</w:t>
      </w:r>
      <w:r>
        <w:rPr>
          <w:rFonts w:ascii="Times New Roman" w:eastAsia="仿宋_GB2312" w:hAnsi="Times New Roman" w:hint="eastAsia"/>
          <w:spacing w:val="6"/>
          <w:kern w:val="0"/>
          <w:sz w:val="32"/>
          <w:szCs w:val="32"/>
        </w:rPr>
        <w:t>；</w:t>
      </w:r>
      <w:r w:rsidRPr="001D3A0E">
        <w:rPr>
          <w:rFonts w:ascii="Times New Roman" w:eastAsia="仿宋_GB2312" w:hAnsi="Times New Roman" w:hint="eastAsia"/>
          <w:b/>
          <w:spacing w:val="6"/>
          <w:kern w:val="0"/>
          <w:sz w:val="32"/>
          <w:szCs w:val="32"/>
        </w:rPr>
        <w:t>二是</w:t>
      </w:r>
      <w:r w:rsidRPr="001D3A0E">
        <w:rPr>
          <w:rFonts w:ascii="Times New Roman" w:eastAsia="仿宋_GB2312" w:hAnsi="Times New Roman" w:hint="eastAsia"/>
          <w:spacing w:val="6"/>
          <w:kern w:val="0"/>
          <w:sz w:val="32"/>
          <w:szCs w:val="32"/>
        </w:rPr>
        <w:t>自</w:t>
      </w:r>
      <w:r w:rsidRPr="001D3A0E">
        <w:rPr>
          <w:rFonts w:ascii="Times New Roman" w:eastAsia="仿宋_GB2312" w:hAnsi="Times New Roman"/>
          <w:spacing w:val="6"/>
          <w:kern w:val="0"/>
          <w:sz w:val="32"/>
          <w:szCs w:val="32"/>
        </w:rPr>
        <w:t>2016</w:t>
      </w:r>
      <w:r w:rsidRPr="001D3A0E">
        <w:rPr>
          <w:rFonts w:ascii="Times New Roman" w:eastAsia="仿宋_GB2312" w:hAnsi="Times New Roman" w:hint="eastAsia"/>
          <w:spacing w:val="6"/>
          <w:kern w:val="0"/>
          <w:sz w:val="32"/>
          <w:szCs w:val="32"/>
        </w:rPr>
        <w:t>年</w:t>
      </w:r>
      <w:r w:rsidRPr="001D3A0E">
        <w:rPr>
          <w:rFonts w:ascii="Times New Roman" w:eastAsia="仿宋_GB2312" w:hAnsi="Times New Roman"/>
          <w:spacing w:val="6"/>
          <w:kern w:val="0"/>
          <w:sz w:val="32"/>
          <w:szCs w:val="32"/>
        </w:rPr>
        <w:t>10</w:t>
      </w:r>
      <w:r w:rsidRPr="001D3A0E">
        <w:rPr>
          <w:rFonts w:ascii="Times New Roman" w:eastAsia="仿宋_GB2312" w:hAnsi="Times New Roman" w:hint="eastAsia"/>
          <w:spacing w:val="6"/>
          <w:kern w:val="0"/>
          <w:sz w:val="32"/>
          <w:szCs w:val="32"/>
        </w:rPr>
        <w:t>月起行政单位实行</w:t>
      </w:r>
      <w:r w:rsidRPr="001D3A0E">
        <w:rPr>
          <w:rFonts w:ascii="Times New Roman" w:eastAsia="仿宋_GB2312" w:hAnsi="Times New Roman" w:hint="eastAsia"/>
          <w:sz w:val="32"/>
          <w:szCs w:val="32"/>
        </w:rPr>
        <w:t>公务用车制度改革</w:t>
      </w:r>
      <w:r w:rsidRPr="001D3A0E">
        <w:rPr>
          <w:rFonts w:ascii="Times New Roman" w:eastAsia="仿宋_GB2312" w:hAnsi="Times New Roman" w:hint="eastAsia"/>
          <w:spacing w:val="6"/>
          <w:kern w:val="0"/>
          <w:sz w:val="32"/>
          <w:szCs w:val="32"/>
        </w:rPr>
        <w:t>，县内</w:t>
      </w:r>
      <w:r w:rsidRPr="001D3A0E">
        <w:rPr>
          <w:rFonts w:ascii="Times New Roman" w:eastAsia="仿宋_GB2312" w:hAnsi="Times New Roman" w:hint="eastAsia"/>
          <w:sz w:val="32"/>
          <w:szCs w:val="32"/>
        </w:rPr>
        <w:t>各级党政机关（包括党委、人大、政府、政协、审判、检察机关，各民主党派和工商联，参照公务员法管理的人民团体、群众团体）</w:t>
      </w:r>
      <w:r w:rsidRPr="001D3A0E">
        <w:rPr>
          <w:rFonts w:ascii="Times New Roman" w:eastAsia="仿宋_GB2312" w:hAnsi="Times New Roman" w:hint="eastAsia"/>
          <w:spacing w:val="6"/>
          <w:kern w:val="0"/>
          <w:sz w:val="32"/>
          <w:szCs w:val="32"/>
        </w:rPr>
        <w:t>除</w:t>
      </w:r>
      <w:r w:rsidRPr="001D3A0E">
        <w:rPr>
          <w:rFonts w:ascii="Times New Roman" w:eastAsia="仿宋_GB2312" w:hAnsi="Times New Roman" w:hint="eastAsia"/>
          <w:sz w:val="32"/>
          <w:szCs w:val="32"/>
        </w:rPr>
        <w:t>保留必要的机要通信、应急、特种专业技术用车</w:t>
      </w:r>
      <w:r w:rsidRPr="001D3A0E">
        <w:rPr>
          <w:rFonts w:ascii="Times New Roman" w:eastAsia="仿宋_GB2312" w:hAnsi="Times New Roman" w:hint="eastAsia"/>
          <w:spacing w:val="6"/>
          <w:kern w:val="0"/>
          <w:sz w:val="32"/>
          <w:szCs w:val="32"/>
        </w:rPr>
        <w:t>，其余公务用车均按相关规定已</w:t>
      </w:r>
      <w:r w:rsidRPr="001D3A0E">
        <w:rPr>
          <w:rFonts w:ascii="Times New Roman" w:eastAsia="仿宋_GB2312" w:hAnsi="Times New Roman" w:hint="eastAsia"/>
          <w:sz w:val="32"/>
          <w:szCs w:val="32"/>
        </w:rPr>
        <w:t>处置</w:t>
      </w:r>
      <w:r w:rsidRPr="001D3A0E">
        <w:rPr>
          <w:rFonts w:ascii="Times New Roman" w:eastAsia="仿宋_GB2312" w:hAnsi="Times New Roman" w:hint="eastAsia"/>
          <w:spacing w:val="6"/>
          <w:kern w:val="0"/>
          <w:sz w:val="32"/>
          <w:szCs w:val="32"/>
        </w:rPr>
        <w:t>。行政单位保留的部分公务用车以及事业单位未进行公务用车改革继续使用的车辆，因部分公务用车使用年限较长，车辆老化，日常保养车辆的运行维护费用也在不断增加。上述两个原因，造成我县</w:t>
      </w:r>
      <w:r w:rsidRPr="001D3A0E">
        <w:rPr>
          <w:rFonts w:ascii="Times New Roman" w:eastAsia="仿宋_GB2312" w:hAnsi="Times New Roman"/>
          <w:spacing w:val="6"/>
          <w:kern w:val="0"/>
          <w:sz w:val="32"/>
          <w:szCs w:val="32"/>
        </w:rPr>
        <w:t>2018</w:t>
      </w:r>
      <w:r w:rsidRPr="001D3A0E">
        <w:rPr>
          <w:rFonts w:ascii="Times New Roman" w:eastAsia="仿宋_GB2312" w:hAnsi="Times New Roman" w:hint="eastAsia"/>
          <w:spacing w:val="6"/>
          <w:kern w:val="0"/>
          <w:sz w:val="32"/>
          <w:szCs w:val="32"/>
        </w:rPr>
        <w:t>年公务用车</w:t>
      </w:r>
      <w:r w:rsidRPr="001D3A0E">
        <w:rPr>
          <w:rFonts w:ascii="Times New Roman" w:eastAsia="仿宋_GB2312" w:hAnsi="Times New Roman" w:hint="eastAsia"/>
          <w:sz w:val="32"/>
          <w:szCs w:val="32"/>
        </w:rPr>
        <w:t>购置及运行维护费较上年同期有所增加</w:t>
      </w:r>
      <w:r w:rsidRPr="001D3A0E">
        <w:rPr>
          <w:rFonts w:ascii="Times New Roman" w:eastAsia="仿宋_GB2312" w:hAnsi="Times New Roman" w:hint="eastAsia"/>
          <w:spacing w:val="6"/>
          <w:kern w:val="0"/>
          <w:sz w:val="32"/>
          <w:szCs w:val="32"/>
        </w:rPr>
        <w:t>。</w:t>
      </w:r>
    </w:p>
    <w:tbl>
      <w:tblPr>
        <w:tblW w:w="8540" w:type="dxa"/>
        <w:tblInd w:w="96" w:type="dxa"/>
        <w:tblLook w:val="0000"/>
      </w:tblPr>
      <w:tblGrid>
        <w:gridCol w:w="4293"/>
        <w:gridCol w:w="1084"/>
        <w:gridCol w:w="1084"/>
        <w:gridCol w:w="1039"/>
        <w:gridCol w:w="1040"/>
      </w:tblGrid>
      <w:tr w:rsidR="008E79B1" w:rsidRPr="001D3A0E" w:rsidTr="000F3B00">
        <w:trPr>
          <w:trHeight w:val="639"/>
        </w:trPr>
        <w:tc>
          <w:tcPr>
            <w:tcW w:w="8540" w:type="dxa"/>
            <w:gridSpan w:val="5"/>
            <w:tcBorders>
              <w:top w:val="nil"/>
              <w:left w:val="nil"/>
              <w:bottom w:val="nil"/>
              <w:right w:val="nil"/>
            </w:tcBorders>
            <w:noWrap/>
            <w:vAlign w:val="bottom"/>
          </w:tcPr>
          <w:p w:rsidR="008E79B1" w:rsidRPr="001D3A0E" w:rsidRDefault="008E79B1" w:rsidP="000F3B00">
            <w:pPr>
              <w:widowControl/>
              <w:jc w:val="center"/>
              <w:rPr>
                <w:rFonts w:ascii="Times New Roman" w:hAnsi="Times New Roman"/>
                <w:color w:val="000000"/>
                <w:kern w:val="0"/>
                <w:sz w:val="36"/>
                <w:szCs w:val="36"/>
              </w:rPr>
            </w:pPr>
            <w:r w:rsidRPr="001D3A0E">
              <w:rPr>
                <w:rFonts w:ascii="Times New Roman" w:hAnsi="Times New Roman" w:hint="eastAsia"/>
                <w:color w:val="000000"/>
                <w:kern w:val="0"/>
                <w:sz w:val="36"/>
                <w:szCs w:val="36"/>
              </w:rPr>
              <w:t>富民县</w:t>
            </w:r>
            <w:r w:rsidRPr="001D3A0E">
              <w:rPr>
                <w:rFonts w:ascii="Times New Roman" w:hAnsi="Times New Roman"/>
                <w:color w:val="000000"/>
                <w:kern w:val="0"/>
                <w:sz w:val="36"/>
                <w:szCs w:val="36"/>
              </w:rPr>
              <w:t>2018</w:t>
            </w:r>
            <w:r w:rsidRPr="001D3A0E">
              <w:rPr>
                <w:rFonts w:ascii="Times New Roman" w:hAnsi="Times New Roman" w:hint="eastAsia"/>
                <w:color w:val="000000"/>
                <w:kern w:val="0"/>
                <w:sz w:val="36"/>
                <w:szCs w:val="36"/>
              </w:rPr>
              <w:t>年度部门决算</w:t>
            </w:r>
            <w:r w:rsidRPr="001D3A0E">
              <w:rPr>
                <w:rFonts w:ascii="Times New Roman" w:hAnsi="Times New Roman"/>
                <w:color w:val="000000"/>
                <w:kern w:val="0"/>
                <w:sz w:val="36"/>
                <w:szCs w:val="36"/>
              </w:rPr>
              <w:t>“</w:t>
            </w:r>
            <w:r w:rsidRPr="001D3A0E">
              <w:rPr>
                <w:rFonts w:ascii="Times New Roman" w:hAnsi="Times New Roman" w:hint="eastAsia"/>
                <w:color w:val="000000"/>
                <w:kern w:val="0"/>
                <w:sz w:val="36"/>
                <w:szCs w:val="36"/>
              </w:rPr>
              <w:t>三公</w:t>
            </w:r>
            <w:r w:rsidRPr="001D3A0E">
              <w:rPr>
                <w:rFonts w:ascii="Times New Roman" w:hAnsi="Times New Roman"/>
                <w:color w:val="000000"/>
                <w:kern w:val="0"/>
                <w:sz w:val="36"/>
                <w:szCs w:val="36"/>
              </w:rPr>
              <w:t>”</w:t>
            </w:r>
            <w:r w:rsidRPr="001D3A0E">
              <w:rPr>
                <w:rFonts w:ascii="Times New Roman" w:hAnsi="Times New Roman" w:hint="eastAsia"/>
                <w:color w:val="000000"/>
                <w:kern w:val="0"/>
                <w:sz w:val="36"/>
                <w:szCs w:val="36"/>
              </w:rPr>
              <w:t>经费公开表</w:t>
            </w:r>
          </w:p>
        </w:tc>
      </w:tr>
      <w:tr w:rsidR="008E79B1" w:rsidRPr="001D3A0E" w:rsidTr="000F3B00">
        <w:trPr>
          <w:trHeight w:val="465"/>
        </w:trPr>
        <w:tc>
          <w:tcPr>
            <w:tcW w:w="4293" w:type="dxa"/>
            <w:tcBorders>
              <w:top w:val="nil"/>
              <w:left w:val="nil"/>
              <w:bottom w:val="nil"/>
              <w:right w:val="nil"/>
            </w:tcBorders>
            <w:noWrap/>
            <w:vAlign w:val="bottom"/>
          </w:tcPr>
          <w:p w:rsidR="008E79B1" w:rsidRPr="001D3A0E" w:rsidRDefault="008E79B1" w:rsidP="000F3B00">
            <w:pPr>
              <w:widowControl/>
              <w:jc w:val="left"/>
              <w:rPr>
                <w:rFonts w:ascii="Times New Roman" w:hAnsi="Times New Roman"/>
                <w:color w:val="000000"/>
                <w:kern w:val="0"/>
                <w:sz w:val="24"/>
              </w:rPr>
            </w:pPr>
            <w:r w:rsidRPr="001D3A0E">
              <w:rPr>
                <w:rFonts w:ascii="Times New Roman" w:hAnsi="Times New Roman" w:hint="eastAsia"/>
                <w:color w:val="000000"/>
                <w:kern w:val="0"/>
                <w:sz w:val="24"/>
              </w:rPr>
              <w:t>编制单位：富民县财政局</w:t>
            </w:r>
          </w:p>
        </w:tc>
        <w:tc>
          <w:tcPr>
            <w:tcW w:w="1084" w:type="dxa"/>
            <w:tcBorders>
              <w:top w:val="nil"/>
              <w:left w:val="nil"/>
              <w:bottom w:val="nil"/>
              <w:right w:val="nil"/>
            </w:tcBorders>
            <w:noWrap/>
            <w:vAlign w:val="bottom"/>
          </w:tcPr>
          <w:p w:rsidR="008E79B1" w:rsidRPr="001D3A0E" w:rsidRDefault="008E79B1" w:rsidP="000F3B00">
            <w:pPr>
              <w:widowControl/>
              <w:jc w:val="center"/>
              <w:rPr>
                <w:rFonts w:ascii="Times New Roman" w:hAnsi="Times New Roman"/>
                <w:color w:val="000000"/>
                <w:kern w:val="0"/>
                <w:sz w:val="24"/>
              </w:rPr>
            </w:pPr>
          </w:p>
        </w:tc>
        <w:tc>
          <w:tcPr>
            <w:tcW w:w="1084" w:type="dxa"/>
            <w:tcBorders>
              <w:top w:val="nil"/>
              <w:left w:val="nil"/>
              <w:bottom w:val="nil"/>
              <w:right w:val="nil"/>
            </w:tcBorders>
            <w:noWrap/>
            <w:vAlign w:val="bottom"/>
          </w:tcPr>
          <w:p w:rsidR="008E79B1" w:rsidRPr="001D3A0E" w:rsidRDefault="008E79B1" w:rsidP="000F3B00">
            <w:pPr>
              <w:widowControl/>
              <w:jc w:val="left"/>
              <w:rPr>
                <w:rFonts w:ascii="Times New Roman" w:hAnsi="Times New Roman"/>
                <w:color w:val="000000"/>
                <w:kern w:val="0"/>
                <w:sz w:val="20"/>
                <w:szCs w:val="20"/>
              </w:rPr>
            </w:pPr>
          </w:p>
        </w:tc>
        <w:tc>
          <w:tcPr>
            <w:tcW w:w="2079" w:type="dxa"/>
            <w:gridSpan w:val="2"/>
            <w:tcBorders>
              <w:top w:val="nil"/>
              <w:left w:val="nil"/>
              <w:bottom w:val="single" w:sz="8" w:space="0" w:color="000000"/>
              <w:right w:val="nil"/>
            </w:tcBorders>
            <w:noWrap/>
            <w:vAlign w:val="bottom"/>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单位：万元</w:t>
            </w:r>
          </w:p>
        </w:tc>
      </w:tr>
      <w:tr w:rsidR="008E79B1" w:rsidRPr="001D3A0E" w:rsidTr="000F3B00">
        <w:trPr>
          <w:trHeight w:val="660"/>
        </w:trPr>
        <w:tc>
          <w:tcPr>
            <w:tcW w:w="4293" w:type="dxa"/>
            <w:vMerge w:val="restart"/>
            <w:tcBorders>
              <w:top w:val="single" w:sz="8" w:space="0" w:color="000000"/>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项</w:t>
            </w: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目</w:t>
            </w:r>
          </w:p>
        </w:tc>
        <w:tc>
          <w:tcPr>
            <w:tcW w:w="108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color w:val="000000"/>
                <w:kern w:val="0"/>
                <w:sz w:val="22"/>
                <w:szCs w:val="22"/>
              </w:rPr>
              <w:t>2017</w:t>
            </w:r>
            <w:r w:rsidRPr="001D3A0E">
              <w:rPr>
                <w:rFonts w:ascii="Times New Roman" w:hAnsi="Times New Roman" w:hint="eastAsia"/>
                <w:color w:val="000000"/>
                <w:kern w:val="0"/>
                <w:sz w:val="22"/>
                <w:szCs w:val="22"/>
              </w:rPr>
              <w:t>年度部门决算</w:t>
            </w:r>
            <w:r w:rsidRPr="001D3A0E">
              <w:rPr>
                <w:rFonts w:ascii="Times New Roman" w:hAnsi="Times New Roman"/>
                <w:color w:val="000000"/>
                <w:kern w:val="0"/>
                <w:sz w:val="22"/>
                <w:szCs w:val="22"/>
              </w:rPr>
              <w:t>“</w:t>
            </w:r>
            <w:r w:rsidRPr="001D3A0E">
              <w:rPr>
                <w:rFonts w:ascii="Times New Roman" w:hAnsi="Times New Roman" w:hint="eastAsia"/>
                <w:color w:val="000000"/>
                <w:kern w:val="0"/>
                <w:sz w:val="22"/>
                <w:szCs w:val="22"/>
              </w:rPr>
              <w:t>三公</w:t>
            </w:r>
            <w:r w:rsidRPr="001D3A0E">
              <w:rPr>
                <w:rFonts w:ascii="Times New Roman" w:hAnsi="Times New Roman"/>
                <w:color w:val="000000"/>
                <w:kern w:val="0"/>
                <w:sz w:val="22"/>
                <w:szCs w:val="22"/>
              </w:rPr>
              <w:t>”</w:t>
            </w:r>
            <w:r w:rsidRPr="001D3A0E">
              <w:rPr>
                <w:rFonts w:ascii="Times New Roman" w:hAnsi="Times New Roman" w:hint="eastAsia"/>
                <w:color w:val="000000"/>
                <w:kern w:val="0"/>
                <w:sz w:val="22"/>
                <w:szCs w:val="22"/>
              </w:rPr>
              <w:t>经费汇总数</w:t>
            </w:r>
          </w:p>
        </w:tc>
        <w:tc>
          <w:tcPr>
            <w:tcW w:w="108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color w:val="000000"/>
                <w:kern w:val="0"/>
                <w:sz w:val="22"/>
                <w:szCs w:val="22"/>
              </w:rPr>
              <w:t>2018</w:t>
            </w:r>
            <w:r w:rsidRPr="001D3A0E">
              <w:rPr>
                <w:rFonts w:ascii="Times New Roman" w:hAnsi="Times New Roman" w:hint="eastAsia"/>
                <w:color w:val="000000"/>
                <w:kern w:val="0"/>
                <w:sz w:val="22"/>
                <w:szCs w:val="22"/>
              </w:rPr>
              <w:t>年度部门决算</w:t>
            </w:r>
            <w:r w:rsidRPr="001D3A0E">
              <w:rPr>
                <w:rFonts w:ascii="Times New Roman" w:hAnsi="Times New Roman"/>
                <w:color w:val="000000"/>
                <w:kern w:val="0"/>
                <w:sz w:val="22"/>
                <w:szCs w:val="22"/>
              </w:rPr>
              <w:t>“</w:t>
            </w:r>
            <w:r w:rsidRPr="001D3A0E">
              <w:rPr>
                <w:rFonts w:ascii="Times New Roman" w:hAnsi="Times New Roman" w:hint="eastAsia"/>
                <w:color w:val="000000"/>
                <w:kern w:val="0"/>
                <w:sz w:val="22"/>
                <w:szCs w:val="22"/>
              </w:rPr>
              <w:t>三公</w:t>
            </w:r>
            <w:r w:rsidRPr="001D3A0E">
              <w:rPr>
                <w:rFonts w:ascii="Times New Roman" w:hAnsi="Times New Roman"/>
                <w:color w:val="000000"/>
                <w:kern w:val="0"/>
                <w:sz w:val="22"/>
                <w:szCs w:val="22"/>
              </w:rPr>
              <w:t>”</w:t>
            </w:r>
            <w:r w:rsidRPr="001D3A0E">
              <w:rPr>
                <w:rFonts w:ascii="Times New Roman" w:hAnsi="Times New Roman" w:hint="eastAsia"/>
                <w:color w:val="000000"/>
                <w:kern w:val="0"/>
                <w:sz w:val="22"/>
                <w:szCs w:val="22"/>
              </w:rPr>
              <w:t>经费汇总数</w:t>
            </w:r>
          </w:p>
        </w:tc>
        <w:tc>
          <w:tcPr>
            <w:tcW w:w="2079" w:type="dxa"/>
            <w:gridSpan w:val="2"/>
            <w:tcBorders>
              <w:top w:val="single" w:sz="8" w:space="0" w:color="000000"/>
              <w:left w:val="nil"/>
              <w:bottom w:val="single" w:sz="4" w:space="0" w:color="000000"/>
              <w:right w:val="single" w:sz="8" w:space="0" w:color="000000"/>
            </w:tcBorders>
            <w:shd w:val="clear" w:color="FFFFFF" w:fill="FFFFFF"/>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color w:val="000000"/>
                <w:kern w:val="0"/>
                <w:sz w:val="22"/>
                <w:szCs w:val="22"/>
              </w:rPr>
              <w:t>2018</w:t>
            </w:r>
            <w:r w:rsidRPr="001D3A0E">
              <w:rPr>
                <w:rFonts w:ascii="Times New Roman" w:hAnsi="Times New Roman" w:hint="eastAsia"/>
                <w:color w:val="000000"/>
                <w:kern w:val="0"/>
                <w:sz w:val="22"/>
                <w:szCs w:val="22"/>
              </w:rPr>
              <w:t>年较上年增减情况</w:t>
            </w:r>
          </w:p>
        </w:tc>
      </w:tr>
      <w:tr w:rsidR="008E79B1" w:rsidRPr="001D3A0E" w:rsidTr="000F3B00">
        <w:trPr>
          <w:trHeight w:val="939"/>
        </w:trPr>
        <w:tc>
          <w:tcPr>
            <w:tcW w:w="4293" w:type="dxa"/>
            <w:vMerge/>
            <w:tcBorders>
              <w:top w:val="single" w:sz="8" w:space="0" w:color="000000"/>
              <w:left w:val="single" w:sz="8" w:space="0" w:color="000000"/>
              <w:bottom w:val="single" w:sz="4" w:space="0" w:color="000000"/>
              <w:right w:val="single" w:sz="4" w:space="0" w:color="000000"/>
            </w:tcBorders>
            <w:vAlign w:val="center"/>
          </w:tcPr>
          <w:p w:rsidR="008E79B1" w:rsidRPr="001D3A0E" w:rsidRDefault="008E79B1" w:rsidP="000F3B00">
            <w:pPr>
              <w:widowControl/>
              <w:jc w:val="left"/>
              <w:rPr>
                <w:rFonts w:ascii="Times New Roman" w:hAnsi="Times New Roman"/>
                <w:color w:val="000000"/>
                <w:kern w:val="0"/>
                <w:sz w:val="22"/>
                <w:szCs w:val="22"/>
              </w:rPr>
            </w:pPr>
          </w:p>
        </w:tc>
        <w:tc>
          <w:tcPr>
            <w:tcW w:w="1084" w:type="dxa"/>
            <w:vMerge/>
            <w:tcBorders>
              <w:top w:val="single" w:sz="8" w:space="0" w:color="000000"/>
              <w:left w:val="single" w:sz="4" w:space="0" w:color="000000"/>
              <w:bottom w:val="single" w:sz="4" w:space="0" w:color="000000"/>
              <w:right w:val="single" w:sz="4" w:space="0" w:color="000000"/>
            </w:tcBorders>
            <w:vAlign w:val="center"/>
          </w:tcPr>
          <w:p w:rsidR="008E79B1" w:rsidRPr="001D3A0E" w:rsidRDefault="008E79B1" w:rsidP="000F3B00">
            <w:pPr>
              <w:widowControl/>
              <w:jc w:val="left"/>
              <w:rPr>
                <w:rFonts w:ascii="Times New Roman" w:hAnsi="Times New Roman"/>
                <w:color w:val="000000"/>
                <w:kern w:val="0"/>
                <w:sz w:val="22"/>
                <w:szCs w:val="22"/>
              </w:rPr>
            </w:pPr>
          </w:p>
        </w:tc>
        <w:tc>
          <w:tcPr>
            <w:tcW w:w="1084" w:type="dxa"/>
            <w:vMerge/>
            <w:tcBorders>
              <w:top w:val="single" w:sz="8" w:space="0" w:color="000000"/>
              <w:left w:val="single" w:sz="4" w:space="0" w:color="000000"/>
              <w:bottom w:val="single" w:sz="4" w:space="0" w:color="000000"/>
              <w:right w:val="single" w:sz="4" w:space="0" w:color="000000"/>
            </w:tcBorders>
            <w:vAlign w:val="center"/>
          </w:tcPr>
          <w:p w:rsidR="008E79B1" w:rsidRPr="001D3A0E" w:rsidRDefault="008E79B1" w:rsidP="000F3B00">
            <w:pPr>
              <w:widowControl/>
              <w:jc w:val="left"/>
              <w:rPr>
                <w:rFonts w:ascii="Times New Roman" w:hAnsi="Times New Roman"/>
                <w:color w:val="000000"/>
                <w:kern w:val="0"/>
                <w:sz w:val="22"/>
                <w:szCs w:val="22"/>
              </w:rPr>
            </w:pPr>
          </w:p>
        </w:tc>
        <w:tc>
          <w:tcPr>
            <w:tcW w:w="1039" w:type="dxa"/>
            <w:tcBorders>
              <w:top w:val="nil"/>
              <w:left w:val="nil"/>
              <w:bottom w:val="single" w:sz="4" w:space="0" w:color="000000"/>
              <w:right w:val="single" w:sz="4" w:space="0" w:color="000000"/>
            </w:tcBorders>
            <w:shd w:val="clear" w:color="FFFFFF" w:fill="FFFFFF"/>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增减数量</w:t>
            </w:r>
          </w:p>
        </w:tc>
        <w:tc>
          <w:tcPr>
            <w:tcW w:w="1040" w:type="dxa"/>
            <w:tcBorders>
              <w:top w:val="nil"/>
              <w:left w:val="nil"/>
              <w:bottom w:val="single" w:sz="4" w:space="0" w:color="000000"/>
              <w:right w:val="single" w:sz="8" w:space="0" w:color="000000"/>
            </w:tcBorders>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增减幅度</w:t>
            </w:r>
            <w:r w:rsidRPr="001D3A0E">
              <w:rPr>
                <w:rFonts w:ascii="Times New Roman" w:hAnsi="Times New Roman"/>
                <w:color w:val="000000"/>
                <w:kern w:val="0"/>
                <w:sz w:val="22"/>
                <w:szCs w:val="22"/>
              </w:rPr>
              <w:t>(%)</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（一）支出合计</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637.35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684.98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47.63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7.47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1</w:t>
            </w:r>
            <w:r w:rsidRPr="001D3A0E">
              <w:rPr>
                <w:rFonts w:ascii="Times New Roman" w:hAnsi="Times New Roman" w:hint="eastAsia"/>
                <w:color w:val="000000"/>
                <w:kern w:val="0"/>
                <w:sz w:val="22"/>
                <w:szCs w:val="22"/>
              </w:rPr>
              <w:t>．因公出国（境）费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4.45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4.45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2</w:t>
            </w:r>
            <w:r w:rsidRPr="001D3A0E">
              <w:rPr>
                <w:rFonts w:ascii="Times New Roman" w:hAnsi="Times New Roman" w:hint="eastAsia"/>
                <w:color w:val="000000"/>
                <w:kern w:val="0"/>
                <w:sz w:val="22"/>
                <w:szCs w:val="22"/>
              </w:rPr>
              <w:t>．公务用车购置及运行维护费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437.21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482.13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44.92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10.27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1</w:t>
            </w:r>
            <w:r w:rsidRPr="001D3A0E">
              <w:rPr>
                <w:rFonts w:ascii="Times New Roman" w:hAnsi="Times New Roman" w:hint="eastAsia"/>
                <w:color w:val="000000"/>
                <w:kern w:val="0"/>
                <w:sz w:val="22"/>
                <w:szCs w:val="22"/>
              </w:rPr>
              <w:t>）公务用车购置费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14.60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14.60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100.00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2</w:t>
            </w:r>
            <w:r w:rsidRPr="001D3A0E">
              <w:rPr>
                <w:rFonts w:ascii="Times New Roman" w:hAnsi="Times New Roman" w:hint="eastAsia"/>
                <w:color w:val="000000"/>
                <w:kern w:val="0"/>
                <w:sz w:val="22"/>
                <w:szCs w:val="22"/>
              </w:rPr>
              <w:t>）公务用车运行维护费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437.21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467.53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30.32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6.93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3</w:t>
            </w:r>
            <w:r w:rsidRPr="001D3A0E">
              <w:rPr>
                <w:rFonts w:ascii="Times New Roman" w:hAnsi="Times New Roman" w:hint="eastAsia"/>
                <w:color w:val="000000"/>
                <w:kern w:val="0"/>
                <w:sz w:val="22"/>
                <w:szCs w:val="22"/>
              </w:rPr>
              <w:t>．公务接待费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200.14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198.40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-1.74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-0.87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1</w:t>
            </w:r>
            <w:r w:rsidRPr="001D3A0E">
              <w:rPr>
                <w:rFonts w:ascii="Times New Roman" w:hAnsi="Times New Roman" w:hint="eastAsia"/>
                <w:color w:val="000000"/>
                <w:kern w:val="0"/>
                <w:sz w:val="22"/>
                <w:szCs w:val="22"/>
              </w:rPr>
              <w:t>）国内接待费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200.14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198.40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-1.74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-0.87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其中：外事接待费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2</w:t>
            </w:r>
            <w:r w:rsidRPr="001D3A0E">
              <w:rPr>
                <w:rFonts w:ascii="Times New Roman" w:hAnsi="Times New Roman" w:hint="eastAsia"/>
                <w:color w:val="000000"/>
                <w:kern w:val="0"/>
                <w:sz w:val="22"/>
                <w:szCs w:val="22"/>
              </w:rPr>
              <w:t>）国（境）外接待费</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（二）相关统计数</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2</w:t>
            </w:r>
            <w:r w:rsidRPr="001D3A0E">
              <w:rPr>
                <w:rFonts w:ascii="Times New Roman" w:hAnsi="Times New Roman" w:hint="eastAsia"/>
                <w:color w:val="000000"/>
                <w:kern w:val="0"/>
                <w:sz w:val="22"/>
                <w:szCs w:val="22"/>
              </w:rPr>
              <w:t>．因公出国（境）人次数（人）</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1</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100.00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3</w:t>
            </w:r>
            <w:r w:rsidRPr="001D3A0E">
              <w:rPr>
                <w:rFonts w:ascii="Times New Roman" w:hAnsi="Times New Roman" w:hint="eastAsia"/>
                <w:color w:val="000000"/>
                <w:kern w:val="0"/>
                <w:sz w:val="22"/>
                <w:szCs w:val="22"/>
              </w:rPr>
              <w:t>．公务用车购置数（辆）</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1</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100.00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4</w:t>
            </w:r>
            <w:r w:rsidRPr="001D3A0E">
              <w:rPr>
                <w:rFonts w:ascii="Times New Roman" w:hAnsi="Times New Roman" w:hint="eastAsia"/>
                <w:color w:val="000000"/>
                <w:kern w:val="0"/>
                <w:sz w:val="22"/>
                <w:szCs w:val="22"/>
              </w:rPr>
              <w:t>．公务用车保有量（辆）</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300</w:t>
            </w:r>
          </w:p>
        </w:tc>
        <w:tc>
          <w:tcPr>
            <w:tcW w:w="1084" w:type="dxa"/>
            <w:tcBorders>
              <w:top w:val="nil"/>
              <w:left w:val="nil"/>
              <w:bottom w:val="single" w:sz="4" w:space="0" w:color="000000"/>
              <w:right w:val="single" w:sz="4"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287</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-13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-4.33 </w:t>
            </w:r>
          </w:p>
        </w:tc>
      </w:tr>
      <w:tr w:rsidR="008E79B1" w:rsidRPr="001D3A0E" w:rsidTr="00351B5A">
        <w:trPr>
          <w:trHeight w:val="498"/>
        </w:trPr>
        <w:tc>
          <w:tcPr>
            <w:tcW w:w="4293" w:type="dxa"/>
            <w:tcBorders>
              <w:top w:val="single" w:sz="4" w:space="0" w:color="auto"/>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5</w:t>
            </w:r>
            <w:r w:rsidRPr="001D3A0E">
              <w:rPr>
                <w:rFonts w:ascii="Times New Roman" w:hAnsi="Times New Roman" w:hint="eastAsia"/>
                <w:color w:val="000000"/>
                <w:kern w:val="0"/>
                <w:sz w:val="22"/>
                <w:szCs w:val="22"/>
              </w:rPr>
              <w:t>．国内公务接待批次（个）</w:t>
            </w:r>
          </w:p>
        </w:tc>
        <w:tc>
          <w:tcPr>
            <w:tcW w:w="1084" w:type="dxa"/>
            <w:tcBorders>
              <w:top w:val="single" w:sz="4" w:space="0" w:color="auto"/>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3,725</w:t>
            </w:r>
          </w:p>
        </w:tc>
        <w:tc>
          <w:tcPr>
            <w:tcW w:w="1084" w:type="dxa"/>
            <w:tcBorders>
              <w:top w:val="single" w:sz="4" w:space="0" w:color="auto"/>
              <w:left w:val="nil"/>
              <w:bottom w:val="single" w:sz="4" w:space="0" w:color="000000"/>
              <w:right w:val="single" w:sz="4"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3,890</w:t>
            </w:r>
          </w:p>
        </w:tc>
        <w:tc>
          <w:tcPr>
            <w:tcW w:w="1039" w:type="dxa"/>
            <w:tcBorders>
              <w:top w:val="single" w:sz="4" w:space="0" w:color="auto"/>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165 </w:t>
            </w:r>
          </w:p>
        </w:tc>
        <w:tc>
          <w:tcPr>
            <w:tcW w:w="1040" w:type="dxa"/>
            <w:tcBorders>
              <w:top w:val="single" w:sz="4" w:space="0" w:color="auto"/>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4.43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其中：外事接待批次（个）</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84" w:type="dxa"/>
            <w:tcBorders>
              <w:top w:val="nil"/>
              <w:left w:val="nil"/>
              <w:bottom w:val="single" w:sz="4" w:space="0" w:color="000000"/>
              <w:right w:val="single" w:sz="4"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r>
      <w:tr w:rsidR="008E79B1"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6</w:t>
            </w:r>
            <w:r w:rsidRPr="001D3A0E">
              <w:rPr>
                <w:rFonts w:ascii="Times New Roman" w:hAnsi="Times New Roman" w:hint="eastAsia"/>
                <w:color w:val="000000"/>
                <w:kern w:val="0"/>
                <w:sz w:val="22"/>
                <w:szCs w:val="22"/>
              </w:rPr>
              <w:t>．国内公务接待人次（人）</w:t>
            </w:r>
          </w:p>
        </w:tc>
        <w:tc>
          <w:tcPr>
            <w:tcW w:w="1084" w:type="dxa"/>
            <w:tcBorders>
              <w:top w:val="nil"/>
              <w:left w:val="nil"/>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39,164</w:t>
            </w:r>
          </w:p>
        </w:tc>
        <w:tc>
          <w:tcPr>
            <w:tcW w:w="1084" w:type="dxa"/>
            <w:tcBorders>
              <w:top w:val="nil"/>
              <w:left w:val="nil"/>
              <w:bottom w:val="single" w:sz="4" w:space="0" w:color="000000"/>
              <w:right w:val="single" w:sz="4"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35,788</w:t>
            </w:r>
          </w:p>
        </w:tc>
        <w:tc>
          <w:tcPr>
            <w:tcW w:w="1039" w:type="dxa"/>
            <w:tcBorders>
              <w:top w:val="nil"/>
              <w:left w:val="nil"/>
              <w:bottom w:val="single" w:sz="4"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-3,376 </w:t>
            </w:r>
          </w:p>
        </w:tc>
        <w:tc>
          <w:tcPr>
            <w:tcW w:w="1040" w:type="dxa"/>
            <w:tcBorders>
              <w:top w:val="nil"/>
              <w:left w:val="nil"/>
              <w:bottom w:val="single" w:sz="4"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color w:val="000000"/>
                <w:kern w:val="0"/>
                <w:sz w:val="24"/>
              </w:rPr>
              <w:t xml:space="preserve">-8.62 </w:t>
            </w:r>
          </w:p>
        </w:tc>
      </w:tr>
      <w:tr w:rsidR="008E79B1" w:rsidRPr="001D3A0E" w:rsidTr="000F3B00">
        <w:trPr>
          <w:trHeight w:val="396"/>
        </w:trPr>
        <w:tc>
          <w:tcPr>
            <w:tcW w:w="4293" w:type="dxa"/>
            <w:tcBorders>
              <w:top w:val="nil"/>
              <w:left w:val="single" w:sz="8" w:space="0" w:color="000000"/>
              <w:bottom w:val="single" w:sz="8" w:space="0" w:color="000000"/>
              <w:right w:val="single" w:sz="4" w:space="0" w:color="000000"/>
            </w:tcBorders>
            <w:shd w:val="clear" w:color="FFFFFF" w:fill="FFFFFF"/>
            <w:noWrap/>
            <w:vAlign w:val="center"/>
          </w:tcPr>
          <w:p w:rsidR="008E79B1" w:rsidRPr="001D3A0E" w:rsidRDefault="008E79B1"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w:t>
            </w:r>
            <w:r w:rsidRPr="001D3A0E">
              <w:rPr>
                <w:rFonts w:ascii="Times New Roman" w:hAnsi="Times New Roman" w:hint="eastAsia"/>
                <w:color w:val="000000"/>
                <w:kern w:val="0"/>
                <w:sz w:val="22"/>
                <w:szCs w:val="22"/>
              </w:rPr>
              <w:t>其中：外事接待人次（人）</w:t>
            </w:r>
          </w:p>
        </w:tc>
        <w:tc>
          <w:tcPr>
            <w:tcW w:w="1084" w:type="dxa"/>
            <w:tcBorders>
              <w:top w:val="nil"/>
              <w:left w:val="nil"/>
              <w:bottom w:val="single" w:sz="8"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 xml:space="preserve">　</w:t>
            </w:r>
          </w:p>
        </w:tc>
        <w:tc>
          <w:tcPr>
            <w:tcW w:w="1084" w:type="dxa"/>
            <w:tcBorders>
              <w:top w:val="nil"/>
              <w:left w:val="nil"/>
              <w:bottom w:val="single" w:sz="8" w:space="0" w:color="000000"/>
              <w:right w:val="single" w:sz="4" w:space="0" w:color="000000"/>
            </w:tcBorders>
            <w:noWrap/>
            <w:vAlign w:val="bottom"/>
          </w:tcPr>
          <w:p w:rsidR="008E79B1" w:rsidRPr="001D3A0E" w:rsidRDefault="008E79B1" w:rsidP="000F3B00">
            <w:pPr>
              <w:widowControl/>
              <w:jc w:val="center"/>
              <w:rPr>
                <w:rFonts w:ascii="Times New Roman" w:hAnsi="Times New Roman"/>
                <w:color w:val="000000"/>
                <w:kern w:val="0"/>
                <w:sz w:val="20"/>
                <w:szCs w:val="20"/>
              </w:rPr>
            </w:pPr>
            <w:r w:rsidRPr="001D3A0E">
              <w:rPr>
                <w:rFonts w:ascii="Times New Roman" w:hAnsi="Times New Roman" w:hint="eastAsia"/>
                <w:color w:val="000000"/>
                <w:kern w:val="0"/>
                <w:sz w:val="20"/>
                <w:szCs w:val="20"/>
              </w:rPr>
              <w:t xml:space="preserve">　</w:t>
            </w:r>
          </w:p>
        </w:tc>
        <w:tc>
          <w:tcPr>
            <w:tcW w:w="1039" w:type="dxa"/>
            <w:tcBorders>
              <w:top w:val="nil"/>
              <w:left w:val="nil"/>
              <w:bottom w:val="single" w:sz="8" w:space="0" w:color="000000"/>
              <w:right w:val="single" w:sz="4" w:space="0" w:color="000000"/>
            </w:tcBorders>
            <w:shd w:val="clear" w:color="auto" w:fill="FFFFFF"/>
            <w:noWrap/>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 xml:space="preserve">　</w:t>
            </w:r>
          </w:p>
        </w:tc>
        <w:tc>
          <w:tcPr>
            <w:tcW w:w="1040" w:type="dxa"/>
            <w:tcBorders>
              <w:top w:val="nil"/>
              <w:left w:val="nil"/>
              <w:bottom w:val="single" w:sz="8" w:space="0" w:color="000000"/>
              <w:right w:val="single" w:sz="8" w:space="0" w:color="000000"/>
            </w:tcBorders>
            <w:noWrap/>
            <w:vAlign w:val="center"/>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 xml:space="preserve">　</w:t>
            </w:r>
          </w:p>
        </w:tc>
      </w:tr>
    </w:tbl>
    <w:p w:rsidR="008E79B1" w:rsidRPr="001D3A0E" w:rsidRDefault="008E79B1" w:rsidP="008E79B1">
      <w:pPr>
        <w:widowControl/>
        <w:ind w:firstLineChars="200" w:firstLine="31680"/>
        <w:jc w:val="left"/>
        <w:rPr>
          <w:rFonts w:ascii="Times New Roman" w:eastAsia="黑体" w:hAnsi="Times New Roman"/>
          <w:color w:val="000000"/>
          <w:kern w:val="0"/>
          <w:sz w:val="32"/>
          <w:szCs w:val="32"/>
        </w:rPr>
      </w:pPr>
      <w:r w:rsidRPr="001D3A0E">
        <w:rPr>
          <w:rFonts w:ascii="Times New Roman" w:eastAsia="黑体" w:hAnsi="Times New Roman" w:hint="eastAsia"/>
          <w:color w:val="000000"/>
          <w:kern w:val="0"/>
          <w:sz w:val="32"/>
          <w:szCs w:val="32"/>
        </w:rPr>
        <w:t>二、</w:t>
      </w:r>
      <w:r w:rsidRPr="001D3A0E">
        <w:rPr>
          <w:rFonts w:ascii="Times New Roman" w:eastAsia="黑体" w:hAnsi="Times New Roman"/>
          <w:color w:val="000000"/>
          <w:kern w:val="0"/>
          <w:sz w:val="32"/>
          <w:szCs w:val="32"/>
        </w:rPr>
        <w:t>“</w:t>
      </w:r>
      <w:r w:rsidRPr="001D3A0E">
        <w:rPr>
          <w:rFonts w:ascii="Times New Roman" w:eastAsia="黑体" w:hAnsi="Times New Roman" w:hint="eastAsia"/>
          <w:color w:val="000000"/>
          <w:kern w:val="0"/>
          <w:sz w:val="32"/>
          <w:szCs w:val="32"/>
        </w:rPr>
        <w:t>三公</w:t>
      </w:r>
      <w:r w:rsidRPr="001D3A0E">
        <w:rPr>
          <w:rFonts w:ascii="Times New Roman" w:eastAsia="黑体" w:hAnsi="Times New Roman"/>
          <w:color w:val="000000"/>
          <w:kern w:val="0"/>
          <w:sz w:val="32"/>
          <w:szCs w:val="32"/>
        </w:rPr>
        <w:t>”</w:t>
      </w:r>
      <w:r w:rsidRPr="001D3A0E">
        <w:rPr>
          <w:rFonts w:ascii="Times New Roman" w:eastAsia="黑体" w:hAnsi="Times New Roman" w:hint="eastAsia"/>
          <w:color w:val="000000"/>
          <w:kern w:val="0"/>
          <w:sz w:val="32"/>
          <w:szCs w:val="32"/>
        </w:rPr>
        <w:t>经费口径说明</w:t>
      </w:r>
    </w:p>
    <w:p w:rsidR="008E79B1" w:rsidRPr="001D3A0E" w:rsidRDefault="008E79B1" w:rsidP="00CF1123">
      <w:pPr>
        <w:widowControl/>
        <w:ind w:firstLineChars="200" w:firstLine="31680"/>
        <w:jc w:val="left"/>
        <w:rPr>
          <w:rFonts w:ascii="Times New Roman" w:eastAsia="仿宋_GB2312" w:hAnsi="Times New Roman"/>
          <w:kern w:val="0"/>
          <w:sz w:val="32"/>
          <w:szCs w:val="32"/>
        </w:rPr>
      </w:pPr>
      <w:r w:rsidRPr="001D3A0E">
        <w:rPr>
          <w:rFonts w:ascii="Times New Roman" w:eastAsia="仿宋_GB2312" w:hAnsi="Times New Roman" w:hint="eastAsia"/>
          <w:color w:val="000000"/>
          <w:kern w:val="0"/>
          <w:sz w:val="32"/>
          <w:szCs w:val="32"/>
        </w:rPr>
        <w:t>（一）按照党中央、国务院有关文件及部门预算管理有关规定，纳入富民县财政预决算管理的</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三公</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经费，是指县级部门用财政拨款安排的因公出国（境）费、公务用车购置及运行费和公务接待费。其中：因公出国（境）费反映单位公务出国</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境</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的国际旅费、国外城市间交通费、住宿费、伙食费、培训费、公杂费等支出；公务用车购置及运行费反映单位公务用车购置费及租用费、燃料费、维修费、过路过桥费、保险费、安全奖励费用等支出</w:t>
      </w:r>
      <w:r>
        <w:rPr>
          <w:rFonts w:ascii="Times New Roman" w:eastAsia="仿宋_GB2312" w:hAnsi="Times New Roman" w:hint="eastAsia"/>
          <w:color w:val="000000"/>
          <w:kern w:val="0"/>
          <w:sz w:val="32"/>
          <w:szCs w:val="32"/>
        </w:rPr>
        <w:t>；</w:t>
      </w:r>
      <w:r w:rsidRPr="001D3A0E">
        <w:rPr>
          <w:rFonts w:ascii="Times New Roman" w:eastAsia="仿宋_GB2312" w:hAnsi="Times New Roman" w:hint="eastAsia"/>
          <w:color w:val="000000"/>
          <w:kern w:val="0"/>
          <w:sz w:val="32"/>
          <w:szCs w:val="32"/>
        </w:rPr>
        <w:t>公务接待费反映单位按规定开支的各类公务接待（含外宾接待）支出。</w:t>
      </w:r>
      <w:bookmarkStart w:id="0" w:name="_GoBack"/>
      <w:bookmarkEnd w:id="0"/>
    </w:p>
    <w:p w:rsidR="008E79B1" w:rsidRPr="001D3A0E" w:rsidRDefault="008E79B1" w:rsidP="00CF1123">
      <w:pPr>
        <w:widowControl/>
        <w:ind w:firstLineChars="200" w:firstLine="3168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（二）</w:t>
      </w:r>
      <w:r w:rsidRPr="001D3A0E">
        <w:rPr>
          <w:rFonts w:ascii="Times New Roman" w:eastAsia="仿宋_GB2312" w:hAnsi="Times New Roman"/>
          <w:kern w:val="0"/>
          <w:sz w:val="32"/>
          <w:szCs w:val="32"/>
        </w:rPr>
        <w:t>“</w:t>
      </w:r>
      <w:r w:rsidRPr="001D3A0E">
        <w:rPr>
          <w:rFonts w:ascii="Times New Roman" w:eastAsia="仿宋_GB2312" w:hAnsi="Times New Roman" w:hint="eastAsia"/>
          <w:kern w:val="0"/>
          <w:sz w:val="32"/>
          <w:szCs w:val="32"/>
        </w:rPr>
        <w:t>三公</w:t>
      </w:r>
      <w:r w:rsidRPr="001D3A0E">
        <w:rPr>
          <w:rFonts w:ascii="Times New Roman" w:eastAsia="仿宋_GB2312" w:hAnsi="Times New Roman"/>
          <w:kern w:val="0"/>
          <w:sz w:val="32"/>
          <w:szCs w:val="32"/>
        </w:rPr>
        <w:t>”</w:t>
      </w:r>
      <w:r w:rsidRPr="001D3A0E">
        <w:rPr>
          <w:rFonts w:ascii="Times New Roman" w:eastAsia="仿宋_GB2312" w:hAnsi="Times New Roman" w:hint="eastAsia"/>
          <w:kern w:val="0"/>
          <w:sz w:val="32"/>
          <w:szCs w:val="32"/>
        </w:rPr>
        <w:t>经费决算数：指县级各部门用</w:t>
      </w:r>
      <w:r w:rsidRPr="001D3A0E">
        <w:rPr>
          <w:rFonts w:ascii="Times New Roman" w:eastAsia="仿宋_GB2312" w:hAnsi="Times New Roman" w:hint="eastAsia"/>
          <w:color w:val="000000"/>
          <w:kern w:val="0"/>
          <w:sz w:val="32"/>
          <w:szCs w:val="32"/>
        </w:rPr>
        <w:t>财政拨款（</w:t>
      </w:r>
      <w:r w:rsidRPr="001D3A0E">
        <w:rPr>
          <w:rFonts w:ascii="Times New Roman" w:eastAsia="仿宋_GB2312" w:hAnsi="Times New Roman" w:hint="eastAsia"/>
          <w:kern w:val="0"/>
          <w:sz w:val="32"/>
          <w:szCs w:val="32"/>
        </w:rPr>
        <w:t>含上年结转结余和当年预算）安排的因公出国（境）费、公务用车购置及运行维护费和公务接待费支出数。</w:t>
      </w:r>
    </w:p>
    <w:p w:rsidR="008E79B1" w:rsidRPr="001D3A0E" w:rsidRDefault="008E79B1" w:rsidP="00CF1123">
      <w:pPr>
        <w:ind w:firstLineChars="200" w:firstLine="31680"/>
        <w:rPr>
          <w:rFonts w:ascii="Times New Roman" w:eastAsia="仿宋_GB2312" w:hAnsi="Times New Roman"/>
          <w:sz w:val="32"/>
          <w:szCs w:val="32"/>
        </w:rPr>
      </w:pPr>
      <w:r>
        <w:rPr>
          <w:rFonts w:ascii="Times New Roman" w:eastAsia="仿宋_GB2312" w:hAnsi="Times New Roman" w:hint="eastAsia"/>
          <w:spacing w:val="6"/>
          <w:kern w:val="0"/>
          <w:sz w:val="32"/>
          <w:szCs w:val="32"/>
        </w:rPr>
        <w:t>（三）</w:t>
      </w:r>
      <w:r w:rsidRPr="001D3A0E">
        <w:rPr>
          <w:rFonts w:ascii="Times New Roman" w:eastAsia="仿宋_GB2312" w:hAnsi="Times New Roman"/>
          <w:spacing w:val="6"/>
          <w:kern w:val="0"/>
          <w:sz w:val="32"/>
          <w:szCs w:val="32"/>
        </w:rPr>
        <w:t>2018</w:t>
      </w:r>
      <w:r w:rsidRPr="001D3A0E">
        <w:rPr>
          <w:rFonts w:ascii="Times New Roman" w:eastAsia="仿宋_GB2312" w:hAnsi="Times New Roman" w:hint="eastAsia"/>
          <w:spacing w:val="6"/>
          <w:kern w:val="0"/>
          <w:sz w:val="32"/>
          <w:szCs w:val="32"/>
        </w:rPr>
        <w:t>年使用县级财政拨款安排</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三公</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经费的预算部门均纳入统计范围。富民县各部门</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三公</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经费，由各部门在其部门门户网站上与部门决算一同公开。</w:t>
      </w:r>
    </w:p>
    <w:p w:rsidR="008E79B1" w:rsidRPr="001D3A0E" w:rsidRDefault="008E79B1">
      <w:pPr>
        <w:rPr>
          <w:rFonts w:ascii="Times New Roman" w:hAnsi="Times New Roman"/>
        </w:rPr>
      </w:pPr>
    </w:p>
    <w:p w:rsidR="008E79B1" w:rsidRPr="001D3A0E" w:rsidRDefault="008E79B1">
      <w:pPr>
        <w:rPr>
          <w:rFonts w:ascii="Times New Roman" w:hAnsi="Times New Roman"/>
        </w:rPr>
      </w:pPr>
    </w:p>
    <w:sectPr w:rsidR="008E79B1" w:rsidRPr="001D3A0E" w:rsidSect="0089178E">
      <w:footerReference w:type="even" r:id="rId6"/>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9B1" w:rsidRDefault="008E79B1" w:rsidP="0089178E">
      <w:r>
        <w:separator/>
      </w:r>
    </w:p>
  </w:endnote>
  <w:endnote w:type="continuationSeparator" w:id="0">
    <w:p w:rsidR="008E79B1" w:rsidRDefault="008E79B1" w:rsidP="008917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B1" w:rsidRPr="0089178E" w:rsidRDefault="008E79B1">
    <w:pPr>
      <w:pStyle w:val="Footer"/>
      <w:rPr>
        <w:sz w:val="28"/>
        <w:szCs w:val="28"/>
      </w:rPr>
    </w:pPr>
    <w:r w:rsidRPr="0089178E">
      <w:rPr>
        <w:sz w:val="28"/>
        <w:szCs w:val="28"/>
      </w:rPr>
      <w:t>-</w:t>
    </w:r>
    <w:r w:rsidRPr="0089178E">
      <w:rPr>
        <w:sz w:val="28"/>
        <w:szCs w:val="28"/>
      </w:rPr>
      <w:fldChar w:fldCharType="begin"/>
    </w:r>
    <w:r w:rsidRPr="0089178E">
      <w:rPr>
        <w:sz w:val="28"/>
        <w:szCs w:val="28"/>
      </w:rPr>
      <w:instrText xml:space="preserve"> PAGE   \* MERGEFORMAT </w:instrText>
    </w:r>
    <w:r w:rsidRPr="0089178E">
      <w:rPr>
        <w:sz w:val="28"/>
        <w:szCs w:val="28"/>
      </w:rPr>
      <w:fldChar w:fldCharType="separate"/>
    </w:r>
    <w:r w:rsidRPr="00CF1123">
      <w:rPr>
        <w:noProof/>
        <w:sz w:val="28"/>
        <w:szCs w:val="28"/>
        <w:lang w:val="zh-CN"/>
      </w:rPr>
      <w:t>4</w:t>
    </w:r>
    <w:r w:rsidRPr="0089178E">
      <w:rPr>
        <w:sz w:val="28"/>
        <w:szCs w:val="28"/>
      </w:rPr>
      <w:fldChar w:fldCharType="end"/>
    </w:r>
    <w:r w:rsidRPr="0089178E">
      <w:rPr>
        <w:sz w:val="28"/>
        <w:szCs w:val="28"/>
      </w:rPr>
      <w:t>-</w:t>
    </w:r>
  </w:p>
  <w:p w:rsidR="008E79B1" w:rsidRDefault="008E79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B1" w:rsidRPr="0089178E" w:rsidRDefault="008E79B1">
    <w:pPr>
      <w:pStyle w:val="Footer"/>
      <w:jc w:val="right"/>
      <w:rPr>
        <w:sz w:val="28"/>
        <w:szCs w:val="28"/>
      </w:rPr>
    </w:pPr>
    <w:r w:rsidRPr="0089178E">
      <w:rPr>
        <w:sz w:val="28"/>
        <w:szCs w:val="28"/>
      </w:rPr>
      <w:t>-</w:t>
    </w:r>
    <w:r w:rsidRPr="0089178E">
      <w:rPr>
        <w:sz w:val="28"/>
        <w:szCs w:val="28"/>
      </w:rPr>
      <w:fldChar w:fldCharType="begin"/>
    </w:r>
    <w:r w:rsidRPr="0089178E">
      <w:rPr>
        <w:sz w:val="28"/>
        <w:szCs w:val="28"/>
      </w:rPr>
      <w:instrText xml:space="preserve"> PAGE   \* MERGEFORMAT </w:instrText>
    </w:r>
    <w:r w:rsidRPr="0089178E">
      <w:rPr>
        <w:sz w:val="28"/>
        <w:szCs w:val="28"/>
      </w:rPr>
      <w:fldChar w:fldCharType="separate"/>
    </w:r>
    <w:r w:rsidRPr="00CF1123">
      <w:rPr>
        <w:noProof/>
        <w:sz w:val="28"/>
        <w:szCs w:val="28"/>
        <w:lang w:val="zh-CN"/>
      </w:rPr>
      <w:t>1</w:t>
    </w:r>
    <w:r w:rsidRPr="0089178E">
      <w:rPr>
        <w:sz w:val="28"/>
        <w:szCs w:val="28"/>
      </w:rPr>
      <w:fldChar w:fldCharType="end"/>
    </w:r>
    <w:r w:rsidRPr="0089178E">
      <w:rPr>
        <w:sz w:val="28"/>
        <w:szCs w:val="28"/>
      </w:rPr>
      <w:t>-</w:t>
    </w:r>
  </w:p>
  <w:p w:rsidR="008E79B1" w:rsidRDefault="008E7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9B1" w:rsidRDefault="008E79B1" w:rsidP="0089178E">
      <w:r>
        <w:separator/>
      </w:r>
    </w:p>
  </w:footnote>
  <w:footnote w:type="continuationSeparator" w:id="0">
    <w:p w:rsidR="008E79B1" w:rsidRDefault="008E79B1" w:rsidP="008917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78E"/>
    <w:rsid w:val="00012386"/>
    <w:rsid w:val="00022696"/>
    <w:rsid w:val="000548E7"/>
    <w:rsid w:val="00062AAF"/>
    <w:rsid w:val="00082F09"/>
    <w:rsid w:val="000B4CF8"/>
    <w:rsid w:val="000C0183"/>
    <w:rsid w:val="000E78D1"/>
    <w:rsid w:val="000F2F85"/>
    <w:rsid w:val="000F3B00"/>
    <w:rsid w:val="001C5266"/>
    <w:rsid w:val="001D3A0E"/>
    <w:rsid w:val="001E1485"/>
    <w:rsid w:val="00257F94"/>
    <w:rsid w:val="002749F5"/>
    <w:rsid w:val="00291F82"/>
    <w:rsid w:val="00295C47"/>
    <w:rsid w:val="00297B56"/>
    <w:rsid w:val="00297E36"/>
    <w:rsid w:val="002B18BD"/>
    <w:rsid w:val="00351B5A"/>
    <w:rsid w:val="003572E7"/>
    <w:rsid w:val="003671F3"/>
    <w:rsid w:val="00377547"/>
    <w:rsid w:val="003D2C72"/>
    <w:rsid w:val="003D7466"/>
    <w:rsid w:val="003E665A"/>
    <w:rsid w:val="003F069A"/>
    <w:rsid w:val="003F776D"/>
    <w:rsid w:val="0040158A"/>
    <w:rsid w:val="004D40C6"/>
    <w:rsid w:val="004E3A3B"/>
    <w:rsid w:val="004E4251"/>
    <w:rsid w:val="004E71B0"/>
    <w:rsid w:val="004F7328"/>
    <w:rsid w:val="00503BD5"/>
    <w:rsid w:val="00504470"/>
    <w:rsid w:val="00517D45"/>
    <w:rsid w:val="00560420"/>
    <w:rsid w:val="00594151"/>
    <w:rsid w:val="005B0583"/>
    <w:rsid w:val="005B36F5"/>
    <w:rsid w:val="005C5C3C"/>
    <w:rsid w:val="005E51D1"/>
    <w:rsid w:val="00614A32"/>
    <w:rsid w:val="00624139"/>
    <w:rsid w:val="00637C8F"/>
    <w:rsid w:val="00655BAF"/>
    <w:rsid w:val="00660A9F"/>
    <w:rsid w:val="00671DDA"/>
    <w:rsid w:val="0067689F"/>
    <w:rsid w:val="006965BF"/>
    <w:rsid w:val="006B0A9D"/>
    <w:rsid w:val="006B22F1"/>
    <w:rsid w:val="006E4A55"/>
    <w:rsid w:val="00726F79"/>
    <w:rsid w:val="0073139F"/>
    <w:rsid w:val="007403F4"/>
    <w:rsid w:val="00766970"/>
    <w:rsid w:val="0079015A"/>
    <w:rsid w:val="007C70CF"/>
    <w:rsid w:val="00856B0E"/>
    <w:rsid w:val="0087040A"/>
    <w:rsid w:val="00881D10"/>
    <w:rsid w:val="0089178E"/>
    <w:rsid w:val="008A48F0"/>
    <w:rsid w:val="008A5A02"/>
    <w:rsid w:val="008C39A9"/>
    <w:rsid w:val="008E2121"/>
    <w:rsid w:val="008E79B1"/>
    <w:rsid w:val="008E7E01"/>
    <w:rsid w:val="00900991"/>
    <w:rsid w:val="009119DF"/>
    <w:rsid w:val="00932334"/>
    <w:rsid w:val="009663D4"/>
    <w:rsid w:val="0098703C"/>
    <w:rsid w:val="00987AD2"/>
    <w:rsid w:val="00996DE1"/>
    <w:rsid w:val="009D7679"/>
    <w:rsid w:val="009F7355"/>
    <w:rsid w:val="00A2231D"/>
    <w:rsid w:val="00A40B75"/>
    <w:rsid w:val="00A44A10"/>
    <w:rsid w:val="00A73511"/>
    <w:rsid w:val="00A87A01"/>
    <w:rsid w:val="00B33FC2"/>
    <w:rsid w:val="00B35C61"/>
    <w:rsid w:val="00B4593F"/>
    <w:rsid w:val="00B63186"/>
    <w:rsid w:val="00B8291D"/>
    <w:rsid w:val="00BA4510"/>
    <w:rsid w:val="00BD3237"/>
    <w:rsid w:val="00BF5993"/>
    <w:rsid w:val="00BF61FD"/>
    <w:rsid w:val="00C1499A"/>
    <w:rsid w:val="00C15FE3"/>
    <w:rsid w:val="00C235C3"/>
    <w:rsid w:val="00C550DD"/>
    <w:rsid w:val="00C61140"/>
    <w:rsid w:val="00C81EBF"/>
    <w:rsid w:val="00C97505"/>
    <w:rsid w:val="00CA34C3"/>
    <w:rsid w:val="00CA52F8"/>
    <w:rsid w:val="00CF1123"/>
    <w:rsid w:val="00D02739"/>
    <w:rsid w:val="00D20C88"/>
    <w:rsid w:val="00D60CB9"/>
    <w:rsid w:val="00D735F0"/>
    <w:rsid w:val="00D74D9D"/>
    <w:rsid w:val="00DA3476"/>
    <w:rsid w:val="00DC0D7D"/>
    <w:rsid w:val="00DC10AB"/>
    <w:rsid w:val="00DF3B90"/>
    <w:rsid w:val="00E1753D"/>
    <w:rsid w:val="00E3006A"/>
    <w:rsid w:val="00E50151"/>
    <w:rsid w:val="00E6789B"/>
    <w:rsid w:val="00EC0974"/>
    <w:rsid w:val="00EF7B2E"/>
    <w:rsid w:val="00F04DD2"/>
    <w:rsid w:val="00F22F91"/>
    <w:rsid w:val="00F74FD3"/>
    <w:rsid w:val="00FA7EAD"/>
    <w:rsid w:val="00FB5DDB"/>
    <w:rsid w:val="00FF45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78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9178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89178E"/>
    <w:rPr>
      <w:rFonts w:ascii="Calibri" w:eastAsia="宋体" w:hAnsi="Calibri"/>
      <w:sz w:val="18"/>
    </w:rPr>
  </w:style>
  <w:style w:type="paragraph" w:styleId="Footer">
    <w:name w:val="footer"/>
    <w:basedOn w:val="Normal"/>
    <w:link w:val="FooterChar"/>
    <w:uiPriority w:val="99"/>
    <w:rsid w:val="0089178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89178E"/>
    <w:rPr>
      <w:rFonts w:ascii="Calibri" w:eastAsia="宋体"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4</Pages>
  <Words>347</Words>
  <Characters>1982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黄同高</dc:creator>
  <cp:keywords/>
  <dc:description/>
  <cp:lastModifiedBy>李晶晶</cp:lastModifiedBy>
  <cp:revision>11</cp:revision>
  <dcterms:created xsi:type="dcterms:W3CDTF">2019-07-31T03:31:00Z</dcterms:created>
  <dcterms:modified xsi:type="dcterms:W3CDTF">2019-10-12T07:14:00Z</dcterms:modified>
</cp:coreProperties>
</file>