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DFE6B">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中央财政农业保险保险费补贴资金转移支付20</w:t>
      </w:r>
      <w:r>
        <w:rPr>
          <w:rFonts w:hint="eastAsia" w:ascii="方正小标宋简体" w:hAnsi="方正小标宋简体" w:eastAsia="方正小标宋简体" w:cs="方正小标宋简体"/>
          <w:b w:val="0"/>
          <w:bCs/>
          <w:sz w:val="44"/>
          <w:szCs w:val="44"/>
          <w:lang w:val="en-US" w:eastAsia="zh-CN"/>
        </w:rPr>
        <w:t>24</w:t>
      </w:r>
      <w:r>
        <w:rPr>
          <w:rFonts w:hint="eastAsia" w:ascii="方正小标宋简体" w:hAnsi="方正小标宋简体" w:eastAsia="方正小标宋简体" w:cs="方正小标宋简体"/>
          <w:b w:val="0"/>
          <w:bCs/>
          <w:sz w:val="44"/>
          <w:szCs w:val="44"/>
        </w:rPr>
        <w:t>年度绩效自评报告</w:t>
      </w:r>
    </w:p>
    <w:p w14:paraId="410DA03C">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黑体" w:hAnsi="黑体" w:eastAsia="黑体" w:cs="黑体"/>
          <w:bCs/>
          <w:szCs w:val="32"/>
        </w:rPr>
      </w:pPr>
    </w:p>
    <w:p w14:paraId="34DC451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一、绩效目标分解下达情况</w:t>
      </w:r>
    </w:p>
    <w:p w14:paraId="1926A945">
      <w:pPr>
        <w:keepNext w:val="0"/>
        <w:keepLines w:val="0"/>
        <w:widowControl/>
        <w:suppressLineNumbers w:val="0"/>
        <w:ind w:firstLine="640" w:firstLineChars="200"/>
        <w:jc w:val="left"/>
        <w:rPr>
          <w:rFonts w:ascii="仿宋_GB2312"/>
          <w:sz w:val="32"/>
          <w:szCs w:val="32"/>
        </w:rPr>
      </w:pPr>
      <w:r>
        <w:rPr>
          <w:rFonts w:hint="eastAsia" w:ascii="仿宋_GB2312" w:hAnsi="仿宋_GB2312" w:eastAsia="仿宋_GB2312" w:cs="仿宋_GB2312"/>
          <w:sz w:val="32"/>
          <w:szCs w:val="32"/>
          <w:lang w:val="en-US" w:eastAsia="zh-CN"/>
        </w:rPr>
        <w:t>根据</w:t>
      </w:r>
      <w:r>
        <w:rPr>
          <w:rFonts w:ascii="仿宋_GB2312" w:hAnsi="宋体" w:eastAsia="仿宋_GB2312" w:cs="仿宋_GB2312"/>
          <w:color w:val="000000"/>
          <w:kern w:val="0"/>
          <w:sz w:val="32"/>
          <w:szCs w:val="32"/>
          <w:lang w:val="en-US" w:eastAsia="zh-CN" w:bidi="ar"/>
        </w:rPr>
        <w:t>《</w:t>
      </w:r>
      <w:r>
        <w:rPr>
          <w:rFonts w:hint="eastAsia" w:ascii="仿宋_GB2312" w:hAnsi="宋体" w:cs="仿宋_GB2312"/>
          <w:color w:val="000000"/>
          <w:kern w:val="0"/>
          <w:sz w:val="32"/>
          <w:szCs w:val="32"/>
          <w:lang w:val="en-US" w:eastAsia="zh-CN" w:bidi="ar"/>
        </w:rPr>
        <w:t>昆明市财政局</w:t>
      </w:r>
      <w:r>
        <w:rPr>
          <w:rFonts w:ascii="仿宋_GB2312" w:hAnsi="宋体" w:eastAsia="仿宋_GB2312" w:cs="仿宋_GB2312"/>
          <w:color w:val="000000"/>
          <w:kern w:val="0"/>
          <w:sz w:val="32"/>
          <w:szCs w:val="32"/>
          <w:lang w:val="en-US" w:eastAsia="zh-CN" w:bidi="ar"/>
        </w:rPr>
        <w:t>关于下达202</w:t>
      </w:r>
      <w:r>
        <w:rPr>
          <w:rFonts w:hint="eastAsia" w:ascii="仿宋_GB2312" w:hAnsi="宋体" w:cs="仿宋_GB2312"/>
          <w:color w:val="000000"/>
          <w:kern w:val="0"/>
          <w:sz w:val="32"/>
          <w:szCs w:val="32"/>
          <w:lang w:val="en-US" w:eastAsia="zh-CN" w:bidi="ar"/>
        </w:rPr>
        <w:t>4</w:t>
      </w:r>
      <w:r>
        <w:rPr>
          <w:rFonts w:ascii="仿宋_GB2312" w:hAnsi="宋体" w:eastAsia="仿宋_GB2312" w:cs="仿宋_GB2312"/>
          <w:color w:val="000000"/>
          <w:kern w:val="0"/>
          <w:sz w:val="32"/>
          <w:szCs w:val="32"/>
          <w:lang w:val="en-US" w:eastAsia="zh-CN" w:bidi="ar"/>
        </w:rPr>
        <w:t>年中央财政</w:t>
      </w:r>
      <w:r>
        <w:rPr>
          <w:rFonts w:hint="eastAsia" w:ascii="仿宋_GB2312" w:hAnsi="宋体" w:cs="仿宋_GB2312"/>
          <w:color w:val="000000"/>
          <w:kern w:val="0"/>
          <w:sz w:val="32"/>
          <w:szCs w:val="32"/>
          <w:lang w:val="en-US" w:eastAsia="zh-CN" w:bidi="ar"/>
        </w:rPr>
        <w:t>农</w:t>
      </w:r>
      <w:r>
        <w:rPr>
          <w:rFonts w:ascii="仿宋_GB2312" w:hAnsi="宋体" w:eastAsia="仿宋_GB2312" w:cs="仿宋_GB2312"/>
          <w:color w:val="000000"/>
          <w:kern w:val="0"/>
          <w:sz w:val="32"/>
          <w:szCs w:val="32"/>
          <w:lang w:val="en-US" w:eastAsia="zh-CN" w:bidi="ar"/>
        </w:rPr>
        <w:t>业</w:t>
      </w:r>
      <w:r>
        <w:rPr>
          <w:rFonts w:hint="eastAsia" w:ascii="仿宋_GB2312" w:eastAsia="仿宋_GB2312" w:cs="仿宋_GB2312"/>
          <w:color w:val="000000"/>
          <w:sz w:val="32"/>
          <w:szCs w:val="32"/>
        </w:rPr>
        <w:t>保险保费补贴</w:t>
      </w:r>
      <w:r>
        <w:rPr>
          <w:rFonts w:hint="eastAsia" w:ascii="仿宋_GB2312" w:cs="仿宋_GB2312"/>
          <w:color w:val="000000"/>
          <w:sz w:val="32"/>
          <w:szCs w:val="32"/>
          <w:lang w:val="en-US" w:eastAsia="zh-CN"/>
        </w:rPr>
        <w:t>资金</w:t>
      </w:r>
      <w:r>
        <w:rPr>
          <w:rFonts w:hint="eastAsia" w:ascii="仿宋_GB2312" w:eastAsia="仿宋_GB2312" w:cs="仿宋_GB2312"/>
          <w:color w:val="000000"/>
          <w:sz w:val="32"/>
          <w:szCs w:val="32"/>
        </w:rPr>
        <w:t>的通知》（</w:t>
      </w:r>
      <w:r>
        <w:rPr>
          <w:rFonts w:hint="eastAsia" w:ascii="仿宋_GB2312" w:cs="仿宋_GB2312"/>
          <w:color w:val="000000"/>
          <w:sz w:val="32"/>
          <w:szCs w:val="32"/>
          <w:lang w:val="en-US" w:eastAsia="zh-CN"/>
        </w:rPr>
        <w:t>昆</w:t>
      </w:r>
      <w:r>
        <w:rPr>
          <w:rFonts w:hint="eastAsia" w:ascii="仿宋_GB2312" w:eastAsia="仿宋_GB2312" w:cs="仿宋_GB2312"/>
          <w:color w:val="000000"/>
          <w:sz w:val="32"/>
          <w:szCs w:val="32"/>
        </w:rPr>
        <w:t>财金〔202</w:t>
      </w:r>
      <w:r>
        <w:rPr>
          <w:rFonts w:hint="eastAsia" w:ascii="仿宋_GB2312" w:cs="仿宋_GB2312"/>
          <w:color w:val="000000"/>
          <w:sz w:val="32"/>
          <w:szCs w:val="32"/>
          <w:lang w:val="en-US" w:eastAsia="zh-CN"/>
        </w:rPr>
        <w:t>4</w:t>
      </w:r>
      <w:r>
        <w:rPr>
          <w:rFonts w:hint="eastAsia" w:ascii="仿宋_GB2312" w:eastAsia="仿宋_GB2312" w:cs="仿宋_GB2312"/>
          <w:color w:val="000000"/>
          <w:sz w:val="32"/>
          <w:szCs w:val="32"/>
        </w:rPr>
        <w:t>〕</w:t>
      </w:r>
      <w:r>
        <w:rPr>
          <w:rFonts w:hint="eastAsia" w:ascii="仿宋_GB2312" w:cs="仿宋_GB2312"/>
          <w:color w:val="000000"/>
          <w:sz w:val="32"/>
          <w:szCs w:val="32"/>
          <w:lang w:val="en-US" w:eastAsia="zh-CN"/>
        </w:rPr>
        <w:t>2</w:t>
      </w:r>
      <w:r>
        <w:rPr>
          <w:rFonts w:hint="eastAsia" w:ascii="仿宋_GB2312" w:eastAsia="仿宋_GB2312" w:cs="仿宋_GB2312"/>
          <w:color w:val="000000"/>
          <w:sz w:val="32"/>
          <w:szCs w:val="32"/>
        </w:rPr>
        <w:t>号）</w:t>
      </w:r>
      <w:r>
        <w:rPr>
          <w:rFonts w:hint="eastAsia" w:ascii="仿宋_GB2312" w:cs="仿宋_GB2312"/>
          <w:color w:val="000000"/>
          <w:sz w:val="32"/>
          <w:szCs w:val="32"/>
          <w:lang w:eastAsia="zh-CN"/>
        </w:rPr>
        <w:t>，</w:t>
      </w:r>
      <w:r>
        <w:rPr>
          <w:rFonts w:ascii="仿宋_GB2312" w:hAnsi="宋体" w:eastAsia="仿宋_GB2312" w:cs="仿宋_GB2312"/>
          <w:color w:val="000000"/>
          <w:kern w:val="0"/>
          <w:sz w:val="32"/>
          <w:szCs w:val="32"/>
          <w:lang w:val="en-US" w:eastAsia="zh-CN" w:bidi="ar"/>
        </w:rPr>
        <w:t>下达</w:t>
      </w:r>
      <w:r>
        <w:rPr>
          <w:rFonts w:hint="eastAsia" w:ascii="仿宋_GB2312" w:hAnsi="宋体" w:cs="仿宋_GB2312"/>
          <w:color w:val="000000"/>
          <w:kern w:val="0"/>
          <w:sz w:val="32"/>
          <w:szCs w:val="32"/>
          <w:lang w:val="en-US" w:eastAsia="zh-CN" w:bidi="ar"/>
        </w:rPr>
        <w:t>我县</w:t>
      </w:r>
      <w:r>
        <w:rPr>
          <w:rFonts w:ascii="仿宋_GB2312" w:hAnsi="宋体" w:eastAsia="仿宋_GB2312" w:cs="仿宋_GB2312"/>
          <w:color w:val="000000"/>
          <w:kern w:val="0"/>
          <w:sz w:val="32"/>
          <w:szCs w:val="32"/>
          <w:lang w:val="en-US" w:eastAsia="zh-CN" w:bidi="ar"/>
        </w:rPr>
        <w:t>202</w:t>
      </w:r>
      <w:r>
        <w:rPr>
          <w:rFonts w:hint="eastAsia" w:ascii="仿宋_GB2312" w:hAnsi="宋体" w:cs="仿宋_GB2312"/>
          <w:color w:val="000000"/>
          <w:kern w:val="0"/>
          <w:sz w:val="32"/>
          <w:szCs w:val="32"/>
          <w:lang w:val="en-US" w:eastAsia="zh-CN" w:bidi="ar"/>
        </w:rPr>
        <w:t>4</w:t>
      </w:r>
      <w:r>
        <w:rPr>
          <w:rFonts w:ascii="仿宋_GB2312" w:hAnsi="宋体" w:eastAsia="仿宋_GB2312" w:cs="仿宋_GB2312"/>
          <w:color w:val="000000"/>
          <w:kern w:val="0"/>
          <w:sz w:val="32"/>
          <w:szCs w:val="32"/>
          <w:lang w:val="en-US" w:eastAsia="zh-CN" w:bidi="ar"/>
        </w:rPr>
        <w:t>年中央财政农业保险保险费补贴资金</w:t>
      </w:r>
      <w:r>
        <w:rPr>
          <w:rFonts w:hint="eastAsia" w:ascii="仿宋_GB2312" w:hAnsi="宋体" w:cs="仿宋_GB2312"/>
          <w:color w:val="000000"/>
          <w:kern w:val="0"/>
          <w:sz w:val="32"/>
          <w:szCs w:val="32"/>
          <w:lang w:val="en-US" w:eastAsia="zh-CN" w:bidi="ar"/>
        </w:rPr>
        <w:t>694.34万元。农业保险</w:t>
      </w:r>
      <w:r>
        <w:rPr>
          <w:rFonts w:hint="eastAsia" w:ascii="仿宋_GB2312" w:hAnsi="仿宋_GB2312" w:eastAsia="仿宋_GB2312" w:cs="仿宋_GB2312"/>
          <w:b w:val="0"/>
          <w:bCs w:val="0"/>
          <w:sz w:val="32"/>
          <w:szCs w:val="32"/>
          <w:lang w:val="en-US" w:eastAsia="zh-CN"/>
        </w:rPr>
        <w:t>绩效目标指标：</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植业投保面积</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16.40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万亩，养殖业投保数量</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26.52</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万头，绝对免赔额等于0，风险保障水平接近物化成本，风险保障总额高于去年，农业保险综合费用率≤20%</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经办机构县级分支机构覆盖率等于100%，承保理赔公示率100%，承保农户满意度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90%。</w:t>
      </w:r>
    </w:p>
    <w:p w14:paraId="504176C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二、</w:t>
      </w:r>
      <w:r>
        <w:rPr>
          <w:rFonts w:hint="eastAsia" w:ascii="黑体" w:hAnsi="黑体" w:eastAsia="黑体" w:cs="黑体"/>
          <w:bCs/>
          <w:sz w:val="32"/>
          <w:szCs w:val="32"/>
          <w:highlight w:val="none"/>
          <w:lang w:eastAsia="zh-CN"/>
        </w:rPr>
        <w:t>绩效</w:t>
      </w:r>
      <w:r>
        <w:rPr>
          <w:rFonts w:hint="eastAsia" w:ascii="黑体" w:hAnsi="黑体" w:eastAsia="黑体" w:cs="黑体"/>
          <w:bCs/>
          <w:sz w:val="32"/>
          <w:szCs w:val="32"/>
          <w:highlight w:val="none"/>
        </w:rPr>
        <w:t>情况分析</w:t>
      </w:r>
    </w:p>
    <w:p w14:paraId="6BEA5EAB">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（一）资金投入情况分析。</w:t>
      </w:r>
    </w:p>
    <w:p w14:paraId="442B6C66">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ascii="仿宋_GB2312" w:hAnsi="宋体" w:eastAsia="仿宋_GB2312" w:cs="仿宋_GB2312"/>
          <w:color w:val="000000"/>
          <w:kern w:val="0"/>
          <w:sz w:val="32"/>
          <w:szCs w:val="32"/>
          <w:lang w:val="en-US" w:eastAsia="zh-CN" w:bidi="ar"/>
        </w:rPr>
        <w:t>《</w:t>
      </w:r>
      <w:r>
        <w:rPr>
          <w:rFonts w:hint="eastAsia" w:ascii="仿宋_GB2312" w:hAnsi="宋体" w:cs="仿宋_GB2312"/>
          <w:color w:val="000000"/>
          <w:kern w:val="0"/>
          <w:sz w:val="32"/>
          <w:szCs w:val="32"/>
          <w:lang w:val="en-US" w:eastAsia="zh-CN" w:bidi="ar"/>
        </w:rPr>
        <w:t>昆明市财政局</w:t>
      </w:r>
      <w:r>
        <w:rPr>
          <w:rFonts w:ascii="仿宋_GB2312" w:hAnsi="宋体" w:eastAsia="仿宋_GB2312" w:cs="仿宋_GB2312"/>
          <w:color w:val="000000"/>
          <w:kern w:val="0"/>
          <w:sz w:val="32"/>
          <w:szCs w:val="32"/>
          <w:lang w:val="en-US" w:eastAsia="zh-CN" w:bidi="ar"/>
        </w:rPr>
        <w:t>关于下达202</w:t>
      </w:r>
      <w:r>
        <w:rPr>
          <w:rFonts w:hint="eastAsia" w:ascii="仿宋_GB2312" w:hAnsi="宋体" w:cs="仿宋_GB2312"/>
          <w:color w:val="000000"/>
          <w:kern w:val="0"/>
          <w:sz w:val="32"/>
          <w:szCs w:val="32"/>
          <w:lang w:val="en-US" w:eastAsia="zh-CN" w:bidi="ar"/>
        </w:rPr>
        <w:t>4</w:t>
      </w:r>
      <w:r>
        <w:rPr>
          <w:rFonts w:ascii="仿宋_GB2312" w:hAnsi="宋体" w:eastAsia="仿宋_GB2312" w:cs="仿宋_GB2312"/>
          <w:color w:val="000000"/>
          <w:kern w:val="0"/>
          <w:sz w:val="32"/>
          <w:szCs w:val="32"/>
          <w:lang w:val="en-US" w:eastAsia="zh-CN" w:bidi="ar"/>
        </w:rPr>
        <w:t>年中央财政</w:t>
      </w:r>
      <w:r>
        <w:rPr>
          <w:rFonts w:hint="eastAsia" w:ascii="仿宋_GB2312" w:hAnsi="宋体" w:cs="仿宋_GB2312"/>
          <w:color w:val="000000"/>
          <w:kern w:val="0"/>
          <w:sz w:val="32"/>
          <w:szCs w:val="32"/>
          <w:lang w:val="en-US" w:eastAsia="zh-CN" w:bidi="ar"/>
        </w:rPr>
        <w:t>农</w:t>
      </w:r>
      <w:r>
        <w:rPr>
          <w:rFonts w:ascii="仿宋_GB2312" w:hAnsi="宋体" w:eastAsia="仿宋_GB2312" w:cs="仿宋_GB2312"/>
          <w:color w:val="000000"/>
          <w:kern w:val="0"/>
          <w:sz w:val="32"/>
          <w:szCs w:val="32"/>
          <w:lang w:val="en-US" w:eastAsia="zh-CN" w:bidi="ar"/>
        </w:rPr>
        <w:t>业</w:t>
      </w:r>
      <w:r>
        <w:rPr>
          <w:rFonts w:hint="eastAsia" w:ascii="仿宋_GB2312" w:eastAsia="仿宋_GB2312" w:cs="仿宋_GB2312"/>
          <w:color w:val="000000"/>
          <w:sz w:val="32"/>
          <w:szCs w:val="32"/>
        </w:rPr>
        <w:t>保险保费补贴</w:t>
      </w:r>
      <w:r>
        <w:rPr>
          <w:rFonts w:hint="eastAsia" w:ascii="仿宋_GB2312" w:cs="仿宋_GB2312"/>
          <w:color w:val="000000"/>
          <w:sz w:val="32"/>
          <w:szCs w:val="32"/>
          <w:lang w:val="en-US" w:eastAsia="zh-CN"/>
        </w:rPr>
        <w:t>资金</w:t>
      </w:r>
      <w:r>
        <w:rPr>
          <w:rFonts w:hint="eastAsia" w:ascii="仿宋_GB2312" w:eastAsia="仿宋_GB2312" w:cs="仿宋_GB2312"/>
          <w:color w:val="000000"/>
          <w:sz w:val="32"/>
          <w:szCs w:val="32"/>
        </w:rPr>
        <w:t>的通知》（</w:t>
      </w:r>
      <w:r>
        <w:rPr>
          <w:rFonts w:hint="eastAsia" w:ascii="仿宋_GB2312" w:cs="仿宋_GB2312"/>
          <w:color w:val="000000"/>
          <w:sz w:val="32"/>
          <w:szCs w:val="32"/>
          <w:lang w:val="en-US" w:eastAsia="zh-CN"/>
        </w:rPr>
        <w:t>昆</w:t>
      </w:r>
      <w:r>
        <w:rPr>
          <w:rFonts w:hint="eastAsia" w:ascii="仿宋_GB2312" w:eastAsia="仿宋_GB2312" w:cs="仿宋_GB2312"/>
          <w:color w:val="000000"/>
          <w:sz w:val="32"/>
          <w:szCs w:val="32"/>
        </w:rPr>
        <w:t>财金〔202</w:t>
      </w:r>
      <w:r>
        <w:rPr>
          <w:rFonts w:hint="eastAsia" w:ascii="仿宋_GB2312" w:cs="仿宋_GB2312"/>
          <w:color w:val="000000"/>
          <w:sz w:val="32"/>
          <w:szCs w:val="32"/>
          <w:lang w:val="en-US" w:eastAsia="zh-CN"/>
        </w:rPr>
        <w:t>4</w:t>
      </w:r>
      <w:r>
        <w:rPr>
          <w:rFonts w:hint="eastAsia" w:ascii="仿宋_GB2312" w:eastAsia="仿宋_GB2312" w:cs="仿宋_GB2312"/>
          <w:color w:val="000000"/>
          <w:sz w:val="32"/>
          <w:szCs w:val="32"/>
        </w:rPr>
        <w:t>〕</w:t>
      </w:r>
      <w:r>
        <w:rPr>
          <w:rFonts w:hint="eastAsia" w:ascii="仿宋_GB2312" w:cs="仿宋_GB2312"/>
          <w:color w:val="000000"/>
          <w:sz w:val="32"/>
          <w:szCs w:val="32"/>
          <w:lang w:val="en-US" w:eastAsia="zh-CN"/>
        </w:rPr>
        <w:t>2</w:t>
      </w:r>
      <w:r>
        <w:rPr>
          <w:rFonts w:hint="eastAsia" w:ascii="仿宋_GB2312" w:eastAsia="仿宋_GB2312" w:cs="仿宋_GB2312"/>
          <w:color w:val="000000"/>
          <w:sz w:val="32"/>
          <w:szCs w:val="32"/>
        </w:rPr>
        <w:t>号）</w:t>
      </w:r>
      <w:r>
        <w:rPr>
          <w:rFonts w:hint="eastAsia" w:ascii="仿宋_GB2312" w:cs="仿宋_GB2312"/>
          <w:color w:val="000000"/>
          <w:sz w:val="32"/>
          <w:szCs w:val="32"/>
          <w:lang w:eastAsia="zh-CN"/>
        </w:rPr>
        <w:t>，</w:t>
      </w:r>
      <w:r>
        <w:rPr>
          <w:rFonts w:ascii="仿宋_GB2312" w:hAnsi="宋体" w:eastAsia="仿宋_GB2312" w:cs="仿宋_GB2312"/>
          <w:color w:val="000000"/>
          <w:kern w:val="0"/>
          <w:sz w:val="32"/>
          <w:szCs w:val="32"/>
          <w:lang w:val="en-US" w:eastAsia="zh-CN" w:bidi="ar"/>
        </w:rPr>
        <w:t>下达</w:t>
      </w:r>
      <w:r>
        <w:rPr>
          <w:rFonts w:hint="eastAsia" w:ascii="仿宋_GB2312" w:hAnsi="宋体" w:cs="仿宋_GB2312"/>
          <w:color w:val="000000"/>
          <w:kern w:val="0"/>
          <w:sz w:val="32"/>
          <w:szCs w:val="32"/>
          <w:lang w:val="en-US" w:eastAsia="zh-CN" w:bidi="ar"/>
        </w:rPr>
        <w:t>我县</w:t>
      </w:r>
      <w:r>
        <w:rPr>
          <w:rFonts w:ascii="仿宋_GB2312" w:hAnsi="宋体" w:eastAsia="仿宋_GB2312" w:cs="仿宋_GB2312"/>
          <w:color w:val="000000"/>
          <w:kern w:val="0"/>
          <w:sz w:val="32"/>
          <w:szCs w:val="32"/>
          <w:lang w:val="en-US" w:eastAsia="zh-CN" w:bidi="ar"/>
        </w:rPr>
        <w:t>202</w:t>
      </w:r>
      <w:r>
        <w:rPr>
          <w:rFonts w:hint="eastAsia" w:ascii="仿宋_GB2312" w:hAnsi="宋体" w:cs="仿宋_GB2312"/>
          <w:color w:val="000000"/>
          <w:kern w:val="0"/>
          <w:sz w:val="32"/>
          <w:szCs w:val="32"/>
          <w:lang w:val="en-US" w:eastAsia="zh-CN" w:bidi="ar"/>
        </w:rPr>
        <w:t>4</w:t>
      </w:r>
      <w:r>
        <w:rPr>
          <w:rFonts w:ascii="仿宋_GB2312" w:hAnsi="宋体" w:eastAsia="仿宋_GB2312" w:cs="仿宋_GB2312"/>
          <w:color w:val="000000"/>
          <w:kern w:val="0"/>
          <w:sz w:val="32"/>
          <w:szCs w:val="32"/>
          <w:lang w:val="en-US" w:eastAsia="zh-CN" w:bidi="ar"/>
        </w:rPr>
        <w:t>年中央财政农业保险保险费补贴资金</w:t>
      </w:r>
      <w:r>
        <w:rPr>
          <w:rFonts w:hint="eastAsia" w:ascii="仿宋_GB2312" w:hAnsi="宋体" w:cs="仿宋_GB2312"/>
          <w:color w:val="000000"/>
          <w:kern w:val="0"/>
          <w:sz w:val="32"/>
          <w:szCs w:val="32"/>
          <w:lang w:val="en-US" w:eastAsia="zh-CN" w:bidi="ar"/>
        </w:rPr>
        <w:t>694.34万元。</w:t>
      </w:r>
      <w:r>
        <w:rPr>
          <w:rFonts w:hint="eastAsia" w:ascii="仿宋_GB2312" w:hAnsi="仿宋_GB2312" w:eastAsia="仿宋_GB2312" w:cs="仿宋_GB2312"/>
          <w:sz w:val="32"/>
          <w:szCs w:val="32"/>
          <w:lang w:val="en-US" w:eastAsia="zh-CN"/>
        </w:rPr>
        <w:t>专项用于农业险种</w:t>
      </w:r>
      <w:r>
        <w:rPr>
          <w:rFonts w:hint="eastAsia" w:ascii="仿宋_GB2312" w:hAnsi="仿宋_GB2312" w:cs="仿宋_GB2312"/>
          <w:sz w:val="32"/>
          <w:szCs w:val="32"/>
          <w:lang w:val="en-US" w:eastAsia="zh-CN"/>
        </w:rPr>
        <w:t>项目</w:t>
      </w:r>
      <w:r>
        <w:rPr>
          <w:rFonts w:hint="eastAsia" w:ascii="仿宋_GB2312" w:hAnsi="仿宋_GB2312" w:eastAsia="仿宋_GB2312" w:cs="仿宋_GB2312"/>
          <w:sz w:val="32"/>
          <w:szCs w:val="32"/>
          <w:lang w:val="en-US" w:eastAsia="zh-CN"/>
        </w:rPr>
        <w:t>，项目</w:t>
      </w:r>
      <w:r>
        <w:rPr>
          <w:rFonts w:hint="eastAsia" w:ascii="仿宋_GB2312" w:hAnsi="仿宋_GB2312" w:cs="仿宋_GB2312"/>
          <w:sz w:val="32"/>
          <w:szCs w:val="32"/>
          <w:lang w:val="en-US" w:eastAsia="zh-CN"/>
        </w:rPr>
        <w:t>已实施完成，资金未拨付农业保险承包公司。</w:t>
      </w:r>
    </w:p>
    <w:p w14:paraId="7F7D3C9D">
      <w:pPr>
        <w:numPr>
          <w:ilvl w:val="0"/>
          <w:numId w:val="1"/>
        </w:numPr>
        <w:topLinePunct/>
        <w:spacing w:line="560" w:lineRule="exact"/>
        <w:ind w:firstLine="643" w:firstLineChars="200"/>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资金管理情况分析。</w:t>
      </w:r>
    </w:p>
    <w:p w14:paraId="37F38B80">
      <w:pPr>
        <w:numPr>
          <w:ilvl w:val="0"/>
          <w:numId w:val="2"/>
        </w:numPr>
        <w:topLinePunct/>
        <w:spacing w:line="560" w:lineRule="exact"/>
        <w:ind w:left="-40" w:leftChars="0" w:firstLine="640" w:firstLineChars="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lang w:val="en-US" w:eastAsia="zh-CN"/>
        </w:rPr>
        <w:t>资金来源</w:t>
      </w:r>
    </w:p>
    <w:p w14:paraId="5B12E217">
      <w:pPr>
        <w:pStyle w:val="3"/>
        <w:keepNext w:val="0"/>
        <w:keepLines w:val="0"/>
        <w:widowControl/>
        <w:suppressLineNumbers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《昆明市财政局关于下达2024年中央财政农业</w:t>
      </w:r>
      <w:r>
        <w:rPr>
          <w:rFonts w:hint="eastAsia" w:ascii="仿宋_GB2312" w:hAnsi="仿宋_GB2312" w:eastAsia="仿宋_GB2312" w:cs="仿宋_GB2312"/>
          <w:color w:val="000000"/>
          <w:sz w:val="32"/>
          <w:szCs w:val="32"/>
        </w:rPr>
        <w:t>保险保费补贴</w:t>
      </w:r>
      <w:r>
        <w:rPr>
          <w:rFonts w:hint="eastAsia" w:ascii="仿宋_GB2312" w:hAnsi="仿宋_GB2312" w:eastAsia="仿宋_GB2312" w:cs="仿宋_GB2312"/>
          <w:color w:val="000000"/>
          <w:sz w:val="32"/>
          <w:szCs w:val="32"/>
          <w:lang w:val="en-US" w:eastAsia="zh-CN"/>
        </w:rPr>
        <w:t>资金</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val="en-US" w:eastAsia="zh-CN"/>
        </w:rPr>
        <w:t>昆</w:t>
      </w:r>
      <w:r>
        <w:rPr>
          <w:rFonts w:hint="eastAsia" w:ascii="仿宋_GB2312" w:hAnsi="仿宋_GB2312" w:eastAsia="仿宋_GB2312" w:cs="仿宋_GB2312"/>
          <w:color w:val="000000"/>
          <w:sz w:val="32"/>
          <w:szCs w:val="32"/>
        </w:rPr>
        <w:t>财金〔202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bidi="ar"/>
        </w:rPr>
        <w:t>下达我县2024年中央财政农业保险保险费补贴资金694.34万元。</w:t>
      </w:r>
    </w:p>
    <w:p w14:paraId="154AC1B3">
      <w:pPr>
        <w:pStyle w:val="2"/>
        <w:numPr>
          <w:ilvl w:val="0"/>
          <w:numId w:val="2"/>
        </w:numPr>
        <w:ind w:left="-40" w:leftChars="0" w:firstLine="640" w:firstLineChars="0"/>
        <w:rPr>
          <w:rFonts w:hint="eastAsia" w:ascii="仿宋_GB2312" w:hAnsi="楷体" w:eastAsia="仿宋_GB2312" w:cstheme="minorBidi"/>
          <w:b w:val="0"/>
          <w:bCs w:val="0"/>
          <w:sz w:val="32"/>
          <w:szCs w:val="32"/>
          <w:lang w:val="en-US" w:eastAsia="zh-CN"/>
        </w:rPr>
      </w:pPr>
      <w:r>
        <w:rPr>
          <w:rFonts w:hint="eastAsia" w:ascii="仿宋_GB2312" w:hAnsi="楷体" w:eastAsia="仿宋_GB2312" w:cstheme="minorBidi"/>
          <w:b w:val="0"/>
          <w:bCs w:val="0"/>
          <w:sz w:val="32"/>
          <w:szCs w:val="32"/>
          <w:lang w:val="en-US" w:eastAsia="zh-CN"/>
        </w:rPr>
        <w:t>组织及管理情况</w:t>
      </w:r>
    </w:p>
    <w:p w14:paraId="6A26CCF5">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楷体" w:eastAsia="仿宋_GB2312" w:cstheme="minorBidi"/>
          <w:b w:val="0"/>
          <w:bCs w:val="0"/>
          <w:sz w:val="32"/>
          <w:szCs w:val="32"/>
          <w:lang w:val="en-US" w:eastAsia="zh-CN"/>
        </w:rPr>
      </w:pPr>
      <w:r>
        <w:rPr>
          <w:rFonts w:hint="eastAsia" w:ascii="仿宋_GB2312" w:hAnsi="Franklin Gothic Medium" w:cs="Franklin Gothic Medium"/>
          <w:sz w:val="32"/>
          <w:szCs w:val="32"/>
          <w:lang w:val="en-US" w:eastAsia="zh-CN"/>
        </w:rPr>
        <w:t>经公开招投标，2024年政策性农业保险保费项目的主承保单位是中国人民财产保险股份有限公司，负责项目的承保和理赔落地服务，保险公司在各镇（街道）农业综合服务中心、畜牧兽医站对接、配合下进行承保，向富民县农业农村局提交保单、补贴资金请拨单等申请材料，申请拨付补贴资金。富民县农业农村局审核、审批申请材料后向保险公司拨付补贴资金。项目实施过程中能够按照工作方案及合同书的规定执行，项目过程性资料较齐全完备，资金使用符合国家财经法规和财务管理制度，不存在截留、挤占、挪用情况，且大额资金拨付前均经过集体讨论决定。</w:t>
      </w:r>
    </w:p>
    <w:p w14:paraId="721CD518">
      <w:pPr>
        <w:topLinePunct/>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）总体绩效目标完成情况分析。</w:t>
      </w:r>
    </w:p>
    <w:p w14:paraId="45C6AC25">
      <w:pPr>
        <w:topLinePunct/>
        <w:spacing w:line="560" w:lineRule="exact"/>
        <w:ind w:firstLine="640" w:firstLineChars="200"/>
        <w:rPr>
          <w:rFonts w:hint="eastAsia" w:ascii="仿宋_GB2312" w:hAnsi="楷体" w:eastAsia="仿宋_GB2312" w:cstheme="minorBidi"/>
          <w:sz w:val="32"/>
          <w:szCs w:val="32"/>
          <w:lang w:val="en-US" w:eastAsia="zh-CN"/>
        </w:rPr>
      </w:pPr>
      <w:r>
        <w:rPr>
          <w:rFonts w:hint="eastAsia" w:ascii="仿宋_GB2312" w:hAnsi="楷体" w:eastAsia="仿宋_GB2312" w:cstheme="minorBidi"/>
          <w:sz w:val="32"/>
          <w:szCs w:val="32"/>
          <w:lang w:val="en-US" w:eastAsia="zh-CN"/>
        </w:rPr>
        <w:t>1.总目标</w:t>
      </w:r>
    </w:p>
    <w:p w14:paraId="2CD01A6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Franklin Gothic Medium" w:cs="Franklin Gothic Medium"/>
          <w:sz w:val="32"/>
          <w:szCs w:val="32"/>
          <w:lang w:val="en-US" w:eastAsia="zh-CN"/>
        </w:rPr>
      </w:pPr>
      <w:r>
        <w:rPr>
          <w:rFonts w:hint="eastAsia" w:ascii="仿宋_GB2312" w:hAnsi="Franklin Gothic Medium" w:cs="Franklin Gothic Medium"/>
          <w:sz w:val="32"/>
          <w:szCs w:val="32"/>
          <w:lang w:val="en-US" w:eastAsia="zh-CN"/>
        </w:rPr>
        <w:t>按照《云南省农业农村厅关于印发云南省实施中央财政保费补贴农产品保险工作方案（2024—2026年）的通知》要求，完成辖区内的种植险、养殖险的承保工作，做到应保尽保，增强能繁母猪、育肥猪养殖户抵御风险的能力。</w:t>
      </w:r>
    </w:p>
    <w:p w14:paraId="1DCA9CCA">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202</w:t>
      </w:r>
      <w:r>
        <w:rPr>
          <w:rFonts w:hint="eastAsia" w:ascii="仿宋_GB2312" w:hAnsi="仿宋_GB2312" w:cs="仿宋_GB2312"/>
          <w:b w:val="0"/>
          <w:bCs w:val="0"/>
          <w:spacing w:val="6"/>
          <w:sz w:val="32"/>
          <w:szCs w:val="32"/>
          <w:lang w:val="en-US" w:eastAsia="zh-CN"/>
        </w:rPr>
        <w:t>4</w:t>
      </w:r>
      <w:r>
        <w:rPr>
          <w:rFonts w:hint="eastAsia" w:ascii="仿宋_GB2312" w:hAnsi="仿宋_GB2312" w:eastAsia="仿宋_GB2312" w:cs="仿宋_GB2312"/>
          <w:b w:val="0"/>
          <w:bCs w:val="0"/>
          <w:spacing w:val="6"/>
          <w:sz w:val="32"/>
          <w:szCs w:val="32"/>
          <w:lang w:val="en-US" w:eastAsia="zh-CN"/>
        </w:rPr>
        <w:t>年富民县种植业保险投保水稻</w:t>
      </w:r>
      <w:r>
        <w:rPr>
          <w:rFonts w:hint="eastAsia" w:ascii="仿宋_GB2312" w:hAnsi="仿宋_GB2312" w:cs="仿宋_GB2312"/>
          <w:b w:val="0"/>
          <w:bCs w:val="0"/>
          <w:spacing w:val="6"/>
          <w:sz w:val="32"/>
          <w:szCs w:val="32"/>
          <w:lang w:val="en-US" w:eastAsia="zh-CN"/>
        </w:rPr>
        <w:t>3227</w:t>
      </w:r>
      <w:r>
        <w:rPr>
          <w:rFonts w:hint="eastAsia" w:ascii="仿宋_GB2312" w:hAnsi="仿宋_GB2312" w:eastAsia="仿宋_GB2312" w:cs="仿宋_GB2312"/>
          <w:b w:val="0"/>
          <w:bCs w:val="0"/>
          <w:spacing w:val="6"/>
          <w:sz w:val="32"/>
          <w:szCs w:val="32"/>
          <w:lang w:val="en-US" w:eastAsia="zh-CN"/>
        </w:rPr>
        <w:t>亩；投保玉米</w:t>
      </w:r>
      <w:r>
        <w:rPr>
          <w:rFonts w:hint="eastAsia" w:ascii="仿宋_GB2312" w:hAnsi="仿宋_GB2312" w:cs="仿宋_GB2312"/>
          <w:b w:val="0"/>
          <w:bCs w:val="0"/>
          <w:spacing w:val="6"/>
          <w:sz w:val="32"/>
          <w:szCs w:val="32"/>
          <w:lang w:val="en-US" w:eastAsia="zh-CN"/>
        </w:rPr>
        <w:t>136160.56</w:t>
      </w:r>
      <w:r>
        <w:rPr>
          <w:rFonts w:hint="eastAsia" w:ascii="仿宋_GB2312" w:hAnsi="仿宋_GB2312" w:eastAsia="仿宋_GB2312" w:cs="仿宋_GB2312"/>
          <w:b w:val="0"/>
          <w:bCs w:val="0"/>
          <w:spacing w:val="6"/>
          <w:sz w:val="32"/>
          <w:szCs w:val="32"/>
          <w:lang w:val="en-US" w:eastAsia="zh-CN"/>
        </w:rPr>
        <w:t>亩；马</w:t>
      </w:r>
      <w:r>
        <w:rPr>
          <w:rFonts w:hint="eastAsia" w:ascii="仿宋_GB2312" w:hAnsi="仿宋_GB2312" w:eastAsia="仿宋_GB2312" w:cs="仿宋_GB2312"/>
          <w:b w:val="0"/>
          <w:bCs w:val="0"/>
          <w:color w:val="000000"/>
          <w:spacing w:val="6"/>
          <w:sz w:val="32"/>
          <w:szCs w:val="32"/>
          <w:lang w:val="en-US" w:eastAsia="zh-CN"/>
        </w:rPr>
        <w:t>铃薯</w:t>
      </w:r>
      <w:r>
        <w:rPr>
          <w:rFonts w:hint="eastAsia" w:ascii="仿宋_GB2312" w:hAnsi="仿宋_GB2312" w:cs="仿宋_GB2312"/>
          <w:b w:val="0"/>
          <w:bCs w:val="0"/>
          <w:color w:val="000000"/>
          <w:spacing w:val="6"/>
          <w:sz w:val="32"/>
          <w:szCs w:val="32"/>
          <w:lang w:val="en-US" w:eastAsia="zh-CN"/>
        </w:rPr>
        <w:t>1266</w:t>
      </w:r>
      <w:r>
        <w:rPr>
          <w:rFonts w:hint="eastAsia" w:ascii="仿宋_GB2312" w:hAnsi="仿宋_GB2312" w:eastAsia="仿宋_GB2312" w:cs="仿宋_GB2312"/>
          <w:b w:val="0"/>
          <w:bCs w:val="0"/>
          <w:color w:val="000000"/>
          <w:spacing w:val="6"/>
          <w:sz w:val="32"/>
          <w:szCs w:val="32"/>
          <w:lang w:val="en-US" w:eastAsia="zh-CN"/>
        </w:rPr>
        <w:t>亩；小麦</w:t>
      </w:r>
      <w:r>
        <w:rPr>
          <w:rFonts w:hint="eastAsia" w:ascii="仿宋_GB2312" w:hAnsi="仿宋_GB2312" w:cs="仿宋_GB2312"/>
          <w:b w:val="0"/>
          <w:bCs w:val="0"/>
          <w:color w:val="000000"/>
          <w:spacing w:val="6"/>
          <w:sz w:val="32"/>
          <w:szCs w:val="32"/>
          <w:lang w:val="en-US" w:eastAsia="zh-CN"/>
        </w:rPr>
        <w:t>20209.55</w:t>
      </w:r>
      <w:r>
        <w:rPr>
          <w:rFonts w:hint="eastAsia" w:ascii="仿宋_GB2312" w:hAnsi="仿宋_GB2312" w:eastAsia="仿宋_GB2312" w:cs="仿宋_GB2312"/>
          <w:b w:val="0"/>
          <w:bCs w:val="0"/>
          <w:color w:val="000000"/>
          <w:spacing w:val="6"/>
          <w:sz w:val="32"/>
          <w:szCs w:val="32"/>
          <w:lang w:val="en-US" w:eastAsia="zh-CN"/>
        </w:rPr>
        <w:t>亩；油料作物</w:t>
      </w:r>
      <w:r>
        <w:rPr>
          <w:rFonts w:hint="eastAsia" w:ascii="仿宋_GB2312" w:hAnsi="仿宋_GB2312" w:cs="仿宋_GB2312"/>
          <w:b w:val="0"/>
          <w:bCs w:val="0"/>
          <w:color w:val="000000"/>
          <w:spacing w:val="6"/>
          <w:sz w:val="32"/>
          <w:szCs w:val="32"/>
          <w:lang w:val="en-US" w:eastAsia="zh-CN"/>
        </w:rPr>
        <w:t>3469</w:t>
      </w:r>
      <w:r>
        <w:rPr>
          <w:rFonts w:hint="eastAsia" w:ascii="仿宋_GB2312" w:hAnsi="仿宋_GB2312" w:eastAsia="仿宋_GB2312" w:cs="仿宋_GB2312"/>
          <w:b w:val="0"/>
          <w:bCs w:val="0"/>
          <w:color w:val="000000"/>
          <w:spacing w:val="6"/>
          <w:sz w:val="32"/>
          <w:szCs w:val="32"/>
          <w:lang w:val="en-US" w:eastAsia="zh-CN"/>
        </w:rPr>
        <w:t>亩。种植业合计投保</w:t>
      </w:r>
      <w:r>
        <w:rPr>
          <w:rFonts w:hint="eastAsia" w:ascii="仿宋_GB2312" w:hAnsi="仿宋_GB2312" w:cs="仿宋_GB2312"/>
          <w:b w:val="0"/>
          <w:bCs w:val="0"/>
          <w:color w:val="000000"/>
          <w:spacing w:val="6"/>
          <w:sz w:val="32"/>
          <w:szCs w:val="32"/>
          <w:lang w:val="en-US" w:eastAsia="zh-CN"/>
        </w:rPr>
        <w:t>164332.11</w:t>
      </w:r>
      <w:r>
        <w:rPr>
          <w:rFonts w:hint="eastAsia" w:ascii="仿宋_GB2312" w:hAnsi="仿宋_GB2312" w:eastAsia="仿宋_GB2312" w:cs="仿宋_GB2312"/>
          <w:b w:val="0"/>
          <w:bCs w:val="0"/>
          <w:color w:val="000000"/>
          <w:spacing w:val="6"/>
          <w:sz w:val="32"/>
          <w:szCs w:val="32"/>
          <w:lang w:val="en-US" w:eastAsia="zh-CN"/>
        </w:rPr>
        <w:t>亩。</w:t>
      </w:r>
      <w:r>
        <w:rPr>
          <w:rFonts w:hint="eastAsia" w:ascii="仿宋_GB2312" w:hAnsi="仿宋_GB2312" w:eastAsia="仿宋_GB2312" w:cs="仿宋_GB2312"/>
          <w:b w:val="0"/>
          <w:bCs w:val="0"/>
          <w:spacing w:val="6"/>
          <w:sz w:val="32"/>
          <w:szCs w:val="32"/>
          <w:lang w:val="en-US" w:eastAsia="zh-CN"/>
        </w:rPr>
        <w:t>202</w:t>
      </w:r>
      <w:r>
        <w:rPr>
          <w:rFonts w:hint="eastAsia" w:ascii="仿宋_GB2312" w:hAnsi="仿宋_GB2312" w:cs="仿宋_GB2312"/>
          <w:b w:val="0"/>
          <w:bCs w:val="0"/>
          <w:spacing w:val="6"/>
          <w:sz w:val="32"/>
          <w:szCs w:val="32"/>
          <w:lang w:val="en-US" w:eastAsia="zh-CN"/>
        </w:rPr>
        <w:t>4</w:t>
      </w:r>
      <w:r>
        <w:rPr>
          <w:rFonts w:hint="eastAsia" w:ascii="仿宋_GB2312" w:hAnsi="仿宋_GB2312" w:eastAsia="仿宋_GB2312" w:cs="仿宋_GB2312"/>
          <w:b w:val="0"/>
          <w:bCs w:val="0"/>
          <w:spacing w:val="6"/>
          <w:sz w:val="32"/>
          <w:szCs w:val="32"/>
          <w:lang w:val="en-US" w:eastAsia="zh-CN"/>
        </w:rPr>
        <w:t>年富民县养殖业投保能繁母猪</w:t>
      </w:r>
      <w:r>
        <w:rPr>
          <w:rFonts w:hint="eastAsia" w:ascii="仿宋_GB2312" w:hAnsi="仿宋_GB2312" w:cs="仿宋_GB2312"/>
          <w:b w:val="0"/>
          <w:bCs w:val="0"/>
          <w:spacing w:val="6"/>
          <w:sz w:val="32"/>
          <w:szCs w:val="32"/>
          <w:lang w:val="en-US" w:eastAsia="zh-CN"/>
        </w:rPr>
        <w:t>4171</w:t>
      </w:r>
      <w:r>
        <w:rPr>
          <w:rFonts w:hint="eastAsia" w:ascii="仿宋_GB2312" w:hAnsi="仿宋_GB2312" w:eastAsia="仿宋_GB2312" w:cs="仿宋_GB2312"/>
          <w:b w:val="0"/>
          <w:bCs w:val="0"/>
          <w:spacing w:val="6"/>
          <w:sz w:val="32"/>
          <w:szCs w:val="32"/>
          <w:lang w:val="en-US" w:eastAsia="zh-CN"/>
        </w:rPr>
        <w:t>头，育肥猪</w:t>
      </w:r>
      <w:r>
        <w:rPr>
          <w:rFonts w:hint="eastAsia" w:ascii="仿宋_GB2312" w:hAnsi="仿宋_GB2312" w:cs="仿宋_GB2312"/>
          <w:b w:val="0"/>
          <w:bCs w:val="0"/>
          <w:spacing w:val="6"/>
          <w:sz w:val="32"/>
          <w:szCs w:val="32"/>
          <w:lang w:val="en-US" w:eastAsia="zh-CN"/>
        </w:rPr>
        <w:t>155171</w:t>
      </w:r>
      <w:r>
        <w:rPr>
          <w:rFonts w:hint="eastAsia" w:ascii="仿宋_GB2312" w:hAnsi="仿宋_GB2312" w:eastAsia="仿宋_GB2312" w:cs="仿宋_GB2312"/>
          <w:b w:val="0"/>
          <w:bCs w:val="0"/>
          <w:spacing w:val="6"/>
          <w:sz w:val="32"/>
          <w:szCs w:val="32"/>
          <w:lang w:val="en-US" w:eastAsia="zh-CN"/>
        </w:rPr>
        <w:t>头，奶牛</w:t>
      </w:r>
      <w:r>
        <w:rPr>
          <w:rFonts w:hint="eastAsia" w:ascii="仿宋_GB2312" w:hAnsi="仿宋_GB2312" w:cs="仿宋_GB2312"/>
          <w:b w:val="0"/>
          <w:bCs w:val="0"/>
          <w:spacing w:val="6"/>
          <w:sz w:val="32"/>
          <w:szCs w:val="32"/>
          <w:lang w:val="en-US" w:eastAsia="zh-CN"/>
        </w:rPr>
        <w:t>113</w:t>
      </w:r>
      <w:r>
        <w:rPr>
          <w:rFonts w:hint="eastAsia" w:ascii="仿宋_GB2312" w:hAnsi="仿宋_GB2312" w:eastAsia="仿宋_GB2312" w:cs="仿宋_GB2312"/>
          <w:b w:val="0"/>
          <w:bCs w:val="0"/>
          <w:spacing w:val="6"/>
          <w:sz w:val="32"/>
          <w:szCs w:val="32"/>
          <w:lang w:val="en-US" w:eastAsia="zh-CN"/>
        </w:rPr>
        <w:t>头。养殖业合计投保</w:t>
      </w:r>
      <w:r>
        <w:rPr>
          <w:rFonts w:hint="eastAsia" w:ascii="仿宋_GB2312" w:hAnsi="仿宋_GB2312" w:cs="仿宋_GB2312"/>
          <w:b w:val="0"/>
          <w:bCs w:val="0"/>
          <w:spacing w:val="6"/>
          <w:sz w:val="32"/>
          <w:szCs w:val="32"/>
          <w:lang w:val="en-US" w:eastAsia="zh-CN"/>
        </w:rPr>
        <w:t>159455</w:t>
      </w:r>
      <w:r>
        <w:rPr>
          <w:rFonts w:hint="eastAsia" w:ascii="仿宋_GB2312" w:hAnsi="仿宋_GB2312" w:eastAsia="仿宋_GB2312" w:cs="仿宋_GB2312"/>
          <w:b w:val="0"/>
          <w:bCs w:val="0"/>
          <w:spacing w:val="6"/>
          <w:sz w:val="32"/>
          <w:szCs w:val="32"/>
          <w:lang w:val="en-US" w:eastAsia="zh-CN"/>
        </w:rPr>
        <w:t>头。</w:t>
      </w:r>
    </w:p>
    <w:p w14:paraId="2F587CEF">
      <w:pPr>
        <w:keepNext w:val="0"/>
        <w:keepLines w:val="0"/>
        <w:pageBreakBefore w:val="0"/>
        <w:widowControl w:val="0"/>
        <w:kinsoku/>
        <w:wordWrap/>
        <w:overflowPunct/>
        <w:topLinePunct/>
        <w:autoSpaceDE/>
        <w:autoSpaceDN/>
        <w:bidi w:val="0"/>
        <w:adjustRightInd/>
        <w:snapToGrid/>
        <w:spacing w:line="560" w:lineRule="exact"/>
        <w:ind w:firstLine="664" w:firstLineChars="200"/>
        <w:textAlignment w:val="auto"/>
        <w:rPr>
          <w:rFonts w:hint="eastAsia" w:ascii="仿宋_GB2312" w:hAnsi="Franklin Gothic Medium" w:cs="Franklin Gothic Medium"/>
          <w:color w:val="auto"/>
          <w:sz w:val="32"/>
          <w:szCs w:val="32"/>
          <w:highlight w:val="none"/>
          <w:lang w:val="en-US" w:eastAsia="zh-CN"/>
        </w:rPr>
      </w:pPr>
      <w:r>
        <w:rPr>
          <w:rFonts w:hint="eastAsia" w:ascii="仿宋_GB2312" w:hAnsi="仿宋_GB2312" w:eastAsia="仿宋_GB2312" w:cs="仿宋_GB2312"/>
          <w:b w:val="0"/>
          <w:bCs w:val="0"/>
          <w:spacing w:val="6"/>
          <w:sz w:val="32"/>
          <w:szCs w:val="32"/>
          <w:lang w:val="en-US" w:eastAsia="zh-CN"/>
        </w:rPr>
        <w:t>202</w:t>
      </w:r>
      <w:r>
        <w:rPr>
          <w:rFonts w:hint="eastAsia" w:ascii="仿宋_GB2312" w:hAnsi="仿宋_GB2312" w:cs="仿宋_GB2312"/>
          <w:b w:val="0"/>
          <w:bCs w:val="0"/>
          <w:spacing w:val="6"/>
          <w:sz w:val="32"/>
          <w:szCs w:val="32"/>
          <w:lang w:val="en-US" w:eastAsia="zh-CN"/>
        </w:rPr>
        <w:t>4</w:t>
      </w:r>
      <w:r>
        <w:rPr>
          <w:rFonts w:hint="eastAsia" w:ascii="仿宋_GB2312" w:hAnsi="仿宋_GB2312" w:eastAsia="仿宋_GB2312" w:cs="仿宋_GB2312"/>
          <w:b w:val="0"/>
          <w:bCs w:val="0"/>
          <w:spacing w:val="6"/>
          <w:sz w:val="32"/>
          <w:szCs w:val="32"/>
          <w:lang w:val="en-US" w:eastAsia="zh-CN"/>
        </w:rPr>
        <w:t>年富民县地方优势特色农产品保险投保能繁母羊</w:t>
      </w:r>
      <w:r>
        <w:rPr>
          <w:rFonts w:hint="eastAsia" w:ascii="仿宋_GB2312" w:hAnsi="仿宋_GB2312" w:cs="仿宋_GB2312"/>
          <w:b w:val="0"/>
          <w:bCs w:val="0"/>
          <w:spacing w:val="6"/>
          <w:sz w:val="32"/>
          <w:szCs w:val="32"/>
          <w:lang w:val="en-US" w:eastAsia="zh-CN"/>
        </w:rPr>
        <w:t>7898</w:t>
      </w:r>
      <w:r>
        <w:rPr>
          <w:rFonts w:hint="eastAsia" w:ascii="仿宋_GB2312" w:hAnsi="仿宋_GB2312" w:eastAsia="仿宋_GB2312" w:cs="仿宋_GB2312"/>
          <w:b w:val="0"/>
          <w:bCs w:val="0"/>
          <w:spacing w:val="6"/>
          <w:sz w:val="32"/>
          <w:szCs w:val="32"/>
          <w:lang w:val="en-US" w:eastAsia="zh-CN"/>
        </w:rPr>
        <w:t>头，肉牛</w:t>
      </w:r>
      <w:r>
        <w:rPr>
          <w:rFonts w:hint="eastAsia" w:ascii="仿宋_GB2312" w:hAnsi="仿宋_GB2312" w:cs="仿宋_GB2312"/>
          <w:b w:val="0"/>
          <w:bCs w:val="0"/>
          <w:spacing w:val="6"/>
          <w:sz w:val="32"/>
          <w:szCs w:val="32"/>
          <w:lang w:val="en-US" w:eastAsia="zh-CN"/>
        </w:rPr>
        <w:t>5376</w:t>
      </w:r>
      <w:r>
        <w:rPr>
          <w:rFonts w:hint="eastAsia" w:ascii="仿宋_GB2312" w:hAnsi="仿宋_GB2312" w:eastAsia="仿宋_GB2312" w:cs="仿宋_GB2312"/>
          <w:b w:val="0"/>
          <w:bCs w:val="0"/>
          <w:spacing w:val="6"/>
          <w:sz w:val="32"/>
          <w:szCs w:val="32"/>
          <w:lang w:val="en-US" w:eastAsia="zh-CN"/>
        </w:rPr>
        <w:t>头。</w:t>
      </w:r>
    </w:p>
    <w:p w14:paraId="11CE41E9">
      <w:pPr>
        <w:numPr>
          <w:ilvl w:val="0"/>
          <w:numId w:val="3"/>
        </w:numPr>
        <w:topLinePunct/>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绩效指标完成情况分析。</w:t>
      </w:r>
    </w:p>
    <w:p w14:paraId="0CAEF553">
      <w:pPr>
        <w:pStyle w:val="2"/>
        <w:numPr>
          <w:ilvl w:val="0"/>
          <w:numId w:val="0"/>
        </w:numPr>
        <w:spacing w:line="590" w:lineRule="exact"/>
        <w:ind w:firstLine="640" w:firstLineChars="200"/>
        <w:rPr>
          <w:rFonts w:ascii="仿宋_GB2312"/>
          <w:sz w:val="32"/>
          <w:szCs w:val="32"/>
        </w:rPr>
      </w:pPr>
      <w:r>
        <w:rPr>
          <w:rFonts w:hint="eastAsia" w:ascii="仿宋_GB2312" w:hAnsi="仿宋_GB2312" w:eastAsia="仿宋_GB2312" w:cs="仿宋_GB2312"/>
          <w:b w:val="0"/>
          <w:bCs w:val="0"/>
          <w:sz w:val="32"/>
          <w:szCs w:val="32"/>
          <w:lang w:val="en-US" w:eastAsia="zh-CN"/>
        </w:rPr>
        <w:t>农业保险保费补贴资金</w:t>
      </w:r>
      <w:r>
        <w:rPr>
          <w:rFonts w:hint="eastAsia" w:ascii="仿宋_GB2312" w:hAnsi="仿宋_GB2312" w:cs="仿宋_GB2312"/>
          <w:b w:val="0"/>
          <w:bCs w:val="0"/>
          <w:sz w:val="32"/>
          <w:szCs w:val="32"/>
          <w:lang w:val="en-US" w:eastAsia="zh-CN"/>
        </w:rPr>
        <w:t>绩效目标</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植业投保面积</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16.40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万亩，</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实际完成</w:t>
      </w:r>
      <w:r>
        <w:rPr>
          <w:rFonts w:hint="eastAsia" w:ascii="仿宋_GB2312" w:hAnsi="仿宋_GB2312" w:cs="仿宋_GB2312"/>
          <w:b w:val="0"/>
          <w:bCs w:val="0"/>
          <w:color w:val="000000" w:themeColor="text1"/>
          <w:kern w:val="0"/>
          <w:sz w:val="32"/>
          <w:szCs w:val="32"/>
          <w:lang w:val="en-US" w:eastAsia="zh-CN" w:bidi="ar-SA"/>
          <w14:textFill>
            <w14:solidFill>
              <w14:schemeClr w14:val="tx1"/>
            </w14:solidFill>
          </w14:textFill>
        </w:rPr>
        <w:t>16.43</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万亩，</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养殖业投保数量</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26.52</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万头，</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实际完成</w:t>
      </w:r>
      <w:r>
        <w:rPr>
          <w:rFonts w:hint="eastAsia" w:ascii="仿宋_GB2312" w:hAnsi="仿宋_GB2312" w:cs="仿宋_GB2312"/>
          <w:b w:val="0"/>
          <w:bCs w:val="0"/>
          <w:color w:val="000000" w:themeColor="text1"/>
          <w:kern w:val="0"/>
          <w:sz w:val="32"/>
          <w:szCs w:val="32"/>
          <w:lang w:val="en-US" w:eastAsia="zh-CN" w:bidi="ar-SA"/>
          <w14:textFill>
            <w14:solidFill>
              <w14:schemeClr w14:val="tx1"/>
            </w14:solidFill>
          </w14:textFill>
        </w:rPr>
        <w:t>15.95</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万头；</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绝对免赔额等于0，</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实际免赔额为0；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财政部门保费补贴资金拨付率100%</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实际拨付率</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风险保障水平接近物化成本，风险保障总额高于去年，202</w:t>
      </w:r>
      <w:r>
        <w:rPr>
          <w:rFonts w:hint="eastAsia" w:ascii="仿宋_GB2312" w:hAnsi="仿宋_GB2312" w:cs="仿宋_GB2312"/>
          <w:b w:val="0"/>
          <w:bCs w:val="0"/>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受灾农户经济损失获得赔偿率大于等于90%，实际抽样损失补偿率94.97%绩效指标基本实现；</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农业保险综合费用率≤20%</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经办机构县级分支机构覆盖率等于100%，承保理赔公示率100%，</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实际理赔率100%；实际</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承保农户</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满意度为100%。</w:t>
      </w:r>
    </w:p>
    <w:p w14:paraId="6E69149D">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_GB2312"/>
          <w:sz w:val="32"/>
          <w:szCs w:val="32"/>
        </w:rPr>
      </w:pPr>
      <w:r>
        <w:rPr>
          <w:rFonts w:hint="eastAsia" w:ascii="黑体" w:hAnsi="黑体" w:eastAsia="黑体" w:cs="黑体"/>
          <w:bCs/>
          <w:sz w:val="32"/>
          <w:szCs w:val="32"/>
        </w:rPr>
        <w:t>三、偏离绩效目标的原因和下一步改进措施</w:t>
      </w:r>
    </w:p>
    <w:p w14:paraId="52B7557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Franklin Gothic Medium" w:eastAsia="仿宋_GB2312" w:cs="Franklin Gothic Medium"/>
          <w:kern w:val="2"/>
          <w:sz w:val="32"/>
          <w:szCs w:val="32"/>
          <w:lang w:val="en-US" w:eastAsia="zh-CN" w:bidi="ar-SA"/>
        </w:rPr>
      </w:pPr>
      <w:r>
        <w:rPr>
          <w:rFonts w:hint="eastAsia" w:ascii="仿宋_GB2312" w:hAnsi="Franklin Gothic Medium" w:eastAsia="仿宋_GB2312" w:cs="Franklin Gothic Medium"/>
          <w:kern w:val="2"/>
          <w:sz w:val="32"/>
          <w:szCs w:val="32"/>
          <w:lang w:val="en-US" w:eastAsia="zh-CN" w:bidi="ar-SA"/>
        </w:rPr>
        <w:t>政策性农业保险工作开展以来，富民县开展的能繁母猪、育肥猪保险工作虽然取得了一定的成绩，但也存在一些困难问题：</w:t>
      </w:r>
    </w:p>
    <w:p w14:paraId="6BA0A9F0">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Franklin Gothic Medium" w:eastAsia="仿宋_GB2312" w:cs="Franklin Gothic Medium"/>
          <w:kern w:val="2"/>
          <w:sz w:val="32"/>
          <w:szCs w:val="32"/>
          <w:lang w:val="en-US" w:eastAsia="zh-CN" w:bidi="ar-SA"/>
        </w:rPr>
      </w:pPr>
      <w:r>
        <w:rPr>
          <w:rFonts w:hint="eastAsia" w:ascii="仿宋_GB2312" w:hAnsi="Franklin Gothic Medium" w:eastAsia="仿宋_GB2312" w:cs="Franklin Gothic Medium"/>
          <w:kern w:val="2"/>
          <w:sz w:val="32"/>
          <w:szCs w:val="32"/>
          <w:lang w:val="en-US" w:eastAsia="zh-CN" w:bidi="ar-SA"/>
        </w:rPr>
        <w:t>1.部分镇（街道）对农业保险工作重要性待加强。由于一些镇（街道）领导对开展政策性农业保险工作认识不到位，重视程度不够，甚至认为工作只是农业部门和保险公司的事，没有充分认识到农业保险具有很强公共卫生性质，需要政府部门大力宣传推动，组织和宣传力度不够、采取措施不到位，导致保险工作成效不明显。</w:t>
      </w:r>
    </w:p>
    <w:p w14:paraId="76794D3D">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Franklin Gothic Medium" w:eastAsia="仿宋_GB2312" w:cs="Franklin Gothic Medium"/>
          <w:kern w:val="2"/>
          <w:sz w:val="32"/>
          <w:szCs w:val="32"/>
          <w:lang w:val="en-US" w:eastAsia="zh-CN" w:bidi="ar-SA"/>
        </w:rPr>
      </w:pPr>
      <w:r>
        <w:rPr>
          <w:rFonts w:hint="eastAsia" w:ascii="仿宋_GB2312" w:hAnsi="Franklin Gothic Medium" w:eastAsia="仿宋_GB2312" w:cs="Franklin Gothic Medium"/>
          <w:kern w:val="2"/>
          <w:sz w:val="32"/>
          <w:szCs w:val="32"/>
          <w:lang w:val="en-US" w:eastAsia="zh-CN" w:bidi="ar-SA"/>
        </w:rPr>
        <w:t>2.部分群众对农业保险认识不足，自愿投保的积极性不高。主要是因为农民投保意识不强，心存疑虑；另外由于宣传力度不够，农民对保险存在认识上的不足：一是不相信保险的作用；二是依赖保险，许多农民认为买了保险后，高枕无忧，不积极参与防灾防损、饲养管理及疫病防控，导致出现不科学规范的饲养管理及疫病防控，导致死亡数增高，损失扩大。</w:t>
      </w:r>
    </w:p>
    <w:p w14:paraId="44E814A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Franklin Gothic Medium" w:eastAsia="仿宋_GB2312" w:cs="Franklin Gothic Medium"/>
          <w:kern w:val="2"/>
          <w:sz w:val="32"/>
          <w:szCs w:val="32"/>
          <w:lang w:val="en-US" w:eastAsia="zh-CN" w:bidi="ar-SA"/>
        </w:rPr>
      </w:pPr>
      <w:r>
        <w:rPr>
          <w:rFonts w:hint="eastAsia" w:ascii="仿宋_GB2312" w:hAnsi="Franklin Gothic Medium" w:eastAsia="仿宋_GB2312" w:cs="Franklin Gothic Medium"/>
          <w:kern w:val="2"/>
          <w:sz w:val="32"/>
          <w:szCs w:val="32"/>
          <w:lang w:val="en-US" w:eastAsia="zh-CN" w:bidi="ar-SA"/>
        </w:rPr>
        <w:t>3.富民县能繁母猪、育肥猪养殖户多数在山区半山区，涉及的农户数多且分散，发生死亡后，不能严格按无害化深埋处理的要求进行处理，保险公司人员不能及时赶到现场进行现场踏勘，对以后的理赔造成一定的影响。</w:t>
      </w:r>
    </w:p>
    <w:p w14:paraId="2F5B7F10">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Franklin Gothic Medium" w:eastAsia="仿宋_GB2312" w:cs="Franklin Gothic Medium"/>
          <w:kern w:val="2"/>
          <w:sz w:val="32"/>
          <w:szCs w:val="32"/>
          <w:lang w:val="en-US" w:eastAsia="zh-CN" w:bidi="ar-SA"/>
        </w:rPr>
      </w:pPr>
      <w:r>
        <w:rPr>
          <w:rFonts w:hint="eastAsia" w:ascii="仿宋_GB2312" w:hAnsi="Franklin Gothic Medium" w:eastAsia="仿宋_GB2312" w:cs="Franklin Gothic Medium"/>
          <w:kern w:val="2"/>
          <w:sz w:val="32"/>
          <w:szCs w:val="32"/>
          <w:lang w:val="en-US" w:eastAsia="zh-CN" w:bidi="ar-SA"/>
        </w:rPr>
        <w:t>4.富民县能繁母猪、育肥猪保险因养殖地域的关系，精准承保困难，未完全做到验标、戴标承保，人为道德风险较大。</w:t>
      </w:r>
    </w:p>
    <w:p w14:paraId="7F611FF6">
      <w:pPr>
        <w:topLinePunct/>
        <w:spacing w:line="560" w:lineRule="exact"/>
        <w:ind w:firstLine="640" w:firstLineChars="200"/>
        <w:rPr>
          <w:rFonts w:hint="eastAsia" w:ascii="楷体_GB2312" w:hAnsi="楷体" w:eastAsia="楷体_GB2312" w:cstheme="minorBidi"/>
          <w:sz w:val="32"/>
          <w:szCs w:val="32"/>
          <w:lang w:val="en-US" w:eastAsia="zh-CN"/>
        </w:rPr>
      </w:pPr>
      <w:r>
        <w:rPr>
          <w:rFonts w:hint="eastAsia" w:ascii="楷体_GB2312" w:hAnsi="楷体" w:eastAsia="楷体_GB2312" w:cstheme="minorBidi"/>
          <w:sz w:val="32"/>
          <w:szCs w:val="32"/>
          <w:lang w:val="en-US" w:eastAsia="zh-CN"/>
        </w:rPr>
        <w:t>（三）建议和改进措施</w:t>
      </w:r>
    </w:p>
    <w:p w14:paraId="1F98888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Franklin Gothic Medium" w:eastAsia="仿宋_GB2312" w:cs="Franklin Gothic Medium"/>
          <w:kern w:val="2"/>
          <w:sz w:val="32"/>
          <w:szCs w:val="32"/>
          <w:lang w:val="en-US" w:eastAsia="zh-CN" w:bidi="ar-SA"/>
        </w:rPr>
      </w:pPr>
      <w:r>
        <w:rPr>
          <w:rFonts w:hint="eastAsia" w:ascii="仿宋_GB2312" w:hAnsi="Franklin Gothic Medium" w:eastAsia="仿宋_GB2312" w:cs="Franklin Gothic Medium"/>
          <w:kern w:val="2"/>
          <w:sz w:val="32"/>
          <w:szCs w:val="32"/>
          <w:lang w:val="en-US" w:eastAsia="zh-CN" w:bidi="ar-SA"/>
        </w:rPr>
        <w:t>1.认真贯彻落实国家、省、市、县支农惠农的各项方针政策，加大宣传力度，认真做好农业保险对农户的服务工作，让农户真切感受到农业保险对农业风险分担的重要作用和必要保障。</w:t>
      </w:r>
    </w:p>
    <w:p w14:paraId="16FF988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Franklin Gothic Medium" w:eastAsia="仿宋_GB2312" w:cs="Franklin Gothic Medium"/>
          <w:kern w:val="2"/>
          <w:sz w:val="32"/>
          <w:szCs w:val="32"/>
          <w:lang w:val="en-US" w:eastAsia="zh-CN" w:bidi="ar-SA"/>
        </w:rPr>
      </w:pPr>
      <w:r>
        <w:rPr>
          <w:rFonts w:hint="eastAsia" w:ascii="仿宋_GB2312" w:hAnsi="Franklin Gothic Medium" w:eastAsia="仿宋_GB2312" w:cs="Franklin Gothic Medium"/>
          <w:kern w:val="2"/>
          <w:sz w:val="32"/>
          <w:szCs w:val="32"/>
          <w:lang w:val="en-US" w:eastAsia="zh-CN" w:bidi="ar-SA"/>
        </w:rPr>
        <w:t>2.切实帮助广大农户防范和化解养殖风险，广泛而深入的宣传与推广，在深入“三农”服务工作中，认真做好农户对商业农业保险的真实想法及具体的产品需求统计。</w:t>
      </w:r>
    </w:p>
    <w:p w14:paraId="47E62F2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四、绩效自评结果拟应用和公开情况</w:t>
      </w:r>
    </w:p>
    <w:p w14:paraId="591766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sz w:val="32"/>
          <w:szCs w:val="32"/>
        </w:rPr>
      </w:pPr>
      <w:r>
        <w:rPr>
          <w:rFonts w:hint="eastAsia" w:ascii="仿宋_GB2312" w:hAnsi="仿宋_GB2312" w:eastAsia="仿宋_GB2312" w:cs="仿宋_GB2312"/>
          <w:sz w:val="32"/>
          <w:szCs w:val="32"/>
          <w:lang w:val="en-US" w:eastAsia="zh-CN"/>
        </w:rPr>
        <w:t>高度重视绩效评价结果的应用工作，积极探索和建立一套与预算管理相结合、多渠道应用评价结果的有效机制，着力提高绩效意识和财政资金使用效益。同时，将中央对地方专项转移支付绩效目标自评报告进行公开，广泛接受社会监督。</w:t>
      </w:r>
    </w:p>
    <w:p w14:paraId="7111299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五、其他需要说明的问题</w:t>
      </w:r>
    </w:p>
    <w:p w14:paraId="6A6B39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无其他需要说明的问题。</w:t>
      </w:r>
    </w:p>
    <w:p w14:paraId="33B8D7C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lang w:val="en"/>
        </w:rPr>
      </w:pPr>
      <w:r>
        <w:rPr>
          <w:rFonts w:hint="eastAsia" w:ascii="黑体" w:hAnsi="黑体" w:eastAsia="黑体" w:cs="黑体"/>
          <w:sz w:val="32"/>
          <w:szCs w:val="32"/>
          <w:lang w:val="en"/>
        </w:rPr>
        <w:t>六、附件</w:t>
      </w:r>
    </w:p>
    <w:p w14:paraId="6782B083">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sz w:val="32"/>
          <w:szCs w:val="32"/>
        </w:rPr>
      </w:pPr>
      <w:r>
        <w:rPr>
          <w:rFonts w:hint="eastAsia"/>
          <w:sz w:val="32"/>
          <w:szCs w:val="32"/>
        </w:rPr>
        <w:t>转移支付区域（项目）绩效目标自评表</w:t>
      </w:r>
    </w:p>
    <w:p w14:paraId="23AFD983">
      <w:pPr>
        <w:pStyle w:val="2"/>
        <w:rPr>
          <w:rFonts w:hint="eastAsia"/>
          <w:sz w:val="32"/>
          <w:szCs w:val="32"/>
        </w:rPr>
      </w:pPr>
    </w:p>
    <w:p w14:paraId="5090F439">
      <w:pPr>
        <w:pStyle w:val="2"/>
        <w:ind w:left="0" w:leftChars="0" w:firstLine="5120" w:firstLineChars="1600"/>
        <w:rPr>
          <w:rFonts w:hint="eastAsia" w:ascii="仿宋_GB2312" w:hAnsi="仿宋_GB2312" w:eastAsia="仿宋_GB2312" w:cs="仿宋_GB2312"/>
          <w:b w:val="0"/>
          <w:bCs w:val="0"/>
          <w:sz w:val="32"/>
          <w:szCs w:val="32"/>
          <w:lang w:val="en-US" w:eastAsia="zh-CN"/>
        </w:rPr>
      </w:pPr>
    </w:p>
    <w:p w14:paraId="2DCF3FD4">
      <w:pPr>
        <w:pStyle w:val="2"/>
        <w:ind w:left="0" w:leftChars="0" w:firstLine="5120" w:firstLineChars="1600"/>
        <w:rPr>
          <w:rFonts w:hint="eastAsia" w:ascii="仿宋_GB2312" w:hAnsi="仿宋_GB2312" w:eastAsia="仿宋_GB2312" w:cs="仿宋_GB2312"/>
          <w:b w:val="0"/>
          <w:bCs w:val="0"/>
          <w:sz w:val="32"/>
          <w:szCs w:val="32"/>
          <w:lang w:val="en-US" w:eastAsia="zh-CN"/>
        </w:rPr>
      </w:pPr>
    </w:p>
    <w:p w14:paraId="58FCC55A">
      <w:pPr>
        <w:pStyle w:val="2"/>
        <w:ind w:left="0" w:leftChars="0" w:firstLine="5120" w:firstLineChars="16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富民县农业农村局</w:t>
      </w:r>
    </w:p>
    <w:p w14:paraId="436545D1">
      <w:pPr>
        <w:pStyle w:val="2"/>
        <w:ind w:left="0" w:leftChars="0" w:firstLine="5120" w:firstLineChars="16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年3月</w:t>
      </w:r>
      <w:bookmarkStart w:id="0" w:name="_GoBack"/>
      <w:bookmarkEnd w:id="0"/>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0日</w:t>
      </w:r>
    </w:p>
    <w:sectPr>
      <w:pgSz w:w="11906" w:h="16838"/>
      <w:pgMar w:top="1440"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ranklin Gothic Medium">
    <w:panose1 w:val="020B0603020102020204"/>
    <w:charset w:val="00"/>
    <w:family w:val="swiss"/>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FBE23"/>
    <w:multiLevelType w:val="singleLevel"/>
    <w:tmpl w:val="D12FBE23"/>
    <w:lvl w:ilvl="0" w:tentative="0">
      <w:start w:val="2"/>
      <w:numFmt w:val="chineseCounting"/>
      <w:suff w:val="nothing"/>
      <w:lvlText w:val="（%1）"/>
      <w:lvlJc w:val="left"/>
      <w:rPr>
        <w:rFonts w:hint="eastAsia"/>
      </w:rPr>
    </w:lvl>
  </w:abstractNum>
  <w:abstractNum w:abstractNumId="1">
    <w:nsid w:val="DAA60756"/>
    <w:multiLevelType w:val="singleLevel"/>
    <w:tmpl w:val="DAA60756"/>
    <w:lvl w:ilvl="0" w:tentative="0">
      <w:start w:val="1"/>
      <w:numFmt w:val="decimal"/>
      <w:suff w:val="nothing"/>
      <w:lvlText w:val="（%1）"/>
      <w:lvlJc w:val="left"/>
      <w:pPr>
        <w:ind w:left="-40"/>
      </w:pPr>
    </w:lvl>
  </w:abstractNum>
  <w:abstractNum w:abstractNumId="2">
    <w:nsid w:val="659A1486"/>
    <w:multiLevelType w:val="singleLevel"/>
    <w:tmpl w:val="659A1486"/>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mM3NWU1ZWM2OWFkNTI1NmFlMzEwOGVhYzgzZDYifQ=="/>
  </w:docVars>
  <w:rsids>
    <w:rsidRoot w:val="4E5E585C"/>
    <w:rsid w:val="06535212"/>
    <w:rsid w:val="08E60D35"/>
    <w:rsid w:val="0D195AA2"/>
    <w:rsid w:val="14524156"/>
    <w:rsid w:val="18B4132F"/>
    <w:rsid w:val="1AE43F9B"/>
    <w:rsid w:val="1CBD04AB"/>
    <w:rsid w:val="1FC420D6"/>
    <w:rsid w:val="257F15BD"/>
    <w:rsid w:val="268362C1"/>
    <w:rsid w:val="2F61116A"/>
    <w:rsid w:val="4E5E585C"/>
    <w:rsid w:val="60675D31"/>
    <w:rsid w:val="60C80711"/>
    <w:rsid w:val="687710A1"/>
    <w:rsid w:val="6F9979A0"/>
    <w:rsid w:val="752C0E9F"/>
    <w:rsid w:val="795350B8"/>
    <w:rsid w:val="7A8C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560" w:firstLineChars="200"/>
    </w:pPr>
    <w:rPr>
      <w:b/>
      <w:bCs/>
      <w:kern w:val="44"/>
      <w:sz w:val="44"/>
      <w:szCs w:val="4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2395</Words>
  <Characters>2674</Characters>
  <Lines>0</Lines>
  <Paragraphs>0</Paragraphs>
  <TotalTime>13</TotalTime>
  <ScaleCrop>false</ScaleCrop>
  <LinksUpToDate>false</LinksUpToDate>
  <CharactersWithSpaces>2674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2023-04-19T08:01:00Z</dcterms:created>
  <dc:creator>WPS_1646391486</dc:creator>
  <cp:lastModifiedBy>小石</cp:lastModifiedBy>
  <cp:lastPrinted>2024-03-20T02:12:00Z</cp:lastPrinted>
  <dcterms:modified xsi:type="dcterms:W3CDTF">2025-03-10T08:21:32Z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03B27870705941ACA74C4A2D6B013DDD</vt:lpwstr>
  </property>
  <property fmtid="{D5CDD505-2E9C-101B-9397-08002B2CF9AE}" pid="4" name="KSOTemplateDocerSaveRecord">
    <vt:lpwstr>eyJoZGlkIjoiMDJkMmM3NWU1ZWM2OWFkNTI1NmFlMzEwOGVhYzgzZDYiLCJ1c2VySWQiOiI5MzI2NjgxODMifQ==</vt:lpwstr>
  </property>
</Properties>
</file>