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263" w:leftChars="12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富民县广播电视发射台运行维护及“规范化标准化智慧化”美丽台站建设项目支出绩效评价</w:t>
      </w:r>
      <w:r>
        <w:rPr>
          <w:rFonts w:hint="eastAsia" w:ascii="方正小标宋简体" w:hAnsi="方正小标宋简体" w:eastAsia="方正小标宋简体" w:cs="方正小标宋简体"/>
          <w:sz w:val="44"/>
          <w:szCs w:val="44"/>
          <w:lang w:eastAsia="zh-CN"/>
        </w:rPr>
        <w:t>自评</w:t>
      </w:r>
      <w:r>
        <w:rPr>
          <w:rFonts w:hint="eastAsia" w:ascii="方正小标宋简体" w:hAnsi="方正小标宋简体" w:eastAsia="方正小标宋简体" w:cs="方正小标宋简体"/>
          <w:sz w:val="44"/>
          <w:szCs w:val="44"/>
        </w:rPr>
        <w:t>报告</w:t>
      </w:r>
    </w:p>
    <w:p>
      <w:pPr>
        <w:spacing w:line="500" w:lineRule="exact"/>
        <w:ind w:left="263" w:leftChars="125" w:firstLine="640" w:firstLineChars="200"/>
        <w:rPr>
          <w:rFonts w:ascii="黑体" w:hAnsi="黑体" w:eastAsia="黑体" w:cs="黑体"/>
          <w:sz w:val="32"/>
          <w:szCs w:val="32"/>
        </w:rPr>
      </w:pP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600" w:lineRule="exact"/>
        <w:ind w:left="263" w:leftChars="125" w:firstLine="640" w:firstLineChars="200"/>
        <w:rPr>
          <w:rFonts w:hint="eastAsia" w:ascii="Times New Roman" w:hAnsi="Times New Roman" w:eastAsia="仿宋_GB2312"/>
          <w:sz w:val="32"/>
          <w:szCs w:val="32"/>
        </w:rPr>
      </w:pPr>
      <w:r>
        <w:rPr>
          <w:rFonts w:hint="eastAsia" w:ascii="楷体_GB2312" w:hAnsi="楷体_GB2312" w:eastAsia="楷体_GB2312" w:cs="楷体_GB2312"/>
          <w:sz w:val="32"/>
          <w:szCs w:val="32"/>
        </w:rPr>
        <w:t>（一）项目概况</w:t>
      </w:r>
      <w:bookmarkStart w:id="0" w:name="_GoBack"/>
      <w:bookmarkEnd w:id="0"/>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 富民县广播电视发射台运行维护项目</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项目背景：广播电视发射台作为重要的公共文化服务基础设施，承担着保障广播电视信号稳定传输、满足群众精神文化需求的重要职责。广播电视发射台站长期运行，需通过专业维护保障其安全、稳定、高效运转，确保广播电视信号覆盖区域内群众能正常收听收看节目。</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主要内容及实施情况：项目主要为富民县广播电视发射台站提供日常维护、巡检、监测、故障抢修、网络优化服务、安播重保服务、机房发射台值守等服务。通过公开招投标，确定符合资质的第三方负责日常运维工作。在项目实施过程中，运维团队按照合同约定，定期对发射台站设备进行巡检，及时处理设备故障，在重要播出保障期加强值守和监测，确保广播电视信号的安全播出。</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 “规范化标准化智慧化”美丽台站建设项目</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项目背景：依据云南省广播电视局《云南省广播电视无线发射台“规范化、标准化、智慧化”美丽台站建设指导意见》文件要求，为适应广播电视行业发展趋势，确保富民县广播电视与视听新媒体播出安全，大力提升无线发射台站安全播出能力，推进富民县广播电视发射台的“三化”建设迫在眉睫。</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主要内容及实施情况：项目在富民县县级发射台及款庄镇补点发射台开展建设工作。完成安播基础设施适应性改造，对机房设施布局等硬件进行改造，满足监测监控技术系统及线路的部署和安装，同时提升机房的抗风险灾害能力；实施台内前端设备及信号源自动切换改造、发射系统自动切换改造，建设或改造完整的信号源系统，使其具备卫星接收条件，本地节目通过光纤传输等方式使电视节目和调频广播均有两路以上信号源供选择，并增加自动切换系统，保障信号安全不间断传输。</w:t>
      </w:r>
    </w:p>
    <w:p>
      <w:pPr>
        <w:spacing w:line="600" w:lineRule="exact"/>
        <w:ind w:left="263" w:leftChars="125"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（二）项目绩效目标</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1. 总体目标</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通过广播电视发射台运行维护项目，保障台站长期稳定运行，确保广播电视信号高质量、不间断覆盖全县，满足群众多样化的精神文化需求；通过“规范化标准化智慧化”美丽台站建设项目，全面提升发射台的安全播出能力、技术水平和管理效能，使发射台达到省级“三化”建设标准，推动富民县广播电视事业高质量发展。</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 阶段性目标</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运行维护项目：年度内完成所有发射台站不少于6（轮）次全面巡检，故障响应时间不超过1小时，故障修复率达到98%以上，重要播出保障期实现“零事故”播出 。</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三化”建设项目：在规定建设周期内，完成县级发射台及款庄镇补点发射台的基础设施改造、前端设备及信号源切换系统改造、发射系统自动切换改造等建设内容，通过验收并投入使用，提升信号源稳定性和自动切换效率，使广播电视信号传输质量显著提高。</w:t>
      </w:r>
    </w:p>
    <w:p>
      <w:pPr>
        <w:spacing w:line="600" w:lineRule="exact"/>
        <w:ind w:left="263" w:leftChars="125"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（三）项目组织管理情况</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 项目相关方职责分工</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富民县广播电视局作为项目主管单位，负责项目的统筹规划、资金申请、监督管理和验收工作；运行维护服务供应商负责广播电视发射台站的日常运维工作；项目施工单位负责“三化”美丽台站建设项目的具体施工；县财政部门负责项目资金的审核、拨付和监管。</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 管理流程</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项目立项阶段，富民县广播电视局根据实际需求和上级政策要求，编制项目可行性研究报告和预算方案，报相关部门审批；招投标阶段，严格按照政府采购相关规定，公开招标确定服务供应商和施工单位；项目实施阶段，主管单位定期对项目进度、质量和资金使用情况进行检查和监督；项目验收阶段，组织专业人员对项目进行全面验收，确保项目达到预期目标。</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 组织实施</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运行维护项目由第三方组建专业运维团队，按照合同约定的服务内容和标准开展工作；“三化”建设项目由施工单位根据设计方案组织施工，富民县广播电视局安排专人负责现场协调和管理，确保项目顺利推进。</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 制度建设情况</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富民县广播电视局制定更新了广播电视发射台系列运行维护管理制度及明确了“三化”美丽台站建设项目管理具体措施，明确了项目实施流程、质量标准、资金管理、安全保障等方面的要求，为项目的顺利实施提供制度保障。</w:t>
      </w:r>
    </w:p>
    <w:p>
      <w:pPr>
        <w:spacing w:line="600" w:lineRule="exact"/>
        <w:ind w:left="263" w:leftChars="125"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二、绩效评价工作开展情况</w:t>
      </w:r>
    </w:p>
    <w:p>
      <w:pPr>
        <w:spacing w:line="600" w:lineRule="exact"/>
        <w:ind w:left="263" w:leftChars="125"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（一）绩效评价目的、对象和范围</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 1. 绩效评价目的</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全面了解富民县广播电视发射台运行维护及“规范化标准化智慧化”美丽台站建设项目的实施效果，评估项目资金使用效率和效益，发现项目实施过程中存在的问题，总结经验教训，为后续项目决策、管理和改进提供依据，促进项目更好地发挥作用，推动富民县广播电视事业发展。</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 绩效评价对象</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富民县广播电视发射台运行维护及“规范化标准化智慧化”美丽台站建设项目的资金使用情况、项目实施过程和实施效果。</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 绩效评价范围</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涵盖项目自立项至评价时的全部实施内容，包括运行维护服务开展情况、“三化”建设项目完成情况、资金投入和使用情况等。</w:t>
      </w:r>
    </w:p>
    <w:p>
      <w:pPr>
        <w:spacing w:line="600" w:lineRule="exact"/>
        <w:ind w:left="263" w:leftChars="125"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（二）绩效评价原则、依据、评价指标体系、评价方法、评价标准、评价抽样等</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 绩效评价原则</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遵循科学规范原则，运用科学合理的评价方法和指标体系；坚持公正公开原则，确保评价过程和结果客观公正、公开透明；注重绩效相关原则，评价内容与项目绩效目标紧密相关；贯彻分级分类原则，根据项目特点进行分类评价。</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 绩效评价依据</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包括国家和地方有关广播电视事业发展的政策法规、云南省广播电视局关于“三化”建设的指导意见、项目立项文件、招投标文件、合同协议、财务管理制度等。 </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 评价指标体系</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构建包含项目决策、过程、产出、效益四个一级指标，下设若干二级和三级指标的评价指标体系。例如，项目决策指标包含立项依据充分性、绩效目标合理性等；过程指标包含资金管理规范性、项目管理制度健全性等；产出指标包含发射台站巡检次数、“三化”建设任务完成率等；效益指标包含广播电视信号覆盖率提升、群众满意度等。</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 评价方法</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采用定量与定性相结合的方法，定量评价通过收集项目相关数据，运用比率分析、比较分析等方法进行计算；定性评价通过问卷调查、访谈、现场观察等方式，对项目实施情况进行综合分析和评价。</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 评价标准</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以项目绩效目标为基础，结合行业标准和实际情况，制定具体的评价标准。对于定量指标，设定明确的数值标准；对于定性指标，制定详细的描述性标准。 </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6. 评价抽样</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对项目实施过程中的各项工作记录、资金支出凭证等资料进行全面检查；对广播电视发射台站进行随机抽样检查，选取部分发射台站进行实地查看和评估。</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（三）绩效评价工作流程</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 前期准备</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成立绩效评价工作组，明确评价人员职责；收集项目相关资料，包括项目立项文件、合同协议、财务报表、工作记录等；根据项目特点，制定详细的绩效评价方案。</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 现场调研</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评价工作组对广播电视发射台进行实地查看，了解运行维护工作开展情况和“三化”建设项目完成情况；与项目相关人员进行访谈，了解项目实施过程中存在的问题和困难；发放调查问卷，收集群众对广播电视服务的满意度。 </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 资料分析</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对收集到的资料进行整理和分析，按照评价指标体系对项目进行打分评价；计算各项指标得分，形成绩效评价初步结果。</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 撰写报告</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根据绩效评价初步结果，撰写绩效评价报告，详细阐述项目基本情况、绩效评价工作开展情况、综合评价结论、存在问题及建议等内容；对报告进行审核和修改，确保报告内容真实、准确、完整。</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三、综合评价情况及评价结论</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（一）绩效评价综合结论</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经综合评价，富民县广播电视发射台运行维护及“规范化标准化智慧化”美丽台站建设项目整体绩效表现良好。项目在保障广播电视发射台站稳定运行、提升安全播出能力方面取得了显著成效，资金使用基本合理规范，但在部分环节仍存在一些问题，如“三化”建设项目资金支付进度较慢等。项目综合得分91.88分，评价等级为优秀。</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（二）绩效目标实现情况</w:t>
      </w:r>
      <w:r>
        <w:rPr>
          <w:rFonts w:hint="eastAsia" w:ascii="Times New Roman" w:hAnsi="Times New Roman" w:eastAsia="仿宋_GB2312" w:cs="Times New Roman"/>
          <w:b w:val="0"/>
          <w:bCs w:val="0"/>
          <w:sz w:val="32"/>
          <w:szCs w:val="32"/>
          <w:lang w:val="en-US" w:eastAsia="zh-CN"/>
        </w:rPr>
        <w:t xml:space="preserve"> </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 运行维护项目</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年度内完成发射台站7（轮）次全面巡检，故障响应时间平均为40分钟，故障修复率达到100%，重要播出保障期实现“零事故”播出，达到并超过预期阶段性目标。 </w:t>
      </w:r>
    </w:p>
    <w:p>
      <w:pPr>
        <w:spacing w:line="600" w:lineRule="exact"/>
        <w:ind w:left="263" w:leftChars="125"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 “三化”建设项目</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在规定建设周期内，完成县级发射台及款庄镇补点发射台的基础设施改造、前端设备及信号源切换系统改造、发射系统自动切换改造等建设内容，通过验收并投入使用，信号源稳定性和自动切换效率明显提升，广播电视信号传输质量显著提高，基本实现阶段性目标。但部分资金尚未支付完毕，影响了项目资金使用的完整性。</w:t>
      </w:r>
    </w:p>
    <w:p>
      <w:pPr>
        <w:spacing w:line="600" w:lineRule="exact"/>
        <w:ind w:left="263" w:leftChars="125"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四、绩效评价指标分析</w:t>
      </w:r>
    </w:p>
    <w:p>
      <w:pPr>
        <w:spacing w:line="600" w:lineRule="exact"/>
        <w:ind w:left="263" w:leftChars="125"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（一）项目决策情况分析</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项目立项依据充分，符合国家和地方关于广播电视事业发展的政策要求以及富民县实际需求；绩效目标设定合理，明确了项目的总体方向和阶段性任务，但部分目标的量化程度有待进一步提高，如对广播电视信号质量提升的具体指标表述不够清晰。</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（二）项目过程情况分析</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资金管理方面，项目资金使用基本规范，严格按照财务制度和合同约定进行支付，但存在“三化”建设项目资金支付进度滞后的问题，主要原因是县财政资金统筹安排存在一定困难。项目管理制度健全，各相关方职责明确，但在项目实施过程中的沟通协调机制有待进一步完善，导致部分工作衔接不够顺畅。</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（三）项目产出情况分析</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运行维护项目按时完成了发射台站的巡检、故障抢修等工作任务，服务质量达到合同要求；“三化”建设项目按计划完成了各项建设内容，基础设施和设备改造效果良好，实现了预期的产出目标。 </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（四）项目效益情况分析</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社会效益方面，项目的实施保障了富民县广播电视信号的稳定覆盖，提升了广播电视服务质量，满足了群众的精神文化需求，群众对广播电视服务的满意度达到97%。经济效益方面，虽然项目直接经济效益不明显，但通过提升广播电视服务水平，促进了当地文化产业和相关行业的发展，间接产生了一定的经济效益。</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五、主要经验及做法</w:t>
      </w:r>
      <w:r>
        <w:rPr>
          <w:rFonts w:hint="eastAsia" w:ascii="Times New Roman" w:hAnsi="Times New Roman" w:eastAsia="仿宋_GB2312" w:cs="Times New Roman"/>
          <w:b w:val="0"/>
          <w:bCs w:val="0"/>
          <w:sz w:val="32"/>
          <w:szCs w:val="32"/>
          <w:lang w:val="en-US" w:eastAsia="zh-CN"/>
        </w:rPr>
        <w:t xml:space="preserve"> </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严格规范项目招投标程序，通过公开招标选择专业的服务供应商和施工单位，确保项目实施质量。</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2. 建立健全项目管理制度，明确各相关方职责，加强对项目实施过程的监督和管理，保障项目顺利推进 。 </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注重与上级部门和财政部门的沟通协调，积极争取政策和资金支持，为项目实施创造良好条件。</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六、存在的问题及原因分析</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1. “三化”建设项目资金支付进度滞后：部分资金需待县财政统筹后支付，多次被市广电局督促。 </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2. 项目沟通协调机制不完善：在项目实施过程中，部分环节存在沟通不及时、信息传递不畅的问题，导致工作衔接不够顺畅，影响了项目推进效率。 </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绩效目标量化程度不足：部分绩效目标的量化指标不够明确，在绩效评价过程中难以准确衡量项目实施效果。</w:t>
      </w:r>
    </w:p>
    <w:p>
      <w:pPr>
        <w:spacing w:line="600" w:lineRule="exact"/>
        <w:ind w:left="263" w:leftChars="125"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七、有关建议</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完善沟通协调机制：建立健全项目相关方定期沟通会议制度，加强信息共享和交流，及时解决项目实施过程中出现的问题；明确各部门和人员在沟通协调中的职责，提高工作效率。</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2. 细化绩效目标：在今后的项目立项和绩效目标设定过程中，进一步细化量化绩效指标，使其更具可操作性和可衡量性，便于准确评估项目实施效果。 </w:t>
      </w:r>
    </w:p>
    <w:p>
      <w:pPr>
        <w:spacing w:line="600" w:lineRule="exact"/>
        <w:ind w:left="263" w:leftChars="125"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八、其它需要说明的问题 </w:t>
      </w:r>
    </w:p>
    <w:p>
      <w:pPr>
        <w:spacing w:line="600" w:lineRule="exact"/>
        <w:ind w:left="263" w:leftChars="125"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1. 可能对项目绩效产生影响的因素：未来若广播电视技术更新换代加快，可能对现有发射台站设备和运行维护服务提出更高要求，影响项目持续发挥效益；县财政资金保障情况也将对项目后续建设和运行产生重要影响。 </w:t>
      </w:r>
    </w:p>
    <w:p>
      <w:pPr>
        <w:spacing w:line="600" w:lineRule="exact"/>
        <w:ind w:left="263" w:leftChars="125" w:firstLine="640" w:firstLineChars="200"/>
        <w:rPr>
          <w:b w:val="0"/>
          <w:bCs w:val="0"/>
        </w:rPr>
      </w:pPr>
      <w:r>
        <w:rPr>
          <w:rFonts w:hint="eastAsia" w:ascii="Times New Roman" w:hAnsi="Times New Roman" w:eastAsia="仿宋_GB2312" w:cs="Times New Roman"/>
          <w:b w:val="0"/>
          <w:bCs w:val="0"/>
          <w:sz w:val="32"/>
          <w:szCs w:val="32"/>
          <w:lang w:val="en-US" w:eastAsia="zh-CN"/>
        </w:rPr>
        <w:t>2. 往年绩效评价发现的问题整改情况：经核查，往年绩效评价中发现的部分问题已得到有效整改，如完善了部分财务管理制度，加强了对项目资金使用的监督。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27D71"/>
    <w:rsid w:val="000E6661"/>
    <w:rsid w:val="001C291B"/>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1A5E2BE8"/>
    <w:rsid w:val="2E5256E8"/>
    <w:rsid w:val="3468528F"/>
    <w:rsid w:val="347B69B1"/>
    <w:rsid w:val="4CD8779F"/>
    <w:rsid w:val="573F3B00"/>
    <w:rsid w:val="5BB6461C"/>
    <w:rsid w:val="5EBA3575"/>
    <w:rsid w:val="67BF986D"/>
    <w:rsid w:val="6E2B4FDD"/>
    <w:rsid w:val="6F951797"/>
    <w:rsid w:val="767F93DE"/>
    <w:rsid w:val="7FB211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rPr>
  </w:style>
  <w:style w:type="paragraph" w:styleId="3">
    <w:name w:val="Plain Text"/>
    <w:basedOn w:val="1"/>
    <w:qFormat/>
    <w:uiPriority w:val="0"/>
    <w:rPr>
      <w:rFonts w:ascii="宋体" w:hAnsi="Courier New" w:eastAsia="宋体" w:cs="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customStyle="1" w:styleId="10">
    <w:name w:val="段落正文"/>
    <w:basedOn w:val="1"/>
    <w:qFormat/>
    <w:uiPriority w:val="0"/>
    <w:pPr>
      <w:suppressAutoHyphens/>
      <w:spacing w:after="120" w:line="360" w:lineRule="auto"/>
      <w:ind w:firstLine="200" w:firstLineChars="200"/>
      <w:jc w:val="both"/>
    </w:pPr>
    <w:rPr>
      <w:rFonts w:cs="宋体"/>
      <w:kern w:val="1"/>
      <w:sz w:val="24"/>
      <w:szCs w:val="20"/>
      <w:lang w:eastAsia="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10</Pages>
  <Words>1030</Words>
  <Characters>1100</Characters>
  <Lines>2</Lines>
  <Paragraphs>1</Paragraphs>
  <TotalTime>55</TotalTime>
  <ScaleCrop>false</ScaleCrop>
  <LinksUpToDate>false</LinksUpToDate>
  <CharactersWithSpaces>1100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2021-01-08T21:40:00Z</dcterms:created>
  <dc:creator>lenovo</dc:creator>
  <cp:lastModifiedBy>Administrator</cp:lastModifiedBy>
  <dcterms:modified xsi:type="dcterms:W3CDTF">2025-04-28T07:09:06Z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CBA549789F81471EA007D2560EC1AB18</vt:lpwstr>
  </property>
  <property fmtid="{D5CDD505-2E9C-101B-9397-08002B2CF9AE}" pid="4" name="KSOTemplateDocerSaveRecord">
    <vt:lpwstr>eyJoZGlkIjoiYjM5YmJkN2Y0NmE1ZDJkMWJjNTI2MDI2ZmRiNWUzMTYifQ==</vt:lpwstr>
  </property>
</Properties>
</file>