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560" w:lineRule="exact"/>
        <w:ind w:left="263" w:leftChars="125"/>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中国共产主义青年团富民县委员会</w:t>
      </w:r>
    </w:p>
    <w:p>
      <w:pPr>
        <w:keepNext w:val="0"/>
        <w:keepLines w:val="0"/>
        <w:pageBreakBefore w:val="0"/>
        <w:kinsoku/>
        <w:wordWrap/>
        <w:overflowPunct/>
        <w:autoSpaceDE/>
        <w:autoSpaceDN/>
        <w:bidi w:val="0"/>
        <w:adjustRightInd/>
        <w:snapToGrid/>
        <w:spacing w:line="560" w:lineRule="exact"/>
        <w:ind w:left="263" w:leftChars="125"/>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项目支出绩效评价报告</w:t>
      </w:r>
    </w:p>
    <w:p>
      <w:pPr>
        <w:keepNext w:val="0"/>
        <w:keepLines w:val="0"/>
        <w:pageBreakBefore w:val="0"/>
        <w:kinsoku/>
        <w:wordWrap/>
        <w:overflowPunct/>
        <w:autoSpaceDE/>
        <w:autoSpaceDN/>
        <w:bidi w:val="0"/>
        <w:adjustRightInd/>
        <w:snapToGrid/>
        <w:spacing w:line="560" w:lineRule="exact"/>
        <w:ind w:left="263" w:leftChars="125" w:firstLine="640" w:firstLineChars="200"/>
        <w:jc w:val="left"/>
        <w:textAlignment w:val="auto"/>
        <w:rPr>
          <w:rFonts w:ascii="黑体" w:hAnsi="黑体" w:eastAsia="黑体" w:cs="黑体"/>
          <w:sz w:val="32"/>
          <w:szCs w:val="32"/>
        </w:rPr>
      </w:pPr>
    </w:p>
    <w:p>
      <w:pPr>
        <w:keepNext w:val="0"/>
        <w:keepLines w:val="0"/>
        <w:pageBreakBefore w:val="0"/>
        <w:numPr>
          <w:ilvl w:val="0"/>
          <w:numId w:val="1"/>
        </w:numPr>
        <w:kinsoku/>
        <w:wordWrap/>
        <w:overflowPunct/>
        <w:autoSpaceDE/>
        <w:autoSpaceDN/>
        <w:bidi w:val="0"/>
        <w:adjustRightInd/>
        <w:snapToGrid/>
        <w:spacing w:line="560" w:lineRule="exact"/>
        <w:ind w:left="263" w:leftChars="125"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1.项目背景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大学生志愿服务西部计划，是团中央、教育部根据国务院常务会议、《国务院办公厅关于做好2003年普通高等学校毕业生就业工作通知》和2003年全国高校毕业生就业工作电视电话会议精神的要求而实施的，财政部、人社部给予相关政策、资金支持。该项计划从2003年开始实施，按照公开招募、自愿报名、组织选拔、集中派遣的方式，每年招募一定数量的普通高等学校应届毕业生或在读研究生，到西部基层开展为期1-3年的教育、卫生、农技、扶贫等志愿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2.主要内容及实施情况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团县委</w:t>
      </w:r>
      <w:r>
        <w:rPr>
          <w:rFonts w:hint="default" w:ascii="Times New Roman" w:hAnsi="Times New Roman" w:eastAsia="仿宋_GB2312" w:cs="Times New Roman"/>
          <w:b w:val="0"/>
          <w:bCs/>
          <w:color w:val="auto"/>
          <w:sz w:val="32"/>
          <w:szCs w:val="32"/>
          <w:lang w:val="en-US" w:eastAsia="zh-CN"/>
        </w:rPr>
        <w:t>做好地方项目志愿者的招募、配岗、培训等工作，积极搭建就业平台，推动和落实好服务期满志愿者在公务员招考、事业单位招聘、自主创业等方面的政策措施，引导志愿者增强自主择业意识，提高就业创业能力，有效促进自主择业。建立健全西部计划志愿者，政策支持、资金保障、考核激励等机制。做到在岗志愿者生活补贴三级财政足额发放。</w:t>
      </w:r>
      <w:r>
        <w:rPr>
          <w:rFonts w:hint="default" w:ascii="Times New Roman" w:hAnsi="Times New Roman" w:eastAsia="仿宋_GB2312" w:cs="Times New Roman"/>
          <w:b w:val="0"/>
          <w:bCs w:val="0"/>
          <w:color w:val="auto"/>
          <w:sz w:val="32"/>
          <w:szCs w:val="32"/>
          <w:lang w:val="en-US" w:eastAsia="zh-CN"/>
        </w:rPr>
        <w:t>2024年，富民县西部计划地方项目实施规模总计 8 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服务岗位分为乡村教育、服务乡村建设、乡村社会治理三个专项，岗位覆盖富民县7个乡镇（街道），90%岗位设置在乡镇及以下。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3.资金投入和使用情况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自2021年8月起，对志愿者按照每人每年3万元的标准进行补助，补助经费用于志愿者工作生活补贴、社会保险、商业保险（地方项目商业保险由省级承担）等。按照扣除社会保险等费用后志愿者实际领取的补贴标准不低于原有补贴水平的原则，每人每月工作生活补贴不低于2800元给予保障。全国项目由中央财政保障，省级地方项目由省、州（市）、县（市、区）三级财政按照各三分之一的比例承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2024年累计收到省、州（市）、县（市、区）三级财政资金共34.01万元（其中省级8万元，市级9.84万元，县级16.17万元），截止2024年12月有8名大学生西部计划志愿者，志愿者的补贴及社保已按要求足额发放和购买。</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项目绩效目标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1.总</w:t>
      </w:r>
      <w:r>
        <w:rPr>
          <w:rFonts w:hint="eastAsia" w:ascii="Times New Roman" w:hAnsi="Times New Roman" w:eastAsia="仿宋_GB2312" w:cs="Times New Roman"/>
          <w:b w:val="0"/>
          <w:bCs/>
          <w:sz w:val="32"/>
          <w:szCs w:val="32"/>
          <w:lang w:val="en-US" w:eastAsia="zh-CN"/>
        </w:rPr>
        <w:t>体</w:t>
      </w:r>
      <w:r>
        <w:rPr>
          <w:rFonts w:hint="default" w:ascii="Times New Roman" w:hAnsi="Times New Roman" w:eastAsia="仿宋_GB2312" w:cs="Times New Roman"/>
          <w:b w:val="0"/>
          <w:bCs/>
          <w:sz w:val="32"/>
          <w:szCs w:val="32"/>
          <w:lang w:val="en-US" w:eastAsia="zh-CN"/>
        </w:rPr>
        <w:t>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引导和鼓励高校毕业生服务基层，使一大批优秀志愿者通过西部计划扎根西部、扎根基层、扎根民族地区和艰苦地区，助力脱贫攻坚，为促进富民县经济社会发展做出积极贡献，发挥党、团志愿者模范带头作用，推进大学生志愿者服务西部计划项目的顺利实施，确保志愿者及时足额领取生活补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2.阶段性目标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做好地方项目的志愿者招募、配岗、培训、补录、岗位调整、日常管理等工作。2024年，富民县大学生志愿服务西部计划地方项目志愿者人数为8人，分别到基层乡镇从事为期1-3年的乡村教育、服务乡村建设、乡村社会治理等志愿服务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（三）</w:t>
      </w:r>
      <w:r>
        <w:rPr>
          <w:rFonts w:hint="eastAsia" w:ascii="楷体_GB2312" w:hAnsi="楷体_GB2312" w:eastAsia="楷体_GB2312" w:cs="楷体_GB2312"/>
          <w:b w:val="0"/>
          <w:bCs/>
          <w:color w:val="auto"/>
          <w:sz w:val="32"/>
          <w:szCs w:val="32"/>
        </w:rPr>
        <w:t>项目组织管理情况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团县委统筹协调，负责招募选拔、岗位分配和督导评估；用人单位提供岗位、日常管理及保障志愿者工作生活条件；志愿者需履行服务协议并接受考核。管理流程涵盖需求征集—招募培训—派遣上岗—在岗督导—考核评优—离岗交接等环节，形成闭环管理。组织实施以“公开公平、择优选拔”为原则，通过宣传动员、资格审查、面试体检等程序确保招募质量，并配套岗前培训、定期走访和动态调整机制。制度建设方面，</w:t>
      </w:r>
      <w:r>
        <w:rPr>
          <w:rFonts w:hint="default" w:ascii="Times New Roman" w:hAnsi="Times New Roman" w:eastAsia="仿宋_GB2312" w:cs="Times New Roman"/>
          <w:b w:val="0"/>
          <w:bCs/>
          <w:sz w:val="32"/>
          <w:szCs w:val="32"/>
          <w:lang w:val="en-US" w:eastAsia="zh-CN"/>
        </w:rPr>
        <w:t>结合实际完善《富民县大学生西部计划志愿者日常管理办法》《富民县大学生西部计划志愿者安全、健康管理制度》和《富民县大学生西部计划志愿者考核办法》等相关制度，促进志愿者服务规范化、制度化，明确项目办、服务单位、志愿者三方责任</w:t>
      </w:r>
      <w:r>
        <w:rPr>
          <w:rFonts w:hint="eastAsia" w:ascii="Times New Roman" w:hAnsi="Times New Roman" w:eastAsia="仿宋_GB2312" w:cs="Times New Roman"/>
          <w:b w:val="0"/>
          <w:bCs/>
          <w:sz w:val="32"/>
          <w:szCs w:val="32"/>
          <w:lang w:val="en-US" w:eastAsia="zh-CN"/>
        </w:rPr>
        <w:t>，落实资金监管，确保项目规范化、制度化运行。</w:t>
      </w:r>
    </w:p>
    <w:p>
      <w:pPr>
        <w:keepNext w:val="0"/>
        <w:keepLines w:val="0"/>
        <w:pageBreakBefore w:val="0"/>
        <w:kinsoku/>
        <w:wordWrap/>
        <w:overflowPunct/>
        <w:autoSpaceDE/>
        <w:autoSpaceDN/>
        <w:bidi w:val="0"/>
        <w:adjustRightInd/>
        <w:snapToGrid/>
        <w:spacing w:line="560" w:lineRule="exact"/>
        <w:ind w:left="263" w:leftChars="125"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（一）绩效评价目的、对象和范围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团县委严格按照财政部门的要求做好资金预算编制和执行管理，坚持“收支两条线”收支管理规定，认真抓好资金拨付工作。在项目实施过程中，高度重视资金的管理使用，进一步加强对财政资金的管理，严肃财经纪律。推进大学生志愿者服务西部计划项目的顺利实施，确保志愿者及时足额领取生活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（二）绩效评价原则、依据、评价指标体系（附表说明</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评价方法、评价标准、评价标准、评价抽样等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1.绩效评价原则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团县委项目绩效目标是围绕部门的主要职责、职能定位，开展实施绩效目标评价。同时，认真做好财务公开工作，经费开支做到公开透明、科学规范，自觉接受群众的监督和审查。为完成绩效目标，团县委领导高度重视，认真抓好各项内部管理制度建设，制定了《财务管理制度》《共青团富民县委“三重一大”决策制度》等相关管理制度，进一步规范了财务管理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2.绩效评价方法</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由团县委班子成员组成评价工作领导小组，本着公开透明、公平公正的原则，负责组织实施相关项目资金绩效评价的具体工作。领导小组在做好前期调研工作、收集查阅与评价项目有关政策的基础上，坚持以绩效考核的各项文件精神为指导，以项目绩效支出为内容，对各项支出的质量指标，数量指标，对指标内容进行一一的评价考核打分，取得一定的经济、社会和环境效益。</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绩效评价工作流程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1</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前期准备。</w:t>
      </w:r>
      <w:r>
        <w:rPr>
          <w:rFonts w:hint="eastAsia" w:ascii="Times New Roman" w:hAnsi="Times New Roman" w:eastAsia="仿宋_GB2312" w:cs="Times New Roman"/>
          <w:b w:val="0"/>
          <w:bCs/>
          <w:sz w:val="32"/>
          <w:szCs w:val="32"/>
          <w:lang w:val="en-US" w:eastAsia="zh-CN"/>
        </w:rPr>
        <w:t>成立绩效评价工作组，明确了工作职责，制定现场评价工作方案，设计相关表格，联系相关部门，确定实施时间。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2.实施情况。项目绩效评价实施步骤：（1）了解项目情况。（2）收集核查资料。收集该项目相关政策文件、资金拨付明细等资料；核查相关制度是否完善，项目实施程序是否符合要求，资金分配、拨付是否合规，手续是否齐全，是否存在挤占、截留、挪用等情况。</w:t>
      </w:r>
    </w:p>
    <w:p>
      <w:pPr>
        <w:keepNext w:val="0"/>
        <w:keepLines w:val="0"/>
        <w:pageBreakBefore w:val="0"/>
        <w:kinsoku/>
        <w:wordWrap/>
        <w:overflowPunct/>
        <w:autoSpaceDE/>
        <w:autoSpaceDN/>
        <w:bidi w:val="0"/>
        <w:adjustRightInd/>
        <w:snapToGrid/>
        <w:spacing w:line="560" w:lineRule="exact"/>
        <w:ind w:left="263" w:leftChars="125"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（一）绩效评价综合结论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绩效目标实现情况等</w:t>
      </w:r>
    </w:p>
    <w:p>
      <w:pPr>
        <w:keepNext w:val="0"/>
        <w:keepLines w:val="0"/>
        <w:pageBreakBefore w:val="0"/>
        <w:kinsoku/>
        <w:wordWrap/>
        <w:overflowPunct/>
        <w:autoSpaceDE/>
        <w:autoSpaceDN/>
        <w:bidi w:val="0"/>
        <w:adjustRightInd/>
        <w:snapToGrid/>
        <w:spacing w:line="560" w:lineRule="exact"/>
        <w:ind w:left="263" w:leftChars="125"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（一）项目决策情况分析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县级西部计划项目决策主要围绕“需求导向”和“精准匹配”原则展开，由县项目办统筹教育、卫生、农业等部门研判基层短板，结合乡村振兴重点任务确定服务岗位。决策过程注重三个关键环节：</w:t>
      </w:r>
      <w:r>
        <w:rPr>
          <w:rFonts w:hint="eastAsia" w:ascii="Times New Roman" w:hAnsi="Times New Roman" w:eastAsia="仿宋_GB2312" w:cs="Times New Roman"/>
          <w:b/>
          <w:bCs w:val="0"/>
          <w:sz w:val="32"/>
          <w:szCs w:val="32"/>
          <w:lang w:val="en-US" w:eastAsia="zh-CN"/>
        </w:rPr>
        <w:t>一是</w:t>
      </w:r>
      <w:r>
        <w:rPr>
          <w:rFonts w:hint="eastAsia" w:ascii="Times New Roman" w:hAnsi="Times New Roman" w:eastAsia="仿宋_GB2312" w:cs="Times New Roman"/>
          <w:b w:val="0"/>
          <w:bCs/>
          <w:sz w:val="32"/>
          <w:szCs w:val="32"/>
          <w:lang w:val="en-US" w:eastAsia="zh-CN"/>
        </w:rPr>
        <w:t>需求摸底，通过乡镇申报和实地调研确定人才缺口领域；</w:t>
      </w:r>
      <w:r>
        <w:rPr>
          <w:rFonts w:hint="eastAsia" w:ascii="Times New Roman" w:hAnsi="Times New Roman" w:eastAsia="仿宋_GB2312" w:cs="Times New Roman"/>
          <w:b/>
          <w:bCs w:val="0"/>
          <w:sz w:val="32"/>
          <w:szCs w:val="32"/>
          <w:lang w:val="en-US" w:eastAsia="zh-CN"/>
        </w:rPr>
        <w:t>二是</w:t>
      </w:r>
      <w:r>
        <w:rPr>
          <w:rFonts w:hint="eastAsia" w:ascii="Times New Roman" w:hAnsi="Times New Roman" w:eastAsia="仿宋_GB2312" w:cs="Times New Roman"/>
          <w:b w:val="0"/>
          <w:bCs/>
          <w:sz w:val="32"/>
          <w:szCs w:val="32"/>
          <w:lang w:val="en-US" w:eastAsia="zh-CN"/>
        </w:rPr>
        <w:t>岗位优化，优先保障偏远地区教育医疗等民生领域；</w:t>
      </w:r>
      <w:r>
        <w:rPr>
          <w:rFonts w:hint="eastAsia" w:ascii="Times New Roman" w:hAnsi="Times New Roman" w:eastAsia="仿宋_GB2312" w:cs="Times New Roman"/>
          <w:b/>
          <w:bCs w:val="0"/>
          <w:sz w:val="32"/>
          <w:szCs w:val="32"/>
          <w:lang w:val="en-US" w:eastAsia="zh-CN"/>
        </w:rPr>
        <w:t>三是</w:t>
      </w:r>
      <w:r>
        <w:rPr>
          <w:rFonts w:hint="eastAsia" w:ascii="Times New Roman" w:hAnsi="Times New Roman" w:eastAsia="仿宋_GB2312" w:cs="Times New Roman"/>
          <w:b w:val="0"/>
          <w:bCs/>
          <w:sz w:val="32"/>
          <w:szCs w:val="32"/>
          <w:lang w:val="en-US" w:eastAsia="zh-CN"/>
        </w:rPr>
        <w:t>政策适配，结合地方财政和保障能力合理确定志愿者规模。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（二）项目过程情况分析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西部计划项目通过招募高校毕业生和青年志愿者，重点围绕教育、医疗、农业、基层治理等领域开展服务，有效缓解了基层人才短缺问题。实施过程中，县项目办统筹协调，确保志愿者岗位分配精准匹配乡镇需求，并通过岗前培训、定期考核和动态管理提升服务质量，强化了服务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（三）项目产出情况分析</w:t>
      </w:r>
    </w:p>
    <w:p>
      <w:pPr>
        <w:keepNext w:val="0"/>
        <w:keepLines w:val="0"/>
        <w:pageBreakBefore w:val="0"/>
        <w:widowControl w:val="0"/>
        <w:kinsoku/>
        <w:wordWrap/>
        <w:overflowPunct/>
        <w:topLinePunct/>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bCs w:val="0"/>
          <w:sz w:val="32"/>
          <w:szCs w:val="32"/>
          <w:lang w:val="en-US" w:eastAsia="zh-CN"/>
        </w:rPr>
        <w:t>一是</w:t>
      </w:r>
      <w:r>
        <w:rPr>
          <w:rFonts w:hint="eastAsia" w:ascii="Times New Roman" w:hAnsi="Times New Roman" w:eastAsia="仿宋_GB2312" w:cs="Times New Roman"/>
          <w:b w:val="0"/>
          <w:bCs/>
          <w:sz w:val="32"/>
          <w:szCs w:val="32"/>
          <w:lang w:val="en-US" w:eastAsia="zh-CN"/>
        </w:rPr>
        <w:t>认真贯彻落实习近平总书记关于青年工作的重要思想，认真履行引领凝聚青年、组织动员青年、联系服务青年的职责使命。</w:t>
      </w:r>
      <w:r>
        <w:rPr>
          <w:rFonts w:hint="eastAsia" w:ascii="Times New Roman" w:hAnsi="Times New Roman" w:eastAsia="仿宋_GB2312" w:cs="Times New Roman"/>
          <w:b/>
          <w:bCs w:val="0"/>
          <w:sz w:val="32"/>
          <w:szCs w:val="32"/>
          <w:lang w:val="en-US" w:eastAsia="zh-CN"/>
        </w:rPr>
        <w:t>二是</w:t>
      </w:r>
      <w:r>
        <w:rPr>
          <w:rFonts w:hint="eastAsia" w:ascii="Times New Roman" w:hAnsi="Times New Roman" w:eastAsia="仿宋_GB2312" w:cs="Times New Roman"/>
          <w:b w:val="0"/>
          <w:bCs/>
          <w:sz w:val="32"/>
          <w:szCs w:val="32"/>
          <w:lang w:val="en-US" w:eastAsia="zh-CN"/>
        </w:rPr>
        <w:t>促进西部贫困地区教育、卫生、农技、扶贫等社会事业的发展，拓展大学生就业、创业渠道，培养和造就一大批有现代科学文化知识、有基层工作经验和强烈社会责任感的优秀青年人才。</w:t>
      </w:r>
      <w:r>
        <w:rPr>
          <w:rFonts w:hint="eastAsia" w:ascii="Times New Roman" w:hAnsi="Times New Roman" w:eastAsia="仿宋_GB2312" w:cs="Times New Roman"/>
          <w:b/>
          <w:bCs w:val="0"/>
          <w:sz w:val="32"/>
          <w:szCs w:val="32"/>
          <w:lang w:val="en-US" w:eastAsia="zh-CN"/>
        </w:rPr>
        <w:t>三是</w:t>
      </w:r>
      <w:r>
        <w:rPr>
          <w:rFonts w:hint="eastAsia" w:ascii="Times New Roman" w:hAnsi="Times New Roman" w:eastAsia="仿宋_GB2312" w:cs="Times New Roman"/>
          <w:b w:val="0"/>
          <w:bCs/>
          <w:sz w:val="32"/>
          <w:szCs w:val="32"/>
          <w:lang w:val="en-US" w:eastAsia="zh-CN"/>
        </w:rPr>
        <w:t>弘扬“奉献、友爱、互助、进步”的志愿精神，推动经济社会持续快速健康发展，进一步推进大学生志愿者服务西部计划项目的顺利实施。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项目效益情况分析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西部计划项目实施以来，在促进区域协调发展、服务基层民生、培养青年人才等方面取得了显著成效。从经济效益看，项目通过教育支援、医疗卫生、农业技术推广等服务，有效改善了西部地区的公共服务水平，助力当地产业发展和就业增收；从社会效益看，志愿者深入基层一线，缓解了偏远地区师资、医疗等专业人才短缺问题，推动了基本公共服务均等化；从人才效益看，项目为青年提供了实践锻炼平台，培养了一批了解国情、扎根基层的优秀人才，部分志愿者服务期满后选择留在西部就业创业，为当地可持续发展注入新活力。总体来看，西部计划实现了服务地方发展与青年成长成才的双赢，但在资源精准匹配、长效机制建设等方面仍需进一步优化提升。</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主要经验及做法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Times New Roman" w:hAnsi="Times New Roman" w:eastAsia="仿宋_GB2312" w:cs="Times New Roman"/>
          <w:b w:val="0"/>
          <w:bCs/>
          <w:kern w:val="2"/>
          <w:sz w:val="32"/>
          <w:szCs w:val="32"/>
          <w:lang w:val="en-US" w:eastAsia="zh-CN" w:bidi="ar-SA"/>
        </w:rPr>
        <w:t>本次部门项目支出绩效自评，主要是根据国家和省级相关法律法规和部门规章的相关规定进行，在实施过程中，严格按照资金申报程序向县政府申请资金，在使用过程中严格按照财务管理规定支取和管理资金。下一步将专门针对本部门项目支出的特点，强化预算绩效申报工作，强化项目实施方案预报。</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存在的问题及原因分析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在预算完成率方面，因存在指标是年底下达的项目资金，无法及时完成支出。</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有关建议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建立激励与约束机制，强化评价结果在项目申报和预算编制中的有效应用。</w:t>
      </w:r>
    </w:p>
    <w:p>
      <w:pPr>
        <w:keepNext w:val="0"/>
        <w:keepLines w:val="0"/>
        <w:pageBreakBefore w:val="0"/>
        <w:numPr>
          <w:ilvl w:val="0"/>
          <w:numId w:val="0"/>
        </w:numPr>
        <w:kinsoku/>
        <w:wordWrap/>
        <w:overflowPunct/>
        <w:autoSpaceDE/>
        <w:autoSpaceDN/>
        <w:bidi w:val="0"/>
        <w:adjustRightInd/>
        <w:snapToGrid/>
        <w:spacing w:line="560" w:lineRule="exact"/>
        <w:ind w:leftChars="325"/>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其它需要说明的问题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无其它需要说明的问题。</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61A61"/>
    <w:multiLevelType w:val="singleLevel"/>
    <w:tmpl w:val="FE661A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2927D71"/>
    <w:rsid w:val="000E6661"/>
    <w:rsid w:val="002020E6"/>
    <w:rsid w:val="002A3E90"/>
    <w:rsid w:val="00374AB7"/>
    <w:rsid w:val="003B6467"/>
    <w:rsid w:val="00404802"/>
    <w:rsid w:val="00451CED"/>
    <w:rsid w:val="004A76FA"/>
    <w:rsid w:val="0058320E"/>
    <w:rsid w:val="005B2D1B"/>
    <w:rsid w:val="007E77B9"/>
    <w:rsid w:val="0087492D"/>
    <w:rsid w:val="008F7E56"/>
    <w:rsid w:val="00A34092"/>
    <w:rsid w:val="00C040C7"/>
    <w:rsid w:val="00C44CFA"/>
    <w:rsid w:val="00DE6A66"/>
    <w:rsid w:val="00F5756A"/>
    <w:rsid w:val="00FE0C9E"/>
    <w:rsid w:val="0CE7E023"/>
    <w:rsid w:val="12927D71"/>
    <w:rsid w:val="146458DB"/>
    <w:rsid w:val="14EE425D"/>
    <w:rsid w:val="17BA91A6"/>
    <w:rsid w:val="17E35631"/>
    <w:rsid w:val="17F71B7B"/>
    <w:rsid w:val="1A7FBBF6"/>
    <w:rsid w:val="1FFDC67C"/>
    <w:rsid w:val="29EDE5E4"/>
    <w:rsid w:val="2ABFCE13"/>
    <w:rsid w:val="2CFF1218"/>
    <w:rsid w:val="2D671016"/>
    <w:rsid w:val="3587CC62"/>
    <w:rsid w:val="36B7C641"/>
    <w:rsid w:val="3AED106B"/>
    <w:rsid w:val="3BFC0DA2"/>
    <w:rsid w:val="3D5F87CA"/>
    <w:rsid w:val="3EF0AC51"/>
    <w:rsid w:val="3EF5CA2C"/>
    <w:rsid w:val="3EFFC579"/>
    <w:rsid w:val="3F7E6EA8"/>
    <w:rsid w:val="3F7F56A0"/>
    <w:rsid w:val="3FF1A1F4"/>
    <w:rsid w:val="3FF7B9AA"/>
    <w:rsid w:val="3FFEE0C9"/>
    <w:rsid w:val="45FF8DBE"/>
    <w:rsid w:val="49BF235D"/>
    <w:rsid w:val="4EF7C096"/>
    <w:rsid w:val="59BF8339"/>
    <w:rsid w:val="59FBA676"/>
    <w:rsid w:val="5B6EE7FE"/>
    <w:rsid w:val="5BE3D42B"/>
    <w:rsid w:val="5D5FED54"/>
    <w:rsid w:val="5D7FE81E"/>
    <w:rsid w:val="5DFE88B6"/>
    <w:rsid w:val="5F4F921E"/>
    <w:rsid w:val="63EED63B"/>
    <w:rsid w:val="65FE1503"/>
    <w:rsid w:val="65FF8B77"/>
    <w:rsid w:val="67DF4E45"/>
    <w:rsid w:val="6B6F3342"/>
    <w:rsid w:val="6BBFB594"/>
    <w:rsid w:val="6E7F0A0E"/>
    <w:rsid w:val="6E7FB00B"/>
    <w:rsid w:val="6EF72968"/>
    <w:rsid w:val="6F75EA7D"/>
    <w:rsid w:val="6F951797"/>
    <w:rsid w:val="6FBB44F1"/>
    <w:rsid w:val="6FBD1A21"/>
    <w:rsid w:val="6FBF71C2"/>
    <w:rsid w:val="6FD7D2BA"/>
    <w:rsid w:val="6FDF9CFB"/>
    <w:rsid w:val="6FFFFDAB"/>
    <w:rsid w:val="72AF92CD"/>
    <w:rsid w:val="73F78D3B"/>
    <w:rsid w:val="73FB79D4"/>
    <w:rsid w:val="75FF3911"/>
    <w:rsid w:val="765B05D7"/>
    <w:rsid w:val="774D2F4C"/>
    <w:rsid w:val="77A57B47"/>
    <w:rsid w:val="77AFCC2B"/>
    <w:rsid w:val="77E672D8"/>
    <w:rsid w:val="77E78D40"/>
    <w:rsid w:val="77F7E5CD"/>
    <w:rsid w:val="79FBBFEF"/>
    <w:rsid w:val="7BD30E7D"/>
    <w:rsid w:val="7BE75FA0"/>
    <w:rsid w:val="7BF0C3FF"/>
    <w:rsid w:val="7BFF9392"/>
    <w:rsid w:val="7DD15EEE"/>
    <w:rsid w:val="7DDF7A2C"/>
    <w:rsid w:val="7DFF0540"/>
    <w:rsid w:val="7E3F48FC"/>
    <w:rsid w:val="7EDF6D04"/>
    <w:rsid w:val="7F1FB9B3"/>
    <w:rsid w:val="7F4F7426"/>
    <w:rsid w:val="7F9DE292"/>
    <w:rsid w:val="7FBB56FC"/>
    <w:rsid w:val="7FEFBC74"/>
    <w:rsid w:val="7FF6DAE0"/>
    <w:rsid w:val="7FFBB70A"/>
    <w:rsid w:val="7FFF83EF"/>
    <w:rsid w:val="7FFFB96D"/>
    <w:rsid w:val="8784F9F5"/>
    <w:rsid w:val="9B3F5086"/>
    <w:rsid w:val="9F5DE9DA"/>
    <w:rsid w:val="9FDF8429"/>
    <w:rsid w:val="AB6EF0D8"/>
    <w:rsid w:val="AE3FC43C"/>
    <w:rsid w:val="AFA90C77"/>
    <w:rsid w:val="AFDBA96B"/>
    <w:rsid w:val="B17F00CE"/>
    <w:rsid w:val="B4FBD990"/>
    <w:rsid w:val="B6D5FE2C"/>
    <w:rsid w:val="BADDC460"/>
    <w:rsid w:val="BBD987DA"/>
    <w:rsid w:val="BBE678DC"/>
    <w:rsid w:val="BCEB027A"/>
    <w:rsid w:val="BE6FB96F"/>
    <w:rsid w:val="BF5FCACA"/>
    <w:rsid w:val="BFBE319B"/>
    <w:rsid w:val="BFD57EA4"/>
    <w:rsid w:val="BFF92709"/>
    <w:rsid w:val="C2FF895B"/>
    <w:rsid w:val="C7EEFA8A"/>
    <w:rsid w:val="CBF781C6"/>
    <w:rsid w:val="CC31CA72"/>
    <w:rsid w:val="CE7F9F47"/>
    <w:rsid w:val="CFCB0461"/>
    <w:rsid w:val="D2F3B155"/>
    <w:rsid w:val="D333F97A"/>
    <w:rsid w:val="D37F8F8E"/>
    <w:rsid w:val="D3C2ECAC"/>
    <w:rsid w:val="D55BF94A"/>
    <w:rsid w:val="D59DC73D"/>
    <w:rsid w:val="D5E78E83"/>
    <w:rsid w:val="D7AEAC6D"/>
    <w:rsid w:val="DA1F8FF0"/>
    <w:rsid w:val="DBB92D28"/>
    <w:rsid w:val="DCBF41B4"/>
    <w:rsid w:val="DD4EAD30"/>
    <w:rsid w:val="DF3674F3"/>
    <w:rsid w:val="DF5D35A2"/>
    <w:rsid w:val="DFEF5FC1"/>
    <w:rsid w:val="E1BD8DF4"/>
    <w:rsid w:val="E8ACCA79"/>
    <w:rsid w:val="EAEBF5A2"/>
    <w:rsid w:val="EBBD76FD"/>
    <w:rsid w:val="ED36D6BD"/>
    <w:rsid w:val="EF7CBFA0"/>
    <w:rsid w:val="EF7F2FDE"/>
    <w:rsid w:val="EFE92135"/>
    <w:rsid w:val="EFEB3A0B"/>
    <w:rsid w:val="EFEF4F84"/>
    <w:rsid w:val="EFFE3F46"/>
    <w:rsid w:val="F25B33F9"/>
    <w:rsid w:val="F6FF6EE2"/>
    <w:rsid w:val="F77F0EC6"/>
    <w:rsid w:val="F77F6CBD"/>
    <w:rsid w:val="F7BFD477"/>
    <w:rsid w:val="F7DFFF1A"/>
    <w:rsid w:val="F8D7465A"/>
    <w:rsid w:val="F9685150"/>
    <w:rsid w:val="F9FF7C9B"/>
    <w:rsid w:val="FAF778EB"/>
    <w:rsid w:val="FBDB6232"/>
    <w:rsid w:val="FBDEDC23"/>
    <w:rsid w:val="FBFF05EF"/>
    <w:rsid w:val="FBFFAD13"/>
    <w:rsid w:val="FCD79400"/>
    <w:rsid w:val="FCFC165E"/>
    <w:rsid w:val="FCFF4CF8"/>
    <w:rsid w:val="FD3FC60F"/>
    <w:rsid w:val="FDBC5814"/>
    <w:rsid w:val="FDDDF4A1"/>
    <w:rsid w:val="FDDED4A0"/>
    <w:rsid w:val="FDE68F04"/>
    <w:rsid w:val="FDF58A68"/>
    <w:rsid w:val="FDFF8B55"/>
    <w:rsid w:val="FE67B796"/>
    <w:rsid w:val="FED5EC3B"/>
    <w:rsid w:val="FEF7C41B"/>
    <w:rsid w:val="FEFBB99C"/>
    <w:rsid w:val="FEFD246E"/>
    <w:rsid w:val="FF41F09A"/>
    <w:rsid w:val="FFBF1BBB"/>
    <w:rsid w:val="FFFB5A63"/>
    <w:rsid w:val="FFFCEAEB"/>
    <w:rsid w:val="FFFF5A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昆明市嵩明县党政机关单位</Company>
  <Pages>7</Pages>
  <Words>61</Words>
  <Characters>352</Characters>
  <Lines>2</Lines>
  <Paragraphs>1</Paragraphs>
  <TotalTime>59</TotalTime>
  <ScaleCrop>false</ScaleCrop>
  <LinksUpToDate>false</LinksUpToDate>
  <CharactersWithSpaces>412</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2021-01-12T05:40:00Z</dcterms:created>
  <dc:creator>lenovo</dc:creator>
  <cp:lastModifiedBy>UNIS</cp:lastModifiedBy>
  <dcterms:modified xsi:type="dcterms:W3CDTF">2025-04-30T15:18:23Z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EA69A985BBF84DD65CDBF467648FED7D_42</vt:lpwstr>
  </property>
</Properties>
</file>