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eastAsia="仿宋_GB2312"/>
          <w:sz w:val="32"/>
          <w:szCs w:val="32"/>
        </w:rPr>
      </w:pPr>
      <w:bookmarkStart w:id="0" w:name="_GoBack"/>
      <w:bookmarkEnd w:id="0"/>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r>
        <w:drawing>
          <wp:anchor distT="0" distB="0" distL="114300" distR="114300" simplePos="0" relativeHeight="251662336" behindDoc="0" locked="0" layoutInCell="1" allowOverlap="1">
            <wp:simplePos x="0" y="0"/>
            <wp:positionH relativeFrom="column">
              <wp:align>center</wp:align>
            </wp:positionH>
            <wp:positionV relativeFrom="paragraph">
              <wp:posOffset>360680</wp:posOffset>
            </wp:positionV>
            <wp:extent cx="5843270" cy="886460"/>
            <wp:effectExtent l="19050" t="0" r="5080" b="0"/>
            <wp:wrapNone/>
            <wp:docPr id="19" name="图片 19" descr="监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监督"/>
                    <pic:cNvPicPr>
                      <a:picLocks noChangeAspect="1" noChangeArrowheads="1"/>
                    </pic:cNvPicPr>
                  </pic:nvPicPr>
                  <pic:blipFill>
                    <a:blip r:embed="rId7"/>
                    <a:srcRect/>
                    <a:stretch>
                      <a:fillRect/>
                    </a:stretch>
                  </pic:blipFill>
                  <pic:spPr>
                    <a:xfrm>
                      <a:off x="0" y="0"/>
                      <a:ext cx="5843270" cy="886460"/>
                    </a:xfrm>
                    <a:prstGeom prst="rect">
                      <a:avLst/>
                    </a:prstGeom>
                    <a:noFill/>
                    <a:ln w="9525">
                      <a:noFill/>
                      <a:miter lim="800000"/>
                      <a:headEnd/>
                      <a:tailEnd/>
                    </a:ln>
                  </pic:spPr>
                </pic:pic>
              </a:graphicData>
            </a:graphic>
          </wp:anchor>
        </w:drawing>
      </w:r>
    </w:p>
    <w:p>
      <w:pPr>
        <w:spacing w:line="576" w:lineRule="exact"/>
        <w:rPr>
          <w:rFonts w:eastAsia="仿宋_GB2312"/>
          <w:sz w:val="32"/>
          <w:szCs w:val="32"/>
        </w:rPr>
      </w:pPr>
    </w:p>
    <w:p>
      <w:pPr>
        <w:spacing w:line="576" w:lineRule="exact"/>
        <w:rPr>
          <w:rFonts w:eastAsia="方正小标宋简体"/>
          <w:sz w:val="52"/>
          <w:szCs w:val="52"/>
        </w:rPr>
      </w:pPr>
    </w:p>
    <w:p>
      <w:pPr>
        <w:spacing w:line="576" w:lineRule="exact"/>
        <w:jc w:val="center"/>
        <w:rPr>
          <w:rFonts w:eastAsia="方正小标宋简体"/>
          <w:sz w:val="52"/>
          <w:szCs w:val="52"/>
        </w:rPr>
      </w:pPr>
    </w:p>
    <w:p>
      <w:pPr>
        <w:spacing w:line="576" w:lineRule="exact"/>
        <w:jc w:val="center"/>
        <w:rPr>
          <w:rFonts w:eastAsia="仿宋_GB2312"/>
          <w:sz w:val="32"/>
          <w:szCs w:val="32"/>
        </w:rPr>
      </w:pPr>
    </w:p>
    <w:p>
      <w:pPr>
        <w:snapToGrid w:val="0"/>
        <w:ind w:firstLine="160" w:firstLineChars="50"/>
        <w:jc w:val="center"/>
        <w:rPr>
          <w:rFonts w:eastAsia="楷体_GB2312"/>
          <w:sz w:val="32"/>
          <w:szCs w:val="32"/>
        </w:rPr>
      </w:pPr>
      <w:r>
        <w:rPr>
          <w:rFonts w:eastAsia="仿宋_GB2312"/>
          <w:sz w:val="32"/>
          <w:szCs w:val="32"/>
        </w:rPr>
        <w:t>富国资复〔2025〕</w:t>
      </w:r>
      <w:r>
        <w:rPr>
          <w:rFonts w:hint="eastAsia" w:eastAsia="仿宋_GB2312"/>
          <w:sz w:val="32"/>
          <w:szCs w:val="32"/>
        </w:rPr>
        <w:t>11</w:t>
      </w:r>
      <w:r>
        <w:rPr>
          <w:rFonts w:eastAsia="仿宋_GB2312"/>
          <w:sz w:val="32"/>
          <w:szCs w:val="32"/>
        </w:rPr>
        <w:t>号</w:t>
      </w:r>
    </w:p>
    <w:p>
      <w:pPr>
        <w:spacing w:line="560" w:lineRule="exact"/>
        <w:rPr>
          <w:rFonts w:eastAsia="仿宋_GB2312"/>
          <w:spacing w:val="-4"/>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136525</wp:posOffset>
                </wp:positionV>
                <wp:extent cx="5615940" cy="0"/>
                <wp:effectExtent l="20320" t="19685" r="21590" b="184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4925">
                          <a:solidFill>
                            <a:srgbClr val="FF0000"/>
                          </a:solidFill>
                          <a:round/>
                        </a:ln>
                      </wps:spPr>
                      <wps:bodyPr/>
                    </wps:wsp>
                  </a:graphicData>
                </a:graphic>
              </wp:anchor>
            </w:drawing>
          </mc:Choice>
          <mc:Fallback>
            <w:pict>
              <v:line id="_x0000_s1026" o:spid="_x0000_s1026" o:spt="20" style="position:absolute;left:0pt;margin-left:0.2pt;margin-top:10.75pt;height:0pt;width:442.2pt;z-index:251659264;mso-width-relative:page;mso-height-relative:page;" filled="f" stroked="t" coordsize="21600,21600" o:gfxdata="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LFoJ1gAAAAYBAAAPAAAAAAAAAAEAIAAAACIAAABkcnMv&#10;ZG93bnJldi54bWxQSwECFAAUAAAACACHTuJAIutUFcwBAABdAwAADgAAAAAAAAABACAAAAAlAQAA&#10;ZHJzL2Uyb0RvYy54bWxQSwUGAAAAAAYABgBZAQAAYwUAAAAA&#10;">
                <v:fill on="f" focussize="0,0"/>
                <v:stroke weight="2.75pt" color="#FF0000" joinstyle="round"/>
                <v:imagedata o:title=""/>
                <o:lock v:ext="edit" aspectratio="f"/>
              </v:line>
            </w:pict>
          </mc:Fallback>
        </mc:AlternateContent>
      </w:r>
    </w:p>
    <w:p>
      <w:pPr>
        <w:spacing w:line="560" w:lineRule="exact"/>
        <w:rPr>
          <w:rFonts w:eastAsia="仿宋_GB2312"/>
          <w:spacing w:val="-4"/>
          <w:sz w:val="32"/>
          <w:szCs w:val="32"/>
        </w:rPr>
      </w:pPr>
    </w:p>
    <w:p>
      <w:pPr>
        <w:spacing w:line="560" w:lineRule="exact"/>
        <w:jc w:val="center"/>
        <w:rPr>
          <w:rFonts w:eastAsia="方正小标宋简体"/>
          <w:spacing w:val="-4"/>
          <w:sz w:val="44"/>
          <w:szCs w:val="44"/>
        </w:rPr>
      </w:pPr>
      <w:r>
        <w:rPr>
          <w:rFonts w:eastAsia="方正小标宋简体"/>
          <w:spacing w:val="-4"/>
          <w:sz w:val="44"/>
          <w:szCs w:val="44"/>
        </w:rPr>
        <w:t>富民县人民政府国有资产监督管理委员会</w:t>
      </w:r>
    </w:p>
    <w:p>
      <w:pPr>
        <w:spacing w:line="560" w:lineRule="exact"/>
        <w:jc w:val="center"/>
        <w:rPr>
          <w:rFonts w:eastAsia="方正小标宋简体"/>
          <w:sz w:val="44"/>
          <w:szCs w:val="44"/>
        </w:rPr>
      </w:pPr>
      <w:r>
        <w:rPr>
          <w:rFonts w:eastAsia="方正小标宋简体"/>
          <w:sz w:val="44"/>
          <w:szCs w:val="44"/>
        </w:rPr>
        <w:t>关于同意</w:t>
      </w:r>
      <w:r>
        <w:rPr>
          <w:rFonts w:hint="eastAsia" w:eastAsia="方正小标宋简体"/>
          <w:sz w:val="44"/>
          <w:szCs w:val="44"/>
        </w:rPr>
        <w:t>富民城建开发投资有限公司与</w:t>
      </w:r>
    </w:p>
    <w:p>
      <w:pPr>
        <w:spacing w:line="560" w:lineRule="exact"/>
        <w:jc w:val="center"/>
        <w:rPr>
          <w:rFonts w:eastAsia="方正小标宋简体"/>
          <w:sz w:val="44"/>
          <w:szCs w:val="44"/>
        </w:rPr>
      </w:pPr>
      <w:r>
        <w:rPr>
          <w:rFonts w:hint="eastAsia" w:eastAsia="方正小标宋简体"/>
          <w:sz w:val="44"/>
          <w:szCs w:val="44"/>
        </w:rPr>
        <w:t>中国石化销售股份有限公司共同成立</w:t>
      </w:r>
    </w:p>
    <w:p>
      <w:pPr>
        <w:spacing w:line="560" w:lineRule="exact"/>
        <w:jc w:val="center"/>
        <w:rPr>
          <w:rFonts w:eastAsia="方正小标宋简体"/>
          <w:sz w:val="44"/>
          <w:szCs w:val="44"/>
        </w:rPr>
      </w:pPr>
      <w:r>
        <w:rPr>
          <w:rFonts w:hint="eastAsia" w:eastAsia="方正小标宋简体"/>
          <w:sz w:val="44"/>
          <w:szCs w:val="44"/>
        </w:rPr>
        <w:t>富民石化综合能源有限责任公司</w:t>
      </w:r>
    </w:p>
    <w:p>
      <w:pPr>
        <w:spacing w:line="560" w:lineRule="exact"/>
        <w:jc w:val="center"/>
        <w:rPr>
          <w:rFonts w:eastAsia="方正小标宋简体"/>
          <w:sz w:val="44"/>
          <w:szCs w:val="44"/>
        </w:rPr>
      </w:pPr>
      <w:r>
        <w:rPr>
          <w:rFonts w:eastAsia="方正小标宋简体"/>
          <w:sz w:val="44"/>
          <w:szCs w:val="44"/>
        </w:rPr>
        <w:t>的批复</w:t>
      </w:r>
    </w:p>
    <w:p>
      <w:pPr>
        <w:snapToGrid w:val="0"/>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富民城建开发投资有限公司</w:t>
      </w:r>
      <w:r>
        <w:rPr>
          <w:rFonts w:eastAsia="仿宋_GB2312"/>
          <w:sz w:val="32"/>
          <w:szCs w:val="32"/>
        </w:rPr>
        <w:t>：</w:t>
      </w:r>
    </w:p>
    <w:p>
      <w:pPr>
        <w:spacing w:line="560" w:lineRule="exact"/>
        <w:ind w:firstLine="480" w:firstLineChars="150"/>
        <w:rPr>
          <w:rFonts w:eastAsia="仿宋_GB2312"/>
          <w:sz w:val="32"/>
          <w:szCs w:val="32"/>
        </w:rPr>
      </w:pPr>
      <w:r>
        <w:rPr>
          <w:rFonts w:eastAsia="仿宋_GB2312"/>
          <w:sz w:val="32"/>
          <w:szCs w:val="32"/>
        </w:rPr>
        <w:t>你公司</w:t>
      </w:r>
      <w:r>
        <w:rPr>
          <w:rFonts w:hint="eastAsia" w:eastAsia="仿宋_GB2312"/>
          <w:sz w:val="32"/>
          <w:szCs w:val="32"/>
        </w:rPr>
        <w:t>《关于同意与中国石化销售股份有限公司共同成立富民石化综合能源有限责任公司的请示</w:t>
      </w:r>
      <w:r>
        <w:rPr>
          <w:rFonts w:eastAsia="仿宋_GB2312"/>
          <w:sz w:val="32"/>
          <w:szCs w:val="32"/>
        </w:rPr>
        <w:t>》（</w:t>
      </w:r>
      <w:r>
        <w:rPr>
          <w:rFonts w:hint="eastAsia" w:eastAsia="仿宋_GB2312"/>
          <w:sz w:val="32"/>
          <w:szCs w:val="32"/>
        </w:rPr>
        <w:t>富城投请〔2025〕11号</w:t>
      </w:r>
      <w:r>
        <w:rPr>
          <w:rFonts w:eastAsia="仿宋_GB2312"/>
          <w:sz w:val="32"/>
          <w:szCs w:val="32"/>
        </w:rPr>
        <w:t>）收悉。经</w:t>
      </w:r>
      <w:r>
        <w:rPr>
          <w:rFonts w:hint="eastAsia" w:eastAsia="仿宋_GB2312"/>
          <w:sz w:val="32"/>
          <w:szCs w:val="32"/>
        </w:rPr>
        <w:t>报请县委</w:t>
      </w:r>
      <w:r>
        <w:rPr>
          <w:rFonts w:eastAsia="仿宋_GB2312"/>
          <w:sz w:val="32"/>
          <w:szCs w:val="32"/>
        </w:rPr>
        <w:t>国企工委</w:t>
      </w:r>
      <w:r>
        <w:rPr>
          <w:rFonts w:hint="eastAsia" w:eastAsia="仿宋_GB2312"/>
          <w:sz w:val="32"/>
          <w:szCs w:val="32"/>
        </w:rPr>
        <w:t>2025年第三次（扩大）会议</w:t>
      </w:r>
      <w:r>
        <w:rPr>
          <w:rFonts w:eastAsia="仿宋_GB2312"/>
          <w:sz w:val="32"/>
          <w:szCs w:val="32"/>
        </w:rPr>
        <w:t>研究同意，现批复如下：</w:t>
      </w:r>
    </w:p>
    <w:p>
      <w:pPr>
        <w:pStyle w:val="10"/>
        <w:ind w:firstLine="640"/>
        <w:rPr>
          <w:rFonts w:eastAsia="仿宋_GB2312"/>
          <w:sz w:val="32"/>
          <w:szCs w:val="32"/>
        </w:rPr>
      </w:pPr>
      <w:r>
        <w:rPr>
          <w:rFonts w:ascii="Times New Roman" w:hAnsi="Times New Roman" w:eastAsia="仿宋_GB2312"/>
          <w:sz w:val="32"/>
          <w:szCs w:val="32"/>
        </w:rPr>
        <w:t>一、同意</w:t>
      </w:r>
      <w:r>
        <w:rPr>
          <w:rFonts w:hint="eastAsia" w:eastAsia="仿宋_GB2312"/>
          <w:sz w:val="32"/>
          <w:szCs w:val="32"/>
        </w:rPr>
        <w:t>富民城建开发投资有限公司与中国石化销售股份有限公司共同成立</w:t>
      </w:r>
      <w:r>
        <w:rPr>
          <w:rFonts w:hint="eastAsia" w:ascii="Times New Roman" w:hAnsi="Times New Roman" w:eastAsia="仿宋_GB2312"/>
          <w:sz w:val="32"/>
          <w:szCs w:val="32"/>
        </w:rPr>
        <w:t>富民石化综合能源有限责任公司</w:t>
      </w:r>
      <w:r>
        <w:rPr>
          <w:rFonts w:ascii="Times New Roman" w:hAnsi="Times New Roman"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富民石化综合能源有限责任公司</w:t>
      </w:r>
      <w:r>
        <w:rPr>
          <w:rFonts w:eastAsia="仿宋_GB2312"/>
          <w:sz w:val="32"/>
          <w:szCs w:val="32"/>
        </w:rPr>
        <w:t>为你公司下属</w:t>
      </w:r>
      <w:r>
        <w:rPr>
          <w:rFonts w:hint="eastAsia" w:eastAsia="仿宋_GB2312"/>
          <w:sz w:val="32"/>
          <w:szCs w:val="32"/>
        </w:rPr>
        <w:t>二</w:t>
      </w:r>
      <w:r>
        <w:rPr>
          <w:rFonts w:eastAsia="仿宋_GB2312"/>
          <w:sz w:val="32"/>
          <w:szCs w:val="32"/>
        </w:rPr>
        <w:t>级国有</w:t>
      </w:r>
      <w:r>
        <w:rPr>
          <w:rFonts w:hint="eastAsia" w:eastAsia="仿宋_GB2312"/>
          <w:sz w:val="32"/>
          <w:szCs w:val="32"/>
        </w:rPr>
        <w:t>控股</w:t>
      </w:r>
      <w:r>
        <w:rPr>
          <w:rFonts w:eastAsia="仿宋_GB2312"/>
          <w:sz w:val="32"/>
          <w:szCs w:val="32"/>
        </w:rPr>
        <w:t>子公司；</w:t>
      </w:r>
      <w:r>
        <w:rPr>
          <w:rFonts w:hint="eastAsia" w:eastAsia="仿宋_GB2312"/>
          <w:sz w:val="32"/>
          <w:szCs w:val="32"/>
        </w:rPr>
        <w:t>富民石化综合能源有限责任公司</w:t>
      </w:r>
      <w:r>
        <w:rPr>
          <w:rFonts w:eastAsia="仿宋_GB2312"/>
          <w:sz w:val="32"/>
          <w:szCs w:val="32"/>
        </w:rPr>
        <w:t>注册资本金1200万元</w:t>
      </w:r>
      <w:r>
        <w:rPr>
          <w:rFonts w:hint="eastAsia" w:eastAsia="仿宋_GB2312"/>
          <w:sz w:val="32"/>
          <w:szCs w:val="32"/>
        </w:rPr>
        <w:t>（富民领悦企业管理有限公司以货币出资612万元，占股 51%；中国石化销售股份有限公司以货币出资588万元，占股49%）；</w:t>
      </w:r>
      <w:r>
        <w:rPr>
          <w:rFonts w:eastAsia="仿宋_GB2312"/>
          <w:sz w:val="32"/>
          <w:szCs w:val="32"/>
        </w:rPr>
        <w:t>法定代表人由</w:t>
      </w:r>
      <w:r>
        <w:rPr>
          <w:rFonts w:hint="eastAsia" w:eastAsia="仿宋_GB2312"/>
          <w:sz w:val="32"/>
          <w:szCs w:val="32"/>
        </w:rPr>
        <w:t>富民领悦企业管理有限公司提名的董事担任</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三、请你公司</w:t>
      </w:r>
      <w:r>
        <w:rPr>
          <w:rFonts w:hint="eastAsia" w:eastAsia="仿宋_GB2312"/>
          <w:sz w:val="32"/>
          <w:szCs w:val="32"/>
        </w:rPr>
        <w:t>严格</w:t>
      </w:r>
      <w:r>
        <w:rPr>
          <w:rFonts w:eastAsia="仿宋_GB2312"/>
          <w:sz w:val="32"/>
          <w:szCs w:val="32"/>
        </w:rPr>
        <w:t>履行出资人职责，加强对</w:t>
      </w:r>
      <w:r>
        <w:rPr>
          <w:rFonts w:hint="eastAsia" w:eastAsia="仿宋_GB2312"/>
          <w:sz w:val="32"/>
          <w:szCs w:val="32"/>
        </w:rPr>
        <w:t>富民石化综合能源有限责任公司</w:t>
      </w:r>
      <w:r>
        <w:rPr>
          <w:rFonts w:eastAsia="仿宋_GB2312"/>
          <w:sz w:val="32"/>
          <w:szCs w:val="32"/>
        </w:rPr>
        <w:t>的监督管理。</w:t>
      </w:r>
    </w:p>
    <w:p>
      <w:pPr>
        <w:spacing w:line="560" w:lineRule="exact"/>
        <w:ind w:firstLine="640" w:firstLineChars="200"/>
        <w:rPr>
          <w:rFonts w:eastAsia="仿宋_GB2312"/>
          <w:spacing w:val="22"/>
          <w:kern w:val="0"/>
          <w:sz w:val="32"/>
          <w:szCs w:val="32"/>
        </w:rPr>
      </w:pPr>
      <w:r>
        <w:rPr>
          <w:rFonts w:eastAsia="仿宋_GB2312"/>
          <w:sz w:val="32"/>
          <w:szCs w:val="32"/>
        </w:rPr>
        <w:t>四、请严格按照有关规定和程序办理。</w:t>
      </w:r>
    </w:p>
    <w:p>
      <w:pPr>
        <w:ind w:firstLine="3360" w:firstLineChars="1050"/>
        <w:rPr>
          <w:rFonts w:eastAsia="仿宋_GB2312"/>
          <w:sz w:val="32"/>
          <w:szCs w:val="32"/>
        </w:rPr>
      </w:pPr>
    </w:p>
    <w:p>
      <w:pPr>
        <w:rPr>
          <w:rFonts w:eastAsia="仿宋_GB2312"/>
          <w:sz w:val="32"/>
          <w:szCs w:val="32"/>
        </w:rPr>
      </w:pPr>
    </w:p>
    <w:p>
      <w:pPr>
        <w:ind w:firstLine="2560" w:firstLineChars="800"/>
        <w:rPr>
          <w:rFonts w:eastAsia="仿宋_GB2312"/>
          <w:sz w:val="32"/>
          <w:szCs w:val="32"/>
        </w:rPr>
      </w:pPr>
      <w:r>
        <w:rPr>
          <w:sz w:val="32"/>
        </w:rPr>
        <w:pict>
          <v:shape id="_x0000_s1026" o:spid="_x0000_s1026" o:spt="201" type="#_x0000_t201" style="position:absolute;left:0pt;margin-left:210.2pt;margin-top:-61.5pt;height:122pt;width:122pt;z-index:-251653120;mso-width-relative:page;mso-height-relative:page;" o:ole="t" filled="f" o:preferrelative="t" stroked="f" coordsize="21600,21600">
            <v:path/>
            <v:fill on="f" focussize="0,0"/>
            <v:stroke on="f"/>
            <v:imagedata r:id="rId9" o:title=""/>
            <o:lock v:ext="edit" aspectratio="f"/>
          </v:shape>
          <w:control r:id="rId8" w:name="CWordOLECtrl1" w:shapeid="_x0000_s1026"/>
        </w:pict>
      </w:r>
      <w:r>
        <w:rPr>
          <w:rFonts w:eastAsia="仿宋_GB2312"/>
          <w:sz w:val="32"/>
          <w:szCs w:val="32"/>
        </w:rPr>
        <w:t xml:space="preserve">富民县人民政府国有资产监督管理委员会 </w:t>
      </w:r>
    </w:p>
    <w:p>
      <w:pPr>
        <w:ind w:firstLine="645"/>
        <w:rPr>
          <w:rFonts w:eastAsia="仿宋_GB2312"/>
          <w:sz w:val="32"/>
          <w:szCs w:val="32"/>
        </w:rPr>
      </w:pPr>
      <w:r>
        <w:rPr>
          <w:rFonts w:eastAsia="仿宋_GB2312"/>
          <w:sz w:val="32"/>
          <w:szCs w:val="32"/>
        </w:rPr>
        <w:t xml:space="preserve">                       2025年4月10日</w:t>
      </w:r>
    </w:p>
    <w:p>
      <w:pPr>
        <w:widowControl/>
        <w:spacing w:line="560" w:lineRule="exact"/>
        <w:ind w:left="640"/>
        <w:jc w:val="left"/>
        <w:rPr>
          <w:rFonts w:eastAsia="仿宋_GB2312"/>
          <w:sz w:val="32"/>
          <w:szCs w:val="32"/>
        </w:rPr>
      </w:pPr>
      <w:r>
        <w:rPr>
          <w:rFonts w:eastAsia="仿宋_GB2312"/>
          <w:sz w:val="32"/>
          <w:szCs w:val="32"/>
        </w:rPr>
        <w:t xml:space="preserve">     </w:t>
      </w:r>
    </w:p>
    <w:p>
      <w:pPr>
        <w:spacing w:line="560" w:lineRule="exact"/>
        <w:rPr>
          <w:rFonts w:eastAsia="仿宋_GB2312"/>
          <w:spacing w:val="-4"/>
          <w:sz w:val="32"/>
          <w:szCs w:val="32"/>
        </w:rPr>
      </w:pPr>
    </w:p>
    <w:p>
      <w:pPr>
        <w:spacing w:line="560" w:lineRule="exact"/>
        <w:rPr>
          <w:rFonts w:eastAsia="仿宋_GB2312"/>
          <w:spacing w:val="-4"/>
          <w:sz w:val="32"/>
          <w:szCs w:val="32"/>
        </w:rPr>
      </w:pPr>
    </w:p>
    <w:p>
      <w:pPr>
        <w:spacing w:line="560" w:lineRule="exact"/>
        <w:rPr>
          <w:rFonts w:eastAsia="仿宋_GB2312"/>
          <w:spacing w:val="-4"/>
          <w:sz w:val="32"/>
          <w:szCs w:val="32"/>
        </w:rPr>
      </w:pPr>
    </w:p>
    <w:p>
      <w:pPr>
        <w:spacing w:line="560" w:lineRule="exact"/>
        <w:rPr>
          <w:rFonts w:eastAsia="仿宋_GB2312"/>
          <w:spacing w:val="-4"/>
          <w:sz w:val="32"/>
          <w:szCs w:val="32"/>
        </w:rPr>
      </w:pPr>
    </w:p>
    <w:p>
      <w:pPr>
        <w:spacing w:line="560" w:lineRule="exact"/>
        <w:rPr>
          <w:rFonts w:hint="eastAsia" w:eastAsia="仿宋_GB2312"/>
          <w:spacing w:val="-4"/>
          <w:sz w:val="32"/>
          <w:szCs w:val="32"/>
        </w:rPr>
      </w:pPr>
    </w:p>
    <w:p>
      <w:pPr>
        <w:spacing w:line="560" w:lineRule="atLeast"/>
        <w:ind w:firstLine="280" w:firstLineChars="100"/>
        <w:rPr>
          <w:rFonts w:eastAsia="仿宋_GB2312"/>
          <w:sz w:val="28"/>
          <w:szCs w:val="28"/>
        </w:rPr>
      </w:pP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0.4pt;margin-top:1.65pt;height:0pt;width:442.2pt;z-index:251661312;mso-width-relative:page;mso-height-relative:page;" filled="f" stroked="t" coordsize="21600,21600" o:gfxdata="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d088NEAAAAEAQAADwAAAAAAAAABACAAAAAiAAAAZHJzL2Rvd25yZXYu&#10;eG1sUEsBAhQAFAAAAAgAh07iQAlaNbHJAQAAXAMAAA4AAAAAAAAAAQAgAAAAIAEAAGRycy9lMm9E&#10;b2MueG1sUEsFBgAAAAAGAAYAWQEAAFsFAAAAAA==&#10;">
                <v:fill on="f" focussize="0,0"/>
                <v:stroke weight="0.5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410845</wp:posOffset>
                </wp:positionV>
                <wp:extent cx="5615940" cy="0"/>
                <wp:effectExtent l="0" t="0" r="2286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0.75pt;margin-top:32.35pt;height:0pt;width:442.2pt;z-index:251660288;mso-width-relative:page;mso-height-relative:page;" filled="f" stroked="t" coordsize="21600,21600" o:gfxdata="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IHYW9IAAAAHAQAADwAAAAAAAAABACAAAAAiAAAAZHJzL2Rvd25yZXYu&#10;eG1sUEsBAhQAFAAAAAgAh07iQN3RNhXIAQAAXAMAAA4AAAAAAAAAAQAgAAAAIQEAAGRycy9lMm9E&#10;b2MueG1sUEsFBgAAAAAGAAYAWQEAAFsFAAAAAA==&#10;">
                <v:fill on="f" focussize="0,0"/>
                <v:stroke weight="0.5pt" color="#000000" joinstyle="round"/>
                <v:imagedata o:title=""/>
                <o:lock v:ext="edit" aspectratio="f"/>
              </v:line>
            </w:pict>
          </mc:Fallback>
        </mc:AlternateContent>
      </w:r>
      <w:r>
        <w:rPr>
          <w:rFonts w:eastAsia="仿宋_GB2312"/>
          <w:sz w:val="28"/>
          <w:szCs w:val="28"/>
        </w:rPr>
        <w:t>富民县人民政府国有资产监督管理委员会     2025年4月10日印发</w:t>
      </w:r>
    </w:p>
    <w:sectPr>
      <w:headerReference r:id="rId3" w:type="default"/>
      <w:footerReference r:id="rId4" w:type="default"/>
      <w:footerReference r:id="rId5" w:type="even"/>
      <w:pgSz w:w="11907" w:h="16840"/>
      <w:pgMar w:top="2098" w:right="1588" w:bottom="1985" w:left="1588" w:header="851" w:footer="992" w:gutter="0"/>
      <w:pgNumType w:start="1"/>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sz w:val="28"/>
        <w:szCs w:val="28"/>
      </w:rPr>
    </w:pPr>
    <w:r>
      <w:rPr>
        <w:rFonts w:hint="eastAsia"/>
        <w:sz w:val="28"/>
        <w:szCs w:val="28"/>
      </w:rPr>
      <w:t>—</w:t>
    </w:r>
    <w:r>
      <w:rPr>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ascii="宋体" w:hAnsi="宋体"/>
        <w:sz w:val="28"/>
        <w:szCs w:val="28"/>
      </w:rPr>
      <w:t xml:space="preserve"> </w:t>
    </w:r>
    <w:r>
      <w:rPr>
        <w:rFonts w:hint="eastAsia"/>
        <w:sz w:val="28"/>
        <w:szCs w:val="28"/>
      </w:rPr>
      <w:t>—</w:t>
    </w:r>
  </w:p>
  <w:p>
    <w:pPr>
      <w:snapToGrid w:val="0"/>
      <w:spacing w:line="0" w:lineRule="atLeast"/>
      <w:ind w:right="360"/>
      <w:jc w:val="center"/>
    </w:pPr>
    <w:r>
      <mc:AlternateContent>
        <mc:Choice Requires="wps">
          <w:drawing>
            <wp:anchor distT="0" distB="0" distL="0" distR="0" simplePos="0" relativeHeight="251660288" behindDoc="1" locked="0" layoutInCell="0" allowOverlap="1">
              <wp:simplePos x="0" y="0"/>
              <wp:positionH relativeFrom="page">
                <wp:posOffset>935990</wp:posOffset>
              </wp:positionH>
              <wp:positionV relativeFrom="page">
                <wp:posOffset>8531860</wp:posOffset>
              </wp:positionV>
              <wp:extent cx="4607560" cy="359410"/>
              <wp:effectExtent l="254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607560" cy="359410"/>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671.8pt;height:28.3pt;width:362.8pt;mso-position-horizontal-relative:page;mso-position-vertical-relative:page;z-index:-251656192;mso-width-relative:page;mso-height-relative:page;" filled="f" stroked="f" coordsize="21600,21600" o:allowincell="f" o:gfxdata="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56WY2gAAAA0BAAAPAAAAAAAAAAEAIAAAACIAAABkcnMvZG93bnJldi54bWxQSwEC&#10;FAAUAAAACACHTuJA18JQ+PIBAAC6AwAADgAAAAAAAAABACAAAAApAQAAZHJzL2Uyb0RvYy54bWxQ&#10;SwUGAAAAAAYABgBZAQAAjQU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4"/>
        <w:szCs w:val="24"/>
      </w:rPr>
    </w:pPr>
    <w:r>
      <w:rPr>
        <w:rFonts w:hint="eastAsia"/>
        <w:sz w:val="24"/>
        <w:szCs w:val="24"/>
      </w:rPr>
      <w:t>—</w:t>
    </w:r>
    <w:r>
      <w:rPr>
        <w:rStyle w:val="7"/>
        <w:sz w:val="24"/>
        <w:szCs w:val="24"/>
      </w:rPr>
      <w:fldChar w:fldCharType="begin"/>
    </w:r>
    <w:r>
      <w:rPr>
        <w:rStyle w:val="7"/>
        <w:sz w:val="24"/>
        <w:szCs w:val="24"/>
      </w:rPr>
      <w:instrText xml:space="preserve"> PAGE </w:instrText>
    </w:r>
    <w:r>
      <w:rPr>
        <w:rStyle w:val="7"/>
        <w:sz w:val="24"/>
        <w:szCs w:val="24"/>
      </w:rPr>
      <w:fldChar w:fldCharType="separate"/>
    </w:r>
    <w:r>
      <w:rPr>
        <w:rStyle w:val="7"/>
        <w:sz w:val="24"/>
        <w:szCs w:val="24"/>
      </w:rPr>
      <w:t>2</w:t>
    </w:r>
    <w:r>
      <w:rPr>
        <w:rStyle w:val="7"/>
        <w:sz w:val="24"/>
        <w:szCs w:val="24"/>
      </w:rPr>
      <w:fldChar w:fldCharType="end"/>
    </w:r>
    <w:r>
      <w:rPr>
        <w:rFonts w:hint="eastAsia"/>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mc:AlternateContent>
        <mc:Choice Requires="wps">
          <w:drawing>
            <wp:anchor distT="0" distB="0" distL="0" distR="0" simplePos="0" relativeHeight="251659264" behindDoc="1" locked="0" layoutInCell="0" allowOverlap="1">
              <wp:simplePos x="0" y="0"/>
              <wp:positionH relativeFrom="page">
                <wp:posOffset>935990</wp:posOffset>
              </wp:positionH>
              <wp:positionV relativeFrom="page">
                <wp:posOffset>359410</wp:posOffset>
              </wp:positionV>
              <wp:extent cx="4607560" cy="359410"/>
              <wp:effectExtent l="254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607560" cy="359410"/>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28.3pt;width:362.8pt;mso-position-horizontal-relative:page;mso-position-vertical-relative:page;z-index:-251657216;mso-width-relative:page;mso-height-relative:page;" filled="f" stroked="f" coordsize="21600,21600" o:allowincell="f" o:gfxdata="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l4OZdgAAAAKAQAADwAAAAAAAAABACAAAAAiAAAAZHJzL2Rvd25yZXYueG1sUEsBAhQA&#10;FAAAAAgAh07iQMVy37vyAQAAugMAAA4AAAAAAAAAAQAgAAAAJwEAAGRycy9lMm9Eb2MueG1sUEsF&#10;BgAAAAAGAAYAWQEAAIsFAAAAAA==&#10;">
              <v:fill on="f" focussize="0,0"/>
              <v:stroke on="f"/>
              <v:imagedata o:title=""/>
              <o:lock v:ext="edit" aspectratio="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VyD3cGgFg+y5dZ9USGg+rawdPwg=" w:salt="5coX1rxrdRQCGk4zjjpMO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A5"/>
    <w:rsid w:val="000C78A5"/>
    <w:rsid w:val="00325049"/>
    <w:rsid w:val="003956DA"/>
    <w:rsid w:val="00411DDA"/>
    <w:rsid w:val="004345F4"/>
    <w:rsid w:val="00494B0C"/>
    <w:rsid w:val="00504781"/>
    <w:rsid w:val="005603B7"/>
    <w:rsid w:val="0062024E"/>
    <w:rsid w:val="006D25E2"/>
    <w:rsid w:val="006D6203"/>
    <w:rsid w:val="00745DBD"/>
    <w:rsid w:val="007C11F4"/>
    <w:rsid w:val="008455F3"/>
    <w:rsid w:val="00846879"/>
    <w:rsid w:val="008B4552"/>
    <w:rsid w:val="00A935A1"/>
    <w:rsid w:val="00B356E1"/>
    <w:rsid w:val="00B60F27"/>
    <w:rsid w:val="00C568A7"/>
    <w:rsid w:val="00DC3E5F"/>
    <w:rsid w:val="00DF26CF"/>
    <w:rsid w:val="00E13F15"/>
    <w:rsid w:val="00E85A68"/>
    <w:rsid w:val="00E93F2B"/>
    <w:rsid w:val="40C9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0"/>
    <w:rPr>
      <w:rFonts w:ascii="Times New Roman" w:hAnsi="Times New Roman" w:eastAsia="宋体" w:cs="Times New Roman"/>
      <w:sz w:val="18"/>
      <w:szCs w:val="18"/>
    </w:rPr>
  </w:style>
  <w:style w:type="character" w:customStyle="1" w:styleId="9">
    <w:name w:val="页脚 Char"/>
    <w:basedOn w:val="6"/>
    <w:link w:val="3"/>
    <w:uiPriority w:val="0"/>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84</Words>
  <Characters>483</Characters>
  <Lines>4</Lines>
  <Paragraphs>1</Paragraphs>
  <TotalTime>34</TotalTime>
  <ScaleCrop>false</ScaleCrop>
  <LinksUpToDate>false</LinksUpToDate>
  <CharactersWithSpaces>566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2022-07-14T09:10:00Z</dcterms:created>
  <dc:creator>张靖琳</dc:creator>
  <cp:lastModifiedBy>gzb</cp:lastModifiedBy>
  <cp:lastPrinted>2025-04-10T01:56:00Z</cp:lastPrinted>
  <dcterms:modified xsi:type="dcterms:W3CDTF">2025-04-10T01:59:35Z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574BD9B142624623BF84C29EF0E50DF3</vt:lpwstr>
  </property>
  <property fmtid="{D5CDD505-2E9C-101B-9397-08002B2CF9AE}" pid="3" name="KSOProductBuildVer">
    <vt:lpwstr>2052-11.8.6.8722</vt:lpwstr>
  </property>
</Properties>
</file>