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176D4">
      <w:pPr>
        <w:adjustRightInd w:val="0"/>
        <w:snapToGrid w:val="0"/>
        <w:spacing w:line="58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14:paraId="259A5C55">
      <w:pPr>
        <w:adjustRightInd w:val="0"/>
        <w:snapToGrid w:val="0"/>
        <w:spacing w:line="580" w:lineRule="exact"/>
        <w:jc w:val="center"/>
        <w:rPr>
          <w:rFonts w:ascii="方正小标宋简体" w:hAnsi="宋体" w:eastAsia="方正小标宋简体" w:cs="宋体"/>
          <w:bCs/>
          <w:sz w:val="44"/>
          <w:szCs w:val="44"/>
        </w:rPr>
      </w:pPr>
    </w:p>
    <w:p w14:paraId="7FF5E861">
      <w:pPr>
        <w:adjustRightInd w:val="0"/>
        <w:snapToGrid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云南省富民县</w:t>
      </w: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5</w:t>
      </w:r>
      <w:r>
        <w:rPr>
          <w:rFonts w:hint="eastAsia" w:ascii="方正小标宋简体" w:hAnsi="宋体" w:eastAsia="方正小标宋简体" w:cs="宋体"/>
          <w:bCs/>
          <w:sz w:val="44"/>
          <w:szCs w:val="44"/>
        </w:rPr>
        <w:t>年烟草专卖</w:t>
      </w:r>
    </w:p>
    <w:p w14:paraId="39D8DCBE">
      <w:pPr>
        <w:adjustRightInd w:val="0"/>
        <w:snapToGrid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零售许可证新办业务公告</w:t>
      </w:r>
    </w:p>
    <w:p w14:paraId="3EE8C112">
      <w:pPr>
        <w:pStyle w:val="3"/>
        <w:widowControl/>
        <w:shd w:val="clear" w:color="auto" w:fill="FFFFFF"/>
        <w:spacing w:before="0" w:beforeAutospacing="0" w:after="0" w:afterAutospacing="0" w:line="580" w:lineRule="exact"/>
        <w:ind w:firstLine="640"/>
        <w:jc w:val="both"/>
        <w:rPr>
          <w:rFonts w:ascii="黑体" w:hAnsi="宋体" w:eastAsia="黑体" w:cs="黑体"/>
          <w:sz w:val="32"/>
          <w:szCs w:val="32"/>
          <w:shd w:val="clear" w:color="auto" w:fill="FFFFFF"/>
        </w:rPr>
      </w:pPr>
    </w:p>
    <w:p w14:paraId="30C5B9D1">
      <w:pPr>
        <w:kinsoku w:val="0"/>
        <w:overflowPunct w:val="0"/>
        <w:autoSpaceDE w:val="0"/>
        <w:autoSpaceDN w:val="0"/>
        <w:adjustRightInd w:val="0"/>
        <w:snapToGrid w:val="0"/>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依据《</w:t>
      </w:r>
      <w:r>
        <w:rPr>
          <w:rFonts w:hint="eastAsia" w:ascii="仿宋_GB2312" w:hAnsi="宋体" w:eastAsia="仿宋_GB2312"/>
          <w:kern w:val="0"/>
          <w:sz w:val="32"/>
          <w:szCs w:val="32"/>
          <w:lang w:val="en-US" w:eastAsia="zh-CN"/>
        </w:rPr>
        <w:t>云南省</w:t>
      </w:r>
      <w:r>
        <w:rPr>
          <w:rFonts w:hint="eastAsia" w:ascii="仿宋_GB2312" w:hAnsi="宋体" w:eastAsia="仿宋_GB2312"/>
          <w:kern w:val="0"/>
          <w:sz w:val="32"/>
          <w:szCs w:val="32"/>
          <w:lang w:eastAsia="zh-CN"/>
        </w:rPr>
        <w:t>富民县</w:t>
      </w:r>
      <w:r>
        <w:rPr>
          <w:rFonts w:hint="eastAsia" w:ascii="仿宋_GB2312" w:hAnsi="宋体" w:eastAsia="仿宋_GB2312"/>
          <w:kern w:val="0"/>
          <w:sz w:val="32"/>
          <w:szCs w:val="32"/>
        </w:rPr>
        <w:t>烟草制品零售点合理布局</w:t>
      </w:r>
      <w:r>
        <w:rPr>
          <w:rFonts w:hint="eastAsia" w:ascii="仿宋_GB2312" w:hAnsi="宋体" w:eastAsia="仿宋_GB2312"/>
          <w:kern w:val="0"/>
          <w:sz w:val="32"/>
          <w:szCs w:val="32"/>
          <w:lang w:val="en-US" w:eastAsia="zh-CN"/>
        </w:rPr>
        <w:t>规划</w:t>
      </w:r>
      <w:r>
        <w:rPr>
          <w:rFonts w:hint="eastAsia" w:ascii="仿宋_GB2312" w:hAnsi="宋体" w:eastAsia="仿宋_GB2312"/>
          <w:kern w:val="0"/>
          <w:sz w:val="32"/>
          <w:szCs w:val="32"/>
        </w:rPr>
        <w:t>》，综合</w:t>
      </w:r>
      <w:r>
        <w:rPr>
          <w:rFonts w:hint="eastAsia" w:ascii="仿宋_GB2312" w:hAnsi="宋体" w:eastAsia="仿宋_GB2312"/>
          <w:kern w:val="0"/>
          <w:sz w:val="32"/>
          <w:szCs w:val="32"/>
          <w:lang w:eastAsia="zh-CN"/>
        </w:rPr>
        <w:t>富民县</w:t>
      </w:r>
      <w:r>
        <w:rPr>
          <w:rFonts w:hint="eastAsia" w:ascii="仿宋_GB2312" w:hAnsi="宋体" w:eastAsia="仿宋_GB2312"/>
          <w:kern w:val="0"/>
          <w:sz w:val="32"/>
          <w:szCs w:val="32"/>
        </w:rPr>
        <w:t>辖区内人口数量、交通状况、经济发展水平、消费能力、</w:t>
      </w:r>
      <w:r>
        <w:rPr>
          <w:rFonts w:hint="eastAsia" w:ascii="仿宋_GB2312" w:hAnsi="宋体" w:eastAsia="仿宋_GB2312"/>
          <w:kern w:val="0"/>
          <w:sz w:val="32"/>
          <w:szCs w:val="32"/>
          <w:lang w:val="en-US" w:eastAsia="zh-CN"/>
        </w:rPr>
        <w:t>烟草制品供给</w:t>
      </w:r>
      <w:r>
        <w:rPr>
          <w:rFonts w:hint="eastAsia" w:ascii="仿宋_GB2312" w:hAnsi="宋体" w:eastAsia="仿宋_GB2312"/>
          <w:kern w:val="0"/>
          <w:sz w:val="32"/>
          <w:szCs w:val="32"/>
        </w:rPr>
        <w:t>等因素，根据地方政府及烟草部门相关官方数据，我局测定202</w:t>
      </w: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rPr>
        <w:t>年度烟草制品零售点设置总量上限,并以</w:t>
      </w:r>
      <w:r>
        <w:rPr>
          <w:rFonts w:hint="eastAsia" w:ascii="仿宋_GB2312" w:hAnsi="宋体" w:eastAsia="仿宋_GB2312"/>
          <w:kern w:val="0"/>
          <w:sz w:val="32"/>
          <w:szCs w:val="32"/>
          <w:lang w:val="en-US" w:eastAsia="zh-CN"/>
        </w:rPr>
        <w:t>季度</w:t>
      </w:r>
      <w:r>
        <w:rPr>
          <w:rFonts w:hint="eastAsia" w:ascii="仿宋_GB2312" w:hAnsi="宋体" w:eastAsia="仿宋_GB2312"/>
          <w:kern w:val="0"/>
          <w:sz w:val="32"/>
          <w:szCs w:val="32"/>
        </w:rPr>
        <w:t>为办证批次周期，开放申办。现将202</w:t>
      </w: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rPr>
        <w:t>年烟草专卖零售许可证新办业务有关事项公告如下：</w:t>
      </w:r>
    </w:p>
    <w:p w14:paraId="18256131">
      <w:pPr>
        <w:kinsoku w:val="0"/>
        <w:overflowPunct w:val="0"/>
        <w:autoSpaceDE w:val="0"/>
        <w:autoSpaceDN w:val="0"/>
        <w:adjustRightInd w:val="0"/>
        <w:snapToGrid w:val="0"/>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一、申办时间</w:t>
      </w:r>
    </w:p>
    <w:p w14:paraId="450D7A7D">
      <w:pPr>
        <w:pStyle w:val="2"/>
        <w:rPr>
          <w:rFonts w:ascii="仿宋_GB2312" w:hAnsi="宋体" w:eastAsia="仿宋_GB2312"/>
          <w:sz w:val="32"/>
          <w:szCs w:val="32"/>
        </w:rPr>
      </w:pPr>
      <w:r>
        <w:rPr>
          <w:rFonts w:hint="eastAsia" w:ascii="仿宋_GB2312" w:hAnsi="宋体" w:eastAsia="仿宋_GB2312"/>
          <w:sz w:val="32"/>
          <w:szCs w:val="32"/>
        </w:rPr>
        <w:t>本期申办时间：</w:t>
      </w:r>
      <w:r>
        <w:rPr>
          <w:rFonts w:hint="eastAsia" w:ascii="仿宋_GB2312" w:hAnsi="宋体" w:eastAsia="仿宋_GB2312"/>
          <w:color w:val="auto"/>
          <w:sz w:val="32"/>
          <w:szCs w:val="32"/>
          <w:lang w:val="en-US" w:eastAsia="zh-CN"/>
        </w:rPr>
        <w:t>季度内工作日。</w:t>
      </w:r>
      <w:r>
        <w:rPr>
          <w:rFonts w:hint="eastAsia" w:ascii="仿宋_GB2312" w:hAnsi="仿宋" w:eastAsia="仿宋_GB2312" w:cs="仿宋"/>
          <w:bCs/>
          <w:sz w:val="32"/>
          <w:szCs w:val="32"/>
        </w:rPr>
        <w:t>按照先申请先受理、先受理先办理的原则，在本</w:t>
      </w:r>
      <w:r>
        <w:rPr>
          <w:rFonts w:hint="eastAsia" w:ascii="仿宋_GB2312" w:hAnsi="宋体" w:eastAsia="仿宋_GB2312"/>
          <w:sz w:val="32"/>
          <w:szCs w:val="32"/>
        </w:rPr>
        <w:t>期可增设零售点数量范围内</w:t>
      </w:r>
      <w:r>
        <w:rPr>
          <w:rFonts w:hint="eastAsia" w:ascii="仿宋_GB2312" w:hAnsi="仿宋" w:eastAsia="仿宋_GB2312" w:cs="仿宋"/>
          <w:bCs/>
          <w:sz w:val="32"/>
          <w:szCs w:val="32"/>
        </w:rPr>
        <w:t>审批办理</w:t>
      </w:r>
      <w:r>
        <w:rPr>
          <w:rFonts w:hint="eastAsia" w:ascii="仿宋_GB2312" w:hAnsi="宋体" w:eastAsia="仿宋_GB2312"/>
          <w:sz w:val="32"/>
          <w:szCs w:val="32"/>
        </w:rPr>
        <w:t>。</w:t>
      </w:r>
    </w:p>
    <w:p w14:paraId="4BD05828">
      <w:pPr>
        <w:pStyle w:val="3"/>
        <w:widowControl/>
        <w:shd w:val="clear" w:color="auto" w:fill="FFFFFF"/>
        <w:kinsoku w:val="0"/>
        <w:overflowPunct w:val="0"/>
        <w:autoSpaceDE w:val="0"/>
        <w:autoSpaceDN w:val="0"/>
        <w:adjustRightInd w:val="0"/>
        <w:snapToGrid w:val="0"/>
        <w:spacing w:before="0" w:beforeAutospacing="0" w:after="0" w:afterAutospacing="0" w:line="580" w:lineRule="exact"/>
        <w:ind w:firstLine="640" w:firstLineChars="200"/>
        <w:jc w:val="both"/>
        <w:rPr>
          <w:rFonts w:ascii="仿宋_GB2312" w:hAnsi="宋体" w:eastAsia="仿宋_GB2312"/>
          <w:sz w:val="32"/>
          <w:szCs w:val="32"/>
        </w:rPr>
      </w:pPr>
      <w:r>
        <w:rPr>
          <w:rFonts w:hint="eastAsia" w:ascii="黑体" w:hAnsi="黑体" w:eastAsia="黑体" w:cs="黑体"/>
          <w:sz w:val="32"/>
          <w:szCs w:val="32"/>
        </w:rPr>
        <w:t>二、申请方式及渠道</w:t>
      </w:r>
    </w:p>
    <w:p w14:paraId="50283DA7">
      <w:pPr>
        <w:kinsoku w:val="0"/>
        <w:overflowPunct w:val="0"/>
        <w:autoSpaceDE w:val="0"/>
        <w:autoSpaceDN w:val="0"/>
        <w:adjustRightInd w:val="0"/>
        <w:snapToGrid w:val="0"/>
        <w:spacing w:line="58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现场申请。</w:t>
      </w:r>
      <w:r>
        <w:rPr>
          <w:rFonts w:hint="eastAsia" w:ascii="仿宋_GB2312" w:hAnsi="宋体" w:eastAsia="仿宋_GB2312"/>
          <w:kern w:val="0"/>
          <w:sz w:val="32"/>
          <w:szCs w:val="32"/>
          <w:lang w:eastAsia="zh-CN"/>
        </w:rPr>
        <w:t>昆明市富民县</w:t>
      </w:r>
      <w:r>
        <w:rPr>
          <w:rFonts w:hint="eastAsia" w:ascii="仿宋_GB2312" w:hAnsi="宋体" w:eastAsia="仿宋_GB2312"/>
          <w:sz w:val="32"/>
          <w:szCs w:val="32"/>
        </w:rPr>
        <w:t>政务服务中心</w:t>
      </w:r>
      <w:r>
        <w:rPr>
          <w:rFonts w:hint="eastAsia" w:ascii="仿宋_GB2312" w:hAnsi="宋体" w:eastAsia="仿宋_GB2312"/>
          <w:sz w:val="32"/>
          <w:szCs w:val="32"/>
          <w:lang w:val="en-US" w:eastAsia="zh-CN"/>
        </w:rPr>
        <w:t>H1窗口</w:t>
      </w:r>
      <w:r>
        <w:rPr>
          <w:rFonts w:hint="eastAsia" w:ascii="仿宋_GB2312" w:hAnsi="宋体" w:eastAsia="仿宋_GB2312"/>
          <w:sz w:val="32"/>
          <w:szCs w:val="32"/>
          <w:lang w:eastAsia="zh-CN"/>
        </w:rPr>
        <w:t>（</w:t>
      </w:r>
      <w:r>
        <w:rPr>
          <w:rFonts w:hint="eastAsia" w:ascii="仿宋_GB2312" w:hAnsi="宋体" w:eastAsia="仿宋_GB2312"/>
          <w:sz w:val="32"/>
          <w:szCs w:val="32"/>
        </w:rPr>
        <w:t>地址：</w:t>
      </w:r>
      <w:r>
        <w:rPr>
          <w:rFonts w:hint="eastAsia" w:ascii="仿宋_GB2312" w:hAnsi="宋体" w:eastAsia="仿宋_GB2312"/>
          <w:sz w:val="32"/>
          <w:szCs w:val="32"/>
          <w:lang w:val="en-US" w:eastAsia="zh-CN"/>
        </w:rPr>
        <w:t>昆明市富民县黎昌路黎阳大厦</w:t>
      </w:r>
      <w:r>
        <w:rPr>
          <w:rFonts w:hint="eastAsia" w:ascii="仿宋_GB2312" w:hAnsi="宋体" w:eastAsia="仿宋_GB2312"/>
          <w:sz w:val="32"/>
          <w:szCs w:val="32"/>
          <w:lang w:eastAsia="zh-CN"/>
        </w:rPr>
        <w:t>）</w:t>
      </w:r>
      <w:r>
        <w:rPr>
          <w:rFonts w:hint="eastAsia" w:ascii="仿宋_GB2312" w:hAnsi="宋体" w:eastAsia="仿宋_GB2312"/>
          <w:sz w:val="32"/>
          <w:szCs w:val="32"/>
        </w:rPr>
        <w:t>以书面方式提出申请，受理机关按照收到申请的先后顺序审查申请资料，申请时间以录入系统后显示的时间为准。</w:t>
      </w:r>
    </w:p>
    <w:p w14:paraId="066F4140">
      <w:pPr>
        <w:kinsoku w:val="0"/>
        <w:overflowPunct w:val="0"/>
        <w:autoSpaceDE w:val="0"/>
        <w:autoSpaceDN w:val="0"/>
        <w:adjustRightInd w:val="0"/>
        <w:snapToGrid w:val="0"/>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三、其他事项</w:t>
      </w:r>
    </w:p>
    <w:p w14:paraId="696ADDCB">
      <w:pPr>
        <w:kinsoku w:val="0"/>
        <w:overflowPunct w:val="0"/>
        <w:autoSpaceDE w:val="0"/>
        <w:autoSpaceDN w:val="0"/>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（一）符合《</w:t>
      </w:r>
      <w:r>
        <w:rPr>
          <w:rFonts w:hint="eastAsia" w:ascii="仿宋_GB2312" w:hAnsi="宋体" w:eastAsia="仿宋_GB2312"/>
          <w:kern w:val="0"/>
          <w:sz w:val="32"/>
          <w:szCs w:val="32"/>
          <w:lang w:val="en-US" w:eastAsia="zh-CN"/>
        </w:rPr>
        <w:t>云南省</w:t>
      </w:r>
      <w:r>
        <w:rPr>
          <w:rFonts w:hint="eastAsia" w:ascii="仿宋_GB2312" w:hAnsi="宋体" w:eastAsia="仿宋_GB2312"/>
          <w:kern w:val="0"/>
          <w:sz w:val="32"/>
          <w:szCs w:val="32"/>
          <w:lang w:eastAsia="zh-CN"/>
        </w:rPr>
        <w:t>富民县</w:t>
      </w:r>
      <w:r>
        <w:rPr>
          <w:rFonts w:hint="eastAsia" w:ascii="仿宋_GB2312" w:hAnsi="宋体" w:eastAsia="仿宋_GB2312"/>
          <w:sz w:val="32"/>
          <w:szCs w:val="32"/>
        </w:rPr>
        <w:t>烟草制品零售点合理布局</w:t>
      </w:r>
      <w:r>
        <w:rPr>
          <w:rFonts w:hint="eastAsia" w:ascii="仿宋_GB2312" w:hAnsi="宋体" w:eastAsia="仿宋_GB2312"/>
          <w:sz w:val="32"/>
          <w:szCs w:val="32"/>
          <w:lang w:val="en-US" w:eastAsia="zh-CN"/>
        </w:rPr>
        <w:t>规划</w:t>
      </w:r>
      <w:r>
        <w:rPr>
          <w:rFonts w:hint="eastAsia" w:ascii="仿宋_GB2312" w:hAnsi="宋体" w:eastAsia="仿宋_GB2312"/>
          <w:sz w:val="32"/>
          <w:szCs w:val="32"/>
        </w:rPr>
        <w:t>》第十</w:t>
      </w:r>
      <w:r>
        <w:rPr>
          <w:rFonts w:hint="eastAsia" w:ascii="仿宋_GB2312" w:hAnsi="宋体" w:eastAsia="仿宋_GB2312"/>
          <w:sz w:val="32"/>
          <w:szCs w:val="32"/>
          <w:lang w:val="en-US" w:eastAsia="zh-CN"/>
        </w:rPr>
        <w:t>二</w:t>
      </w:r>
      <w:bookmarkStart w:id="0" w:name="_GoBack"/>
      <w:bookmarkEnd w:id="0"/>
      <w:r>
        <w:rPr>
          <w:rFonts w:hint="eastAsia" w:ascii="仿宋_GB2312" w:hAnsi="宋体" w:eastAsia="仿宋_GB2312"/>
          <w:sz w:val="32"/>
          <w:szCs w:val="32"/>
          <w:lang w:val="en-US" w:eastAsia="zh-CN"/>
        </w:rPr>
        <w:t>条</w:t>
      </w:r>
      <w:r>
        <w:rPr>
          <w:rFonts w:hint="eastAsia" w:ascii="仿宋_GB2312" w:hAnsi="宋体" w:eastAsia="仿宋_GB2312"/>
          <w:sz w:val="32"/>
          <w:szCs w:val="32"/>
        </w:rPr>
        <w:t>规定情形的，不受</w:t>
      </w:r>
      <w:r>
        <w:rPr>
          <w:rFonts w:hint="eastAsia" w:ascii="仿宋_GB2312" w:hAnsi="宋体" w:eastAsia="仿宋_GB2312"/>
          <w:sz w:val="32"/>
          <w:szCs w:val="32"/>
          <w:lang w:val="en-US" w:eastAsia="zh-CN"/>
        </w:rPr>
        <w:t>本季度合理布局单元网格规划数量</w:t>
      </w:r>
      <w:r>
        <w:rPr>
          <w:rFonts w:hint="eastAsia" w:ascii="仿宋_GB2312" w:hAnsi="宋体" w:eastAsia="仿宋_GB2312"/>
          <w:sz w:val="32"/>
          <w:szCs w:val="32"/>
        </w:rPr>
        <w:t>有关规则限制。</w:t>
      </w:r>
    </w:p>
    <w:p w14:paraId="29184EED">
      <w:pPr>
        <w:kinsoku w:val="0"/>
        <w:overflowPunct w:val="0"/>
        <w:autoSpaceDE w:val="0"/>
        <w:autoSpaceDN w:val="0"/>
        <w:adjustRightInd w:val="0"/>
        <w:snapToGrid w:val="0"/>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二）本县行政辖区最小单元网格内的零售点实际数量大于或等于合理容量时不再设新的零售点。单元网格余量不足时，新办申请人应按本制度提出排队轮候申请，直至该最小单元网格内的零售点实际数量小于合理容量时，发证机关组织提出排队轮候申请的申请人，</w:t>
      </w:r>
      <w:r>
        <w:rPr>
          <w:rFonts w:hint="eastAsia" w:ascii="仿宋_GB2312" w:hAnsi="宋体" w:eastAsia="仿宋_GB2312"/>
          <w:sz w:val="32"/>
          <w:szCs w:val="32"/>
          <w:lang w:val="en-US" w:eastAsia="zh-CN"/>
        </w:rPr>
        <w:t>采用</w:t>
      </w:r>
      <w:r>
        <w:rPr>
          <w:rFonts w:hint="eastAsia" w:ascii="仿宋_GB2312" w:hAnsi="宋体" w:eastAsia="仿宋_GB2312"/>
          <w:sz w:val="32"/>
          <w:szCs w:val="32"/>
          <w:lang w:eastAsia="zh-CN"/>
        </w:rPr>
        <w:t>集中抽签</w:t>
      </w:r>
      <w:r>
        <w:rPr>
          <w:rFonts w:hint="eastAsia" w:ascii="仿宋_GB2312" w:hAnsi="宋体" w:eastAsia="仿宋_GB2312"/>
          <w:sz w:val="32"/>
          <w:szCs w:val="32"/>
          <w:lang w:val="en-US" w:eastAsia="zh-CN"/>
        </w:rPr>
        <w:t>的方式确认</w:t>
      </w:r>
      <w:r>
        <w:rPr>
          <w:rFonts w:hint="eastAsia" w:ascii="仿宋_GB2312" w:hAnsi="宋体" w:eastAsia="仿宋_GB2312"/>
          <w:sz w:val="32"/>
          <w:szCs w:val="32"/>
          <w:lang w:eastAsia="zh-CN"/>
        </w:rPr>
        <w:t>新办申请</w:t>
      </w:r>
      <w:r>
        <w:rPr>
          <w:rFonts w:hint="eastAsia" w:ascii="仿宋_GB2312" w:hAnsi="宋体" w:eastAsia="仿宋_GB2312"/>
          <w:sz w:val="32"/>
          <w:szCs w:val="32"/>
          <w:lang w:val="en-US" w:eastAsia="zh-CN"/>
        </w:rPr>
        <w:t>人，</w:t>
      </w:r>
      <w:r>
        <w:rPr>
          <w:rFonts w:hint="eastAsia" w:ascii="仿宋_GB2312" w:hAnsi="宋体" w:eastAsia="仿宋_GB2312"/>
          <w:sz w:val="32"/>
          <w:szCs w:val="32"/>
          <w:lang w:eastAsia="zh-CN"/>
        </w:rPr>
        <w:t>集中抽签按照“提前申请—集中公证抽签—公示抽签结果”的程序进行。</w:t>
      </w:r>
    </w:p>
    <w:p w14:paraId="5BD7E383">
      <w:pPr>
        <w:kinsoku w:val="0"/>
        <w:overflowPunct w:val="0"/>
        <w:autoSpaceDE w:val="0"/>
        <w:autoSpaceDN w:val="0"/>
        <w:adjustRightInd w:val="0"/>
        <w:snapToGrid w:val="0"/>
        <w:spacing w:line="580" w:lineRule="exact"/>
        <w:ind w:firstLine="640" w:firstLineChars="200"/>
        <w:rPr>
          <w:rFonts w:hint="eastAsia" w:ascii="仿宋_GB2312" w:hAnsi="仿宋" w:eastAsia="仿宋_GB2312" w:cs="仿宋"/>
          <w:bCs/>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同一时间新</w:t>
      </w:r>
      <w:r>
        <w:rPr>
          <w:rFonts w:hint="eastAsia" w:ascii="仿宋_GB2312" w:hAnsi="仿宋" w:eastAsia="仿宋_GB2312" w:cs="仿宋"/>
          <w:bCs/>
          <w:sz w:val="32"/>
          <w:szCs w:val="32"/>
        </w:rPr>
        <w:t>办证</w:t>
      </w:r>
      <w:r>
        <w:rPr>
          <w:rFonts w:hint="eastAsia" w:ascii="仿宋_GB2312" w:hAnsi="仿宋" w:eastAsia="仿宋_GB2312" w:cs="仿宋"/>
          <w:bCs/>
          <w:sz w:val="32"/>
          <w:szCs w:val="32"/>
          <w:lang w:val="en-US" w:eastAsia="zh-CN"/>
        </w:rPr>
        <w:t>申请中若同一单元网格申请人数达到2人及以上，则采用集中抽签确定办证名额的方式进行，抽签于云南省富民县烟草专卖局办公场所进行，由云南省富民烟草专卖局法规、纪检监察、专卖内管全程监督。</w:t>
      </w:r>
    </w:p>
    <w:p w14:paraId="10D4DF53">
      <w:pPr>
        <w:pStyle w:val="2"/>
        <w:rPr>
          <w:rFonts w:hint="eastAsia"/>
          <w:lang w:val="en-US" w:eastAsia="zh-CN"/>
        </w:rPr>
      </w:pPr>
      <w:r>
        <w:rPr>
          <w:rFonts w:hint="eastAsia" w:ascii="仿宋_GB2312" w:hAnsi="仿宋" w:eastAsia="仿宋_GB2312" w:cs="仿宋"/>
          <w:bCs/>
          <w:sz w:val="32"/>
          <w:szCs w:val="32"/>
          <w:lang w:val="en-US" w:eastAsia="zh-CN"/>
        </w:rPr>
        <w:t>（四）抽中的申请人，经实地核查不符合《云南省富民县烟草制品零售点合理布局规划》的相关要求，该单元网格余量累计至下一季度。</w:t>
      </w:r>
    </w:p>
    <w:p w14:paraId="3FD2CB43">
      <w:pPr>
        <w:kinsoku w:val="0"/>
        <w:overflowPunct w:val="0"/>
        <w:autoSpaceDE w:val="0"/>
        <w:autoSpaceDN w:val="0"/>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五</w:t>
      </w:r>
      <w:r>
        <w:rPr>
          <w:rFonts w:hint="eastAsia" w:ascii="仿宋_GB2312" w:hAnsi="宋体" w:eastAsia="仿宋_GB2312"/>
          <w:sz w:val="32"/>
          <w:szCs w:val="32"/>
        </w:rPr>
        <w:t>）</w:t>
      </w:r>
      <w:r>
        <w:rPr>
          <w:rFonts w:hint="eastAsia" w:ascii="仿宋_GB2312" w:hAnsi="宋体" w:eastAsia="仿宋_GB2312"/>
          <w:sz w:val="32"/>
          <w:szCs w:val="32"/>
          <w:lang w:val="en-US" w:eastAsia="zh-CN"/>
        </w:rPr>
        <w:t>云南省</w:t>
      </w:r>
      <w:r>
        <w:rPr>
          <w:rFonts w:hint="eastAsia" w:ascii="仿宋_GB2312" w:hAnsi="宋体" w:eastAsia="仿宋_GB2312"/>
          <w:kern w:val="0"/>
          <w:sz w:val="32"/>
          <w:szCs w:val="32"/>
          <w:lang w:eastAsia="zh-CN"/>
        </w:rPr>
        <w:t>富民县</w:t>
      </w:r>
      <w:r>
        <w:rPr>
          <w:rFonts w:hint="eastAsia" w:ascii="仿宋_GB2312" w:hAnsi="宋体" w:eastAsia="仿宋_GB2312"/>
          <w:sz w:val="32"/>
          <w:szCs w:val="32"/>
        </w:rPr>
        <w:t>烟草专卖局咨询电话：0871—</w:t>
      </w:r>
      <w:r>
        <w:rPr>
          <w:rFonts w:hint="eastAsia" w:ascii="仿宋_GB2312" w:hAnsi="宋体" w:eastAsia="仿宋_GB2312"/>
          <w:sz w:val="32"/>
          <w:szCs w:val="32"/>
          <w:lang w:val="en-US" w:eastAsia="zh-CN"/>
        </w:rPr>
        <w:t>68817028</w:t>
      </w:r>
      <w:r>
        <w:rPr>
          <w:rFonts w:hint="eastAsia" w:ascii="仿宋_GB2312" w:hAnsi="宋体" w:eastAsia="仿宋_GB2312"/>
          <w:sz w:val="32"/>
          <w:szCs w:val="32"/>
        </w:rPr>
        <w:t>；监督电话：0871—</w:t>
      </w:r>
      <w:r>
        <w:rPr>
          <w:rFonts w:hint="eastAsia" w:ascii="仿宋_GB2312" w:hAnsi="宋体" w:eastAsia="仿宋_GB2312"/>
          <w:sz w:val="32"/>
          <w:szCs w:val="32"/>
          <w:lang w:val="en-US" w:eastAsia="zh-CN"/>
        </w:rPr>
        <w:t>68815111</w:t>
      </w:r>
      <w:r>
        <w:rPr>
          <w:rFonts w:hint="eastAsia" w:ascii="仿宋_GB2312" w:hAnsi="宋体" w:eastAsia="仿宋_GB2312"/>
          <w:sz w:val="32"/>
          <w:szCs w:val="32"/>
        </w:rPr>
        <w:t>、12313。欢迎广大群众通过公布的渠道进行监督，同时也可致电咨询查核许可证办理有关情况。</w:t>
      </w:r>
    </w:p>
    <w:p w14:paraId="66FF1DDF">
      <w:pPr>
        <w:kinsoku w:val="0"/>
        <w:overflowPunct w:val="0"/>
        <w:autoSpaceDE w:val="0"/>
        <w:autoSpaceDN w:val="0"/>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以上未尽事宜，由</w:t>
      </w:r>
      <w:r>
        <w:rPr>
          <w:rFonts w:hint="eastAsia" w:ascii="仿宋_GB2312" w:hAnsi="宋体" w:eastAsia="仿宋_GB2312"/>
          <w:kern w:val="0"/>
          <w:sz w:val="32"/>
          <w:szCs w:val="32"/>
          <w:lang w:val="en-US" w:eastAsia="zh-CN"/>
        </w:rPr>
        <w:t>云南省</w:t>
      </w:r>
      <w:r>
        <w:rPr>
          <w:rFonts w:hint="eastAsia" w:ascii="仿宋_GB2312" w:hAnsi="宋体" w:eastAsia="仿宋_GB2312"/>
          <w:kern w:val="0"/>
          <w:sz w:val="32"/>
          <w:szCs w:val="32"/>
          <w:lang w:eastAsia="zh-CN"/>
        </w:rPr>
        <w:t>富民县</w:t>
      </w:r>
      <w:r>
        <w:rPr>
          <w:rFonts w:hint="eastAsia" w:ascii="仿宋_GB2312" w:hAnsi="宋体" w:eastAsia="仿宋_GB2312"/>
          <w:sz w:val="32"/>
          <w:szCs w:val="32"/>
        </w:rPr>
        <w:t>烟草专卖局负责解释。</w:t>
      </w:r>
    </w:p>
    <w:p w14:paraId="4F407856">
      <w:pPr>
        <w:pStyle w:val="3"/>
      </w:pPr>
    </w:p>
    <w:p w14:paraId="0F6CE9D3">
      <w:pPr>
        <w:pStyle w:val="3"/>
        <w:rPr>
          <w:rFonts w:hint="eastAsia"/>
        </w:rPr>
      </w:pPr>
    </w:p>
    <w:p w14:paraId="21B9E72F">
      <w:pPr>
        <w:pStyle w:val="3"/>
        <w:widowControl/>
        <w:shd w:val="clear" w:color="auto" w:fill="FFFFFF"/>
        <w:spacing w:before="0" w:beforeAutospacing="0" w:after="0" w:afterAutospacing="0" w:line="580" w:lineRule="exact"/>
        <w:ind w:right="320"/>
        <w:jc w:val="right"/>
        <w:rPr>
          <w:rFonts w:ascii="仿宋_GB2312" w:hAnsi="宋体" w:eastAsia="仿宋_GB2312"/>
          <w:kern w:val="2"/>
          <w:sz w:val="32"/>
          <w:szCs w:val="32"/>
        </w:rPr>
      </w:pPr>
      <w:r>
        <w:rPr>
          <w:rFonts w:hint="eastAsia" w:ascii="仿宋_GB2312" w:hAnsi="宋体" w:eastAsia="仿宋_GB2312"/>
          <w:sz w:val="32"/>
          <w:szCs w:val="32"/>
          <w:lang w:val="en-US" w:eastAsia="zh-CN"/>
        </w:rPr>
        <w:t>云南省</w:t>
      </w:r>
      <w:r>
        <w:rPr>
          <w:rFonts w:hint="eastAsia" w:ascii="仿宋_GB2312" w:hAnsi="宋体" w:eastAsia="仿宋_GB2312"/>
          <w:sz w:val="32"/>
          <w:szCs w:val="32"/>
          <w:lang w:eastAsia="zh-CN"/>
        </w:rPr>
        <w:t>富民县</w:t>
      </w:r>
      <w:r>
        <w:rPr>
          <w:rFonts w:hint="eastAsia" w:ascii="仿宋_GB2312" w:hAnsi="宋体" w:eastAsia="仿宋_GB2312"/>
          <w:kern w:val="2"/>
          <w:sz w:val="32"/>
          <w:szCs w:val="32"/>
        </w:rPr>
        <w:t>烟草专卖局</w:t>
      </w:r>
    </w:p>
    <w:p w14:paraId="74C025EA">
      <w:pPr>
        <w:pStyle w:val="2"/>
        <w:kinsoku w:val="0"/>
        <w:overflowPunct w:val="0"/>
        <w:autoSpaceDE w:val="0"/>
        <w:autoSpaceDN w:val="0"/>
        <w:adjustRightInd w:val="0"/>
        <w:snapToGrid w:val="0"/>
        <w:spacing w:line="580" w:lineRule="exact"/>
        <w:ind w:firstLine="5120" w:firstLineChars="1600"/>
        <w:rPr>
          <w:rFonts w:ascii="宋体" w:hAnsi="宋体" w:cs="黑体"/>
          <w:sz w:val="24"/>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x</w:t>
      </w:r>
      <w:r>
        <w:rPr>
          <w:rFonts w:hint="eastAsia" w:ascii="仿宋_GB2312" w:hAnsi="宋体" w:eastAsia="仿宋_GB2312"/>
          <w:sz w:val="32"/>
          <w:szCs w:val="32"/>
        </w:rPr>
        <w:t>月</w:t>
      </w:r>
      <w:r>
        <w:rPr>
          <w:rFonts w:hint="eastAsia" w:ascii="仿宋_GB2312" w:hAnsi="宋体" w:eastAsia="仿宋_GB2312"/>
          <w:sz w:val="32"/>
          <w:szCs w:val="32"/>
          <w:lang w:val="en-US" w:eastAsia="zh-CN"/>
        </w:rPr>
        <w:t>x</w:t>
      </w:r>
      <w:r>
        <w:rPr>
          <w:rFonts w:hint="eastAsia" w:ascii="仿宋_GB2312" w:hAnsi="宋体" w:eastAsia="仿宋_GB2312"/>
          <w:sz w:val="32"/>
          <w:szCs w:val="32"/>
        </w:rPr>
        <w:t>日</w:t>
      </w: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NhNzljYmZkNTE1NmExZTM3MDFlZjNmMzVhNTk1NzgifQ=="/>
  </w:docVars>
  <w:rsids>
    <w:rsidRoot w:val="00637347"/>
    <w:rsid w:val="00062771"/>
    <w:rsid w:val="001620CB"/>
    <w:rsid w:val="003743BB"/>
    <w:rsid w:val="003A3582"/>
    <w:rsid w:val="00432D78"/>
    <w:rsid w:val="004414E5"/>
    <w:rsid w:val="0047106F"/>
    <w:rsid w:val="004B71AA"/>
    <w:rsid w:val="00637347"/>
    <w:rsid w:val="00772EE1"/>
    <w:rsid w:val="00792647"/>
    <w:rsid w:val="007D78DB"/>
    <w:rsid w:val="00835674"/>
    <w:rsid w:val="0098269B"/>
    <w:rsid w:val="009D29A1"/>
    <w:rsid w:val="00A00F86"/>
    <w:rsid w:val="00B60C4E"/>
    <w:rsid w:val="00B7144B"/>
    <w:rsid w:val="00D526D6"/>
    <w:rsid w:val="00F75068"/>
    <w:rsid w:val="00F91F50"/>
    <w:rsid w:val="05883ED0"/>
    <w:rsid w:val="077D059C"/>
    <w:rsid w:val="087D1CE6"/>
    <w:rsid w:val="0B226B74"/>
    <w:rsid w:val="0B291CB1"/>
    <w:rsid w:val="111D5E14"/>
    <w:rsid w:val="12A32264"/>
    <w:rsid w:val="17410382"/>
    <w:rsid w:val="17FB2C27"/>
    <w:rsid w:val="199926F8"/>
    <w:rsid w:val="19AC242B"/>
    <w:rsid w:val="1B7C407F"/>
    <w:rsid w:val="1B7E3953"/>
    <w:rsid w:val="1EEA12FF"/>
    <w:rsid w:val="1EFF6567"/>
    <w:rsid w:val="20605D1D"/>
    <w:rsid w:val="21BE2CFB"/>
    <w:rsid w:val="27A46692"/>
    <w:rsid w:val="28313B5C"/>
    <w:rsid w:val="2BC62A64"/>
    <w:rsid w:val="2DF83A39"/>
    <w:rsid w:val="31E82EC3"/>
    <w:rsid w:val="31E83DC4"/>
    <w:rsid w:val="33BA191E"/>
    <w:rsid w:val="33BA52ED"/>
    <w:rsid w:val="341159F6"/>
    <w:rsid w:val="349124F1"/>
    <w:rsid w:val="36833CA1"/>
    <w:rsid w:val="36CC5A63"/>
    <w:rsid w:val="370B56E0"/>
    <w:rsid w:val="38B60050"/>
    <w:rsid w:val="391D5313"/>
    <w:rsid w:val="39545CE6"/>
    <w:rsid w:val="3B710E29"/>
    <w:rsid w:val="40C31C84"/>
    <w:rsid w:val="42486E6D"/>
    <w:rsid w:val="43762FDE"/>
    <w:rsid w:val="43EE44D8"/>
    <w:rsid w:val="450137F0"/>
    <w:rsid w:val="4B0610EB"/>
    <w:rsid w:val="4B375749"/>
    <w:rsid w:val="4C7B78B7"/>
    <w:rsid w:val="4F790973"/>
    <w:rsid w:val="51BF3DA2"/>
    <w:rsid w:val="535D3873"/>
    <w:rsid w:val="53FB7A92"/>
    <w:rsid w:val="56535401"/>
    <w:rsid w:val="568F297D"/>
    <w:rsid w:val="59CA29C2"/>
    <w:rsid w:val="5B230AC5"/>
    <w:rsid w:val="5CF7641B"/>
    <w:rsid w:val="5D67109A"/>
    <w:rsid w:val="66501015"/>
    <w:rsid w:val="6AD9275F"/>
    <w:rsid w:val="6D00067B"/>
    <w:rsid w:val="7023779A"/>
    <w:rsid w:val="704716DB"/>
    <w:rsid w:val="70D171F6"/>
    <w:rsid w:val="7317488A"/>
    <w:rsid w:val="752B3379"/>
    <w:rsid w:val="785030F6"/>
    <w:rsid w:val="7982210A"/>
    <w:rsid w:val="79984D55"/>
    <w:rsid w:val="7AA02113"/>
    <w:rsid w:val="7C3F1627"/>
    <w:rsid w:val="B57CF58C"/>
    <w:rsid w:val="BFDEF423"/>
    <w:rsid w:val="F7FE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style>
  <w:style w:type="paragraph" w:styleId="3">
    <w:name w:val="Normal (Web)"/>
    <w:basedOn w:val="1"/>
    <w:qFormat/>
    <w:uiPriority w:val="99"/>
    <w:pPr>
      <w:spacing w:before="100" w:beforeAutospacing="1" w:after="100" w:afterAutospacing="1"/>
      <w:jc w:val="left"/>
    </w:pPr>
    <w:rPr>
      <w:rFonts w:ascii="Calibri" w:hAnsi="Calibri"/>
      <w:kern w:val="0"/>
      <w:sz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113"/>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14">
    <w:name w:val="xl11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
    <w:name w:val="xl12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
    <w:name w:val="xl122"/>
    <w:basedOn w:val="1"/>
    <w:qFormat/>
    <w:uiPriority w:val="0"/>
    <w:pPr>
      <w:widowControl/>
      <w:pBdr>
        <w:top w:val="single" w:color="auto" w:sz="8" w:space="0"/>
        <w:right w:val="single" w:color="auto" w:sz="8" w:space="0"/>
      </w:pBdr>
      <w:spacing w:before="100" w:beforeAutospacing="1" w:after="100" w:afterAutospacing="1"/>
      <w:jc w:val="center"/>
    </w:pPr>
    <w:rPr>
      <w:rFonts w:ascii="黑体" w:hAnsi="黑体" w:eastAsia="黑体" w:cs="宋体"/>
      <w:kern w:val="0"/>
      <w:szCs w:val="21"/>
    </w:rPr>
  </w:style>
  <w:style w:type="paragraph" w:customStyle="1" w:styleId="23">
    <w:name w:val="xl12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黑体" w:hAnsi="黑体" w:eastAsia="黑体" w:cs="宋体"/>
      <w:kern w:val="0"/>
      <w:szCs w:val="21"/>
    </w:rPr>
  </w:style>
  <w:style w:type="paragraph" w:customStyle="1" w:styleId="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Cs w:val="21"/>
    </w:rPr>
  </w:style>
  <w:style w:type="paragraph" w:customStyle="1" w:styleId="26">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1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6">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7">
    <w:name w:val="xl1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8">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9">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1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14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53"/>
    <w:basedOn w:val="1"/>
    <w:qFormat/>
    <w:uiPriority w:val="0"/>
    <w:pPr>
      <w:widowControl/>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852</Words>
  <Characters>888</Characters>
  <Lines>63</Lines>
  <Paragraphs>17</Paragraphs>
  <TotalTime>0</TotalTime>
  <ScaleCrop>false</ScaleCrop>
  <LinksUpToDate>false</LinksUpToDate>
  <CharactersWithSpaces>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2023-12-21T16:06:00Z</dcterms:created>
  <dc:creator>HuaWei</dc:creator>
  <cp:lastModifiedBy>飘过</cp:lastModifiedBy>
  <dcterms:modified xsi:type="dcterms:W3CDTF">2025-08-11T04:10:13Z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0898593172E34A3DA5223B02576F8886_12</vt:lpwstr>
  </property>
  <property fmtid="{D5CDD505-2E9C-101B-9397-08002B2CF9AE}" pid="4" name="KSOTemplateDocerSaveRecord">
    <vt:lpwstr>eyJoZGlkIjoiNzQzNzZlMjRjMGMwYzIxNGYwODg3MGU4MzcxMjYwYjIiLCJ1c2VySWQiOiIzMDAxNzEzNTkifQ==</vt:lpwstr>
  </property>
</Properties>
</file>