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8465D">
      <w:pPr>
        <w:pStyle w:val="3"/>
        <w:jc w:val="center"/>
        <w:rPr>
          <w:rFonts w:ascii="宋体" w:hAnsi="宋体" w:eastAsia="宋体"/>
          <w:sz w:val="32"/>
        </w:rPr>
      </w:pPr>
      <w:r>
        <w:rPr>
          <w:rFonts w:hint="eastAsia" w:ascii="宋体" w:hAnsi="宋体" w:eastAsia="宋体"/>
          <w:sz w:val="32"/>
        </w:rPr>
        <w:t>竞争性磋商公告</w:t>
      </w:r>
    </w:p>
    <w:p w14:paraId="64A21C5C">
      <w:pPr>
        <w:pStyle w:val="4"/>
        <w:spacing w:before="0"/>
        <w:jc w:val="both"/>
        <w:rPr>
          <w:rFonts w:hint="eastAsia" w:ascii="宋体" w:hAnsi="宋体"/>
          <w:color w:val="000000"/>
          <w:sz w:val="24"/>
          <w:szCs w:val="24"/>
        </w:rPr>
      </w:pPr>
      <w:bookmarkStart w:id="0" w:name="_Toc13175"/>
      <w:bookmarkStart w:id="1" w:name="_Toc520796896"/>
      <w:bookmarkStart w:id="2" w:name="_Toc432106468"/>
      <w:bookmarkStart w:id="3" w:name="_Toc86124033"/>
      <w:bookmarkStart w:id="4" w:name="_Toc432194819"/>
      <w:bookmarkStart w:id="5" w:name="OLE_LINK1"/>
      <w:r>
        <w:rPr>
          <w:rFonts w:hint="eastAsia" w:ascii="宋体" w:hAnsi="宋体"/>
          <w:color w:val="000000"/>
          <w:sz w:val="24"/>
          <w:szCs w:val="24"/>
        </w:rPr>
        <w:t>1.采购公告内容：</w:t>
      </w:r>
      <w:bookmarkEnd w:id="0"/>
      <w:bookmarkEnd w:id="1"/>
    </w:p>
    <w:p w14:paraId="3DD76B22">
      <w:pPr>
        <w:ind w:firstLine="413" w:firstLineChars="196"/>
        <w:rPr>
          <w:rFonts w:ascii="宋体" w:hAnsi="宋体"/>
          <w:b/>
          <w:color w:val="000000"/>
        </w:rPr>
      </w:pPr>
      <w:r>
        <w:rPr>
          <w:rFonts w:ascii="宋体" w:hAnsi="宋体"/>
          <w:b/>
          <w:color w:val="000000"/>
        </w:rPr>
        <w:t>1.</w:t>
      </w:r>
      <w:r>
        <w:rPr>
          <w:rFonts w:hint="eastAsia" w:ascii="宋体" w:hAnsi="宋体"/>
          <w:b/>
          <w:color w:val="000000"/>
        </w:rPr>
        <w:t>1</w:t>
      </w:r>
      <w:r>
        <w:rPr>
          <w:rFonts w:ascii="宋体" w:hAnsi="宋体"/>
          <w:b/>
          <w:color w:val="000000"/>
        </w:rPr>
        <w:t xml:space="preserve"> </w:t>
      </w:r>
      <w:r>
        <w:rPr>
          <w:rFonts w:hint="eastAsia" w:ascii="宋体" w:hAnsi="宋体"/>
          <w:b/>
          <w:color w:val="000000"/>
        </w:rPr>
        <w:t>竞争性磋商条件</w:t>
      </w:r>
      <w:bookmarkEnd w:id="2"/>
      <w:bookmarkEnd w:id="3"/>
      <w:bookmarkEnd w:id="4"/>
    </w:p>
    <w:p w14:paraId="4BF32862">
      <w:pPr>
        <w:spacing w:line="360" w:lineRule="auto"/>
        <w:ind w:firstLine="420" w:firstLineChars="200"/>
        <w:rPr>
          <w:rFonts w:ascii="宋体" w:hAnsi="宋体"/>
          <w:bCs/>
          <w:color w:val="000000"/>
          <w:szCs w:val="21"/>
        </w:rPr>
      </w:pPr>
      <w:r>
        <w:rPr>
          <w:rFonts w:hint="eastAsia" w:ascii="宋体" w:hAnsi="宋体"/>
          <w:color w:val="000000"/>
          <w:szCs w:val="21"/>
        </w:rPr>
        <w:t>根据《中华人民共和国政府采购法》、《中华人民共和国政府采购法实施条例》、《政府采购竞争性磋商采购方式管理暂行办法（财库〔2014〕214号）》等有关法律、法规</w:t>
      </w:r>
      <w:r>
        <w:rPr>
          <w:rFonts w:hint="eastAsia" w:ascii="宋体" w:hAnsi="宋体"/>
          <w:bCs/>
          <w:color w:val="000000"/>
          <w:szCs w:val="21"/>
        </w:rPr>
        <w:t>的规定</w:t>
      </w:r>
      <w:r>
        <w:rPr>
          <w:rFonts w:hint="eastAsia" w:ascii="宋体" w:hAnsi="宋体"/>
          <w:color w:val="000000"/>
          <w:szCs w:val="21"/>
        </w:rPr>
        <w:t>，云南雄辉招标有限公司受</w:t>
      </w:r>
      <w:r>
        <w:rPr>
          <w:rFonts w:hint="eastAsia" w:ascii="宋体" w:hAnsi="宋体"/>
          <w:color w:val="000000"/>
          <w:kern w:val="0"/>
          <w:szCs w:val="21"/>
          <w:u w:val="single"/>
        </w:rPr>
        <w:t>中国共产党富民县委员会政法委员会</w:t>
      </w:r>
      <w:r>
        <w:rPr>
          <w:rFonts w:hint="eastAsia" w:ascii="宋体" w:hAnsi="宋体"/>
          <w:color w:val="000000"/>
          <w:kern w:val="0"/>
          <w:szCs w:val="21"/>
        </w:rPr>
        <w:t>（以下简称</w:t>
      </w:r>
      <w:r>
        <w:rPr>
          <w:rFonts w:ascii="宋体" w:hAnsi="宋体"/>
          <w:color w:val="000000"/>
          <w:kern w:val="0"/>
          <w:szCs w:val="21"/>
        </w:rPr>
        <w:t>“</w:t>
      </w:r>
      <w:r>
        <w:rPr>
          <w:rFonts w:hint="eastAsia" w:ascii="宋体" w:hAnsi="宋体"/>
          <w:color w:val="000000"/>
          <w:kern w:val="0"/>
          <w:szCs w:val="21"/>
        </w:rPr>
        <w:t>采购人</w:t>
      </w:r>
      <w:r>
        <w:rPr>
          <w:rFonts w:ascii="宋体" w:hAnsi="宋体"/>
          <w:color w:val="000000"/>
          <w:kern w:val="0"/>
          <w:szCs w:val="21"/>
        </w:rPr>
        <w:t>”</w:t>
      </w:r>
      <w:r>
        <w:rPr>
          <w:rFonts w:hint="eastAsia" w:ascii="宋体" w:hAnsi="宋体"/>
          <w:color w:val="000000"/>
          <w:kern w:val="0"/>
          <w:szCs w:val="21"/>
        </w:rPr>
        <w:t>）</w:t>
      </w:r>
      <w:r>
        <w:rPr>
          <w:rFonts w:hint="eastAsia" w:ascii="宋体" w:hAnsi="宋体"/>
          <w:color w:val="000000"/>
          <w:szCs w:val="21"/>
        </w:rPr>
        <w:t>的</w:t>
      </w:r>
      <w:r>
        <w:rPr>
          <w:rFonts w:hint="eastAsia" w:ascii="宋体" w:hAnsi="宋体"/>
          <w:bCs/>
          <w:color w:val="000000"/>
          <w:szCs w:val="21"/>
        </w:rPr>
        <w:t>委托，对</w:t>
      </w:r>
      <w:r>
        <w:rPr>
          <w:rFonts w:hint="eastAsia" w:ascii="宋体" w:hAnsi="宋体"/>
          <w:color w:val="000000"/>
          <w:kern w:val="0"/>
          <w:szCs w:val="21"/>
          <w:u w:val="single"/>
        </w:rPr>
        <w:t>中国共产党富民县委员会政法委员会综治视联网平台建设项目</w:t>
      </w:r>
      <w:r>
        <w:rPr>
          <w:rFonts w:hint="eastAsia" w:ascii="宋体" w:hAnsi="宋体"/>
          <w:bCs/>
          <w:color w:val="000000"/>
          <w:szCs w:val="21"/>
        </w:rPr>
        <w:t>采用竞争性磋商方式采购。本项目资金来源已落实，欢迎具有相应资质和服务能力的供应商参加本项目磋商。</w:t>
      </w:r>
    </w:p>
    <w:p w14:paraId="40694E37">
      <w:pPr>
        <w:ind w:firstLine="413" w:firstLineChars="196"/>
        <w:rPr>
          <w:rFonts w:ascii="宋体" w:hAnsi="宋体"/>
          <w:b/>
          <w:color w:val="000000"/>
        </w:rPr>
      </w:pPr>
      <w:bookmarkStart w:id="6" w:name="_Toc86124034"/>
      <w:bookmarkStart w:id="7" w:name="_Toc432194820"/>
      <w:bookmarkStart w:id="8" w:name="_Toc432106469"/>
      <w:r>
        <w:rPr>
          <w:rFonts w:hint="eastAsia" w:ascii="宋体" w:hAnsi="宋体"/>
          <w:b/>
          <w:color w:val="000000"/>
        </w:rPr>
        <w:t>1.</w:t>
      </w:r>
      <w:r>
        <w:rPr>
          <w:rFonts w:ascii="宋体" w:hAnsi="宋体"/>
          <w:b/>
          <w:color w:val="000000"/>
        </w:rPr>
        <w:t>2</w:t>
      </w:r>
      <w:bookmarkEnd w:id="6"/>
      <w:r>
        <w:rPr>
          <w:rFonts w:hint="eastAsia" w:ascii="宋体" w:hAnsi="宋体"/>
          <w:b/>
          <w:color w:val="000000"/>
        </w:rPr>
        <w:t>项目概况</w:t>
      </w:r>
      <w:bookmarkEnd w:id="7"/>
      <w:bookmarkEnd w:id="8"/>
    </w:p>
    <w:p w14:paraId="0DDE1B61">
      <w:pPr>
        <w:spacing w:line="460" w:lineRule="exact"/>
        <w:ind w:firstLine="403" w:firstLineChars="192"/>
        <w:rPr>
          <w:rFonts w:hint="eastAsia" w:ascii="宋体" w:hAnsi="宋体"/>
          <w:color w:val="000000"/>
          <w:szCs w:val="21"/>
        </w:rPr>
      </w:pPr>
      <w:r>
        <w:rPr>
          <w:rFonts w:hint="eastAsia" w:ascii="宋体" w:hAnsi="宋体"/>
          <w:color w:val="000000"/>
          <w:szCs w:val="21"/>
        </w:rPr>
        <w:t>1.2.1项目名称：中国共产党富民县委员会政法委员会综治视联网平台建设项目</w:t>
      </w:r>
    </w:p>
    <w:p w14:paraId="1BF4E119">
      <w:pPr>
        <w:spacing w:line="460" w:lineRule="exact"/>
        <w:ind w:firstLine="403" w:firstLineChars="192"/>
        <w:rPr>
          <w:rFonts w:hint="eastAsia" w:ascii="宋体" w:hAnsi="宋体"/>
          <w:color w:val="000000"/>
          <w:szCs w:val="21"/>
        </w:rPr>
      </w:pPr>
      <w:r>
        <w:rPr>
          <w:rFonts w:hint="eastAsia" w:ascii="宋体" w:hAnsi="宋体"/>
          <w:color w:val="000000"/>
          <w:szCs w:val="21"/>
        </w:rPr>
        <w:t>1.</w:t>
      </w:r>
      <w:r>
        <w:rPr>
          <w:rFonts w:ascii="宋体" w:hAnsi="宋体"/>
          <w:color w:val="000000"/>
          <w:szCs w:val="21"/>
        </w:rPr>
        <w:t>2.</w:t>
      </w:r>
      <w:r>
        <w:rPr>
          <w:rFonts w:hint="eastAsia" w:ascii="宋体" w:hAnsi="宋体"/>
          <w:color w:val="000000"/>
          <w:szCs w:val="21"/>
        </w:rPr>
        <w:t>2项目编号：XHZB-2020-ZC020</w:t>
      </w:r>
    </w:p>
    <w:p w14:paraId="23237481">
      <w:pPr>
        <w:spacing w:line="460" w:lineRule="exact"/>
        <w:ind w:firstLine="403" w:firstLineChars="192"/>
        <w:rPr>
          <w:rFonts w:hint="eastAsia" w:ascii="宋体" w:hAnsi="宋体"/>
          <w:color w:val="000000"/>
          <w:szCs w:val="21"/>
        </w:rPr>
      </w:pPr>
      <w:r>
        <w:rPr>
          <w:rFonts w:hint="eastAsia" w:ascii="宋体" w:hAnsi="宋体"/>
          <w:color w:val="000000"/>
          <w:kern w:val="0"/>
          <w:szCs w:val="21"/>
        </w:rPr>
        <w:t>1.2.3资金来源：财政性资金，已落实</w:t>
      </w:r>
    </w:p>
    <w:p w14:paraId="6E08F35F">
      <w:pPr>
        <w:spacing w:line="460" w:lineRule="exact"/>
        <w:ind w:firstLine="403" w:firstLineChars="192"/>
        <w:rPr>
          <w:rFonts w:hint="eastAsia" w:ascii="宋体" w:hAnsi="宋体"/>
          <w:color w:val="000000"/>
          <w:szCs w:val="21"/>
        </w:rPr>
      </w:pPr>
      <w:r>
        <w:rPr>
          <w:rFonts w:hint="eastAsia" w:ascii="宋体" w:hAnsi="宋体"/>
          <w:color w:val="000000"/>
          <w:szCs w:val="21"/>
        </w:rPr>
        <w:t>1.2.4采购预算：</w:t>
      </w:r>
      <w:r>
        <w:rPr>
          <w:rFonts w:hint="eastAsia" w:ascii="宋体" w:hAnsi="宋体"/>
          <w:color w:val="000000"/>
          <w:kern w:val="0"/>
          <w:szCs w:val="21"/>
        </w:rPr>
        <w:t>1</w:t>
      </w:r>
      <w:r>
        <w:rPr>
          <w:rFonts w:hint="eastAsia" w:ascii="宋体" w:hAnsi="宋体"/>
          <w:color w:val="000000"/>
          <w:kern w:val="0"/>
          <w:szCs w:val="21"/>
          <w:lang w:val="en-US" w:eastAsia="zh-CN"/>
        </w:rPr>
        <w:t>50</w:t>
      </w:r>
      <w:r>
        <w:rPr>
          <w:rFonts w:hint="eastAsia" w:ascii="宋体" w:hAnsi="宋体"/>
          <w:color w:val="000000"/>
          <w:kern w:val="0"/>
          <w:szCs w:val="21"/>
        </w:rPr>
        <w:t>万元</w:t>
      </w:r>
    </w:p>
    <w:p w14:paraId="7D32FE05">
      <w:pPr>
        <w:spacing w:line="460" w:lineRule="exact"/>
        <w:ind w:firstLine="403" w:firstLineChars="192"/>
        <w:rPr>
          <w:rFonts w:hint="eastAsia" w:ascii="宋体" w:hAnsi="宋体"/>
          <w:color w:val="000000"/>
          <w:szCs w:val="21"/>
        </w:rPr>
      </w:pPr>
      <w:r>
        <w:rPr>
          <w:rFonts w:hint="eastAsia" w:ascii="宋体" w:hAnsi="宋体"/>
          <w:color w:val="000000"/>
          <w:szCs w:val="21"/>
        </w:rPr>
        <w:t>1.</w:t>
      </w:r>
      <w:r>
        <w:rPr>
          <w:rFonts w:ascii="宋体" w:hAnsi="宋体"/>
          <w:color w:val="000000"/>
          <w:szCs w:val="21"/>
        </w:rPr>
        <w:t>2.</w:t>
      </w:r>
      <w:r>
        <w:rPr>
          <w:rFonts w:hint="eastAsia" w:ascii="宋体" w:hAnsi="宋体"/>
          <w:color w:val="000000"/>
          <w:szCs w:val="21"/>
        </w:rPr>
        <w:t>5</w:t>
      </w:r>
      <w:r>
        <w:rPr>
          <w:rFonts w:ascii="宋体" w:hAnsi="宋体"/>
          <w:color w:val="000000"/>
          <w:szCs w:val="21"/>
        </w:rPr>
        <w:t>采购内容：</w:t>
      </w:r>
      <w:bookmarkStart w:id="9" w:name="_Toc86124035"/>
      <w:r>
        <w:rPr>
          <w:rFonts w:hint="eastAsia" w:ascii="宋体" w:hAnsi="宋体"/>
          <w:color w:val="000000"/>
          <w:szCs w:val="21"/>
        </w:rPr>
        <w:t>本项目采购包含综治视联网平台建设等服务内容，具体要求详见磋商文件“第五章 项目需求”。</w:t>
      </w:r>
    </w:p>
    <w:p w14:paraId="16FDA78B">
      <w:pPr>
        <w:spacing w:line="460" w:lineRule="exact"/>
        <w:ind w:firstLine="403" w:firstLineChars="192"/>
        <w:rPr>
          <w:rFonts w:ascii="宋体" w:hAnsi="宋体"/>
          <w:color w:val="000000"/>
          <w:szCs w:val="21"/>
        </w:rPr>
      </w:pPr>
      <w:r>
        <w:rPr>
          <w:rFonts w:hint="eastAsia" w:ascii="宋体" w:hAnsi="宋体"/>
          <w:color w:val="000000"/>
          <w:szCs w:val="21"/>
        </w:rPr>
        <w:t>1.2.6建设周期：自合同签订之日起30日历天内。</w:t>
      </w:r>
    </w:p>
    <w:p w14:paraId="19BD75F5">
      <w:pPr>
        <w:spacing w:line="460" w:lineRule="exact"/>
        <w:ind w:firstLine="403" w:firstLineChars="192"/>
        <w:rPr>
          <w:rFonts w:hint="eastAsia" w:ascii="宋体" w:hAnsi="宋体"/>
          <w:color w:val="000000"/>
          <w:szCs w:val="21"/>
        </w:rPr>
      </w:pPr>
      <w:r>
        <w:rPr>
          <w:rFonts w:hint="eastAsia" w:ascii="宋体" w:hAnsi="宋体"/>
          <w:color w:val="000000"/>
          <w:szCs w:val="21"/>
        </w:rPr>
        <w:t>1.2.7运维期和质保期：自项目建成验收后三年。</w:t>
      </w:r>
    </w:p>
    <w:p w14:paraId="0EA9C98C">
      <w:pPr>
        <w:spacing w:line="460" w:lineRule="exact"/>
        <w:ind w:firstLine="403" w:firstLineChars="192"/>
        <w:rPr>
          <w:rFonts w:hint="eastAsia" w:ascii="宋体" w:hAnsi="宋体"/>
          <w:color w:val="000000"/>
          <w:szCs w:val="21"/>
        </w:rPr>
      </w:pPr>
      <w:r>
        <w:rPr>
          <w:rFonts w:hint="eastAsia" w:ascii="宋体" w:hAnsi="宋体"/>
          <w:color w:val="000000"/>
          <w:szCs w:val="21"/>
        </w:rPr>
        <w:t>1.2.8质量要求：符合相关法律、法规及技术规范要求。</w:t>
      </w:r>
    </w:p>
    <w:p w14:paraId="6DAA6B44">
      <w:pPr>
        <w:ind w:firstLine="413" w:firstLineChars="196"/>
        <w:rPr>
          <w:rFonts w:hint="eastAsia" w:ascii="宋体" w:hAnsi="宋体"/>
          <w:b/>
          <w:color w:val="000000"/>
        </w:rPr>
      </w:pPr>
      <w:bookmarkStart w:id="10" w:name="_Toc432106470"/>
      <w:bookmarkStart w:id="11" w:name="_Toc432194821"/>
      <w:r>
        <w:rPr>
          <w:rFonts w:hint="eastAsia" w:ascii="宋体" w:hAnsi="宋体"/>
          <w:b/>
          <w:color w:val="000000"/>
        </w:rPr>
        <w:t>1.</w:t>
      </w:r>
      <w:r>
        <w:rPr>
          <w:rFonts w:ascii="宋体" w:hAnsi="宋体"/>
          <w:b/>
          <w:color w:val="000000"/>
        </w:rPr>
        <w:t>3</w:t>
      </w:r>
      <w:r>
        <w:rPr>
          <w:rFonts w:hint="eastAsia" w:ascii="宋体" w:hAnsi="宋体"/>
          <w:b/>
          <w:color w:val="000000"/>
        </w:rPr>
        <w:t>供应商资格要求</w:t>
      </w:r>
      <w:bookmarkEnd w:id="9"/>
      <w:bookmarkEnd w:id="10"/>
      <w:bookmarkEnd w:id="11"/>
    </w:p>
    <w:p w14:paraId="7B29ED18">
      <w:pPr>
        <w:spacing w:line="460" w:lineRule="exact"/>
        <w:ind w:firstLine="403" w:firstLineChars="192"/>
        <w:rPr>
          <w:rFonts w:hint="eastAsia" w:ascii="宋体" w:hAnsi="宋体" w:cs="宋体"/>
          <w:color w:val="000000"/>
          <w:kern w:val="0"/>
          <w:szCs w:val="21"/>
        </w:rPr>
      </w:pPr>
      <w:bookmarkStart w:id="12" w:name="_Toc86124036"/>
      <w:r>
        <w:rPr>
          <w:rFonts w:hint="eastAsia" w:ascii="宋体" w:hAnsi="宋体" w:cs="宋体"/>
          <w:color w:val="000000"/>
          <w:kern w:val="0"/>
          <w:szCs w:val="21"/>
        </w:rPr>
        <w:t>1.3.1满足《中华人民共和国政府采购法》第二十二条规定；</w:t>
      </w:r>
    </w:p>
    <w:p w14:paraId="6713C820">
      <w:pPr>
        <w:spacing w:line="4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1.3.2落实政府采购政策需满足的资格要求：（1） 供应商须是在中国境内注册，具备有效的营业执照及本次采购项目的经营范围，且具有独立法人资格；</w:t>
      </w:r>
    </w:p>
    <w:p w14:paraId="2E1B7791">
      <w:pPr>
        <w:spacing w:line="460" w:lineRule="exact"/>
        <w:ind w:firstLine="403" w:firstLineChars="192"/>
        <w:rPr>
          <w:rFonts w:hint="eastAsia" w:ascii="宋体" w:hAnsi="宋体" w:cs="宋体"/>
          <w:color w:val="000000"/>
          <w:kern w:val="0"/>
          <w:szCs w:val="21"/>
        </w:rPr>
      </w:pPr>
      <w:r>
        <w:rPr>
          <w:rFonts w:hint="eastAsia" w:ascii="宋体" w:hAnsi="宋体" w:cs="宋体"/>
          <w:color w:val="000000"/>
          <w:kern w:val="0"/>
          <w:szCs w:val="21"/>
        </w:rPr>
        <w:t>（2） 供应商须具有良好的财务状况，并</w:t>
      </w:r>
      <w:r>
        <w:rPr>
          <w:rFonts w:hint="eastAsia" w:hAnsi="宋体"/>
          <w:color w:val="000000"/>
          <w:szCs w:val="21"/>
          <w:highlight w:val="none"/>
        </w:rPr>
        <w:t>提供</w:t>
      </w:r>
      <w:r>
        <w:rPr>
          <w:rFonts w:hAnsi="宋体"/>
          <w:color w:val="000000"/>
          <w:szCs w:val="21"/>
          <w:highlight w:val="none"/>
        </w:rPr>
        <w:t>201</w:t>
      </w:r>
      <w:r>
        <w:rPr>
          <w:rFonts w:hint="eastAsia" w:hAnsi="宋体"/>
          <w:color w:val="000000"/>
          <w:szCs w:val="21"/>
          <w:highlight w:val="none"/>
        </w:rPr>
        <w:t>7</w:t>
      </w:r>
      <w:r>
        <w:rPr>
          <w:rFonts w:hAnsi="宋体"/>
          <w:color w:val="000000"/>
          <w:szCs w:val="21"/>
          <w:highlight w:val="none"/>
        </w:rPr>
        <w:t>-201</w:t>
      </w:r>
      <w:r>
        <w:rPr>
          <w:rFonts w:hint="eastAsia" w:hAnsi="宋体"/>
          <w:color w:val="000000"/>
          <w:szCs w:val="21"/>
          <w:highlight w:val="none"/>
        </w:rPr>
        <w:t>9</w:t>
      </w:r>
      <w:r>
        <w:rPr>
          <w:rFonts w:hAnsi="宋体"/>
          <w:color w:val="000000"/>
          <w:szCs w:val="21"/>
          <w:highlight w:val="none"/>
        </w:rPr>
        <w:t>年度经审计的财务报告及报表</w:t>
      </w:r>
      <w:r>
        <w:rPr>
          <w:rFonts w:hint="eastAsia" w:hAnsi="宋体"/>
          <w:color w:val="000000"/>
          <w:szCs w:val="21"/>
          <w:highlight w:val="none"/>
        </w:rPr>
        <w:t>，未经审计的公司提供</w:t>
      </w:r>
      <w:r>
        <w:rPr>
          <w:rFonts w:hAnsi="宋体"/>
          <w:color w:val="000000"/>
          <w:szCs w:val="21"/>
          <w:highlight w:val="none"/>
        </w:rPr>
        <w:t>201</w:t>
      </w:r>
      <w:r>
        <w:rPr>
          <w:rFonts w:hint="eastAsia" w:hAnsi="宋体"/>
          <w:color w:val="000000"/>
          <w:szCs w:val="21"/>
          <w:highlight w:val="none"/>
        </w:rPr>
        <w:t>7</w:t>
      </w:r>
      <w:r>
        <w:rPr>
          <w:rFonts w:hAnsi="宋体"/>
          <w:color w:val="000000"/>
          <w:szCs w:val="21"/>
          <w:highlight w:val="none"/>
        </w:rPr>
        <w:t>-201</w:t>
      </w:r>
      <w:r>
        <w:rPr>
          <w:rFonts w:hint="eastAsia" w:hAnsi="宋体"/>
          <w:color w:val="000000"/>
          <w:szCs w:val="21"/>
          <w:highlight w:val="none"/>
        </w:rPr>
        <w:t>9</w:t>
      </w:r>
      <w:r>
        <w:rPr>
          <w:rFonts w:hAnsi="宋体"/>
          <w:color w:val="000000"/>
          <w:szCs w:val="21"/>
          <w:highlight w:val="none"/>
        </w:rPr>
        <w:t>年</w:t>
      </w:r>
      <w:r>
        <w:rPr>
          <w:rFonts w:hint="eastAsia" w:hAnsi="宋体"/>
          <w:color w:val="000000"/>
          <w:szCs w:val="21"/>
          <w:highlight w:val="none"/>
        </w:rPr>
        <w:t>公司内部自行编制的财务报告，若为成立不足三</w:t>
      </w:r>
      <w:r>
        <w:rPr>
          <w:rFonts w:hint="eastAsia" w:hAnsi="宋体"/>
          <w:color w:val="000000"/>
          <w:szCs w:val="21"/>
        </w:rPr>
        <w:t>年的公司，提供成立至今的财务报表，若为新成立公司，提供银行开具的资信证明文件或资金证明文件</w:t>
      </w:r>
      <w:r>
        <w:rPr>
          <w:rFonts w:hint="eastAsia" w:ascii="宋体" w:hAnsi="宋体" w:cs="宋体"/>
          <w:color w:val="000000"/>
          <w:kern w:val="0"/>
          <w:szCs w:val="21"/>
        </w:rPr>
        <w:t>；</w:t>
      </w:r>
    </w:p>
    <w:p w14:paraId="088D720F">
      <w:pPr>
        <w:spacing w:line="460" w:lineRule="exact"/>
        <w:ind w:firstLine="403" w:firstLineChars="192"/>
        <w:rPr>
          <w:rFonts w:hint="eastAsia" w:ascii="宋体" w:hAnsi="宋体" w:cs="宋体"/>
          <w:color w:val="000000"/>
          <w:kern w:val="0"/>
          <w:szCs w:val="21"/>
        </w:rPr>
      </w:pPr>
      <w:r>
        <w:rPr>
          <w:rFonts w:hint="eastAsia" w:ascii="宋体" w:hAnsi="宋体" w:cs="宋体"/>
          <w:color w:val="000000"/>
          <w:kern w:val="0"/>
          <w:szCs w:val="21"/>
        </w:rPr>
        <w:t>（3）供应商须具有依法缴纳税收和缴纳社会保障资金的良好记录，提供2019年1月至今任意连续三个月的纳税及社会保险缴费有效的相关证明材料（</w:t>
      </w:r>
      <w:r>
        <w:rPr>
          <w:rFonts w:hint="eastAsia" w:hAnsi="宋体"/>
          <w:color w:val="000000"/>
          <w:szCs w:val="21"/>
        </w:rPr>
        <w:t>提供</w:t>
      </w:r>
      <w:r>
        <w:rPr>
          <w:rFonts w:hAnsi="宋体"/>
          <w:color w:val="000000"/>
          <w:szCs w:val="21"/>
        </w:rPr>
        <w:t>缴款书或银行电子缴税（费）凭证或管理部门出具的有效的缴款证明，依法免缴的，应提供依法免缴的相关证明文件</w:t>
      </w:r>
      <w:r>
        <w:rPr>
          <w:rFonts w:hint="eastAsia" w:ascii="宋体" w:hAnsi="宋体" w:cs="宋体"/>
          <w:color w:val="000000"/>
          <w:kern w:val="0"/>
          <w:szCs w:val="21"/>
        </w:rPr>
        <w:t>）；</w:t>
      </w:r>
    </w:p>
    <w:p w14:paraId="4F46ACBA">
      <w:pPr>
        <w:spacing w:line="460" w:lineRule="exact"/>
        <w:ind w:firstLine="403" w:firstLineChars="192"/>
        <w:rPr>
          <w:rFonts w:hint="eastAsia" w:ascii="宋体" w:hAnsi="宋体" w:cs="宋体"/>
          <w:color w:val="000000"/>
          <w:kern w:val="0"/>
          <w:szCs w:val="21"/>
        </w:rPr>
      </w:pPr>
      <w:r>
        <w:rPr>
          <w:rFonts w:hint="eastAsia" w:ascii="宋体" w:hAnsi="宋体" w:cs="宋体"/>
          <w:color w:val="000000"/>
          <w:kern w:val="0"/>
          <w:szCs w:val="21"/>
        </w:rPr>
        <w:t>（4）供应商须具有履行合同所必需的设备和专业技术能力且在省内有固定经营场所；</w:t>
      </w:r>
    </w:p>
    <w:p w14:paraId="331B8358">
      <w:pPr>
        <w:spacing w:line="460" w:lineRule="exact"/>
        <w:ind w:firstLine="403" w:firstLineChars="192"/>
        <w:rPr>
          <w:rFonts w:hint="eastAsia" w:ascii="宋体" w:hAnsi="宋体" w:cs="宋体"/>
          <w:color w:val="000000"/>
          <w:kern w:val="0"/>
          <w:szCs w:val="21"/>
        </w:rPr>
      </w:pPr>
      <w:r>
        <w:rPr>
          <w:rFonts w:hint="eastAsia" w:ascii="宋体" w:hAnsi="宋体" w:cs="宋体"/>
          <w:color w:val="000000"/>
          <w:kern w:val="0"/>
          <w:szCs w:val="21"/>
        </w:rPr>
        <w:t>（5）参加政府采购活动前3年内在经营活动中没有重大违法记录的书面声明（重大违法记录，是指供应商因违法经营受到刑事处罚或者责令停产停业、吊销许可证或者执照、较大数额罚款等行政处罚）；</w:t>
      </w:r>
    </w:p>
    <w:p w14:paraId="1A68067C">
      <w:pPr>
        <w:spacing w:line="460" w:lineRule="exact"/>
        <w:ind w:firstLine="403" w:firstLineChars="192"/>
        <w:rPr>
          <w:rFonts w:hint="eastAsia" w:ascii="宋体" w:hAnsi="宋体" w:cs="宋体"/>
          <w:color w:val="000000"/>
          <w:kern w:val="0"/>
          <w:szCs w:val="21"/>
        </w:rPr>
      </w:pPr>
      <w:r>
        <w:rPr>
          <w:rFonts w:hint="eastAsia" w:ascii="宋体" w:hAnsi="宋体" w:cs="宋体"/>
          <w:color w:val="000000"/>
          <w:kern w:val="0"/>
          <w:szCs w:val="21"/>
        </w:rPr>
        <w:t>（6）供应商须提供国家企业信用信息公示系统（www.gsxt.gov.cn）“信息打印栏”中打印的完整企业信用信息公示报告（且报告中未出现列入经营异常名录且未被移出、列入严重违法失信企业名单（黑名单）且未被移出情况）；</w:t>
      </w:r>
    </w:p>
    <w:p w14:paraId="20CBA97D">
      <w:pPr>
        <w:spacing w:line="460" w:lineRule="exact"/>
        <w:ind w:firstLine="403" w:firstLineChars="192"/>
        <w:rPr>
          <w:rFonts w:hint="eastAsia" w:ascii="宋体" w:hAnsi="宋体" w:cs="宋体"/>
          <w:color w:val="000000"/>
          <w:kern w:val="0"/>
          <w:szCs w:val="21"/>
        </w:rPr>
      </w:pPr>
      <w:r>
        <w:rPr>
          <w:rFonts w:hint="eastAsia" w:ascii="宋体" w:hAnsi="宋体" w:cs="宋体"/>
          <w:color w:val="000000"/>
          <w:kern w:val="0"/>
          <w:szCs w:val="21"/>
        </w:rPr>
        <w:t>（7）供应商在投标截止时间前未被列入“信用中国”网站（www.creditchina.gov.cn）失信被执行人、重大税收违法案件当事人名单、政府采购严重违法失信行为记录名单及中国政府采购网（www.ccgp.gov.cn）“政府采购严重违法失信行为信息记录”。（评标前由招标人或招标代理机构查询）</w:t>
      </w:r>
    </w:p>
    <w:p w14:paraId="6D6CB402">
      <w:pPr>
        <w:spacing w:line="460" w:lineRule="exact"/>
        <w:ind w:firstLine="403" w:firstLineChars="192"/>
        <w:rPr>
          <w:rFonts w:hint="eastAsia" w:ascii="宋体" w:hAnsi="宋体" w:cs="宋体"/>
          <w:color w:val="000000"/>
          <w:kern w:val="0"/>
          <w:szCs w:val="21"/>
        </w:rPr>
      </w:pPr>
      <w:r>
        <w:rPr>
          <w:rFonts w:hint="eastAsia" w:ascii="宋体" w:hAnsi="宋体" w:cs="宋体"/>
          <w:color w:val="000000"/>
          <w:kern w:val="0"/>
          <w:szCs w:val="21"/>
        </w:rPr>
        <w:t>（8）与采购人存在利害关系可能影响磋商公正性的法人、其他组织或者个人，不得参加磋商；单位负责人为同一人或者存在控股、管理关系的不同单位，不得参加同一标段磋商或者未划分标段的同一采购项目磋商。</w:t>
      </w:r>
    </w:p>
    <w:p w14:paraId="797977AF">
      <w:pPr>
        <w:spacing w:line="4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1.3.3本项目的特定资格要求：（1）本项目不接受联合体投标。（2）</w:t>
      </w:r>
      <w:r>
        <w:rPr>
          <w:rFonts w:hint="eastAsia" w:ascii="宋体" w:hAnsi="宋体" w:cs="宋体"/>
          <w:color w:val="000000"/>
          <w:szCs w:val="21"/>
        </w:rPr>
        <w:t>采购人将通过“中国裁判文书网”查询供应商是否存在行贿犯罪行为，若经查询发现供应商存在行贿犯罪行为的，将取消其投标资格，若已中标的将取消其中标资格。（3）对严重失信主体按照《昆明市严重失信主体公共资源交易领域惩戒实施细则》（昆政规【2019】2号）执行。</w:t>
      </w:r>
    </w:p>
    <w:p w14:paraId="21085E8D">
      <w:pPr>
        <w:spacing w:line="460" w:lineRule="exact"/>
        <w:ind w:firstLine="403" w:firstLineChars="192"/>
        <w:rPr>
          <w:rFonts w:hint="eastAsia" w:ascii="宋体" w:hAnsi="宋体" w:cs="宋体"/>
          <w:color w:val="000000"/>
          <w:kern w:val="0"/>
          <w:szCs w:val="21"/>
        </w:rPr>
      </w:pPr>
    </w:p>
    <w:bookmarkEnd w:id="12"/>
    <w:p w14:paraId="6BAE05DF">
      <w:pPr>
        <w:pStyle w:val="4"/>
        <w:spacing w:before="0"/>
        <w:jc w:val="both"/>
        <w:rPr>
          <w:rFonts w:hint="eastAsia" w:ascii="宋体" w:hAnsi="宋体"/>
          <w:color w:val="000000"/>
          <w:sz w:val="24"/>
          <w:szCs w:val="24"/>
        </w:rPr>
      </w:pPr>
      <w:bookmarkStart w:id="13" w:name="_Toc520796897"/>
      <w:bookmarkStart w:id="14" w:name="_Toc1687"/>
      <w:r>
        <w:rPr>
          <w:rFonts w:hint="eastAsia" w:ascii="宋体" w:hAnsi="宋体"/>
          <w:color w:val="000000"/>
          <w:sz w:val="24"/>
          <w:szCs w:val="24"/>
        </w:rPr>
        <w:t>2.采购文件的获取：</w:t>
      </w:r>
      <w:bookmarkEnd w:id="13"/>
      <w:bookmarkEnd w:id="14"/>
    </w:p>
    <w:p w14:paraId="22861FF1">
      <w:pPr>
        <w:spacing w:line="460" w:lineRule="exact"/>
        <w:ind w:firstLine="420" w:firstLineChars="200"/>
        <w:rPr>
          <w:rFonts w:hint="eastAsia" w:ascii="宋体" w:hAnsi="宋体"/>
          <w:color w:val="000000"/>
          <w:szCs w:val="21"/>
        </w:rPr>
      </w:pPr>
      <w:r>
        <w:rPr>
          <w:rFonts w:hint="eastAsia" w:ascii="宋体" w:hAnsi="宋体"/>
          <w:color w:val="000000"/>
          <w:szCs w:val="21"/>
        </w:rPr>
        <w:t>2.1 采购文件的获取时间详见“云南省政府采购网”及“昆明市公共资源交易平台公共服务系统”相关时间安排，在获取时</w:t>
      </w:r>
      <w:r>
        <w:rPr>
          <w:rFonts w:hint="eastAsia" w:ascii="宋体" w:hAnsi="宋体"/>
          <w:color w:val="000000"/>
          <w:shd w:val="clear" w:color="auto" w:fill="FFFFFF"/>
        </w:rPr>
        <w:t>间内</w:t>
      </w:r>
      <w:r>
        <w:rPr>
          <w:rFonts w:hint="eastAsia" w:ascii="宋体" w:hAnsi="宋体"/>
          <w:color w:val="000000"/>
          <w:szCs w:val="21"/>
        </w:rPr>
        <w:t>登录昆明市公共资源交易平台公共服务系统，凭企业数字证书（USBKEY）在网上获取电子采购文件及其它采购资料；未办理企业数字证书（USBKEY）的企业需要按照昆明市公共资源交易电子认证的要求，办理企业数字证书（USBKEY），并在昆明市公共资源交易平台公共服务系统完成注册通过后，便可获取采购文件，此为获取采购文件的唯一途径。</w:t>
      </w:r>
    </w:p>
    <w:p w14:paraId="52CBE69B">
      <w:pPr>
        <w:spacing w:line="460" w:lineRule="exact"/>
        <w:ind w:firstLine="420" w:firstLineChars="200"/>
        <w:rPr>
          <w:rFonts w:hint="eastAsia" w:ascii="宋体" w:hAnsi="宋体"/>
          <w:color w:val="000000"/>
          <w:szCs w:val="21"/>
        </w:rPr>
      </w:pPr>
      <w:r>
        <w:rPr>
          <w:rFonts w:hint="eastAsia" w:ascii="宋体" w:hAnsi="宋体"/>
          <w:color w:val="000000"/>
          <w:szCs w:val="21"/>
        </w:rPr>
        <w:t>2.2 采购人不提供邮购采购文件服务。</w:t>
      </w:r>
    </w:p>
    <w:p w14:paraId="5BA8FD03">
      <w:pPr>
        <w:pStyle w:val="4"/>
        <w:spacing w:before="0"/>
        <w:jc w:val="both"/>
        <w:rPr>
          <w:rFonts w:hint="eastAsia" w:ascii="宋体" w:hAnsi="宋体"/>
          <w:color w:val="000000"/>
          <w:sz w:val="24"/>
          <w:szCs w:val="24"/>
        </w:rPr>
      </w:pPr>
      <w:bookmarkStart w:id="15" w:name="_Toc520796898"/>
      <w:bookmarkStart w:id="16" w:name="_Toc28164"/>
      <w:r>
        <w:rPr>
          <w:rFonts w:hint="eastAsia" w:ascii="宋体" w:hAnsi="宋体"/>
          <w:color w:val="000000"/>
          <w:sz w:val="24"/>
          <w:szCs w:val="24"/>
        </w:rPr>
        <w:t>3.响应文件的递交：</w:t>
      </w:r>
      <w:bookmarkEnd w:id="15"/>
      <w:bookmarkEnd w:id="16"/>
    </w:p>
    <w:p w14:paraId="4FA64A2F">
      <w:pPr>
        <w:spacing w:line="460" w:lineRule="exact"/>
        <w:ind w:firstLine="403" w:firstLineChars="192"/>
        <w:rPr>
          <w:rFonts w:hint="eastAsia" w:ascii="宋体" w:hAnsi="宋体"/>
          <w:color w:val="000000"/>
          <w:szCs w:val="21"/>
        </w:rPr>
      </w:pPr>
      <w:r>
        <w:rPr>
          <w:rFonts w:hint="eastAsia" w:ascii="宋体" w:hAnsi="宋体"/>
          <w:color w:val="000000"/>
          <w:szCs w:val="21"/>
        </w:rPr>
        <w:t xml:space="preserve">3.1 响应文件递交的截止时间（竞标截止时间，下同）详见“云南省政府采购网”及“昆明市公共资源交易平台公共服务系统”相关时间安排。 </w:t>
      </w:r>
    </w:p>
    <w:p w14:paraId="4B88C352">
      <w:pPr>
        <w:spacing w:line="460" w:lineRule="exact"/>
        <w:ind w:firstLine="403" w:firstLineChars="192"/>
        <w:rPr>
          <w:rFonts w:hint="eastAsia" w:ascii="宋体" w:hAnsi="宋体"/>
          <w:color w:val="000000"/>
          <w:szCs w:val="21"/>
        </w:rPr>
      </w:pPr>
      <w:r>
        <w:rPr>
          <w:rFonts w:hint="eastAsia" w:ascii="宋体" w:hAnsi="宋体"/>
          <w:color w:val="000000"/>
          <w:szCs w:val="21"/>
        </w:rPr>
        <w:t>3.2网上递交：网上递交，供应商须在竞标截止时间前完成所有响应文件的上传，网上确认电子签名，并打印“上传响应文件回执”，竞标截止时间前未完成响应文件传输的，视为撤回响应文件。</w:t>
      </w:r>
    </w:p>
    <w:p w14:paraId="227200F6">
      <w:pPr>
        <w:spacing w:line="460" w:lineRule="exact"/>
        <w:ind w:firstLine="403" w:firstLineChars="192"/>
        <w:rPr>
          <w:rFonts w:hint="eastAsia" w:ascii="宋体" w:hAnsi="宋体"/>
          <w:color w:val="000000"/>
          <w:szCs w:val="21"/>
        </w:rPr>
      </w:pPr>
      <w:r>
        <w:rPr>
          <w:rFonts w:hint="eastAsia" w:ascii="宋体" w:hAnsi="宋体"/>
          <w:color w:val="000000"/>
          <w:szCs w:val="21"/>
        </w:rPr>
        <w:t>3.3 其他（开标规定等）：(1)现场开标：供应商须携带加密文件的企业数字证书（CA）在投标截止时间前到达开标现场递交刻录竞标文件的光盘，地点：富民县公共资源交易中心（富民县黎阳时代广场黎阳大厦三楼），进行现场签到、解密、竞标文件导入、开标一览表确认等相关操作。逾期送达的或者未送达指定地点的竞标文件（光盘），视为撤回竞标文件，采购人不予受理。开标过程中如有问题，可以现场提出异议，由代理机构给予对应的回复。</w:t>
      </w:r>
      <w:r>
        <w:rPr>
          <w:rFonts w:hint="eastAsia" w:ascii="宋体" w:hAnsi="宋体"/>
          <w:color w:val="000000"/>
          <w:szCs w:val="21"/>
        </w:rPr>
        <w:br w:type="textWrapping"/>
      </w:r>
      <w:r>
        <w:rPr>
          <w:rFonts w:hint="eastAsia" w:ascii="宋体" w:hAnsi="宋体"/>
          <w:color w:val="000000"/>
          <w:szCs w:val="21"/>
        </w:rPr>
        <w:t>  （2）开标当日（8:30—9:00）供应商须向富民县公共资源交易管理局提供基本账户开户许可证复印件和保证金缴纳银行回单复印件,如供应商不能及时上交资料导致投标单位废标或其他后果的，由供应商自行承担责任。</w:t>
      </w:r>
      <w:r>
        <w:rPr>
          <w:rFonts w:hint="eastAsia" w:ascii="宋体" w:hAnsi="宋体"/>
          <w:color w:val="000000"/>
          <w:szCs w:val="21"/>
        </w:rPr>
        <w:br w:type="textWrapping"/>
      </w:r>
      <w:r>
        <w:rPr>
          <w:rFonts w:hint="eastAsia" w:ascii="宋体" w:hAnsi="宋体"/>
          <w:color w:val="000000"/>
          <w:szCs w:val="21"/>
        </w:rPr>
        <w:t>  （3）供应商对竞争性磋商公告、竞争性磋商文件内容有异议或投诉，可在法定期限内向招标人或者监督管理部门提出，若在规定期限内未提出的视为无异议。</w:t>
      </w:r>
    </w:p>
    <w:p w14:paraId="43124706">
      <w:pPr>
        <w:pStyle w:val="4"/>
        <w:spacing w:before="0"/>
        <w:jc w:val="both"/>
        <w:rPr>
          <w:rFonts w:hint="eastAsia" w:ascii="宋体" w:hAnsi="宋体"/>
          <w:color w:val="000000"/>
          <w:sz w:val="24"/>
          <w:szCs w:val="24"/>
        </w:rPr>
      </w:pPr>
      <w:bookmarkStart w:id="17" w:name="_Toc520796899"/>
      <w:bookmarkStart w:id="18" w:name="_Toc10434"/>
      <w:r>
        <w:rPr>
          <w:rFonts w:hint="eastAsia" w:ascii="宋体" w:hAnsi="宋体"/>
          <w:color w:val="000000"/>
          <w:sz w:val="24"/>
          <w:szCs w:val="24"/>
        </w:rPr>
        <w:t>4.发布公告的媒介：</w:t>
      </w:r>
      <w:bookmarkEnd w:id="17"/>
      <w:bookmarkEnd w:id="18"/>
    </w:p>
    <w:p w14:paraId="3DCF4302">
      <w:pPr>
        <w:ind w:firstLine="403" w:firstLineChars="192"/>
        <w:rPr>
          <w:rFonts w:hint="eastAsia" w:ascii="宋体" w:hAnsi="宋体"/>
          <w:color w:val="000000"/>
          <w:szCs w:val="21"/>
        </w:rPr>
      </w:pPr>
      <w:r>
        <w:rPr>
          <w:rFonts w:hint="eastAsia" w:ascii="宋体" w:hAnsi="宋体"/>
          <w:color w:val="000000"/>
          <w:szCs w:val="21"/>
        </w:rPr>
        <w:t xml:space="preserve">  云南省政府采购网、昆明市公共资源交易平台公共服务系统</w:t>
      </w:r>
    </w:p>
    <w:p w14:paraId="46222E11">
      <w:pPr>
        <w:pStyle w:val="4"/>
        <w:spacing w:before="0"/>
        <w:jc w:val="both"/>
        <w:rPr>
          <w:rFonts w:hint="eastAsia" w:ascii="宋体" w:hAnsi="宋体"/>
          <w:color w:val="000000"/>
          <w:sz w:val="24"/>
          <w:szCs w:val="24"/>
        </w:rPr>
      </w:pPr>
      <w:bookmarkStart w:id="19" w:name="_Toc11048"/>
      <w:bookmarkStart w:id="20" w:name="_Toc520796900"/>
      <w:r>
        <w:rPr>
          <w:rFonts w:hint="eastAsia" w:ascii="宋体" w:hAnsi="宋体"/>
          <w:color w:val="000000"/>
          <w:sz w:val="24"/>
          <w:szCs w:val="24"/>
        </w:rPr>
        <w:t>5.联系方式：</w:t>
      </w:r>
      <w:bookmarkEnd w:id="19"/>
      <w:bookmarkEnd w:id="20"/>
    </w:p>
    <w:p w14:paraId="35FB8830">
      <w:pPr>
        <w:spacing w:line="360" w:lineRule="auto"/>
        <w:ind w:firstLine="403" w:firstLineChars="192"/>
        <w:rPr>
          <w:rFonts w:hint="eastAsia" w:ascii="宋体" w:hAnsi="宋体"/>
          <w:color w:val="000000"/>
          <w:shd w:val="clear" w:color="auto" w:fill="FFFFFF"/>
        </w:rPr>
      </w:pPr>
      <w:r>
        <w:rPr>
          <w:rFonts w:hint="eastAsia" w:ascii="宋体" w:hAnsi="宋体"/>
          <w:color w:val="000000"/>
          <w:shd w:val="clear" w:color="auto" w:fill="FFFFFF"/>
        </w:rPr>
        <w:t>采购人：中国共产党富民县委员会政法委员会</w:t>
      </w:r>
    </w:p>
    <w:p w14:paraId="3A5579F0">
      <w:pPr>
        <w:spacing w:line="360" w:lineRule="auto"/>
        <w:ind w:firstLine="403" w:firstLineChars="192"/>
        <w:rPr>
          <w:rFonts w:hint="eastAsia" w:ascii="宋体" w:hAnsi="宋体"/>
          <w:color w:val="000000"/>
          <w:highlight w:val="none"/>
          <w:shd w:val="clear" w:color="auto" w:fill="FFFFFF"/>
          <w:lang w:val="en-US" w:eastAsia="zh-CN"/>
        </w:rPr>
      </w:pPr>
      <w:r>
        <w:rPr>
          <w:rFonts w:hint="eastAsia" w:ascii="宋体" w:hAnsi="宋体"/>
          <w:color w:val="000000"/>
          <w:highlight w:val="none"/>
          <w:shd w:val="clear" w:color="auto" w:fill="FFFFFF"/>
        </w:rPr>
        <w:t>联系人：</w:t>
      </w:r>
      <w:r>
        <w:rPr>
          <w:rFonts w:hint="eastAsia" w:ascii="宋体" w:hAnsi="宋体"/>
          <w:color w:val="000000"/>
          <w:highlight w:val="none"/>
          <w:shd w:val="clear" w:color="auto" w:fill="FFFFFF"/>
          <w:lang w:val="en-US" w:eastAsia="zh-CN"/>
        </w:rPr>
        <w:t>杨燕林</w:t>
      </w:r>
    </w:p>
    <w:p w14:paraId="6DBFD11C">
      <w:pPr>
        <w:spacing w:line="360" w:lineRule="auto"/>
        <w:ind w:firstLine="403" w:firstLineChars="192"/>
        <w:rPr>
          <w:rFonts w:hint="default" w:ascii="宋体" w:hAnsi="宋体" w:eastAsia="宋体"/>
          <w:color w:val="000000"/>
          <w:highlight w:val="none"/>
          <w:shd w:val="clear" w:color="auto" w:fill="FFFFFF"/>
          <w:lang w:val="en-US" w:eastAsia="zh-CN"/>
        </w:rPr>
      </w:pPr>
      <w:r>
        <w:rPr>
          <w:rFonts w:hint="eastAsia" w:ascii="宋体" w:hAnsi="宋体"/>
          <w:color w:val="000000"/>
          <w:highlight w:val="none"/>
          <w:shd w:val="clear" w:color="auto" w:fill="FFFFFF"/>
        </w:rPr>
        <w:t>联系电话：</w:t>
      </w:r>
      <w:r>
        <w:rPr>
          <w:rFonts w:hint="eastAsia" w:ascii="宋体" w:hAnsi="宋体"/>
          <w:color w:val="000000"/>
          <w:highlight w:val="none"/>
          <w:shd w:val="clear" w:color="auto" w:fill="FFFFFF"/>
          <w:lang w:val="en-US" w:eastAsia="zh-CN"/>
        </w:rPr>
        <w:t>0871-68815522</w:t>
      </w:r>
    </w:p>
    <w:p w14:paraId="02A97A10">
      <w:pPr>
        <w:spacing w:line="360" w:lineRule="auto"/>
        <w:ind w:firstLine="403" w:firstLineChars="192"/>
        <w:rPr>
          <w:rFonts w:hint="eastAsia" w:ascii="宋体" w:hAnsi="宋体"/>
          <w:color w:val="000000"/>
          <w:highlight w:val="none"/>
          <w:shd w:val="clear" w:color="auto" w:fill="FFFFFF"/>
        </w:rPr>
      </w:pPr>
      <w:r>
        <w:rPr>
          <w:rFonts w:hint="eastAsia" w:ascii="宋体" w:hAnsi="宋体"/>
          <w:color w:val="000000"/>
          <w:highlight w:val="none"/>
          <w:shd w:val="clear" w:color="auto" w:fill="FFFFFF"/>
        </w:rPr>
        <w:t>地  址： 昆明市富民县环城南路362号</w:t>
      </w:r>
    </w:p>
    <w:bookmarkEnd w:id="5"/>
    <w:p w14:paraId="0A294F5B">
      <w:pPr>
        <w:spacing w:line="460" w:lineRule="exact"/>
        <w:ind w:firstLine="403" w:firstLineChars="192"/>
        <w:rPr>
          <w:rFonts w:hint="eastAsia" w:ascii="宋体" w:hAnsi="宋体"/>
          <w:color w:val="000000"/>
          <w:shd w:val="clear" w:color="auto" w:fill="FFFFFF"/>
        </w:rPr>
      </w:pPr>
      <w:r>
        <w:rPr>
          <w:rFonts w:hint="eastAsia" w:ascii="宋体" w:hAnsi="宋体"/>
          <w:color w:val="000000"/>
          <w:shd w:val="clear" w:color="auto" w:fill="FFFFFF"/>
        </w:rPr>
        <w:t>招标代理机构：云南雄辉招标有限公司</w:t>
      </w:r>
    </w:p>
    <w:p w14:paraId="1096946A">
      <w:pPr>
        <w:spacing w:line="460" w:lineRule="exact"/>
        <w:ind w:firstLine="403" w:firstLineChars="192"/>
        <w:rPr>
          <w:rFonts w:ascii="宋体" w:hAnsi="宋体"/>
          <w:color w:val="000000"/>
          <w:shd w:val="clear" w:color="auto" w:fill="FFFFFF"/>
        </w:rPr>
      </w:pPr>
      <w:r>
        <w:rPr>
          <w:rFonts w:hint="eastAsia" w:ascii="宋体" w:hAnsi="宋体"/>
          <w:color w:val="000000"/>
          <w:shd w:val="clear" w:color="auto" w:fill="FFFFFF"/>
        </w:rPr>
        <w:t>联系人：赵俊雄   联系电话：0871-68819589</w:t>
      </w:r>
    </w:p>
    <w:p w14:paraId="444B9075">
      <w:pPr>
        <w:spacing w:line="460" w:lineRule="exact"/>
        <w:ind w:firstLine="403" w:firstLineChars="192"/>
        <w:rPr>
          <w:rFonts w:hint="eastAsia" w:ascii="宋体" w:hAnsi="宋体"/>
          <w:color w:val="000000"/>
          <w:shd w:val="clear" w:color="auto" w:fill="FFFFFF"/>
        </w:rPr>
      </w:pPr>
      <w:r>
        <w:rPr>
          <w:rFonts w:hint="eastAsia" w:ascii="宋体" w:hAnsi="宋体"/>
          <w:color w:val="000000"/>
          <w:shd w:val="clear" w:color="auto" w:fill="FFFFFF"/>
        </w:rPr>
        <w:t>地址：昆明市富民县环城西路36号</w:t>
      </w:r>
    </w:p>
    <w:p w14:paraId="7DFA3BB7">
      <w:pPr>
        <w:ind w:firstLine="403" w:firstLineChars="192"/>
        <w:rPr>
          <w:rFonts w:hint="eastAsia" w:ascii="宋体" w:hAnsi="宋体"/>
          <w:color w:val="000000"/>
          <w:shd w:val="clear" w:color="auto" w:fill="FFFFFF"/>
        </w:rPr>
      </w:pPr>
    </w:p>
    <w:p w14:paraId="71EC3777">
      <w:pPr>
        <w:spacing w:line="460" w:lineRule="exact"/>
        <w:ind w:firstLine="403" w:firstLineChars="192"/>
        <w:rPr>
          <w:rFonts w:hint="eastAsia" w:ascii="宋体" w:hAnsi="宋体"/>
          <w:color w:val="000000"/>
          <w:shd w:val="clear" w:color="auto" w:fill="FFFFFF"/>
        </w:rPr>
      </w:pPr>
      <w:r>
        <w:rPr>
          <w:rFonts w:hint="eastAsia" w:ascii="宋体" w:hAnsi="宋体"/>
          <w:color w:val="000000"/>
          <w:shd w:val="clear" w:color="auto" w:fill="FFFFFF"/>
        </w:rPr>
        <w:t>行业监督部门：富民县财政局    监督电话：0871-68811353</w:t>
      </w:r>
    </w:p>
    <w:p w14:paraId="124CD0E3">
      <w:pPr>
        <w:spacing w:line="460" w:lineRule="exact"/>
        <w:ind w:firstLine="403" w:firstLineChars="192"/>
        <w:rPr>
          <w:rFonts w:hint="eastAsia" w:ascii="宋体" w:hAnsi="宋体"/>
          <w:color w:val="000000"/>
          <w:shd w:val="clear" w:color="auto" w:fill="FFFFFF"/>
        </w:rPr>
      </w:pPr>
      <w:r>
        <w:rPr>
          <w:rFonts w:hint="eastAsia" w:ascii="宋体" w:hAnsi="宋体"/>
          <w:color w:val="000000"/>
          <w:shd w:val="clear" w:color="auto" w:fill="FFFFFF"/>
        </w:rPr>
        <w:t>综合监督部门：富民县公共资源交易管理局    监督电话：0871-68855539</w:t>
      </w:r>
    </w:p>
    <w:p w14:paraId="668C4680">
      <w:pPr>
        <w:spacing w:line="460" w:lineRule="exact"/>
        <w:ind w:firstLine="403" w:firstLineChars="192"/>
        <w:rPr>
          <w:rFonts w:hint="eastAsia" w:ascii="宋体" w:hAnsi="宋体"/>
          <w:color w:val="000000"/>
          <w:shd w:val="clear" w:color="auto" w:fill="FFFFFF"/>
        </w:rPr>
      </w:pPr>
      <w:r>
        <w:rPr>
          <w:rFonts w:hint="eastAsia" w:ascii="宋体" w:hAnsi="宋体"/>
          <w:color w:val="000000"/>
          <w:shd w:val="clear" w:color="auto" w:fill="FFFFFF"/>
        </w:rPr>
        <w:t>电子投标技术支持：</w:t>
      </w:r>
      <w:r>
        <w:rPr>
          <w:rFonts w:hint="eastAsia" w:ascii="宋体" w:hAnsi="宋体"/>
          <w:color w:val="000000"/>
          <w:szCs w:val="21"/>
          <w:shd w:val="clear" w:color="auto" w:fill="FFFFFF"/>
        </w:rPr>
        <w:t>4000034588转3</w:t>
      </w:r>
    </w:p>
    <w:p w14:paraId="5B240CB1">
      <w:pPr>
        <w:spacing w:line="360" w:lineRule="auto"/>
        <w:ind w:firstLine="422" w:firstLineChars="200"/>
        <w:rPr>
          <w:rFonts w:hint="eastAsia" w:ascii="宋体" w:hAnsi="宋体"/>
          <w:b/>
          <w:color w:val="000000"/>
          <w:szCs w:val="21"/>
          <w:shd w:val="clear" w:color="auto" w:fill="FFFFFF"/>
        </w:rPr>
      </w:pPr>
      <w:r>
        <w:rPr>
          <w:rFonts w:hint="eastAsia" w:ascii="宋体" w:hAnsi="宋体"/>
          <w:b/>
          <w:color w:val="000000"/>
          <w:szCs w:val="21"/>
          <w:shd w:val="clear" w:color="auto" w:fill="FFFFFF"/>
        </w:rPr>
        <w:t>其他注意事项：</w:t>
      </w:r>
    </w:p>
    <w:p w14:paraId="05BC2687">
      <w:pPr>
        <w:spacing w:line="360" w:lineRule="auto"/>
        <w:ind w:firstLine="420" w:firstLineChars="200"/>
        <w:rPr>
          <w:rFonts w:hint="eastAsia" w:ascii="宋体" w:hAnsi="宋体"/>
          <w:color w:val="000000"/>
          <w:szCs w:val="21"/>
          <w:shd w:val="clear" w:color="auto" w:fill="FFFFFF"/>
        </w:rPr>
      </w:pPr>
      <w:r>
        <w:rPr>
          <w:rFonts w:hint="eastAsia" w:ascii="宋体" w:hAnsi="宋体"/>
          <w:color w:val="000000"/>
          <w:szCs w:val="21"/>
          <w:shd w:val="clear" w:color="auto" w:fill="FFFFFF"/>
        </w:rPr>
        <w:t>1.投标人对招标公告、招标文件内容有异议或投诉，可在法定期限内向招标人或者监督管理部门提出，若在规定期限内未提出的视为无异议。</w:t>
      </w:r>
    </w:p>
    <w:p w14:paraId="1BF2092F">
      <w:pPr>
        <w:spacing w:line="360" w:lineRule="auto"/>
        <w:ind w:firstLine="420" w:firstLineChars="200"/>
        <w:rPr>
          <w:rFonts w:hint="eastAsia" w:ascii="宋体" w:hAnsi="宋体"/>
          <w:color w:val="000000"/>
          <w:szCs w:val="21"/>
          <w:shd w:val="clear" w:color="auto" w:fill="FFFFFF"/>
        </w:rPr>
      </w:pPr>
      <w:r>
        <w:rPr>
          <w:rFonts w:hint="eastAsia" w:ascii="宋体" w:hAnsi="宋体"/>
          <w:color w:val="000000"/>
          <w:szCs w:val="21"/>
          <w:shd w:val="clear" w:color="auto" w:fill="FFFFFF"/>
        </w:rPr>
        <w:t>行业监督部门：</w:t>
      </w:r>
      <w:r>
        <w:rPr>
          <w:rFonts w:hint="eastAsia" w:ascii="宋体" w:hAnsi="宋体"/>
          <w:color w:val="000000"/>
          <w:shd w:val="clear" w:color="auto" w:fill="FFFFFF"/>
        </w:rPr>
        <w:t>富民县财政局</w:t>
      </w:r>
      <w:r>
        <w:rPr>
          <w:rFonts w:hint="eastAsia" w:ascii="宋体" w:hAnsi="宋体"/>
          <w:color w:val="000000"/>
          <w:shd w:val="clear" w:color="auto" w:fill="FFFFFF"/>
          <w:lang w:val="en-US" w:eastAsia="zh-CN"/>
        </w:rPr>
        <w:t xml:space="preserve">  </w:t>
      </w:r>
      <w:r>
        <w:rPr>
          <w:rFonts w:hint="eastAsia" w:ascii="宋体" w:hAnsi="宋体"/>
          <w:color w:val="000000"/>
          <w:szCs w:val="21"/>
          <w:shd w:val="clear" w:color="auto" w:fill="FFFFFF"/>
        </w:rPr>
        <w:t xml:space="preserve"> 监督电话：</w:t>
      </w:r>
      <w:r>
        <w:rPr>
          <w:rFonts w:hint="eastAsia" w:ascii="宋体" w:hAnsi="宋体"/>
          <w:color w:val="000000"/>
          <w:shd w:val="clear" w:color="auto" w:fill="FFFFFF"/>
        </w:rPr>
        <w:t>0871-68811353</w:t>
      </w:r>
      <w:r>
        <w:rPr>
          <w:rFonts w:hint="eastAsia" w:ascii="宋体" w:hAnsi="宋体"/>
          <w:color w:val="000000"/>
          <w:szCs w:val="21"/>
          <w:shd w:val="clear" w:color="auto" w:fill="FFFFFF"/>
        </w:rPr>
        <w:t xml:space="preserve"> </w:t>
      </w:r>
    </w:p>
    <w:p w14:paraId="658C21B2">
      <w:pPr>
        <w:spacing w:line="360" w:lineRule="auto"/>
        <w:ind w:firstLine="420" w:firstLineChars="200"/>
        <w:rPr>
          <w:rFonts w:hint="eastAsia" w:ascii="宋体" w:hAnsi="宋体"/>
          <w:color w:val="000000"/>
          <w:szCs w:val="21"/>
          <w:shd w:val="clear" w:color="auto" w:fill="FFFFFF"/>
        </w:rPr>
      </w:pPr>
      <w:r>
        <w:rPr>
          <w:rFonts w:hint="eastAsia" w:ascii="宋体" w:hAnsi="宋体"/>
          <w:color w:val="000000"/>
          <w:szCs w:val="21"/>
          <w:shd w:val="clear" w:color="auto" w:fill="FFFFFF"/>
        </w:rPr>
        <w:t xml:space="preserve">综合监督部门：富民县公共资源交易管理局 </w:t>
      </w:r>
      <w:r>
        <w:rPr>
          <w:rFonts w:hint="eastAsia" w:ascii="宋体" w:hAnsi="宋体"/>
          <w:color w:val="000000"/>
          <w:szCs w:val="21"/>
          <w:shd w:val="clear" w:color="auto" w:fill="FFFFFF"/>
          <w:lang w:val="en-US" w:eastAsia="zh-CN"/>
        </w:rPr>
        <w:t xml:space="preserve"> </w:t>
      </w:r>
      <w:r>
        <w:rPr>
          <w:rFonts w:hint="eastAsia" w:ascii="宋体" w:hAnsi="宋体"/>
          <w:color w:val="000000"/>
          <w:szCs w:val="21"/>
          <w:shd w:val="clear" w:color="auto" w:fill="FFFFFF"/>
        </w:rPr>
        <w:t>监督电话：0871-68855539</w:t>
      </w:r>
    </w:p>
    <w:p w14:paraId="5A1DBE21">
      <w:pPr>
        <w:spacing w:line="360" w:lineRule="auto"/>
        <w:ind w:firstLine="420" w:firstLineChars="200"/>
        <w:rPr>
          <w:rFonts w:hint="eastAsia" w:ascii="宋体" w:hAnsi="宋体"/>
          <w:color w:val="000000"/>
          <w:szCs w:val="21"/>
          <w:shd w:val="clear" w:color="auto" w:fill="FFFFFF"/>
        </w:rPr>
      </w:pPr>
      <w:r>
        <w:rPr>
          <w:rFonts w:hint="eastAsia" w:ascii="宋体" w:hAnsi="宋体"/>
          <w:color w:val="000000"/>
          <w:szCs w:val="21"/>
          <w:shd w:val="clear" w:color="auto" w:fill="FFFFFF"/>
        </w:rPr>
        <w:t>2.若选择不到现场递交光盘及解密的投标人，开标当日（8:30—9:00）须通过传真形式将基本账户开户许可证和保证金缴纳银行回单发送至富民县公共资源交易管局，传真号 0871—68855618，咨询电话0871—68855539；若现场递交光盘及解密的投标人，开标当日（8:30—9:00）须向富民县公共资源交易管理局提供基本账户开户许可证复印件和保证金缴纳银行回单复印件,如投标人不能及时上交资料导致投标单位废标或其他后果的，由投标人自行承担责任。</w:t>
      </w:r>
      <w:bookmarkStart w:id="21" w:name="_GoBack"/>
      <w:bookmarkEnd w:id="21"/>
    </w:p>
    <w:p w14:paraId="0770EB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80196"/>
    <w:rsid w:val="188D084F"/>
    <w:rsid w:val="54180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autoSpaceDE w:val="0"/>
      <w:autoSpaceDN w:val="0"/>
      <w:adjustRightInd w:val="0"/>
      <w:jc w:val="left"/>
      <w:outlineLvl w:val="0"/>
    </w:pPr>
    <w:rPr>
      <w:rFonts w:ascii="仿宋_GB2312" w:eastAsia="仿宋_GB2312"/>
      <w:b/>
      <w:bCs/>
      <w:color w:val="000000"/>
      <w:kern w:val="0"/>
      <w:sz w:val="20"/>
      <w:szCs w:val="20"/>
    </w:rPr>
  </w:style>
  <w:style w:type="paragraph" w:styleId="4">
    <w:name w:val="heading 2"/>
    <w:basedOn w:val="1"/>
    <w:next w:val="1"/>
    <w:qFormat/>
    <w:uiPriority w:val="9"/>
    <w:pPr>
      <w:keepNext/>
      <w:keepLines/>
      <w:spacing w:before="120" w:after="120" w:line="360" w:lineRule="auto"/>
      <w:jc w:val="center"/>
      <w:outlineLvl w:val="1"/>
    </w:pPr>
    <w:rPr>
      <w:rFonts w:ascii="Arial" w:hAnsi="Arial"/>
      <w:b/>
      <w:bCs/>
      <w:kern w:val="0"/>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Document Map"/>
    <w:basedOn w:val="1"/>
    <w:uiPriority w:val="99"/>
    <w:pPr>
      <w:shd w:val="clear" w:color="auto" w:fill="000080"/>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2564</Words>
  <Characters>2905</Characters>
  <Lines>0</Lines>
  <Paragraphs>0</Paragraphs>
  <TotalTime>1</TotalTime>
  <ScaleCrop>false</ScaleCrop>
  <LinksUpToDate>false</LinksUpToDate>
  <CharactersWithSpaces>2941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2020-10-14T08:56:00Z</dcterms:created>
  <dc:creator>'加冕为王</dc:creator>
  <cp:lastModifiedBy>momo</cp:lastModifiedBy>
  <dcterms:modified xsi:type="dcterms:W3CDTF">2025-12-15T03:46:01Z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eyJoZGlkIjoiNzQ4ZTZhZDMyNTkwZmUxMTJhMzgzZDEzMWZlM2U4MjYiLCJ1c2VySWQiOiIxMDg0Njk1MDExIn0=</vt:lpwstr>
  </property>
  <property fmtid="{D5CDD505-2E9C-101B-9397-08002B2CF9AE}" pid="4" name="ICV">
    <vt:lpwstr>9EABC798F4914E0F960149DDD891B154_12</vt:lpwstr>
  </property>
</Properties>
</file>