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51E03">
      <w:pPr>
        <w:widowControl/>
        <w:spacing w:line="590" w:lineRule="exact"/>
        <w:jc w:val="center"/>
        <w:rPr>
          <w:rFonts w:asciiTheme="minorEastAsia" w:hAnsiTheme="minorEastAsia" w:eastAsiaTheme="minorEastAsia"/>
          <w:b/>
          <w:spacing w:val="6"/>
          <w:sz w:val="36"/>
          <w:szCs w:val="36"/>
          <w:lang w:val="zh-CN"/>
        </w:rPr>
      </w:pPr>
      <w:r>
        <w:rPr>
          <w:rFonts w:hint="eastAsia" w:asciiTheme="minorEastAsia" w:hAnsiTheme="minorEastAsia" w:eastAsiaTheme="minorEastAsia"/>
          <w:b/>
          <w:spacing w:val="6"/>
          <w:sz w:val="36"/>
          <w:szCs w:val="36"/>
          <w:lang w:val="zh-CN"/>
        </w:rPr>
        <w:t>目  录</w:t>
      </w:r>
    </w:p>
    <w:p w14:paraId="51FBD991">
      <w:pPr>
        <w:widowControl/>
        <w:spacing w:line="590" w:lineRule="exact"/>
        <w:jc w:val="center"/>
        <w:rPr>
          <w:rFonts w:asciiTheme="minorEastAsia" w:hAnsiTheme="minorEastAsia" w:eastAsiaTheme="minorEastAsia"/>
          <w:b/>
          <w:spacing w:val="6"/>
          <w:sz w:val="36"/>
          <w:szCs w:val="36"/>
        </w:rPr>
      </w:pPr>
    </w:p>
    <w:sdt>
      <w:sdtPr>
        <w:rPr>
          <w:rFonts w:ascii="仿宋_GB2312" w:hAnsi="Times New Roman" w:eastAsia="仿宋_GB2312"/>
          <w:b/>
          <w:bCs/>
          <w:spacing w:val="6"/>
          <w:kern w:val="30"/>
          <w:sz w:val="24"/>
          <w:szCs w:val="24"/>
          <w:lang w:val="zh-CN"/>
        </w:rPr>
        <w:id w:val="-201706083"/>
        <w:docPartObj>
          <w:docPartGallery w:val="Table of Contents"/>
          <w:docPartUnique/>
        </w:docPartObj>
      </w:sdtPr>
      <w:sdtEndPr>
        <w:rPr>
          <w:rStyle w:val="23"/>
          <w:rFonts w:hint="eastAsia" w:ascii="宋体" w:hAnsi="宋体" w:eastAsia="宋体" w:cs="宋体"/>
          <w:b w:val="0"/>
          <w:bCs w:val="0"/>
          <w:color w:val="0000FF" w:themeColor="hyperlink"/>
          <w:spacing w:val="6"/>
          <w:kern w:val="0"/>
          <w:sz w:val="28"/>
          <w:szCs w:val="28"/>
          <w:u w:val="single"/>
          <w:lang w:val="en-US"/>
        </w:rPr>
      </w:sdtEndPr>
      <w:sdtContent>
        <w:p w14:paraId="581B9A19">
          <w:pPr>
            <w:pStyle w:val="14"/>
            <w:spacing w:line="440" w:lineRule="exact"/>
            <w:ind w:right="0" w:rightChars="0"/>
            <w:rPr>
              <w:rFonts w:ascii="宋体" w:hAnsi="宋体" w:eastAsia="宋体" w:cs="宋体"/>
              <w:color w:val="0000FF" w:themeColor="hyperlink"/>
              <w:spacing w:val="6"/>
              <w:sz w:val="28"/>
              <w:szCs w:val="28"/>
              <w:u w:val="single"/>
            </w:rPr>
          </w:pPr>
          <w:r>
            <w:rPr>
              <w:rStyle w:val="23"/>
              <w:rFonts w:hint="eastAsia" w:ascii="宋体" w:hAnsi="宋体" w:eastAsia="宋体" w:cs="宋体"/>
              <w:spacing w:val="6"/>
              <w:sz w:val="28"/>
              <w:szCs w:val="28"/>
            </w:rPr>
            <w:fldChar w:fldCharType="begin"/>
          </w:r>
          <w:r>
            <w:rPr>
              <w:rStyle w:val="23"/>
              <w:rFonts w:hint="eastAsia" w:ascii="宋体" w:hAnsi="宋体" w:eastAsia="宋体" w:cs="宋体"/>
              <w:spacing w:val="6"/>
              <w:sz w:val="28"/>
              <w:szCs w:val="28"/>
            </w:rPr>
            <w:instrText xml:space="preserve"> TOC \o "1-3" \h \z \u </w:instrText>
          </w:r>
          <w:r>
            <w:rPr>
              <w:rStyle w:val="23"/>
              <w:rFonts w:hint="eastAsia" w:ascii="宋体" w:hAnsi="宋体" w:eastAsia="宋体" w:cs="宋体"/>
              <w:spacing w:val="6"/>
              <w:sz w:val="28"/>
              <w:szCs w:val="28"/>
            </w:rPr>
            <w:fldChar w:fldCharType="separate"/>
          </w:r>
        </w:p>
        <w:p w14:paraId="3F315C20">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"_Toc17497" </w:instrText>
          </w:r>
          <w:r>
            <w:fldChar w:fldCharType="separate"/>
          </w:r>
          <w:r>
            <w:rPr>
              <w:rFonts w:hint="eastAsia" w:ascii="宋体" w:hAnsi="宋体" w:eastAsia="宋体" w:cs="宋体"/>
              <w:spacing w:val="6"/>
              <w:sz w:val="28"/>
              <w:szCs w:val="28"/>
            </w:rPr>
            <w:t>摘  要</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_Toc17497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i</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4377B4C1">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"_Toc28211" </w:instrText>
          </w:r>
          <w:r>
            <w:fldChar w:fldCharType="separate"/>
          </w:r>
          <w:r>
            <w:rPr>
              <w:rFonts w:hint="eastAsia" w:ascii="宋体" w:hAnsi="宋体" w:eastAsia="宋体" w:cs="宋体"/>
              <w:spacing w:val="6"/>
              <w:sz w:val="28"/>
              <w:szCs w:val="28"/>
            </w:rPr>
            <w:t>一、政策概况</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_Toc28211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1</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770CF929">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"_Toc39" </w:instrText>
          </w:r>
          <w:r>
            <w:fldChar w:fldCharType="separate"/>
          </w:r>
          <w:r>
            <w:rPr>
              <w:rFonts w:hint="eastAsia" w:ascii="宋体" w:hAnsi="宋体" w:eastAsia="宋体" w:cs="宋体"/>
              <w:b w:val="0"/>
              <w:bCs w:val="0"/>
              <w:spacing w:val="6"/>
              <w:sz w:val="28"/>
              <w:szCs w:val="28"/>
            </w:rPr>
            <w:t>（一）政策背景</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_Toc39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1CF62A59">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"_Toc20530" </w:instrText>
          </w:r>
          <w:r>
            <w:fldChar w:fldCharType="separate"/>
          </w:r>
          <w:r>
            <w:rPr>
              <w:rFonts w:hint="eastAsia" w:ascii="宋体" w:hAnsi="宋体" w:eastAsia="宋体" w:cs="宋体"/>
              <w:b w:val="0"/>
              <w:bCs w:val="0"/>
              <w:spacing w:val="6"/>
              <w:sz w:val="28"/>
              <w:szCs w:val="28"/>
            </w:rPr>
            <w:t>（二）政策内容</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_Toc20530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64980F59">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"_Toc28935" </w:instrText>
          </w:r>
          <w:r>
            <w:fldChar w:fldCharType="separate"/>
          </w:r>
          <w:r>
            <w:rPr>
              <w:rFonts w:hint="eastAsia" w:ascii="宋体" w:hAnsi="宋体" w:eastAsia="宋体" w:cs="宋体"/>
              <w:b w:val="0"/>
              <w:bCs w:val="0"/>
              <w:spacing w:val="6"/>
              <w:sz w:val="28"/>
              <w:szCs w:val="28"/>
            </w:rPr>
            <w:t>（三）政策目标任务</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_Toc28935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3</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6A9A56F4">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"_Toc13209" </w:instrText>
          </w:r>
          <w:r>
            <w:fldChar w:fldCharType="separate"/>
          </w:r>
          <w:r>
            <w:rPr>
              <w:rFonts w:hint="eastAsia" w:ascii="宋体" w:hAnsi="宋体" w:eastAsia="宋体" w:cs="宋体"/>
              <w:b w:val="0"/>
              <w:bCs w:val="0"/>
              <w:spacing w:val="6"/>
              <w:sz w:val="28"/>
              <w:szCs w:val="28"/>
            </w:rPr>
            <w:t>（四）预算安排</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_Toc13209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3</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1221CB26">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"_Toc13537" </w:instrText>
          </w:r>
          <w:r>
            <w:fldChar w:fldCharType="separate"/>
          </w:r>
          <w:r>
            <w:rPr>
              <w:rFonts w:hint="eastAsia" w:ascii="宋体" w:hAnsi="宋体" w:eastAsia="宋体" w:cs="宋体"/>
              <w:b w:val="0"/>
              <w:bCs w:val="0"/>
              <w:spacing w:val="6"/>
              <w:sz w:val="28"/>
              <w:szCs w:val="28"/>
            </w:rPr>
            <w:t>（五）政策组织管理</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_Toc13537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4</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1EC86204">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"_Toc28030" </w:instrText>
          </w:r>
          <w:r>
            <w:fldChar w:fldCharType="separate"/>
          </w:r>
          <w:r>
            <w:rPr>
              <w:rFonts w:hint="eastAsia" w:ascii="宋体" w:hAnsi="宋体" w:eastAsia="宋体" w:cs="宋体"/>
              <w:spacing w:val="6"/>
              <w:sz w:val="28"/>
              <w:szCs w:val="28"/>
            </w:rPr>
            <w:t>二、政策绩效评价工作开展情况</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_Toc28030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5</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0E32CFDF">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"_Toc2047" </w:instrText>
          </w:r>
          <w:r>
            <w:fldChar w:fldCharType="separate"/>
          </w:r>
          <w:r>
            <w:rPr>
              <w:rFonts w:hint="eastAsia" w:ascii="宋体" w:hAnsi="宋体" w:eastAsia="宋体" w:cs="宋体"/>
              <w:b w:val="0"/>
              <w:bCs w:val="0"/>
              <w:spacing w:val="6"/>
              <w:sz w:val="28"/>
              <w:szCs w:val="28"/>
            </w:rPr>
            <w:t>（一）政策评价目的、对象和范围</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_Toc2047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5</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242F13B6">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"_Toc15971" </w:instrText>
          </w:r>
          <w:r>
            <w:fldChar w:fldCharType="separate"/>
          </w:r>
          <w:r>
            <w:rPr>
              <w:rFonts w:hint="eastAsia" w:ascii="宋体" w:hAnsi="宋体" w:eastAsia="宋体" w:cs="宋体"/>
              <w:b w:val="0"/>
              <w:bCs w:val="0"/>
              <w:spacing w:val="6"/>
              <w:sz w:val="28"/>
              <w:szCs w:val="28"/>
            </w:rPr>
            <w:t>（二）评价原则、评价指标体系、评价方法、评价标准和评价抽样</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_Toc15971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6</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46D1EF58">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"_Toc20655" </w:instrText>
          </w:r>
          <w:r>
            <w:fldChar w:fldCharType="separate"/>
          </w:r>
          <w:r>
            <w:rPr>
              <w:rFonts w:hint="eastAsia" w:ascii="宋体" w:hAnsi="宋体" w:eastAsia="宋体" w:cs="宋体"/>
              <w:b w:val="0"/>
              <w:bCs w:val="0"/>
              <w:spacing w:val="6"/>
              <w:sz w:val="28"/>
              <w:szCs w:val="28"/>
            </w:rPr>
            <w:t>（三）绩效评价工作过程</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_Toc20655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10</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505B0DC8">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"_Toc25555" </w:instrText>
          </w:r>
          <w:r>
            <w:fldChar w:fldCharType="separate"/>
          </w:r>
          <w:r>
            <w:rPr>
              <w:rFonts w:hint="eastAsia" w:ascii="宋体" w:hAnsi="宋体" w:eastAsia="宋体" w:cs="宋体"/>
              <w:spacing w:val="6"/>
              <w:sz w:val="28"/>
              <w:szCs w:val="28"/>
            </w:rPr>
            <w:t>三、政策绩效评价结论</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_Toc25555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13</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7E0EE78C">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"_Toc19710" </w:instrText>
          </w:r>
          <w:r>
            <w:fldChar w:fldCharType="separate"/>
          </w:r>
          <w:r>
            <w:rPr>
              <w:rFonts w:hint="eastAsia" w:ascii="宋体" w:hAnsi="宋体" w:eastAsia="宋体" w:cs="宋体"/>
              <w:b w:val="0"/>
              <w:bCs w:val="0"/>
              <w:spacing w:val="6"/>
              <w:sz w:val="28"/>
              <w:szCs w:val="28"/>
            </w:rPr>
            <w:t>（一）绩效评价综合结论</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_Toc19710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13</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00BF73B8">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"_Toc26536" </w:instrText>
          </w:r>
          <w:r>
            <w:fldChar w:fldCharType="separate"/>
          </w:r>
          <w:r>
            <w:rPr>
              <w:rFonts w:hint="eastAsia" w:ascii="宋体" w:hAnsi="宋体" w:eastAsia="宋体" w:cs="宋体"/>
              <w:b w:val="0"/>
              <w:bCs w:val="0"/>
              <w:spacing w:val="6"/>
              <w:sz w:val="28"/>
              <w:szCs w:val="28"/>
            </w:rPr>
            <w:t>（二）绩效目标实现情况</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_Toc26536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14</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704F1A0A">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"_Toc6998" </w:instrText>
          </w:r>
          <w:r>
            <w:fldChar w:fldCharType="separate"/>
          </w:r>
          <w:r>
            <w:rPr>
              <w:rFonts w:hint="eastAsia" w:ascii="宋体" w:hAnsi="宋体" w:eastAsia="宋体" w:cs="宋体"/>
              <w:spacing w:val="6"/>
              <w:sz w:val="28"/>
              <w:szCs w:val="28"/>
            </w:rPr>
            <w:t>四、政策绩效评价情况分析</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_Toc6998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15</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750948C4">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"_Toc8888" </w:instrText>
          </w:r>
          <w:r>
            <w:fldChar w:fldCharType="separate"/>
          </w:r>
          <w:r>
            <w:rPr>
              <w:rFonts w:hint="eastAsia" w:ascii="宋体" w:hAnsi="宋体" w:eastAsia="宋体" w:cs="宋体"/>
              <w:b w:val="0"/>
              <w:bCs w:val="0"/>
              <w:spacing w:val="6"/>
              <w:sz w:val="28"/>
              <w:szCs w:val="28"/>
            </w:rPr>
            <w:t>（一）政策制定情况分析</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_Toc8888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15</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2488335B">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"_Toc23811" </w:instrText>
          </w:r>
          <w:r>
            <w:fldChar w:fldCharType="separate"/>
          </w:r>
          <w:r>
            <w:rPr>
              <w:rFonts w:hint="eastAsia" w:ascii="宋体" w:hAnsi="宋体" w:eastAsia="宋体" w:cs="宋体"/>
              <w:b w:val="0"/>
              <w:bCs w:val="0"/>
              <w:spacing w:val="6"/>
              <w:sz w:val="28"/>
              <w:szCs w:val="28"/>
            </w:rPr>
            <w:t>（二）政策实施情况分析</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_Toc23811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17</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323F6DDD">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"_Toc21949" </w:instrText>
          </w:r>
          <w:r>
            <w:fldChar w:fldCharType="separate"/>
          </w:r>
          <w:r>
            <w:rPr>
              <w:rFonts w:hint="eastAsia" w:ascii="宋体" w:hAnsi="宋体" w:eastAsia="宋体" w:cs="宋体"/>
              <w:b w:val="0"/>
              <w:bCs w:val="0"/>
              <w:spacing w:val="6"/>
              <w:sz w:val="28"/>
              <w:szCs w:val="28"/>
            </w:rPr>
            <w:t>（三）政策产出情况分析</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_Toc21949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19</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0E9F1546">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"_Toc27117" </w:instrText>
          </w:r>
          <w:r>
            <w:fldChar w:fldCharType="separate"/>
          </w:r>
          <w:r>
            <w:rPr>
              <w:rFonts w:hint="eastAsia" w:ascii="宋体" w:hAnsi="宋体" w:eastAsia="宋体" w:cs="宋体"/>
              <w:b w:val="0"/>
              <w:bCs w:val="0"/>
              <w:spacing w:val="6"/>
              <w:sz w:val="28"/>
              <w:szCs w:val="28"/>
            </w:rPr>
            <w:t>（四）政策效益情况分析</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_Toc27117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21</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2AB925DE">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"_Toc4789" </w:instrText>
          </w:r>
          <w:r>
            <w:fldChar w:fldCharType="separate"/>
          </w:r>
          <w:r>
            <w:rPr>
              <w:rFonts w:hint="eastAsia" w:ascii="宋体" w:hAnsi="宋体" w:eastAsia="宋体" w:cs="宋体"/>
              <w:spacing w:val="6"/>
              <w:sz w:val="28"/>
              <w:szCs w:val="28"/>
            </w:rPr>
            <w:t>五、存在问题及原因分析</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_Toc4789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23</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6D41747A">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"_Toc1796" </w:instrText>
          </w:r>
          <w:r>
            <w:fldChar w:fldCharType="separate"/>
          </w:r>
          <w:r>
            <w:rPr>
              <w:rFonts w:hint="eastAsia" w:ascii="宋体" w:hAnsi="宋体" w:eastAsia="宋体" w:cs="宋体"/>
              <w:b w:val="0"/>
              <w:bCs w:val="0"/>
              <w:spacing w:val="6"/>
              <w:sz w:val="28"/>
              <w:szCs w:val="28"/>
            </w:rPr>
            <w:t>（一）政策及配套制度有待</w:t>
          </w:r>
          <w:r>
            <w:rPr>
              <w:rFonts w:hint="eastAsia" w:ascii="宋体" w:hAnsi="宋体" w:eastAsia="宋体" w:cs="宋体"/>
              <w:b w:val="0"/>
              <w:bCs w:val="0"/>
              <w:spacing w:val="6"/>
              <w:sz w:val="28"/>
              <w:szCs w:val="28"/>
              <w:lang w:val="en-US"/>
            </w:rPr>
            <w:t>健</w:t>
          </w:r>
          <w:r>
            <w:rPr>
              <w:rFonts w:hint="eastAsia" w:ascii="宋体" w:hAnsi="宋体" w:eastAsia="宋体" w:cs="宋体"/>
              <w:b w:val="0"/>
              <w:bCs w:val="0"/>
              <w:spacing w:val="6"/>
              <w:sz w:val="28"/>
              <w:szCs w:val="28"/>
            </w:rPr>
            <w:t>全</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_Toc1796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23</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2E063E34">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"_Toc16913" </w:instrText>
          </w:r>
          <w:r>
            <w:fldChar w:fldCharType="separate"/>
          </w:r>
          <w:r>
            <w:rPr>
              <w:rFonts w:hint="eastAsia" w:ascii="宋体" w:hAnsi="宋体" w:eastAsia="宋体" w:cs="宋体"/>
              <w:b w:val="0"/>
              <w:bCs w:val="0"/>
              <w:spacing w:val="6"/>
              <w:sz w:val="28"/>
              <w:szCs w:val="28"/>
            </w:rPr>
            <w:t>（二）公益性公墓扩建有待进一步规划</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_Toc16913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24</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68E6ADAF">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"_Toc23860" </w:instrText>
          </w:r>
          <w:r>
            <w:fldChar w:fldCharType="separate"/>
          </w:r>
          <w:r>
            <w:rPr>
              <w:rFonts w:hint="eastAsia" w:ascii="宋体" w:hAnsi="宋体" w:eastAsia="宋体" w:cs="宋体"/>
              <w:b w:val="0"/>
              <w:bCs w:val="0"/>
              <w:spacing w:val="6"/>
              <w:sz w:val="28"/>
              <w:szCs w:val="28"/>
            </w:rPr>
            <w:t>（三）政策生态效益未达要求</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_Toc23860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24</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4F49857F">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"_Toc10844" </w:instrText>
          </w:r>
          <w:r>
            <w:fldChar w:fldCharType="separate"/>
          </w:r>
          <w:r>
            <w:rPr>
              <w:rFonts w:hint="eastAsia" w:ascii="宋体" w:hAnsi="宋体" w:eastAsia="宋体" w:cs="宋体"/>
              <w:b w:val="0"/>
              <w:bCs w:val="0"/>
              <w:spacing w:val="6"/>
              <w:sz w:val="28"/>
              <w:szCs w:val="28"/>
            </w:rPr>
            <w:t>（四）部分公益性公墓设施匮乏，条件简陋，管理粗放</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_Toc10844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24</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1BF0D21B">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"_Toc7391" </w:instrText>
          </w:r>
          <w:r>
            <w:fldChar w:fldCharType="separate"/>
          </w:r>
          <w:r>
            <w:rPr>
              <w:rFonts w:hint="eastAsia" w:ascii="宋体" w:hAnsi="宋体" w:eastAsia="宋体" w:cs="宋体"/>
              <w:spacing w:val="6"/>
              <w:sz w:val="28"/>
              <w:szCs w:val="28"/>
            </w:rPr>
            <w:t>六、建议</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_Toc7391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25</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1F729080">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"_Toc22100" </w:instrText>
          </w:r>
          <w:r>
            <w:fldChar w:fldCharType="separate"/>
          </w:r>
          <w:r>
            <w:rPr>
              <w:rFonts w:hint="eastAsia" w:ascii="宋体" w:hAnsi="宋体" w:eastAsia="宋体" w:cs="宋体"/>
              <w:b w:val="0"/>
              <w:bCs w:val="0"/>
              <w:spacing w:val="6"/>
              <w:sz w:val="28"/>
              <w:szCs w:val="28"/>
            </w:rPr>
            <w:t>（一）进一步完善政策管理制度</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_Toc22100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25</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72E99C0B">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"_Toc23079" </w:instrText>
          </w:r>
          <w:r>
            <w:fldChar w:fldCharType="separate"/>
          </w:r>
          <w:r>
            <w:rPr>
              <w:rFonts w:hint="eastAsia" w:ascii="宋体" w:hAnsi="宋体" w:eastAsia="宋体" w:cs="宋体"/>
              <w:b w:val="0"/>
              <w:bCs w:val="0"/>
              <w:spacing w:val="6"/>
              <w:sz w:val="28"/>
              <w:szCs w:val="28"/>
            </w:rPr>
            <w:t>（二）加快公益性公墓改扩建，满足基本需求</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_Toc23079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25</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03398965">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"_Toc21638" </w:instrText>
          </w:r>
          <w:r>
            <w:fldChar w:fldCharType="separate"/>
          </w:r>
          <w:r>
            <w:rPr>
              <w:rFonts w:hint="eastAsia" w:ascii="宋体" w:hAnsi="宋体" w:eastAsia="宋体" w:cs="宋体"/>
              <w:b w:val="0"/>
              <w:bCs w:val="0"/>
              <w:spacing w:val="6"/>
              <w:sz w:val="28"/>
              <w:szCs w:val="28"/>
            </w:rPr>
            <w:t>（三）推进公益性公墓建设与生态环保规划紧密衔接</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_Toc21638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26</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7BD64C5F">
          <w:pPr>
            <w:pStyle w:val="15"/>
            <w:tabs>
              <w:tab w:val="right" w:leader="dot" w:pos="8844"/>
              <w:tab w:val="clear" w:pos="8789"/>
            </w:tabs>
            <w:spacing w:line="440" w:lineRule="exact"/>
            <w:rPr>
              <w:rFonts w:ascii="宋体" w:hAnsi="宋体" w:eastAsia="宋体" w:cs="宋体"/>
              <w:b w:val="0"/>
              <w:bCs w:val="0"/>
              <w:spacing w:val="6"/>
              <w:sz w:val="28"/>
              <w:szCs w:val="28"/>
            </w:rPr>
          </w:pPr>
          <w:r>
            <w:fldChar w:fldCharType="begin"/>
          </w:r>
          <w:r>
            <w:instrText xml:space="preserve"> HYPERLINK \l "_Toc20627" </w:instrText>
          </w:r>
          <w:r>
            <w:fldChar w:fldCharType="separate"/>
          </w:r>
          <w:r>
            <w:rPr>
              <w:rFonts w:hint="eastAsia" w:ascii="宋体" w:hAnsi="宋体" w:eastAsia="宋体" w:cs="宋体"/>
              <w:b w:val="0"/>
              <w:bCs w:val="0"/>
              <w:spacing w:val="6"/>
              <w:sz w:val="28"/>
              <w:szCs w:val="28"/>
            </w:rPr>
            <w:t>（四）进一步提升公墓管理水平</w:t>
          </w:r>
          <w:r>
            <w:rPr>
              <w:rFonts w:hint="eastAsia" w:ascii="宋体" w:hAnsi="宋体" w:eastAsia="宋体" w:cs="宋体"/>
              <w:b w:val="0"/>
              <w:bCs w:val="0"/>
              <w:spacing w:val="6"/>
              <w:sz w:val="28"/>
              <w:szCs w:val="28"/>
            </w:rPr>
            <w:tab/>
          </w:r>
          <w:r>
            <w:rPr>
              <w:rFonts w:hint="eastAsia" w:ascii="宋体" w:hAnsi="宋体" w:eastAsia="宋体" w:cs="宋体"/>
              <w:b w:val="0"/>
              <w:bCs w:val="0"/>
              <w:spacing w:val="6"/>
              <w:sz w:val="28"/>
              <w:szCs w:val="28"/>
            </w:rPr>
            <w:fldChar w:fldCharType="begin"/>
          </w:r>
          <w:r>
            <w:rPr>
              <w:rFonts w:hint="eastAsia" w:ascii="宋体" w:hAnsi="宋体" w:eastAsia="宋体" w:cs="宋体"/>
              <w:b w:val="0"/>
              <w:bCs w:val="0"/>
              <w:spacing w:val="6"/>
              <w:sz w:val="28"/>
              <w:szCs w:val="28"/>
            </w:rPr>
            <w:instrText xml:space="preserve"> PAGEREF _Toc20627 \h </w:instrText>
          </w:r>
          <w:r>
            <w:rPr>
              <w:rFonts w:hint="eastAsia" w:ascii="宋体" w:hAnsi="宋体" w:eastAsia="宋体" w:cs="宋体"/>
              <w:b w:val="0"/>
              <w:bCs w:val="0"/>
              <w:spacing w:val="6"/>
              <w:sz w:val="28"/>
              <w:szCs w:val="28"/>
            </w:rPr>
            <w:fldChar w:fldCharType="separate"/>
          </w:r>
          <w:r>
            <w:rPr>
              <w:rFonts w:hint="eastAsia" w:ascii="宋体" w:hAnsi="宋体" w:eastAsia="宋体" w:cs="宋体"/>
              <w:b w:val="0"/>
              <w:bCs w:val="0"/>
              <w:spacing w:val="6"/>
              <w:sz w:val="28"/>
              <w:szCs w:val="28"/>
            </w:rPr>
            <w:t>26</w:t>
          </w:r>
          <w:r>
            <w:rPr>
              <w:rFonts w:hint="eastAsia" w:ascii="宋体" w:hAnsi="宋体" w:eastAsia="宋体" w:cs="宋体"/>
              <w:b w:val="0"/>
              <w:bCs w:val="0"/>
              <w:spacing w:val="6"/>
              <w:sz w:val="28"/>
              <w:szCs w:val="28"/>
            </w:rPr>
            <w:fldChar w:fldCharType="end"/>
          </w:r>
          <w:r>
            <w:rPr>
              <w:rFonts w:hint="eastAsia" w:ascii="宋体" w:hAnsi="宋体" w:eastAsia="宋体" w:cs="宋体"/>
              <w:b w:val="0"/>
              <w:bCs w:val="0"/>
              <w:spacing w:val="6"/>
              <w:sz w:val="28"/>
              <w:szCs w:val="28"/>
            </w:rPr>
            <w:fldChar w:fldCharType="end"/>
          </w:r>
        </w:p>
        <w:p w14:paraId="5DC78AC9">
          <w:pPr>
            <w:pStyle w:val="14"/>
            <w:tabs>
              <w:tab w:val="right" w:leader="dot" w:pos="8844"/>
              <w:tab w:val="clear" w:pos="8931"/>
            </w:tabs>
            <w:spacing w:line="440" w:lineRule="exact"/>
            <w:ind w:right="38"/>
            <w:rPr>
              <w:rFonts w:ascii="宋体" w:hAnsi="宋体" w:eastAsia="宋体" w:cs="宋体"/>
              <w:spacing w:val="6"/>
              <w:sz w:val="28"/>
              <w:szCs w:val="28"/>
            </w:rPr>
          </w:pPr>
          <w:r>
            <w:fldChar w:fldCharType="begin"/>
          </w:r>
          <w:r>
            <w:instrText xml:space="preserve"> HYPERLINK \l "_Toc25823" </w:instrText>
          </w:r>
          <w:r>
            <w:fldChar w:fldCharType="separate"/>
          </w:r>
          <w:r>
            <w:rPr>
              <w:rFonts w:hint="eastAsia" w:ascii="宋体" w:hAnsi="宋体" w:eastAsia="宋体" w:cs="宋体"/>
              <w:spacing w:val="6"/>
              <w:sz w:val="28"/>
              <w:szCs w:val="28"/>
            </w:rPr>
            <w:t>七、其它需说明的情况</w:t>
          </w:r>
          <w:r>
            <w:rPr>
              <w:rFonts w:hint="eastAsia" w:ascii="宋体" w:hAnsi="宋体" w:eastAsia="宋体" w:cs="宋体"/>
              <w:spacing w:val="6"/>
              <w:sz w:val="28"/>
              <w:szCs w:val="28"/>
            </w:rPr>
            <w:tab/>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PAGEREF _Toc25823 \h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26</w:t>
          </w:r>
          <w:r>
            <w:rPr>
              <w:rFonts w:hint="eastAsia" w:ascii="宋体" w:hAnsi="宋体" w:eastAsia="宋体" w:cs="宋体"/>
              <w:spacing w:val="6"/>
              <w:sz w:val="28"/>
              <w:szCs w:val="28"/>
            </w:rPr>
            <w:fldChar w:fldCharType="end"/>
          </w:r>
          <w:r>
            <w:rPr>
              <w:rFonts w:hint="eastAsia" w:ascii="宋体" w:hAnsi="宋体" w:eastAsia="宋体" w:cs="宋体"/>
              <w:spacing w:val="6"/>
              <w:sz w:val="28"/>
              <w:szCs w:val="28"/>
            </w:rPr>
            <w:fldChar w:fldCharType="end"/>
          </w:r>
        </w:p>
        <w:p w14:paraId="7106A68D">
          <w:pPr>
            <w:pStyle w:val="14"/>
            <w:spacing w:line="440" w:lineRule="exact"/>
            <w:ind w:right="0" w:rightChars="0"/>
            <w:rPr>
              <w:rStyle w:val="23"/>
              <w:rFonts w:ascii="宋体" w:hAnsi="宋体" w:eastAsia="宋体" w:cs="宋体"/>
              <w:spacing w:val="6"/>
              <w:sz w:val="28"/>
              <w:szCs w:val="28"/>
            </w:rPr>
          </w:pPr>
          <w:r>
            <w:rPr>
              <w:rStyle w:val="23"/>
              <w:rFonts w:hint="eastAsia" w:ascii="宋体" w:hAnsi="宋体" w:eastAsia="宋体" w:cs="宋体"/>
              <w:spacing w:val="6"/>
              <w:sz w:val="28"/>
              <w:szCs w:val="28"/>
            </w:rPr>
            <w:fldChar w:fldCharType="end"/>
          </w:r>
        </w:p>
      </w:sdtContent>
    </w:sdt>
    <w:p w14:paraId="498CB4FE">
      <w:pPr>
        <w:overflowPunct w:val="0"/>
        <w:spacing w:line="440" w:lineRule="exact"/>
        <w:jc w:val="center"/>
        <w:outlineLvl w:val="0"/>
        <w:rPr>
          <w:rFonts w:ascii="宋体" w:hAnsi="宋体" w:eastAsia="宋体" w:cs="宋体"/>
          <w:spacing w:val="6"/>
          <w:sz w:val="28"/>
          <w:szCs w:val="28"/>
        </w:rPr>
        <w:sectPr>
          <w:footerReference r:id="rId3" w:type="default"/>
          <w:footerReference r:id="rId4" w:type="even"/>
          <w:type w:val="oddPage"/>
          <w:pgSz w:w="11906" w:h="16838"/>
          <w:pgMar w:top="2098" w:right="1474" w:bottom="1985" w:left="1588" w:header="851" w:footer="1474" w:gutter="0"/>
          <w:pgNumType w:fmt="lowerRoman" w:start="1"/>
          <w:cols w:space="425" w:num="1"/>
          <w:docGrid w:type="linesAndChars" w:linePitch="579" w:charSpace="3247"/>
        </w:sectPr>
      </w:pPr>
    </w:p>
    <w:p w14:paraId="3302E5EE">
      <w:pPr>
        <w:overflowPunct w:val="0"/>
        <w:spacing w:line="590" w:lineRule="exact"/>
        <w:jc w:val="center"/>
        <w:outlineLvl w:val="0"/>
        <w:rPr>
          <w:rFonts w:ascii="方正小标宋简体" w:eastAsia="方正小标宋简体"/>
          <w:spacing w:val="6"/>
          <w:sz w:val="44"/>
          <w:szCs w:val="44"/>
        </w:rPr>
      </w:pPr>
      <w:bookmarkStart w:id="0" w:name="_Toc17497"/>
      <w:bookmarkStart w:id="1" w:name="_Hlk525313924"/>
      <w:r>
        <w:rPr>
          <w:rFonts w:hint="eastAsia" w:ascii="方正小标宋简体" w:eastAsia="方正小标宋简体"/>
          <w:spacing w:val="6"/>
          <w:sz w:val="44"/>
          <w:szCs w:val="44"/>
        </w:rPr>
        <w:t>摘  要</w:t>
      </w:r>
      <w:bookmarkEnd w:id="0"/>
    </w:p>
    <w:p w14:paraId="30DFF64D">
      <w:pPr>
        <w:overflowPunct w:val="0"/>
        <w:spacing w:line="590" w:lineRule="exact"/>
        <w:ind w:firstLine="632"/>
        <w:rPr>
          <w:rFonts w:hAnsi="仿宋"/>
          <w:spacing w:val="6"/>
          <w:szCs w:val="30"/>
        </w:rPr>
      </w:pPr>
    </w:p>
    <w:p w14:paraId="367381B2">
      <w:pPr>
        <w:overflowPunct w:val="0"/>
        <w:spacing w:line="590" w:lineRule="exact"/>
        <w:ind w:firstLine="654" w:firstLineChars="200"/>
        <w:rPr>
          <w:rFonts w:ascii="黑体" w:hAnsi="黑体" w:eastAsia="黑体"/>
          <w:spacing w:val="6"/>
          <w:szCs w:val="30"/>
        </w:rPr>
      </w:pPr>
      <w:r>
        <w:rPr>
          <w:rFonts w:hint="eastAsia" w:ascii="黑体" w:hAnsi="黑体" w:eastAsia="黑体"/>
          <w:spacing w:val="6"/>
          <w:szCs w:val="30"/>
        </w:rPr>
        <w:t>一、政策概况</w:t>
      </w:r>
    </w:p>
    <w:p w14:paraId="20FC5AC0">
      <w:pPr>
        <w:overflowPunct w:val="0"/>
        <w:spacing w:line="590" w:lineRule="exact"/>
        <w:ind w:firstLine="629"/>
        <w:rPr>
          <w:rFonts w:ascii="仿宋_GB2312" w:eastAsia="仿宋_GB2312"/>
          <w:spacing w:val="6"/>
        </w:rPr>
      </w:pPr>
      <w:r>
        <w:rPr>
          <w:rFonts w:hint="eastAsia" w:ascii="仿宋_GB2312" w:eastAsia="仿宋_GB2312"/>
          <w:spacing w:val="6"/>
        </w:rPr>
        <w:t>为破除丧葬陋习，倡导文明丧事新风，有效利用土地资源，推进城乡生态环境建设，促进社会主义精神文明建设，富民县人民政府（以下简称“县人民政府”）办公室根据《国务院殡葬管理条例》、《云南省殡葬管理条例》、《昆明市殡葬管理条例》、《昆明市人民政府关于整治乱埋乱葬的公告》、《昆明市人民政府关于推行移风易俗促进文明殡葬若干规定的公告》和云南省、昆明市殡葬改革工作会议精神，结合富民县实际情况，于2010年7月7日印发了《富民县殡葬改革工作实施方案》（试行）。2010年7月20日起，富民县全面推行殡葬改革。</w:t>
      </w:r>
    </w:p>
    <w:p w14:paraId="525F9654">
      <w:pPr>
        <w:overflowPunct w:val="0"/>
        <w:spacing w:line="590" w:lineRule="exact"/>
        <w:ind w:firstLine="629"/>
        <w:rPr>
          <w:rFonts w:ascii="黑体" w:hAnsi="黑体" w:eastAsia="黑体"/>
          <w:spacing w:val="6"/>
          <w:szCs w:val="30"/>
        </w:rPr>
      </w:pPr>
      <w:r>
        <w:rPr>
          <w:rFonts w:hint="eastAsia" w:ascii="黑体" w:hAnsi="黑体" w:eastAsia="黑体"/>
          <w:spacing w:val="6"/>
          <w:szCs w:val="30"/>
        </w:rPr>
        <w:t>二、绩效评价结论</w:t>
      </w:r>
    </w:p>
    <w:p w14:paraId="202FB676">
      <w:pPr>
        <w:overflowPunct w:val="0"/>
        <w:spacing w:line="590" w:lineRule="exact"/>
        <w:ind w:firstLine="629"/>
        <w:rPr>
          <w:rFonts w:ascii="仿宋_GB2312" w:hAnsi="仿宋" w:eastAsia="仿宋_GB2312"/>
          <w:spacing w:val="6"/>
          <w:szCs w:val="30"/>
        </w:rPr>
      </w:pPr>
      <w:r>
        <w:rPr>
          <w:rFonts w:hint="eastAsia" w:ascii="仿宋_GB2312" w:hAnsi="仿宋" w:eastAsia="仿宋_GB2312"/>
          <w:spacing w:val="6"/>
          <w:szCs w:val="30"/>
        </w:rPr>
        <w:t>富民县殡葬改革工作实施方案（试行）政策绩效评价得分90分，评价等级为“优”。通过本政策的实施，富民县共规划建设8个农村公益性公墓，政策执行期限内，完成了对所有死亡人员100%火化(国家政策允许范围内的少数民族除外)，火化补助发放完成率100%。一定程度上破除丧葬陋习，切实减轻群众丧葬负担，推进城乡生态文明建设，促进社会主义精神文明建设，不断推动殡葬改革发展，但评价发现，也存在政策及配套制度有待健全、公益性公墓扩建有待进一步规划、政策生态效益未达要求、部分公益性公墓设施匮乏，条件简陋，管理粗放等问题。</w:t>
      </w:r>
    </w:p>
    <w:p w14:paraId="6F064892">
      <w:pPr>
        <w:overflowPunct w:val="0"/>
        <w:spacing w:line="590" w:lineRule="exact"/>
        <w:ind w:firstLine="629"/>
        <w:rPr>
          <w:rFonts w:ascii="黑体" w:hAnsi="黑体" w:eastAsia="黑体"/>
          <w:spacing w:val="6"/>
          <w:szCs w:val="30"/>
        </w:rPr>
      </w:pPr>
      <w:r>
        <w:rPr>
          <w:rFonts w:hint="eastAsia" w:ascii="黑体" w:hAnsi="黑体" w:eastAsia="黑体"/>
          <w:spacing w:val="6"/>
          <w:szCs w:val="30"/>
        </w:rPr>
        <w:t>三、存在的主要问题及原因分析</w:t>
      </w:r>
    </w:p>
    <w:p w14:paraId="03BB8932">
      <w:pPr>
        <w:spacing w:line="590" w:lineRule="exact"/>
        <w:ind w:firstLine="630" w:firstLineChars="200"/>
        <w:rPr>
          <w:rFonts w:ascii="楷体_GB2312" w:eastAsia="楷体_GB2312"/>
        </w:rPr>
      </w:pPr>
      <w:r>
        <w:rPr>
          <w:rFonts w:hint="eastAsia" w:ascii="楷体_GB2312" w:eastAsia="楷体_GB2312"/>
        </w:rPr>
        <w:t>（一）政策及配套制度有待健全</w:t>
      </w:r>
    </w:p>
    <w:p w14:paraId="0A5DF415">
      <w:pPr>
        <w:spacing w:line="590" w:lineRule="exact"/>
        <w:ind w:firstLine="630" w:firstLineChars="200"/>
        <w:rPr>
          <w:rFonts w:ascii="仿宋_GB2312" w:eastAsia="仿宋_GB2312"/>
          <w:highlight w:val="yellow"/>
        </w:rPr>
      </w:pPr>
      <w:r>
        <w:rPr>
          <w:rFonts w:hint="eastAsia" w:ascii="仿宋_GB2312" w:eastAsia="仿宋_GB2312"/>
        </w:rPr>
        <w:t>评价发现，富民县殡葬改革实际执行情况与政策要求不符，具体情况如下：《富民县殡葬改革工作实施方案(试行)&gt;的通知 》(富办发〔2010〕12号 )规定“对具有本县户籍的农村居民、城镇无业居民和城镇低保对象死亡人口实行火化并进公墓安葬的，每具遗体补助火化费2000元”。但县民政局未将补助直接发放给丧属，而是与昆明市殡仪馆、禄劝文笔山殡仪馆结算火化补助费，主要因县民政局在政策执行过程中遇到很多不便之处，直接发放比较困难，这反映了现有的富民县殡葬改革工作实施方案（试行）及配套制度、管理意见等政策脱离实际情况，有待进一步修订完善。</w:t>
      </w:r>
    </w:p>
    <w:p w14:paraId="0B680A93">
      <w:pPr>
        <w:spacing w:line="590" w:lineRule="exact"/>
        <w:ind w:firstLine="630" w:firstLineChars="200"/>
        <w:rPr>
          <w:rFonts w:ascii="仿宋_GB2312" w:eastAsia="仿宋_GB2312"/>
        </w:rPr>
      </w:pPr>
      <w:r>
        <w:rPr>
          <w:rFonts w:hint="eastAsia" w:ascii="仿宋_GB2312" w:eastAsia="仿宋_GB2312"/>
        </w:rPr>
        <w:t>县民政局未联合相关部门按政策要求建立人口死亡报告制度，仅要求各乡镇殡葬管理人员每天向乡镇民政办报告人口死亡情况，经乡镇民政办汇总信息后提交县民政局。人口死亡报告制度不健全可能会导致存在不同程度的漏报，填报质量、上报质量差的现象，政策执行情况和效果无法准确评价。</w:t>
      </w:r>
    </w:p>
    <w:p w14:paraId="39FEC8B8">
      <w:pPr>
        <w:spacing w:line="590" w:lineRule="exact"/>
        <w:ind w:firstLine="630" w:firstLineChars="200"/>
        <w:rPr>
          <w:rFonts w:ascii="楷体_GB2312" w:eastAsia="楷体_GB2312"/>
        </w:rPr>
      </w:pPr>
      <w:r>
        <w:rPr>
          <w:rFonts w:hint="eastAsia" w:ascii="楷体_GB2312" w:eastAsia="楷体_GB2312"/>
        </w:rPr>
        <w:t>（二）公益性公墓扩建有待进一步规划</w:t>
      </w:r>
    </w:p>
    <w:p w14:paraId="5C2243C6">
      <w:pPr>
        <w:spacing w:line="590" w:lineRule="exact"/>
        <w:ind w:firstLine="630" w:firstLineChars="200"/>
        <w:rPr>
          <w:rFonts w:ascii="仿宋_GB2312" w:eastAsia="仿宋_GB2312"/>
        </w:rPr>
      </w:pPr>
      <w:r>
        <w:rPr>
          <w:rFonts w:hint="eastAsia" w:ascii="仿宋_GB2312" w:eastAsia="仿宋_GB2312"/>
        </w:rPr>
        <w:t>富民县公益性公墓扩建有待进一步规划。据了解，永定街道公益性公墓剩余墓穴数量仅能供应到2024年，但是截至评价组进点日，公益性公墓扩建地块及选址等方面的计划还未提上日程，且现场评价发现，永定街道涉及人口数量基数大，是富民县规模最大的公墓，也是人口死亡火化后埋葬需求量最大的公墓，公墓剩余墓穴数量无法抵抗类似新冠、甲流等传染病的冲击。</w:t>
      </w:r>
    </w:p>
    <w:p w14:paraId="371129F2">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（三）政策生态效益未达要求</w:t>
      </w:r>
    </w:p>
    <w:p w14:paraId="6FDC07EF">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政策实施生态效益不明显。一是部分公益性公墓绿化不足。如：赤鹫镇公墓大多墓穴旁未进行绿化种植。部分墓区裁过树后管理人员管护水平不高，树苗成活率低，整体绿化不足。二是评价发现存在农村居民区视野可见范围内的坟墓裸露，未充分实现“三沿五区”视野范围内“见树不见墓”的目标任务。</w:t>
      </w:r>
    </w:p>
    <w:p w14:paraId="0A7DA88F">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（四）部分公益性公墓设施匮乏，条件简陋，管理粗放</w:t>
      </w:r>
    </w:p>
    <w:p w14:paraId="62A8CFCF">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虽然富民县农村公益性公墓基础设施在不断完善，但存在部分村镇公墓设施简陋，环境卫生较差的现象。有些乡镇对殡葬改革工作认识不高，行动迟缓，更为严重的是，富民县公墓建设上处于“合情合理不合法”的状况，存在占用耕地、林地的情况。如：富民县赤鹫镇公墓的建设没有纳入村庄规划，罗免镇牯子山公墓因违返林业相关规定而被罚款。</w:t>
      </w:r>
    </w:p>
    <w:p w14:paraId="64F3A6FD">
      <w:pPr>
        <w:spacing w:line="590" w:lineRule="exact"/>
        <w:ind w:firstLine="654" w:firstLineChars="200"/>
        <w:rPr>
          <w:rFonts w:ascii="黑体" w:hAnsi="宋体" w:eastAsia="黑体" w:cs="宋体"/>
          <w:spacing w:val="6"/>
          <w:szCs w:val="30"/>
        </w:rPr>
      </w:pPr>
      <w:r>
        <w:rPr>
          <w:rFonts w:hint="eastAsia" w:ascii="黑体" w:hAnsi="宋体" w:eastAsia="黑体" w:cs="宋体"/>
          <w:spacing w:val="6"/>
          <w:szCs w:val="30"/>
        </w:rPr>
        <w:t>四、建议</w:t>
      </w:r>
    </w:p>
    <w:p w14:paraId="3F3252FA">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（一）进一步完善政策管理制度</w:t>
      </w:r>
    </w:p>
    <w:p w14:paraId="7E44F8A7">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一是《富民县殡葬改革实施方案》(试行)从2010年7月开始实行，2010-2022年期间，富民县殡葬现状已发生很多改变，县民政局作为推动殡葬改革政策执行的实施主体，应尽快联合相关部门修订《富民县殡葬改革实施方案》，要进一步明确殡葬改革实施方案补贴标准、补贴对象、补贴范围等。二是县民政局应协同殡葬改革相关部门按政策要求制定人口死亡报告制度，保障乡镇人口死亡报告的制度化和规范化，保证人口死亡数据填报质量及上报质量。</w:t>
      </w:r>
    </w:p>
    <w:p w14:paraId="064F672D">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（二）加快公益性公墓改扩建，满足基本需求</w:t>
      </w:r>
    </w:p>
    <w:p w14:paraId="31BBFEE3">
      <w:pPr>
        <w:spacing w:line="590" w:lineRule="exact"/>
        <w:ind w:firstLine="630" w:firstLineChars="200"/>
        <w:rPr>
          <w:rFonts w:ascii="仿宋_GB2312" w:eastAsia="仿宋_GB2312"/>
        </w:rPr>
      </w:pPr>
      <w:r>
        <w:rPr>
          <w:rFonts w:hint="eastAsia" w:ascii="仿宋_GB2312" w:eastAsia="仿宋_GB2312"/>
        </w:rPr>
        <w:t>相关部门应加快公益性公墓改扩建规划，须牢固树立“</w:t>
      </w:r>
      <w:r>
        <w:rPr>
          <w:rFonts w:hint="eastAsia" w:ascii="仿宋_GB2312" w:eastAsia="仿宋_GB2312"/>
          <w:lang w:eastAsia="zh-CN"/>
        </w:rPr>
        <w:t>绿水青山就是金山银山</w:t>
      </w:r>
      <w:r>
        <w:rPr>
          <w:rFonts w:hint="eastAsia" w:ascii="仿宋_GB2312" w:eastAsia="仿宋_GB2312"/>
        </w:rPr>
        <w:t>”本理念结合城市发展总体规划和农村振兴战略规划，努力推动殡葬服务由填充型向包容性转变，确保墓地建设满足辖区内群众的安葬需求，确保便民殡葬政策的实施，看到实际效果。</w:t>
      </w:r>
    </w:p>
    <w:p w14:paraId="36CF481C">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（三）推进公益性公墓建设与生态环保规划紧密衔接</w:t>
      </w:r>
    </w:p>
    <w:p w14:paraId="1EE4F2BE">
      <w:pPr>
        <w:spacing w:line="590" w:lineRule="exact"/>
        <w:ind w:firstLine="654" w:firstLineChars="200"/>
        <w:rPr>
          <w:rFonts w:ascii="仿宋_GB2312" w:hAnsi="仿宋" w:eastAsia="仿宋_GB2312"/>
          <w:spacing w:val="6"/>
          <w:szCs w:val="30"/>
        </w:rPr>
      </w:pPr>
      <w:r>
        <w:rPr>
          <w:rFonts w:hint="eastAsia" w:ascii="仿宋_GB2312" w:hAnsi="仿宋" w:eastAsia="仿宋_GB2312"/>
          <w:spacing w:val="6"/>
          <w:szCs w:val="30"/>
        </w:rPr>
        <w:t>公益性公墓建设要与城市发展总体规划、乡村振兴战略规划、土地利用规划、生态环保规划紧密衔接。公墓的环境建设应该加强，提高景观质量，让公墓成为一处美丽的风景线。</w:t>
      </w:r>
      <w:bookmarkStart w:id="44" w:name="_GoBack"/>
      <w:bookmarkEnd w:id="44"/>
      <w:r>
        <w:rPr>
          <w:rFonts w:hint="eastAsia" w:ascii="仿宋_GB2312" w:hAnsi="仿宋" w:eastAsia="仿宋_GB2312"/>
          <w:spacing w:val="6"/>
          <w:szCs w:val="30"/>
        </w:rPr>
        <w:t>同时，应该加强公墓的绿化工作，提高空气质量，为逝者提供一个舒适的环境，打造“景观化、园林化”公墓，提升服务质量，让群众真正愿意到公墓进行安葬。</w:t>
      </w:r>
    </w:p>
    <w:p w14:paraId="69BDF7FD">
      <w:pPr>
        <w:spacing w:line="590" w:lineRule="exact"/>
        <w:ind w:firstLine="654" w:firstLineChars="200"/>
        <w:rPr>
          <w:rFonts w:ascii="楷体_GB2312" w:hAnsi="楷体" w:eastAsia="楷体_GB2312"/>
          <w:spacing w:val="6"/>
          <w:szCs w:val="30"/>
        </w:rPr>
      </w:pPr>
      <w:r>
        <w:rPr>
          <w:rFonts w:hint="eastAsia" w:ascii="楷体_GB2312" w:hAnsi="楷体" w:eastAsia="楷体_GB2312"/>
          <w:spacing w:val="6"/>
          <w:szCs w:val="30"/>
        </w:rPr>
        <w:t>（四）进一步提升公墓管理水平</w:t>
      </w:r>
    </w:p>
    <w:p w14:paraId="1C185587">
      <w:pPr>
        <w:spacing w:line="590" w:lineRule="exact"/>
        <w:ind w:firstLine="654" w:firstLineChars="200"/>
        <w:rPr>
          <w:rFonts w:ascii="仿宋_GB2312" w:eastAsia="仿宋_GB2312"/>
          <w:spacing w:val="6"/>
          <w:szCs w:val="30"/>
        </w:rPr>
      </w:pPr>
      <w:r>
        <w:rPr>
          <w:rFonts w:hint="eastAsia" w:ascii="仿宋_GB2312" w:eastAsia="仿宋_GB2312"/>
          <w:spacing w:val="6"/>
          <w:szCs w:val="30"/>
        </w:rPr>
        <w:t>一是切实提高公墓管理服务的系统化、规范化水平。坚持建设与管理并举，注重管理，三分建七分管，管理服务对公益性公墓的持续良好运行尤为重要。乡镇公益性公墓由乡镇人民政府管理；通过设立管理机构、委托专业机构管理、村委会或红白理事会托管等方式，做好日常管理维护。二是建议县民政局督促各镇（街道）积极同县自然资源局对接将农村公益性公墓建设用地纳入村庄规划，逐步完善农村公益性公墓审批手续。</w:t>
      </w:r>
    </w:p>
    <w:bookmarkEnd w:id="1"/>
    <w:p w14:paraId="2381F6F5">
      <w:pPr>
        <w:spacing w:line="590" w:lineRule="exact"/>
        <w:rPr>
          <w:rFonts w:ascii="仿宋_GB2312" w:eastAsia="仿宋_GB2312"/>
          <w:spacing w:val="6"/>
          <w:sz w:val="44"/>
          <w:szCs w:val="44"/>
        </w:rPr>
        <w:sectPr>
          <w:footerReference r:id="rId5" w:type="default"/>
          <w:footerReference r:id="rId6" w:type="even"/>
          <w:type w:val="oddPage"/>
          <w:pgSz w:w="11906" w:h="16838"/>
          <w:pgMar w:top="2098" w:right="1474" w:bottom="1985" w:left="1588" w:header="851" w:footer="1474" w:gutter="0"/>
          <w:pgNumType w:fmt="lowerRoman" w:start="1"/>
          <w:cols w:space="425" w:num="1"/>
          <w:docGrid w:type="linesAndChars" w:linePitch="579" w:charSpace="3247"/>
        </w:sectPr>
      </w:pPr>
    </w:p>
    <w:p w14:paraId="5B388A95">
      <w:pPr>
        <w:spacing w:line="59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富民县殡葬改革工作实施方案（试行）</w:t>
      </w:r>
    </w:p>
    <w:p w14:paraId="126EAA0D">
      <w:pPr>
        <w:spacing w:line="59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政策绩效评价报告</w:t>
      </w:r>
    </w:p>
    <w:p w14:paraId="1FE65C33">
      <w:pPr>
        <w:spacing w:line="590" w:lineRule="exact"/>
        <w:rPr>
          <w:rFonts w:hAnsi="仿宋"/>
          <w:spacing w:val="6"/>
          <w:sz w:val="36"/>
          <w:szCs w:val="36"/>
        </w:rPr>
      </w:pPr>
    </w:p>
    <w:p w14:paraId="103DC899">
      <w:pPr>
        <w:spacing w:line="590" w:lineRule="exact"/>
        <w:ind w:firstLine="654" w:firstLineChars="200"/>
        <w:rPr>
          <w:rFonts w:hAnsi="仿宋"/>
          <w:spacing w:val="6"/>
          <w:szCs w:val="30"/>
        </w:rPr>
      </w:pPr>
      <w:r>
        <w:rPr>
          <w:rFonts w:hint="eastAsia" w:ascii="仿宋_GB2312" w:hAnsi="仿宋_GB2312" w:eastAsia="仿宋_GB2312" w:cs="仿宋_GB2312"/>
          <w:spacing w:val="6"/>
          <w:szCs w:val="30"/>
        </w:rPr>
        <w:t>根据《云南省财政厅关于印发&lt;云南省项目支出绩效评价管理办法&gt;的通知》(云财绩〔2020〕11号)、《中共云南省委 云南省政府关于全面实施预算绩效管理的实施意见》( 云发〔2019〕11号)、《中共昆明市委 昆明市人民政府关于全面实施预算绩效管理的实施意见》(昆发〔2019〕12号)和《中共富民县委 富民县人民政府关于全面实施预算绩效管理的实施意见》(富发〔2019〕16号)的要求，云南明博会计师事务所（普通合伙）接受富民县财政局（以下简称“县财政局”）委托，于2023年7月21日至2023年10月21日对富民县民政局（以下简称“县民政局”）富民县殡葬改革工作实施方案（试行）开展绩效评价。现将评价情况报告如下：</w:t>
      </w:r>
    </w:p>
    <w:p w14:paraId="0298108D">
      <w:pPr>
        <w:spacing w:line="590" w:lineRule="exact"/>
        <w:ind w:firstLine="654" w:firstLineChars="200"/>
        <w:outlineLvl w:val="0"/>
        <w:rPr>
          <w:rFonts w:ascii="黑体" w:hAnsi="黑体" w:eastAsia="黑体" w:cs="宋体"/>
          <w:spacing w:val="6"/>
          <w:szCs w:val="30"/>
        </w:rPr>
      </w:pPr>
      <w:bookmarkStart w:id="2" w:name="_Toc28211"/>
      <w:r>
        <w:rPr>
          <w:rFonts w:hint="eastAsia" w:ascii="黑体" w:hAnsi="黑体" w:eastAsia="黑体" w:cs="宋体"/>
          <w:spacing w:val="6"/>
          <w:szCs w:val="30"/>
        </w:rPr>
        <w:t>一、政策概况</w:t>
      </w:r>
      <w:bookmarkEnd w:id="2"/>
    </w:p>
    <w:p w14:paraId="104A10D5">
      <w:pPr>
        <w:spacing w:line="590" w:lineRule="exact"/>
        <w:ind w:firstLine="654" w:firstLineChars="200"/>
        <w:outlineLvl w:val="1"/>
        <w:rPr>
          <w:rFonts w:ascii="楷体_GB2312" w:hAnsi="仿宋" w:eastAsia="楷体_GB2312"/>
          <w:spacing w:val="6"/>
          <w:szCs w:val="30"/>
        </w:rPr>
      </w:pPr>
      <w:bookmarkStart w:id="3" w:name="_Toc39"/>
      <w:r>
        <w:rPr>
          <w:rFonts w:hint="eastAsia" w:ascii="楷体_GB2312" w:hAnsi="楷体" w:eastAsia="楷体_GB2312"/>
          <w:spacing w:val="6"/>
          <w:szCs w:val="30"/>
        </w:rPr>
        <w:t>（一）政策背景</w:t>
      </w:r>
      <w:bookmarkEnd w:id="3"/>
    </w:p>
    <w:p w14:paraId="76FAE6F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为破除丧葬陋习，倡导文明丧事新风，有效利用土地资源，推进城乡生态环境建设，促进社会主义精神文明建设，富民县人民政府（以下简称“县人民政府”）办公室根据《国务院殡葬管理条例》、《云南省殡葬管理条例》、《昆明市殡葬管理条例》、《昆明市人民政府关于整治乱埋乱葬的公告》、《昆明市人民政府关于推行移风易俗促进文明殡葬若干规定的公告》和云南省、昆明市殡葬改革工作会议精神，结合富民县实际情况，于2010年7月7日印发了《富民县殡葬改革工作实施方案》（试行）。2010年7月20日起，富民县全面推行殡葬改革。</w:t>
      </w:r>
    </w:p>
    <w:p w14:paraId="007BC9B8">
      <w:pPr>
        <w:spacing w:line="590" w:lineRule="exact"/>
        <w:ind w:firstLine="654" w:firstLineChars="200"/>
        <w:outlineLvl w:val="1"/>
        <w:rPr>
          <w:rFonts w:ascii="楷体_GB2312" w:hAnsi="仿宋" w:eastAsia="楷体_GB2312"/>
          <w:spacing w:val="6"/>
          <w:szCs w:val="30"/>
        </w:rPr>
      </w:pPr>
      <w:bookmarkStart w:id="4" w:name="_Toc20530"/>
      <w:r>
        <w:rPr>
          <w:rFonts w:hint="eastAsia" w:ascii="楷体_GB2312" w:hAnsi="楷体" w:eastAsia="楷体_GB2312"/>
          <w:spacing w:val="6"/>
          <w:szCs w:val="30"/>
        </w:rPr>
        <w:t>（二）政策内容</w:t>
      </w:r>
      <w:bookmarkEnd w:id="4"/>
    </w:p>
    <w:p w14:paraId="561FC75F">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1.政策主要内容</w:t>
      </w:r>
    </w:p>
    <w:p w14:paraId="69334BFC">
      <w:pPr>
        <w:spacing w:line="590" w:lineRule="exact"/>
        <w:ind w:firstLine="654" w:firstLineChars="200"/>
        <w:rPr>
          <w:rFonts w:ascii="楷体_GB2312" w:hAnsi="楷体" w:eastAsia="楷体_GB2312"/>
          <w:spacing w:val="6"/>
          <w:szCs w:val="30"/>
        </w:rPr>
      </w:pPr>
      <w:r>
        <w:rPr>
          <w:rFonts w:hint="eastAsia" w:ascii="仿宋_GB2312" w:hAnsi="仿宋_GB2312" w:eastAsia="仿宋_GB2312" w:cs="仿宋_GB2312"/>
          <w:spacing w:val="6"/>
          <w:szCs w:val="30"/>
        </w:rPr>
        <w:t>政策明确了坚持以邓小平理论、“三个代表”重要思想和科学发展观为指导，以殡葬管理法律法规和省市殡葬改革工作会议精神为依据，以改革传统丧葬观念、破除丧葬陋俗、全面推行火化建设公益性公墓和“三沿五区”整治为重点，依法推进殡葬改革，实现水土资源的集约使用和生态环境的保护升级，促进精神文明及“和谐富民、生态富民”建设。</w:t>
      </w:r>
    </w:p>
    <w:p w14:paraId="121502C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2.资金使用范围</w:t>
      </w:r>
    </w:p>
    <w:p w14:paraId="67B24427">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资金主要用于支持富民县推动殡葬改革工作。</w:t>
      </w:r>
    </w:p>
    <w:p w14:paraId="506FFC03">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3.资金补贴标准</w:t>
      </w:r>
    </w:p>
    <w:p w14:paraId="4E8F3D32">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对具有富民县户籍的农村居民、城镇无业居民和城镇低保对象死亡人口实行火化并进公墓安葬的，每具遗体补助火化费 2000元(含遗体的火化、运输和包扎补助费用)，火化补助费领取的方式由丧属凭死亡证明和火化证明到民政部门领取，火化后并进公墓安葬的，一次性发给火化补助费2000元;骨灰寄存暂未安葬的先发给1000元的补助，待葬入公墓后再发给1000元的补助。各乡镇可视实际情况适当增加火化补助。</w:t>
      </w:r>
    </w:p>
    <w:p w14:paraId="3F089F52">
      <w:pPr>
        <w:spacing w:line="590" w:lineRule="exact"/>
        <w:ind w:firstLine="654" w:firstLineChars="200"/>
        <w:outlineLvl w:val="1"/>
        <w:rPr>
          <w:rFonts w:ascii="楷体_GB2312" w:hAnsi="楷体" w:eastAsia="楷体_GB2312"/>
          <w:spacing w:val="6"/>
          <w:szCs w:val="30"/>
        </w:rPr>
      </w:pPr>
      <w:bookmarkStart w:id="5" w:name="_Toc28935"/>
      <w:r>
        <w:rPr>
          <w:rFonts w:hint="eastAsia" w:ascii="楷体_GB2312" w:hAnsi="楷体" w:eastAsia="楷体_GB2312"/>
          <w:spacing w:val="6"/>
          <w:szCs w:val="30"/>
        </w:rPr>
        <w:t>（三）政策目标任务</w:t>
      </w:r>
      <w:bookmarkEnd w:id="5"/>
    </w:p>
    <w:p w14:paraId="640B2D95">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根据云南省、昆明市殡葬改革工作会议要求，富民县殡葬改革管理工作的目标任务是:</w:t>
      </w:r>
    </w:p>
    <w:p w14:paraId="6BAF052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1.强势推进，努力提高火化率，确保2010年7月20日起全县境内死亡人员100%火化(国家政策允许范围内的少数民族除外 )。</w:t>
      </w:r>
    </w:p>
    <w:p w14:paraId="1B98F01F">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2.完成 7个公益性公墓的建设任务，其中: 永定镇 2个，其他乡镇各1个。</w:t>
      </w:r>
    </w:p>
    <w:p w14:paraId="017C0B30">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3.对公路沿线、河道沿线、县城面山分水岭沿线内和水源保护区、文物保护区、风景名胜区、居民区、开发区(以下简称“三沿五区”)视野可见范围内的坟墓(国家批准保护的坟墓除外) 进行整治和绿化，实现“见树不见墓”的目标。</w:t>
      </w:r>
    </w:p>
    <w:p w14:paraId="030420C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4.依法清理整治丧葬用品市场和乱埋乱葬行为，杜绝公墓外出现新增坟墓。</w:t>
      </w:r>
    </w:p>
    <w:p w14:paraId="7F70BEE2">
      <w:pPr>
        <w:spacing w:line="590" w:lineRule="exact"/>
        <w:ind w:firstLine="654" w:firstLineChars="200"/>
        <w:outlineLvl w:val="1"/>
        <w:rPr>
          <w:rFonts w:ascii="楷体_GB2312" w:hAnsi="楷体" w:eastAsia="楷体_GB2312"/>
          <w:spacing w:val="6"/>
          <w:szCs w:val="30"/>
        </w:rPr>
      </w:pPr>
      <w:bookmarkStart w:id="6" w:name="_Toc13209"/>
      <w:r>
        <w:rPr>
          <w:rFonts w:hint="eastAsia" w:ascii="楷体_GB2312" w:hAnsi="楷体" w:eastAsia="楷体_GB2312"/>
          <w:spacing w:val="6"/>
          <w:szCs w:val="30"/>
        </w:rPr>
        <w:t>（四）预算安排</w:t>
      </w:r>
      <w:bookmarkEnd w:id="6"/>
    </w:p>
    <w:p w14:paraId="09BAFC56">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中共富民县委办公室富民县人民政府办公室印发《富民县殡葬改革工作实施方案》（试行）后，方案实施资金来源为省级民政厅福彩公益金及县级财政资金。2010-2022年县级财政安排资金预算资金在200万元-220万元区间。详见表1:</w:t>
      </w:r>
    </w:p>
    <w:p w14:paraId="0983208D">
      <w:pPr>
        <w:spacing w:line="590" w:lineRule="exact"/>
        <w:jc w:val="center"/>
        <w:rPr>
          <w:rFonts w:ascii="黑体" w:hAnsi="黑体" w:eastAsia="黑体" w:cs="宋体"/>
          <w:bCs/>
          <w:spacing w:val="6"/>
          <w:sz w:val="24"/>
          <w:szCs w:val="24"/>
        </w:rPr>
      </w:pPr>
      <w:r>
        <w:rPr>
          <w:rFonts w:hint="eastAsia" w:ascii="黑体" w:hAnsi="黑体" w:eastAsia="黑体" w:cs="宋体"/>
          <w:bCs/>
          <w:spacing w:val="6"/>
          <w:sz w:val="24"/>
          <w:szCs w:val="24"/>
        </w:rPr>
        <w:t>表1：2010-2022年县级财政安排资金预算资金（单位：万元）</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65"/>
        <w:gridCol w:w="649"/>
        <w:gridCol w:w="649"/>
        <w:gridCol w:w="649"/>
        <w:gridCol w:w="649"/>
        <w:gridCol w:w="649"/>
        <w:gridCol w:w="649"/>
        <w:gridCol w:w="649"/>
        <w:gridCol w:w="649"/>
        <w:gridCol w:w="649"/>
        <w:gridCol w:w="649"/>
        <w:gridCol w:w="649"/>
        <w:gridCol w:w="649"/>
      </w:tblGrid>
      <w:tr w14:paraId="30A6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exact"/>
          <w:tblHeader/>
          <w:jc w:val="center"/>
        </w:trPr>
        <w:tc>
          <w:tcPr>
            <w:tcW w:w="650" w:type="pct"/>
            <w:tcBorders>
              <w:top w:val="single" w:color="auto" w:sz="4" w:space="0"/>
            </w:tcBorders>
            <w:vAlign w:val="center"/>
          </w:tcPr>
          <w:p w14:paraId="144E6030">
            <w:pPr>
              <w:snapToGrid w:val="0"/>
              <w:jc w:val="center"/>
              <w:rPr>
                <w:rFonts w:hAnsi="仿宋" w:cs="宋体"/>
                <w:b/>
                <w:bCs/>
                <w:sz w:val="21"/>
              </w:rPr>
            </w:pPr>
            <w:r>
              <w:rPr>
                <w:rFonts w:hint="eastAsia" w:hAnsi="仿宋" w:cs="宋体"/>
                <w:b/>
                <w:bCs/>
                <w:sz w:val="21"/>
              </w:rPr>
              <w:t>年度</w:t>
            </w:r>
          </w:p>
        </w:tc>
        <w:tc>
          <w:tcPr>
            <w:tcW w:w="362" w:type="pct"/>
            <w:tcBorders>
              <w:top w:val="single" w:color="auto" w:sz="4" w:space="0"/>
            </w:tcBorders>
            <w:vAlign w:val="center"/>
          </w:tcPr>
          <w:p w14:paraId="6EB33BED">
            <w:pPr>
              <w:snapToGrid w:val="0"/>
              <w:jc w:val="center"/>
              <w:rPr>
                <w:rFonts w:hAnsi="仿宋" w:cs="宋体"/>
                <w:b/>
                <w:bCs/>
                <w:sz w:val="21"/>
              </w:rPr>
            </w:pPr>
            <w:r>
              <w:rPr>
                <w:rFonts w:hint="eastAsia" w:hAnsi="仿宋" w:cs="宋体"/>
                <w:b/>
                <w:bCs/>
                <w:sz w:val="21"/>
              </w:rPr>
              <w:t>2011</w:t>
            </w:r>
          </w:p>
        </w:tc>
        <w:tc>
          <w:tcPr>
            <w:tcW w:w="362" w:type="pct"/>
            <w:tcBorders>
              <w:top w:val="single" w:color="auto" w:sz="4" w:space="0"/>
            </w:tcBorders>
            <w:vAlign w:val="center"/>
          </w:tcPr>
          <w:p w14:paraId="7FFE252F">
            <w:pPr>
              <w:snapToGrid w:val="0"/>
              <w:jc w:val="center"/>
              <w:rPr>
                <w:rFonts w:hAnsi="仿宋" w:cs="宋体"/>
                <w:b/>
                <w:bCs/>
                <w:sz w:val="21"/>
              </w:rPr>
            </w:pPr>
            <w:r>
              <w:rPr>
                <w:rFonts w:hint="eastAsia" w:hAnsi="仿宋" w:cs="宋体"/>
                <w:b/>
                <w:bCs/>
                <w:sz w:val="21"/>
              </w:rPr>
              <w:t>2012</w:t>
            </w:r>
          </w:p>
        </w:tc>
        <w:tc>
          <w:tcPr>
            <w:tcW w:w="362" w:type="pct"/>
            <w:tcBorders>
              <w:top w:val="single" w:color="auto" w:sz="4" w:space="0"/>
            </w:tcBorders>
            <w:vAlign w:val="center"/>
          </w:tcPr>
          <w:p w14:paraId="5DF40AED">
            <w:pPr>
              <w:snapToGrid w:val="0"/>
              <w:jc w:val="center"/>
              <w:rPr>
                <w:rFonts w:hAnsi="仿宋" w:cs="宋体"/>
                <w:b/>
                <w:bCs/>
                <w:sz w:val="21"/>
              </w:rPr>
            </w:pPr>
            <w:r>
              <w:rPr>
                <w:rFonts w:hint="eastAsia" w:hAnsi="仿宋" w:cs="宋体"/>
                <w:b/>
                <w:bCs/>
                <w:sz w:val="21"/>
              </w:rPr>
              <w:t>2013</w:t>
            </w:r>
          </w:p>
        </w:tc>
        <w:tc>
          <w:tcPr>
            <w:tcW w:w="362" w:type="pct"/>
            <w:tcBorders>
              <w:top w:val="single" w:color="auto" w:sz="4" w:space="0"/>
            </w:tcBorders>
            <w:vAlign w:val="center"/>
          </w:tcPr>
          <w:p w14:paraId="7C7460F2">
            <w:pPr>
              <w:snapToGrid w:val="0"/>
              <w:jc w:val="center"/>
              <w:rPr>
                <w:rFonts w:hAnsi="仿宋" w:cs="宋体"/>
                <w:b/>
                <w:bCs/>
                <w:sz w:val="21"/>
              </w:rPr>
            </w:pPr>
            <w:r>
              <w:rPr>
                <w:rFonts w:hint="eastAsia" w:hAnsi="仿宋" w:cs="宋体"/>
                <w:b/>
                <w:bCs/>
                <w:sz w:val="21"/>
              </w:rPr>
              <w:t>2014</w:t>
            </w:r>
          </w:p>
        </w:tc>
        <w:tc>
          <w:tcPr>
            <w:tcW w:w="362" w:type="pct"/>
            <w:tcBorders>
              <w:top w:val="single" w:color="auto" w:sz="4" w:space="0"/>
            </w:tcBorders>
            <w:vAlign w:val="center"/>
          </w:tcPr>
          <w:p w14:paraId="2351FE32">
            <w:pPr>
              <w:snapToGrid w:val="0"/>
              <w:jc w:val="center"/>
              <w:rPr>
                <w:rFonts w:hAnsi="仿宋" w:cs="宋体"/>
                <w:b/>
                <w:bCs/>
                <w:sz w:val="21"/>
              </w:rPr>
            </w:pPr>
            <w:r>
              <w:rPr>
                <w:rFonts w:hint="eastAsia" w:hAnsi="仿宋" w:cs="宋体"/>
                <w:b/>
                <w:bCs/>
                <w:sz w:val="21"/>
              </w:rPr>
              <w:t>2015</w:t>
            </w:r>
          </w:p>
        </w:tc>
        <w:tc>
          <w:tcPr>
            <w:tcW w:w="362" w:type="pct"/>
            <w:tcBorders>
              <w:top w:val="single" w:color="auto" w:sz="4" w:space="0"/>
            </w:tcBorders>
            <w:vAlign w:val="center"/>
          </w:tcPr>
          <w:p w14:paraId="3A908C79">
            <w:pPr>
              <w:snapToGrid w:val="0"/>
              <w:jc w:val="center"/>
              <w:rPr>
                <w:rFonts w:hAnsi="仿宋" w:cs="宋体"/>
                <w:b/>
                <w:bCs/>
                <w:sz w:val="21"/>
              </w:rPr>
            </w:pPr>
            <w:r>
              <w:rPr>
                <w:rFonts w:hint="eastAsia" w:hAnsi="仿宋" w:cs="宋体"/>
                <w:b/>
                <w:bCs/>
                <w:sz w:val="21"/>
              </w:rPr>
              <w:t>2016</w:t>
            </w:r>
          </w:p>
        </w:tc>
        <w:tc>
          <w:tcPr>
            <w:tcW w:w="362" w:type="pct"/>
            <w:tcBorders>
              <w:top w:val="single" w:color="auto" w:sz="4" w:space="0"/>
            </w:tcBorders>
            <w:vAlign w:val="center"/>
          </w:tcPr>
          <w:p w14:paraId="3C0D9B4A">
            <w:pPr>
              <w:snapToGrid w:val="0"/>
              <w:jc w:val="center"/>
              <w:rPr>
                <w:rFonts w:hAnsi="仿宋" w:cs="宋体"/>
                <w:b/>
                <w:bCs/>
                <w:sz w:val="21"/>
              </w:rPr>
            </w:pPr>
            <w:r>
              <w:rPr>
                <w:rFonts w:hint="eastAsia" w:hAnsi="仿宋" w:cs="宋体"/>
                <w:b/>
                <w:bCs/>
                <w:sz w:val="21"/>
              </w:rPr>
              <w:t>2017</w:t>
            </w:r>
          </w:p>
        </w:tc>
        <w:tc>
          <w:tcPr>
            <w:tcW w:w="362" w:type="pct"/>
            <w:tcBorders>
              <w:top w:val="single" w:color="auto" w:sz="4" w:space="0"/>
            </w:tcBorders>
            <w:vAlign w:val="center"/>
          </w:tcPr>
          <w:p w14:paraId="73928513">
            <w:pPr>
              <w:snapToGrid w:val="0"/>
              <w:jc w:val="center"/>
              <w:rPr>
                <w:rFonts w:hAnsi="仿宋" w:cs="宋体"/>
                <w:b/>
                <w:bCs/>
                <w:sz w:val="21"/>
              </w:rPr>
            </w:pPr>
            <w:r>
              <w:rPr>
                <w:rFonts w:hint="eastAsia" w:hAnsi="仿宋" w:cs="宋体"/>
                <w:b/>
                <w:bCs/>
                <w:sz w:val="21"/>
              </w:rPr>
              <w:t>2018</w:t>
            </w:r>
          </w:p>
        </w:tc>
        <w:tc>
          <w:tcPr>
            <w:tcW w:w="362" w:type="pct"/>
            <w:tcBorders>
              <w:top w:val="single" w:color="auto" w:sz="4" w:space="0"/>
            </w:tcBorders>
            <w:vAlign w:val="center"/>
          </w:tcPr>
          <w:p w14:paraId="550E2933">
            <w:pPr>
              <w:snapToGrid w:val="0"/>
              <w:jc w:val="center"/>
              <w:rPr>
                <w:rFonts w:hAnsi="仿宋" w:cs="宋体"/>
                <w:b/>
                <w:bCs/>
                <w:sz w:val="21"/>
              </w:rPr>
            </w:pPr>
            <w:r>
              <w:rPr>
                <w:rFonts w:hint="eastAsia" w:hAnsi="仿宋" w:cs="宋体"/>
                <w:b/>
                <w:bCs/>
                <w:sz w:val="21"/>
              </w:rPr>
              <w:t>2019</w:t>
            </w:r>
          </w:p>
        </w:tc>
        <w:tc>
          <w:tcPr>
            <w:tcW w:w="362" w:type="pct"/>
            <w:tcBorders>
              <w:top w:val="single" w:color="auto" w:sz="4" w:space="0"/>
            </w:tcBorders>
            <w:vAlign w:val="center"/>
          </w:tcPr>
          <w:p w14:paraId="6EDAC930">
            <w:pPr>
              <w:snapToGrid w:val="0"/>
              <w:rPr>
                <w:rFonts w:hAnsi="仿宋" w:cs="宋体"/>
                <w:b/>
                <w:bCs/>
                <w:sz w:val="21"/>
              </w:rPr>
            </w:pPr>
            <w:r>
              <w:rPr>
                <w:rFonts w:hint="eastAsia" w:hAnsi="仿宋" w:cs="宋体"/>
                <w:b/>
                <w:bCs/>
                <w:sz w:val="21"/>
              </w:rPr>
              <w:t>2020</w:t>
            </w:r>
          </w:p>
        </w:tc>
        <w:tc>
          <w:tcPr>
            <w:tcW w:w="362" w:type="pct"/>
            <w:tcBorders>
              <w:top w:val="single" w:color="auto" w:sz="4" w:space="0"/>
            </w:tcBorders>
            <w:vAlign w:val="center"/>
          </w:tcPr>
          <w:p w14:paraId="757CD435">
            <w:pPr>
              <w:snapToGrid w:val="0"/>
              <w:rPr>
                <w:rFonts w:hAnsi="仿宋" w:cs="宋体"/>
                <w:b/>
                <w:bCs/>
                <w:sz w:val="21"/>
              </w:rPr>
            </w:pPr>
            <w:r>
              <w:rPr>
                <w:rFonts w:hint="eastAsia" w:hAnsi="仿宋" w:cs="宋体"/>
                <w:b/>
                <w:bCs/>
                <w:sz w:val="21"/>
              </w:rPr>
              <w:t>2021</w:t>
            </w:r>
          </w:p>
        </w:tc>
        <w:tc>
          <w:tcPr>
            <w:tcW w:w="362" w:type="pct"/>
            <w:tcBorders>
              <w:top w:val="single" w:color="auto" w:sz="4" w:space="0"/>
            </w:tcBorders>
            <w:vAlign w:val="center"/>
          </w:tcPr>
          <w:p w14:paraId="309D9AD8">
            <w:pPr>
              <w:snapToGrid w:val="0"/>
              <w:rPr>
                <w:rFonts w:hAnsi="仿宋" w:cs="宋体"/>
                <w:b/>
                <w:bCs/>
                <w:sz w:val="21"/>
              </w:rPr>
            </w:pPr>
            <w:r>
              <w:rPr>
                <w:rFonts w:hint="eastAsia" w:hAnsi="仿宋" w:cs="宋体"/>
                <w:b/>
                <w:bCs/>
                <w:sz w:val="21"/>
              </w:rPr>
              <w:t>2022</w:t>
            </w:r>
          </w:p>
        </w:tc>
      </w:tr>
      <w:tr w14:paraId="590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exact"/>
          <w:jc w:val="center"/>
        </w:trPr>
        <w:tc>
          <w:tcPr>
            <w:tcW w:w="650" w:type="pct"/>
            <w:vAlign w:val="center"/>
          </w:tcPr>
          <w:p w14:paraId="386D7C08">
            <w:pPr>
              <w:snapToGrid w:val="0"/>
              <w:jc w:val="center"/>
              <w:rPr>
                <w:rFonts w:hAnsi="仿宋" w:cs="宋体"/>
                <w:bCs/>
                <w:sz w:val="21"/>
              </w:rPr>
            </w:pPr>
            <w:r>
              <w:rPr>
                <w:rFonts w:hint="eastAsia" w:hAnsi="仿宋" w:cs="宋体"/>
                <w:b/>
                <w:sz w:val="21"/>
              </w:rPr>
              <w:t>下拨资金</w:t>
            </w:r>
          </w:p>
        </w:tc>
        <w:tc>
          <w:tcPr>
            <w:tcW w:w="362" w:type="pct"/>
            <w:vAlign w:val="center"/>
          </w:tcPr>
          <w:p w14:paraId="2E03ECB1">
            <w:pPr>
              <w:snapToGrid w:val="0"/>
              <w:jc w:val="right"/>
              <w:rPr>
                <w:rFonts w:hAnsi="仿宋" w:cs="宋体"/>
                <w:bCs/>
                <w:sz w:val="21"/>
              </w:rPr>
            </w:pPr>
            <w:r>
              <w:rPr>
                <w:rFonts w:hint="eastAsia" w:hAnsi="仿宋" w:cs="宋体"/>
                <w:bCs/>
                <w:sz w:val="21"/>
              </w:rPr>
              <w:t>220</w:t>
            </w:r>
          </w:p>
        </w:tc>
        <w:tc>
          <w:tcPr>
            <w:tcW w:w="362" w:type="pct"/>
            <w:vAlign w:val="center"/>
          </w:tcPr>
          <w:p w14:paraId="09C82409">
            <w:pPr>
              <w:snapToGrid w:val="0"/>
              <w:jc w:val="right"/>
              <w:rPr>
                <w:rFonts w:hAnsi="仿宋" w:cs="宋体"/>
                <w:bCs/>
                <w:sz w:val="21"/>
              </w:rPr>
            </w:pPr>
            <w:r>
              <w:rPr>
                <w:rFonts w:hint="eastAsia" w:hAnsi="仿宋" w:cs="宋体"/>
                <w:bCs/>
                <w:sz w:val="21"/>
              </w:rPr>
              <w:t>220</w:t>
            </w:r>
          </w:p>
        </w:tc>
        <w:tc>
          <w:tcPr>
            <w:tcW w:w="362" w:type="pct"/>
            <w:vAlign w:val="center"/>
          </w:tcPr>
          <w:p w14:paraId="51E1B8C4">
            <w:pPr>
              <w:snapToGrid w:val="0"/>
              <w:jc w:val="right"/>
              <w:rPr>
                <w:rFonts w:hAnsi="仿宋" w:cs="宋体"/>
                <w:bCs/>
                <w:sz w:val="21"/>
              </w:rPr>
            </w:pPr>
            <w:r>
              <w:rPr>
                <w:rFonts w:hint="eastAsia" w:hAnsi="仿宋" w:cs="宋体"/>
                <w:bCs/>
                <w:sz w:val="21"/>
              </w:rPr>
              <w:t>220</w:t>
            </w:r>
          </w:p>
        </w:tc>
        <w:tc>
          <w:tcPr>
            <w:tcW w:w="362" w:type="pct"/>
            <w:vAlign w:val="center"/>
          </w:tcPr>
          <w:p w14:paraId="67A09E7D">
            <w:pPr>
              <w:snapToGrid w:val="0"/>
              <w:jc w:val="right"/>
              <w:rPr>
                <w:rFonts w:hAnsi="仿宋" w:cs="宋体"/>
                <w:bCs/>
                <w:sz w:val="21"/>
              </w:rPr>
            </w:pPr>
            <w:r>
              <w:rPr>
                <w:rFonts w:hint="eastAsia" w:hAnsi="仿宋" w:cs="宋体"/>
                <w:bCs/>
                <w:sz w:val="21"/>
              </w:rPr>
              <w:t>220</w:t>
            </w:r>
          </w:p>
        </w:tc>
        <w:tc>
          <w:tcPr>
            <w:tcW w:w="362" w:type="pct"/>
            <w:vAlign w:val="center"/>
          </w:tcPr>
          <w:p w14:paraId="08DEEE31">
            <w:pPr>
              <w:snapToGrid w:val="0"/>
              <w:jc w:val="right"/>
              <w:rPr>
                <w:rFonts w:hAnsi="仿宋" w:cs="宋体"/>
                <w:bCs/>
                <w:sz w:val="21"/>
              </w:rPr>
            </w:pPr>
            <w:r>
              <w:rPr>
                <w:rFonts w:hint="eastAsia" w:hAnsi="仿宋" w:cs="宋体"/>
                <w:bCs/>
                <w:sz w:val="21"/>
              </w:rPr>
              <w:t>220</w:t>
            </w:r>
          </w:p>
        </w:tc>
        <w:tc>
          <w:tcPr>
            <w:tcW w:w="362" w:type="pct"/>
            <w:vAlign w:val="center"/>
          </w:tcPr>
          <w:p w14:paraId="6A80A907">
            <w:pPr>
              <w:snapToGrid w:val="0"/>
              <w:jc w:val="right"/>
              <w:rPr>
                <w:rFonts w:hAnsi="仿宋" w:cs="宋体"/>
                <w:bCs/>
                <w:sz w:val="21"/>
              </w:rPr>
            </w:pPr>
            <w:r>
              <w:rPr>
                <w:rFonts w:hint="eastAsia" w:hAnsi="仿宋" w:cs="宋体"/>
                <w:bCs/>
                <w:sz w:val="21"/>
              </w:rPr>
              <w:t>220</w:t>
            </w:r>
          </w:p>
        </w:tc>
        <w:tc>
          <w:tcPr>
            <w:tcW w:w="362" w:type="pct"/>
            <w:vAlign w:val="center"/>
          </w:tcPr>
          <w:p w14:paraId="5D21FF3B">
            <w:pPr>
              <w:snapToGrid w:val="0"/>
              <w:jc w:val="right"/>
              <w:rPr>
                <w:rFonts w:hAnsi="仿宋" w:cs="宋体"/>
                <w:bCs/>
                <w:sz w:val="21"/>
              </w:rPr>
            </w:pPr>
            <w:r>
              <w:rPr>
                <w:rFonts w:hint="eastAsia" w:hAnsi="仿宋" w:cs="宋体"/>
                <w:bCs/>
                <w:sz w:val="21"/>
              </w:rPr>
              <w:t>220</w:t>
            </w:r>
          </w:p>
        </w:tc>
        <w:tc>
          <w:tcPr>
            <w:tcW w:w="362" w:type="pct"/>
            <w:vAlign w:val="center"/>
          </w:tcPr>
          <w:p w14:paraId="254A7394">
            <w:pPr>
              <w:snapToGrid w:val="0"/>
              <w:jc w:val="right"/>
              <w:rPr>
                <w:rFonts w:hAnsi="仿宋" w:cs="宋体"/>
                <w:bCs/>
                <w:sz w:val="21"/>
              </w:rPr>
            </w:pPr>
            <w:r>
              <w:rPr>
                <w:rFonts w:hint="eastAsia" w:hAnsi="仿宋" w:cs="宋体"/>
                <w:bCs/>
                <w:sz w:val="21"/>
              </w:rPr>
              <w:t>220</w:t>
            </w:r>
          </w:p>
        </w:tc>
        <w:tc>
          <w:tcPr>
            <w:tcW w:w="362" w:type="pct"/>
            <w:vAlign w:val="center"/>
          </w:tcPr>
          <w:p w14:paraId="1809E123">
            <w:pPr>
              <w:snapToGrid w:val="0"/>
              <w:jc w:val="right"/>
              <w:rPr>
                <w:rFonts w:hAnsi="仿宋" w:cs="宋体"/>
                <w:bCs/>
                <w:sz w:val="21"/>
              </w:rPr>
            </w:pPr>
            <w:r>
              <w:rPr>
                <w:rFonts w:hint="eastAsia" w:hAnsi="仿宋" w:cs="宋体"/>
                <w:bCs/>
                <w:sz w:val="21"/>
              </w:rPr>
              <w:t>220</w:t>
            </w:r>
          </w:p>
        </w:tc>
        <w:tc>
          <w:tcPr>
            <w:tcW w:w="362" w:type="pct"/>
            <w:vAlign w:val="center"/>
          </w:tcPr>
          <w:p w14:paraId="6CDDDF60">
            <w:pPr>
              <w:snapToGrid w:val="0"/>
              <w:jc w:val="right"/>
              <w:rPr>
                <w:rFonts w:hAnsi="仿宋" w:cs="宋体"/>
                <w:bCs/>
                <w:sz w:val="21"/>
              </w:rPr>
            </w:pPr>
            <w:r>
              <w:rPr>
                <w:rFonts w:hint="eastAsia" w:hAnsi="仿宋" w:cs="宋体"/>
                <w:bCs/>
                <w:sz w:val="21"/>
              </w:rPr>
              <w:t>220</w:t>
            </w:r>
          </w:p>
        </w:tc>
        <w:tc>
          <w:tcPr>
            <w:tcW w:w="362" w:type="pct"/>
            <w:vAlign w:val="center"/>
          </w:tcPr>
          <w:p w14:paraId="037BDB0C">
            <w:pPr>
              <w:snapToGrid w:val="0"/>
              <w:jc w:val="right"/>
              <w:rPr>
                <w:rFonts w:hAnsi="仿宋" w:cs="宋体"/>
                <w:bCs/>
                <w:sz w:val="21"/>
              </w:rPr>
            </w:pPr>
            <w:r>
              <w:rPr>
                <w:rFonts w:hint="eastAsia" w:hAnsi="仿宋" w:cs="宋体"/>
                <w:bCs/>
                <w:sz w:val="21"/>
              </w:rPr>
              <w:t>220</w:t>
            </w:r>
          </w:p>
        </w:tc>
        <w:tc>
          <w:tcPr>
            <w:tcW w:w="362" w:type="pct"/>
            <w:vAlign w:val="center"/>
          </w:tcPr>
          <w:p w14:paraId="5C2F9536">
            <w:pPr>
              <w:snapToGrid w:val="0"/>
              <w:jc w:val="right"/>
              <w:rPr>
                <w:rFonts w:hAnsi="仿宋" w:cs="宋体"/>
                <w:bCs/>
                <w:sz w:val="21"/>
              </w:rPr>
            </w:pPr>
            <w:r>
              <w:rPr>
                <w:rFonts w:hint="eastAsia" w:hAnsi="仿宋" w:cs="宋体"/>
                <w:bCs/>
                <w:sz w:val="21"/>
              </w:rPr>
              <w:t>220</w:t>
            </w:r>
          </w:p>
        </w:tc>
      </w:tr>
    </w:tbl>
    <w:p w14:paraId="1A8A4ACF">
      <w:pPr>
        <w:spacing w:line="590" w:lineRule="exact"/>
        <w:ind w:firstLine="654" w:firstLineChars="200"/>
        <w:outlineLvl w:val="1"/>
        <w:rPr>
          <w:rFonts w:ascii="楷体_GB2312" w:hAnsi="楷体" w:eastAsia="楷体_GB2312"/>
          <w:spacing w:val="6"/>
          <w:szCs w:val="30"/>
        </w:rPr>
      </w:pPr>
      <w:bookmarkStart w:id="7" w:name="_Toc13537"/>
      <w:r>
        <w:rPr>
          <w:rFonts w:hint="eastAsia" w:ascii="楷体_GB2312" w:hAnsi="楷体" w:eastAsia="楷体_GB2312"/>
          <w:spacing w:val="6"/>
          <w:szCs w:val="30"/>
        </w:rPr>
        <w:t>（五）政策组织管理</w:t>
      </w:r>
      <w:bookmarkEnd w:id="7"/>
    </w:p>
    <w:p w14:paraId="623AF8B4">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1.责任分工</w:t>
      </w:r>
    </w:p>
    <w:p w14:paraId="060667F4">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县财政局：主要职责是资金的拨付。县财政局根据县民政局最终上报的推进殡葬改革项目清单，下达财政资金预算批复，后期对项目资金使用进行监管并组织开展专项资金的绩效评价管理工作。</w:t>
      </w:r>
    </w:p>
    <w:p w14:paraId="4BB0797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县民政局：成立富民县殡葬改革工作领导小组办公室，由县委书记任政委，县人民政府县长任组长，县人大、政府相关领导任副组长，县级所有单位主要领导和乡镇主要领导任成员，统一领导全县殡葬改革工作，决定改革原则、实施意见、实施方案、工作规程等重大事项。负责殡葬改革日常事务，协调各乡镇加强对殡葬管理工作的领导,根据工作实际及时进行调整充实、建立目标责任制.把殡葬改革工作列入工作日程，将殡葬改革所需资金列入本级财政预算、并安排必要的工作经费、及时研究解决殡葬改革工作中出现的新情况、新问题、为殡葬改革工作顺利开展提供保障。</w:t>
      </w:r>
    </w:p>
    <w:p w14:paraId="6F7B78D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县人民政府：县人民政府与各乡镇及具殡葬改革工作领导小组成员单位签订殡葬改革工作目标责任书。</w:t>
      </w:r>
    </w:p>
    <w:p w14:paraId="35DC4E32">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富民县各乡镇人民政府：乡镇人民政府和村(居)委员会签订目标责任书。根据目标责任书加强督办，实行月通报、季问责。</w:t>
      </w:r>
    </w:p>
    <w:p w14:paraId="6E38CAF1">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2.管理制度</w:t>
      </w:r>
    </w:p>
    <w:p w14:paraId="09632366">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殡葬改革项目资金的使用按照县民政局关于资金管理使用有关规定《富民县民政局机关财务管理规定（试行）》（富民政通〔2022〕14号）执行，按照“凡有资金支出均需上党组会议研究讨论，同意使用后方能按照资金管理使用审批程序拨付资金”加强日常资金的监管，对农村村（居）民火化补助按照实际发生数量补助。公墓建设按照项目建设管理的有关规定，实行项目单位法人负责制，建设管理招投标制，安全施工监理制，竣工验收审计制，合法合规推进项目建设。</w:t>
      </w:r>
    </w:p>
    <w:p w14:paraId="5A0D4BB8">
      <w:pPr>
        <w:tabs>
          <w:tab w:val="left" w:pos="6375"/>
        </w:tabs>
        <w:spacing w:line="590" w:lineRule="exact"/>
        <w:ind w:firstLine="654" w:firstLineChars="200"/>
        <w:outlineLvl w:val="0"/>
        <w:rPr>
          <w:rFonts w:ascii="黑体" w:hAnsi="宋体" w:eastAsia="黑体" w:cs="宋体"/>
          <w:spacing w:val="6"/>
          <w:szCs w:val="30"/>
        </w:rPr>
      </w:pPr>
      <w:bookmarkStart w:id="8" w:name="_Toc28030"/>
      <w:r>
        <w:rPr>
          <w:rFonts w:hint="eastAsia" w:ascii="黑体" w:hAnsi="宋体" w:eastAsia="黑体" w:cs="宋体"/>
          <w:spacing w:val="6"/>
          <w:szCs w:val="30"/>
        </w:rPr>
        <w:t>二、政策绩效评价工作开展情况</w:t>
      </w:r>
      <w:bookmarkEnd w:id="8"/>
      <w:r>
        <w:rPr>
          <w:rFonts w:hint="eastAsia" w:ascii="黑体" w:hAnsi="宋体" w:eastAsia="黑体" w:cs="宋体"/>
          <w:spacing w:val="6"/>
          <w:szCs w:val="30"/>
        </w:rPr>
        <w:tab/>
      </w:r>
    </w:p>
    <w:p w14:paraId="55405227">
      <w:pPr>
        <w:spacing w:line="590" w:lineRule="exact"/>
        <w:ind w:firstLine="654" w:firstLineChars="200"/>
        <w:outlineLvl w:val="1"/>
        <w:rPr>
          <w:rFonts w:ascii="楷体_GB2312" w:hAnsi="楷体" w:eastAsia="楷体_GB2312"/>
          <w:spacing w:val="6"/>
          <w:szCs w:val="30"/>
        </w:rPr>
      </w:pPr>
      <w:bookmarkStart w:id="9" w:name="_Toc2047"/>
      <w:r>
        <w:rPr>
          <w:rFonts w:hint="eastAsia" w:ascii="楷体_GB2312" w:hAnsi="楷体" w:eastAsia="楷体_GB2312"/>
          <w:spacing w:val="6"/>
          <w:szCs w:val="30"/>
        </w:rPr>
        <w:t>（一）政策评价目的、对象和范围</w:t>
      </w:r>
      <w:bookmarkEnd w:id="9"/>
    </w:p>
    <w:p w14:paraId="7CB73C42">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1.评价目的</w:t>
      </w:r>
    </w:p>
    <w:p w14:paraId="1A7E297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通过对富民县殡葬改革工作实施方案（试行）政策制定情况、执行情况、产出和效果完成情况等进行评价，重点关注该政策制定的合理性、资金使用情况、政策执行过程、社会公众满意度等方面，全面评价政策目标实现情况，总结经验和发现问题,提出合理、可行的意见建议，落实可持续机制，以推动政策持续发挥最大效益，确保财政资金产生最大效能。同时，通过绩效评价工作的开展进一步规范财政资金运行和预算绩效管理，完善政策制度，推动部门有效履职，优化资源配置和财政支出结构，强化支出责任，提高财政资金的导向作用。</w:t>
      </w:r>
    </w:p>
    <w:p w14:paraId="2FDEFD30">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2、评价的对象和范围</w:t>
      </w:r>
    </w:p>
    <w:p w14:paraId="1A2A926F">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对富民县殡葬改革工作实施方案政策的实施内容开展绩效评价，包括殡葬改革火化补贴费用的申请、审核、管理实施办法制定、执行情况等。</w:t>
      </w:r>
    </w:p>
    <w:p w14:paraId="09E1DB15">
      <w:pPr>
        <w:spacing w:line="590" w:lineRule="exact"/>
        <w:ind w:firstLine="654" w:firstLineChars="200"/>
        <w:outlineLvl w:val="1"/>
        <w:rPr>
          <w:rFonts w:ascii="楷体_GB2312" w:hAnsi="楷体" w:eastAsia="楷体_GB2312"/>
          <w:spacing w:val="6"/>
          <w:szCs w:val="30"/>
        </w:rPr>
      </w:pPr>
      <w:bookmarkStart w:id="10" w:name="_Toc15971"/>
      <w:r>
        <w:rPr>
          <w:rFonts w:hint="eastAsia" w:ascii="楷体_GB2312" w:hAnsi="楷体" w:eastAsia="楷体_GB2312"/>
          <w:spacing w:val="6"/>
          <w:szCs w:val="30"/>
        </w:rPr>
        <w:t>（二）评价原则、评价指标体系、评价方法、评价标准和评价抽样</w:t>
      </w:r>
      <w:bookmarkEnd w:id="10"/>
    </w:p>
    <w:p w14:paraId="384F67A4">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1.评价原则</w:t>
      </w:r>
    </w:p>
    <w:p w14:paraId="7D69CE54">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本次评价遵循科学公正、统筹兼顾、激励约束的基本原则：</w:t>
      </w:r>
    </w:p>
    <w:p w14:paraId="0C659818">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（1）科学公正。运用科学合理的方法，按照规范的程序，对项目绩效进行客观、公正的反映。</w:t>
      </w:r>
    </w:p>
    <w:p w14:paraId="224821B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（2）统筹兼顾。单位自评、部门评价和财政评价应职责明确，各有侧重，相互衔接。</w:t>
      </w:r>
    </w:p>
    <w:p w14:paraId="31D11238">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（3）激励约束。绩效评价体现奖优罚劣和激励相容导向，为政策调整、预算安排、改进管理提供决策咨询。</w:t>
      </w:r>
    </w:p>
    <w:p w14:paraId="2F5C5716">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（4）公开透明原则。绩效评价结果依法依规公开，并自觉接受社会监督。</w:t>
      </w:r>
    </w:p>
    <w:p w14:paraId="68C6E8F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2.评价指标体系</w:t>
      </w:r>
    </w:p>
    <w:p w14:paraId="6C3434A7">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（1）评价指标</w:t>
      </w:r>
    </w:p>
    <w:p w14:paraId="756DF63C">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根据相关性、重要性、可比性、经济性、系统性原则，结合《中共富民县委 富民县人民政府关于全面实施预算绩效管理的实施意见》(富发〔2019〕16号)等相关规定，结合殡葬改革政策实际内容、目标任务和资金使用方向等设立指标，并分配权重（分值）。本次评价指标体系共设置三级指标，并分配相应的权重（分值）。本项目设置4个一级指标（政策制定、政策实施、政策产出、政策效益）；16个二级指标（政策目标导向性、政策制定规范性、政策要素完整性、政策制定评估情况、配套政策制定情况、政策执行动态跟踪、资金管理、政策公开、产出数量、产出质量、产出时效、社会效益、经济效益、生态效益、可持续影响、满意度）；26个三级指标。详见附件1《绩效评价指标体系及评分表》</w:t>
      </w:r>
    </w:p>
    <w:p w14:paraId="697277FC">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评价指标分值权重：绩效评价指标体系从政策制定、政策实施、政策产出、政策效益四个方面进行构建，“政策制定”分值权重20分，“政策实施”分值权重20分，“政策产出”分值权重30分，“政策效益”分值权重30分。</w:t>
      </w:r>
    </w:p>
    <w:p w14:paraId="3F9CE201">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（3）指标解释：绩效评价指标从“政策制定、政策实施、政策产出、政策效益”四个方面，对政策执行效益及各项目标任务的实现程度进行全面绩效评价。</w:t>
      </w:r>
    </w:p>
    <w:p w14:paraId="1DF4747E">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“政策制定”设置政策依据充分性、政策目标合理性 、前期调研充分性、制定程序合规性、政策要素合理性、政策要素重复性、政策制定评估情况，重点关注政策制定过程是否科学合理。</w:t>
      </w:r>
    </w:p>
    <w:p w14:paraId="1F957985">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实施”设置配套政策完备性、政策执行有效性、管理档案规范性、政策资金到位情况、预算执行情况、资金使用合规性、政策公开情况等指标，主要围绕政策执行管理和资金管理为主线展开，评价政策实施过程的合规性、合法性，评价资金使用的安全性、合规性，考核政策规定用途与资金实际用途的匹配度等。</w:t>
      </w:r>
    </w:p>
    <w:p w14:paraId="016BE806">
      <w:pPr>
        <w:ind w:firstLine="654" w:firstLineChars="200"/>
        <w:rPr>
          <w:rFonts w:eastAsia="仿宋_GB2312"/>
          <w:kern w:val="0"/>
          <w:szCs w:val="30"/>
        </w:rPr>
      </w:pPr>
      <w:r>
        <w:rPr>
          <w:rFonts w:hint="eastAsia" w:ascii="仿宋_GB2312" w:hAnsi="仿宋_GB2312" w:eastAsia="仿宋_GB2312" w:cs="仿宋_GB2312"/>
          <w:spacing w:val="6"/>
          <w:szCs w:val="30"/>
        </w:rPr>
        <w:t>“政策产出”设置火化补助发放完成率、公墓建设数、富民殡仪馆建设、补助人员合理性、补助标准合法性、补助发放及时性等指标，考核政策的实施及完成情况、政策执行质量保障措施、按政策执行发放的补助是否及时等。</w:t>
      </w:r>
    </w:p>
    <w:p w14:paraId="56AB289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效益”设置杜绝公墓外出现新增坟墓、政策知晓度、降低群众丧葬负担、改善生态面貌、制度建立、政策满意度等指标，用于评价按政策内容制定后产生的经济效益、社会效益、生态效益、可持续影响，以及项目主管单位、受益社会公众对政策实施的满意度。</w:t>
      </w:r>
    </w:p>
    <w:p w14:paraId="0FD86832">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3.绩效评价方法</w:t>
      </w:r>
    </w:p>
    <w:p w14:paraId="51AE6205">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（1）公众评判法</w:t>
      </w:r>
    </w:p>
    <w:p w14:paraId="72119FE4">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通过现场调查与座谈、发放调查问卷等方式，了解政策实施情况，发现政策制定、实施过程中存在的问题，寻求完善相关政策和实施的建议，着重对政策实施目标任务产出和效益情况进行调查了解，为政策实施效益提供定性与定量评价的依据。</w:t>
      </w:r>
    </w:p>
    <w:p w14:paraId="1D9DED32">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（2）实地评价法</w:t>
      </w:r>
    </w:p>
    <w:p w14:paraId="5AE6569A">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绩效评价工作组根据分工，采用资料收集与数据填报、档案资料研究、实地调研、一对一访谈、问卷调查等方式，组织开展实地评价。实地评价过程中，根据评价政策目标任务及内容设置绩效评价指标体系、设计基础数据采集表，拟定资料清单和实地调研清单，向各主管部门、具体政策执行单位等有关部门和人员现场收集资料或进行现场随机访谈。</w:t>
      </w:r>
    </w:p>
    <w:p w14:paraId="76507483">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（3）比较法</w:t>
      </w:r>
    </w:p>
    <w:p w14:paraId="1F317834">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通过目标比较法，了解政策执行与政策目标设定之间的偏差情况；采用历史动态比较法，观察在2010-2022年政策推进过程中政策的实施效果和影响力，了解政策在执行过程中遇到的困难和取得的实效。</w:t>
      </w:r>
    </w:p>
    <w:p w14:paraId="71AA6905">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（4）资金审核法</w:t>
      </w:r>
    </w:p>
    <w:p w14:paraId="3F3AB386">
      <w:pPr>
        <w:widowControl/>
        <w:spacing w:line="590" w:lineRule="exact"/>
        <w:ind w:firstLine="654" w:firstLineChars="200"/>
        <w:rPr>
          <w:rFonts w:ascii="仿宋_GB2312" w:hAnsi="宋体" w:eastAsia="仿宋_GB2312" w:cs="仿宋_GB2312"/>
          <w:color w:val="000000"/>
          <w:spacing w:val="6"/>
          <w:kern w:val="0"/>
          <w:szCs w:val="30"/>
        </w:rPr>
      </w:pPr>
      <w:r>
        <w:rPr>
          <w:rFonts w:hint="eastAsia" w:ascii="仿宋_GB2312" w:hAnsi="宋体" w:eastAsia="仿宋_GB2312" w:cs="仿宋_GB2312"/>
          <w:color w:val="000000"/>
          <w:spacing w:val="6"/>
          <w:kern w:val="0"/>
          <w:szCs w:val="30"/>
        </w:rPr>
        <w:t>通过对财务原始凭证的核查，对政策执行涉及资金拨付及使用情况进行梳理和检查，对未及时拨付、资金沉淀闲置的原因进行追溯分析，结合各种统计报表对相关数据勾稽关系进行对比分析，发现疑点时应延伸检查，通过对资金流向的追溯，判断资金使用的合规性、合理性和相关性。</w:t>
      </w:r>
    </w:p>
    <w:p w14:paraId="2523319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4.绩效评价标准</w:t>
      </w:r>
    </w:p>
    <w:p w14:paraId="111DD8DF">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绩效评价标准通常包括计划标准、历史标准及其它标准等，用于对绩效指标完成情况进行比较。本次绩效评价中主要使用以下两类标准进行评价：</w:t>
      </w:r>
    </w:p>
    <w:p w14:paraId="215A7D45">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（1）计划标准：根据政策执行目标任务设置绩效指标体系、政策目标任务作为绩效评价的计划标准；</w:t>
      </w:r>
    </w:p>
    <w:p w14:paraId="702FB093">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（2）其它标准：对部分没有目标任务参考依据的指标，主要用部门认可的其他标准进行评价。</w:t>
      </w:r>
    </w:p>
    <w:p w14:paraId="4F24A6A3">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本次评价采用百分制，各级指标依据其指标权重确定分值，评价人员根据评价情况对各级指标进行打分，最终得分由各级评价指标得分加总得到。根据最终得分情况将评价标准分为四个等级：优（得分≥90分）；良（80分≤得分＜90分）；中（60分≤得分＜80分）；差（得分＜60分）。</w:t>
      </w:r>
    </w:p>
    <w:p w14:paraId="2775893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 xml:space="preserve">5.绩效评价抽样 </w:t>
      </w:r>
    </w:p>
    <w:p w14:paraId="0BB7F56F">
      <w:pPr>
        <w:spacing w:line="590" w:lineRule="exact"/>
        <w:ind w:firstLine="654" w:firstLineChars="200"/>
        <w:jc w:val="left"/>
        <w:rPr>
          <w:rFonts w:hAnsi="仿宋"/>
          <w:spacing w:val="6"/>
          <w:szCs w:val="30"/>
        </w:rPr>
      </w:pPr>
      <w:r>
        <w:rPr>
          <w:rFonts w:hint="eastAsia" w:ascii="仿宋_GB2312" w:hAnsi="仿宋_GB2312" w:eastAsia="仿宋_GB2312" w:cs="仿宋_GB2312"/>
          <w:spacing w:val="6"/>
          <w:szCs w:val="30"/>
        </w:rPr>
        <w:t>2010-2022年县级财政安排资金预算资金在200万元-220万元区间，实际抽查2021年、2022年火化补助经费每年220万元，其余资料通过简单随机抽样的方法，按照不低于20%的比例进行抽样复核采集的数据资料。</w:t>
      </w:r>
    </w:p>
    <w:p w14:paraId="2A94693F">
      <w:pPr>
        <w:spacing w:line="590" w:lineRule="exact"/>
        <w:ind w:firstLine="654" w:firstLineChars="200"/>
        <w:outlineLvl w:val="1"/>
        <w:rPr>
          <w:rFonts w:ascii="楷体_GB2312" w:hAnsi="楷体" w:eastAsia="楷体_GB2312"/>
          <w:spacing w:val="6"/>
          <w:szCs w:val="30"/>
        </w:rPr>
      </w:pPr>
      <w:bookmarkStart w:id="11" w:name="_Toc20655"/>
      <w:r>
        <w:rPr>
          <w:rFonts w:hint="eastAsia" w:ascii="楷体_GB2312" w:hAnsi="楷体" w:eastAsia="楷体_GB2312"/>
          <w:spacing w:val="6"/>
          <w:szCs w:val="30"/>
        </w:rPr>
        <w:t>（三）绩效评价工作过程</w:t>
      </w:r>
      <w:bookmarkEnd w:id="11"/>
    </w:p>
    <w:p w14:paraId="4B86581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1.开展前期调研</w:t>
      </w:r>
    </w:p>
    <w:p w14:paraId="24E78AD8">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在接受委托对政策开展绩效评价后，评价工作组及时与部门及县财政局沟通，了解政策制定的基本内容，包括政策制定前期调研情况、政策目标设立情况、政策执行情况，政策涉及资金拨付情况、政策涉及预算制定情况等，并收集相关文件资料。组织组员对收集到的与政策相关的文件资料进行研读，并查阅与政策实施密切相关的规章制度、配套政策文件规定，力求对政策制定、实施、产出、效益全方位了解。</w:t>
      </w:r>
    </w:p>
    <w:p w14:paraId="1EA2620C">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2.实地评价</w:t>
      </w:r>
    </w:p>
    <w:p w14:paraId="6571A6B7">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一是与部门的人员进行访谈，了解政策的制定、实施和绩效情况，探讨总结政策制定、实施亮点经验、存在的困难和问题以及相应的解决对策。</w:t>
      </w:r>
    </w:p>
    <w:p w14:paraId="4C70B6A2">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二是收集和查阅部门“三定”方案、政策执行涉及项目工作总结、项目申报、立项、资金管理、项目管理、项目进度、项目成果及项目验收等有关文件资料，核实涉及资金使用和管理情况，对重要数据和资料，通过复印、扫描、拍照及收集原件等方式留存，并对其进行整理分析。</w:t>
      </w:r>
    </w:p>
    <w:p w14:paraId="15DCE93E">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三是根据前期设立绩效指标体系时确定的调查对象、调查内容和抽样方式，评价工作组以问卷调查的形式对县民政局主管人员及富民县领取火化补助人员开展满意度调查。</w:t>
      </w:r>
    </w:p>
    <w:p w14:paraId="3996E44E">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四是依据绩效评价指标对富民县殡葬改革工作实施方案（试行）政策进行评价、打分，及时完整的收集整理、统计分析相关资料，完成实地评价工作。</w:t>
      </w:r>
    </w:p>
    <w:p w14:paraId="33A869F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3.综合分析评价及报告撰写</w:t>
      </w:r>
    </w:p>
    <w:p w14:paraId="36A930B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（1）数据整理</w:t>
      </w:r>
    </w:p>
    <w:p w14:paraId="5CEF2B1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评价工作组在评价实施过程中，采用合理方法对收集的基础资料进行分类整理、核实和全面分析，要求被评价单位对资料及时补充，对存在疑问的重要基础数据资料进行解释说明。通过充分收集、分析和加工数据信息，形成对绩效评价宏观与微观层面的数据信息支撑。</w:t>
      </w:r>
    </w:p>
    <w:p w14:paraId="5ED1B2AF">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（2）绩效分析与评分</w:t>
      </w:r>
    </w:p>
    <w:p w14:paraId="327B341D">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按照确定的评价指标、评价标准和评价方法，根据评价基础数据，对评价对象的绩效情况进行全面的定量、定性分析和量化评分。一是绩效评价指标分析，结合评价指标体系中政策制定、政策实施、政策产出、政策效益四个方面分别分析各指标的评价情况；二是对政策目标任务实际完成情况进行量化、具体分析。完成绩效分析后运用既定的评价标准和评价方法，根据收集整理的数据和分析结果，对各项指标进行打分。根据各项指标权重，算出综合绩效分值，根据绩效得分，确定绩效等级。</w:t>
      </w:r>
    </w:p>
    <w:p w14:paraId="6822E8DA">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（3）综合评价</w:t>
      </w:r>
    </w:p>
    <w:p w14:paraId="543EAB25">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在对评价对象的绩效情况进行全面的定量、定性分析、量化评分的基础上，总结分析评价对象总体的绩效情况及相关经验与做法，形成初步评价结论。并以事实为依据，认真梳理评价过程中发现的问题，剖析影响绩效的主要问题，分析产生问题的原因。针对存在的问题，总结教训，提出对策建议。</w:t>
      </w:r>
    </w:p>
    <w:p w14:paraId="777C8DC9">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（4）撰写报告</w:t>
      </w:r>
    </w:p>
    <w:p w14:paraId="0ACF2CBF">
      <w:pPr>
        <w:spacing w:line="590" w:lineRule="exact"/>
        <w:ind w:firstLine="654" w:firstLineChars="200"/>
        <w:jc w:val="left"/>
        <w:rPr>
          <w:rFonts w:ascii="仿宋_GB2312" w:hAnsi="仿宋_GB2312" w:eastAsia="仿宋_GB2312" w:cs="仿宋_GB2312"/>
          <w:spacing w:val="6"/>
          <w:szCs w:val="30"/>
        </w:rPr>
      </w:pPr>
      <w:r>
        <w:rPr>
          <w:rFonts w:hint="eastAsia" w:ascii="仿宋_GB2312" w:hAnsi="仿宋_GB2312" w:eastAsia="仿宋_GB2312" w:cs="仿宋_GB2312"/>
          <w:spacing w:val="6"/>
          <w:szCs w:val="30"/>
        </w:rPr>
        <w:t>绩效评价工作组根据绩效评价的原理和县财政局的要求，提炼结论、撰写报告，并与被评审单位保持充分的沟通，确保每个观点均有理有据后，形成最终的绩效评价报告。</w:t>
      </w:r>
    </w:p>
    <w:p w14:paraId="620DAF5C">
      <w:pPr>
        <w:spacing w:line="590" w:lineRule="exact"/>
        <w:ind w:firstLine="654" w:firstLineChars="200"/>
        <w:jc w:val="left"/>
        <w:outlineLvl w:val="0"/>
        <w:rPr>
          <w:rFonts w:ascii="黑体" w:hAnsi="宋体" w:eastAsia="黑体" w:cs="宋体"/>
          <w:spacing w:val="6"/>
          <w:szCs w:val="30"/>
        </w:rPr>
      </w:pPr>
      <w:bookmarkStart w:id="12" w:name="_Toc25555"/>
      <w:r>
        <w:rPr>
          <w:rFonts w:hint="eastAsia" w:ascii="黑体" w:hAnsi="宋体" w:eastAsia="黑体" w:cs="宋体"/>
          <w:spacing w:val="6"/>
          <w:szCs w:val="30"/>
        </w:rPr>
        <w:t>三、政策绩效评价结论</w:t>
      </w:r>
      <w:bookmarkEnd w:id="12"/>
    </w:p>
    <w:p w14:paraId="11124BC9">
      <w:pPr>
        <w:spacing w:line="590" w:lineRule="exact"/>
        <w:ind w:firstLine="654" w:firstLineChars="200"/>
        <w:outlineLvl w:val="1"/>
        <w:rPr>
          <w:rFonts w:ascii="楷体_GB2312" w:hAnsi="楷体" w:eastAsia="楷体_GB2312"/>
          <w:spacing w:val="6"/>
          <w:szCs w:val="30"/>
        </w:rPr>
      </w:pPr>
      <w:bookmarkStart w:id="13" w:name="_Toc19710"/>
      <w:r>
        <w:rPr>
          <w:rFonts w:hint="eastAsia" w:ascii="楷体_GB2312" w:hAnsi="楷体" w:eastAsia="楷体_GB2312"/>
          <w:spacing w:val="6"/>
          <w:szCs w:val="30"/>
        </w:rPr>
        <w:t>（一）绩效评价综合结论</w:t>
      </w:r>
      <w:bookmarkEnd w:id="13"/>
    </w:p>
    <w:p w14:paraId="009EE59A">
      <w:pPr>
        <w:spacing w:line="590" w:lineRule="exact"/>
        <w:ind w:firstLine="654" w:firstLineChars="200"/>
        <w:jc w:val="left"/>
        <w:rPr>
          <w:rFonts w:hAnsi="仿宋"/>
          <w:spacing w:val="6"/>
          <w:szCs w:val="30"/>
        </w:rPr>
      </w:pPr>
      <w:bookmarkStart w:id="14" w:name="_Hlk525314439"/>
      <w:r>
        <w:rPr>
          <w:rFonts w:hint="eastAsia" w:ascii="仿宋_GB2312" w:hAnsi="仿宋_GB2312" w:eastAsia="仿宋_GB2312" w:cs="仿宋_GB2312"/>
          <w:spacing w:val="6"/>
          <w:szCs w:val="30"/>
        </w:rPr>
        <w:t>富民县殡葬改革工作实施方案（试行）政策绩效评价得分90分，评价等级为“优”。一级指标具体得分情况详见下表2：</w:t>
      </w:r>
    </w:p>
    <w:p w14:paraId="75C58037">
      <w:pPr>
        <w:spacing w:line="590" w:lineRule="exact"/>
        <w:jc w:val="center"/>
        <w:rPr>
          <w:rFonts w:ascii="黑体" w:hAnsi="黑体" w:eastAsia="黑体" w:cs="宋体"/>
          <w:bCs/>
          <w:spacing w:val="6"/>
          <w:sz w:val="24"/>
          <w:szCs w:val="24"/>
        </w:rPr>
      </w:pPr>
      <w:r>
        <w:rPr>
          <w:rFonts w:hint="eastAsia" w:ascii="黑体" w:hAnsi="黑体" w:eastAsia="黑体" w:cs="宋体"/>
          <w:bCs/>
          <w:spacing w:val="6"/>
          <w:sz w:val="24"/>
          <w:szCs w:val="24"/>
        </w:rPr>
        <w:t>表2：绩效评价得分情况表</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439"/>
        <w:gridCol w:w="1983"/>
        <w:gridCol w:w="2211"/>
      </w:tblGrid>
      <w:tr w14:paraId="6278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212" w:type="dxa"/>
            <w:tcBorders>
              <w:top w:val="single" w:color="auto" w:sz="4" w:space="0"/>
            </w:tcBorders>
            <w:vAlign w:val="center"/>
          </w:tcPr>
          <w:p w14:paraId="0E493388">
            <w:pPr>
              <w:snapToGrid w:val="0"/>
              <w:jc w:val="center"/>
              <w:rPr>
                <w:rFonts w:hAnsi="仿宋" w:cs="宋体"/>
                <w:b/>
                <w:bCs/>
                <w:sz w:val="21"/>
              </w:rPr>
            </w:pPr>
            <w:bookmarkStart w:id="15" w:name="_Hlk120635732"/>
            <w:r>
              <w:rPr>
                <w:rFonts w:hint="eastAsia" w:hAnsi="仿宋" w:cs="宋体"/>
                <w:b/>
                <w:bCs/>
                <w:sz w:val="21"/>
              </w:rPr>
              <w:t>一级指标</w:t>
            </w:r>
          </w:p>
        </w:tc>
        <w:tc>
          <w:tcPr>
            <w:tcW w:w="2439" w:type="dxa"/>
            <w:tcBorders>
              <w:top w:val="single" w:color="auto" w:sz="4" w:space="0"/>
            </w:tcBorders>
            <w:vAlign w:val="center"/>
          </w:tcPr>
          <w:p w14:paraId="707A030F">
            <w:pPr>
              <w:snapToGrid w:val="0"/>
              <w:jc w:val="center"/>
              <w:rPr>
                <w:rFonts w:hAnsi="仿宋" w:cs="宋体"/>
                <w:b/>
                <w:bCs/>
                <w:sz w:val="21"/>
              </w:rPr>
            </w:pPr>
            <w:r>
              <w:rPr>
                <w:rFonts w:hint="eastAsia" w:hAnsi="仿宋" w:cs="宋体"/>
                <w:b/>
                <w:bCs/>
                <w:sz w:val="21"/>
              </w:rPr>
              <w:t>指标分值</w:t>
            </w:r>
          </w:p>
        </w:tc>
        <w:tc>
          <w:tcPr>
            <w:tcW w:w="1983" w:type="dxa"/>
            <w:tcBorders>
              <w:top w:val="single" w:color="auto" w:sz="4" w:space="0"/>
            </w:tcBorders>
            <w:vAlign w:val="center"/>
          </w:tcPr>
          <w:p w14:paraId="01A4256A">
            <w:pPr>
              <w:snapToGrid w:val="0"/>
              <w:jc w:val="center"/>
              <w:rPr>
                <w:rFonts w:hAnsi="仿宋" w:cs="宋体"/>
                <w:b/>
                <w:bCs/>
                <w:sz w:val="21"/>
              </w:rPr>
            </w:pPr>
            <w:r>
              <w:rPr>
                <w:rFonts w:hint="eastAsia" w:hAnsi="仿宋" w:cs="宋体"/>
                <w:b/>
                <w:bCs/>
                <w:sz w:val="21"/>
              </w:rPr>
              <w:t>评价得分</w:t>
            </w:r>
          </w:p>
        </w:tc>
        <w:tc>
          <w:tcPr>
            <w:tcW w:w="2211" w:type="dxa"/>
            <w:tcBorders>
              <w:top w:val="single" w:color="auto" w:sz="4" w:space="0"/>
            </w:tcBorders>
            <w:vAlign w:val="center"/>
          </w:tcPr>
          <w:p w14:paraId="276B8DC7">
            <w:pPr>
              <w:snapToGrid w:val="0"/>
              <w:jc w:val="center"/>
              <w:rPr>
                <w:rFonts w:hAnsi="仿宋" w:cs="宋体"/>
                <w:b/>
                <w:bCs/>
                <w:sz w:val="21"/>
              </w:rPr>
            </w:pPr>
            <w:r>
              <w:rPr>
                <w:rFonts w:hint="eastAsia" w:hAnsi="仿宋" w:cs="宋体"/>
                <w:b/>
                <w:bCs/>
                <w:sz w:val="21"/>
              </w:rPr>
              <w:t>得分率</w:t>
            </w:r>
          </w:p>
        </w:tc>
      </w:tr>
      <w:tr w14:paraId="0A7E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14:paraId="180459EC">
            <w:pPr>
              <w:snapToGrid w:val="0"/>
              <w:jc w:val="center"/>
              <w:rPr>
                <w:rFonts w:hAnsi="仿宋" w:cs="宋体"/>
                <w:bCs/>
                <w:sz w:val="21"/>
              </w:rPr>
            </w:pPr>
            <w:r>
              <w:rPr>
                <w:rFonts w:hint="eastAsia" w:hAnsi="仿宋" w:cs="宋体"/>
                <w:bCs/>
                <w:sz w:val="21"/>
              </w:rPr>
              <w:t>政策制定</w:t>
            </w:r>
          </w:p>
        </w:tc>
        <w:tc>
          <w:tcPr>
            <w:tcW w:w="2439" w:type="dxa"/>
            <w:vAlign w:val="center"/>
          </w:tcPr>
          <w:p w14:paraId="3E909C14">
            <w:pPr>
              <w:snapToGrid w:val="0"/>
              <w:jc w:val="center"/>
              <w:rPr>
                <w:rFonts w:hAnsi="仿宋" w:cs="宋体"/>
                <w:bCs/>
                <w:sz w:val="21"/>
              </w:rPr>
            </w:pPr>
            <w:r>
              <w:rPr>
                <w:rFonts w:hint="eastAsia" w:hAnsi="仿宋" w:cs="宋体"/>
                <w:bCs/>
                <w:sz w:val="21"/>
              </w:rPr>
              <w:t>20</w:t>
            </w:r>
          </w:p>
        </w:tc>
        <w:tc>
          <w:tcPr>
            <w:tcW w:w="1983" w:type="dxa"/>
            <w:vAlign w:val="center"/>
          </w:tcPr>
          <w:p w14:paraId="4F61D153">
            <w:pPr>
              <w:snapToGrid w:val="0"/>
              <w:jc w:val="center"/>
              <w:rPr>
                <w:rFonts w:hAnsi="仿宋" w:cs="宋体"/>
                <w:bCs/>
                <w:sz w:val="21"/>
              </w:rPr>
            </w:pPr>
            <w:r>
              <w:rPr>
                <w:rFonts w:hint="eastAsia" w:hAnsi="仿宋" w:cs="宋体"/>
                <w:bCs/>
                <w:sz w:val="21"/>
              </w:rPr>
              <w:t>19.00</w:t>
            </w:r>
          </w:p>
        </w:tc>
        <w:tc>
          <w:tcPr>
            <w:tcW w:w="2211" w:type="dxa"/>
            <w:vAlign w:val="center"/>
          </w:tcPr>
          <w:p w14:paraId="14F834C8">
            <w:pPr>
              <w:snapToGrid w:val="0"/>
              <w:jc w:val="center"/>
              <w:rPr>
                <w:rFonts w:hAnsi="仿宋" w:cs="宋体"/>
                <w:bCs/>
                <w:sz w:val="21"/>
              </w:rPr>
            </w:pPr>
            <w:r>
              <w:rPr>
                <w:rFonts w:hint="eastAsia" w:hAnsi="仿宋" w:cs="宋体"/>
                <w:bCs/>
                <w:sz w:val="21"/>
              </w:rPr>
              <w:t>95.00%</w:t>
            </w:r>
          </w:p>
        </w:tc>
      </w:tr>
      <w:tr w14:paraId="1AD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14:paraId="07DA10BC">
            <w:pPr>
              <w:snapToGrid w:val="0"/>
              <w:jc w:val="center"/>
              <w:rPr>
                <w:rFonts w:hAnsi="仿宋" w:cs="宋体"/>
                <w:bCs/>
                <w:sz w:val="21"/>
              </w:rPr>
            </w:pPr>
            <w:r>
              <w:rPr>
                <w:rFonts w:hint="eastAsia" w:hAnsi="仿宋" w:cs="宋体"/>
                <w:bCs/>
                <w:sz w:val="21"/>
              </w:rPr>
              <w:t>政策实施</w:t>
            </w:r>
          </w:p>
        </w:tc>
        <w:tc>
          <w:tcPr>
            <w:tcW w:w="2439" w:type="dxa"/>
            <w:vAlign w:val="center"/>
          </w:tcPr>
          <w:p w14:paraId="26C78E82">
            <w:pPr>
              <w:snapToGrid w:val="0"/>
              <w:jc w:val="center"/>
              <w:rPr>
                <w:rFonts w:hAnsi="仿宋" w:cs="宋体"/>
                <w:bCs/>
                <w:sz w:val="21"/>
              </w:rPr>
            </w:pPr>
            <w:r>
              <w:rPr>
                <w:rFonts w:hAnsi="仿宋" w:cs="宋体"/>
                <w:bCs/>
                <w:sz w:val="21"/>
              </w:rPr>
              <w:t>20</w:t>
            </w:r>
          </w:p>
        </w:tc>
        <w:tc>
          <w:tcPr>
            <w:tcW w:w="1983" w:type="dxa"/>
            <w:vAlign w:val="center"/>
          </w:tcPr>
          <w:p w14:paraId="2CCBAB69">
            <w:pPr>
              <w:snapToGrid w:val="0"/>
              <w:jc w:val="center"/>
              <w:rPr>
                <w:rFonts w:hAnsi="仿宋" w:cs="宋体"/>
                <w:bCs/>
                <w:sz w:val="21"/>
              </w:rPr>
            </w:pPr>
            <w:r>
              <w:rPr>
                <w:rFonts w:hint="eastAsia" w:hAnsi="仿宋" w:cs="宋体"/>
                <w:bCs/>
                <w:sz w:val="21"/>
              </w:rPr>
              <w:t>19.00</w:t>
            </w:r>
          </w:p>
        </w:tc>
        <w:tc>
          <w:tcPr>
            <w:tcW w:w="2211" w:type="dxa"/>
            <w:vAlign w:val="center"/>
          </w:tcPr>
          <w:p w14:paraId="359F4DE1">
            <w:pPr>
              <w:snapToGrid w:val="0"/>
              <w:jc w:val="center"/>
              <w:rPr>
                <w:rFonts w:hAnsi="仿宋" w:cs="宋体"/>
                <w:bCs/>
                <w:sz w:val="21"/>
              </w:rPr>
            </w:pPr>
            <w:r>
              <w:rPr>
                <w:rFonts w:hint="eastAsia" w:hAnsi="仿宋" w:cs="宋体"/>
                <w:bCs/>
                <w:sz w:val="21"/>
              </w:rPr>
              <w:t>95.00%</w:t>
            </w:r>
          </w:p>
        </w:tc>
      </w:tr>
      <w:tr w14:paraId="128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14:paraId="1AAB4E0D">
            <w:pPr>
              <w:snapToGrid w:val="0"/>
              <w:jc w:val="center"/>
              <w:rPr>
                <w:rFonts w:hAnsi="仿宋" w:cs="宋体"/>
                <w:bCs/>
                <w:sz w:val="21"/>
              </w:rPr>
            </w:pPr>
            <w:r>
              <w:rPr>
                <w:rFonts w:hint="eastAsia" w:hAnsi="仿宋" w:cs="宋体"/>
                <w:bCs/>
                <w:sz w:val="21"/>
              </w:rPr>
              <w:t>政策</w:t>
            </w:r>
            <w:r>
              <w:rPr>
                <w:rFonts w:hAnsi="仿宋" w:cs="宋体"/>
                <w:bCs/>
                <w:sz w:val="21"/>
              </w:rPr>
              <w:t>产出</w:t>
            </w:r>
          </w:p>
        </w:tc>
        <w:tc>
          <w:tcPr>
            <w:tcW w:w="2439" w:type="dxa"/>
            <w:vAlign w:val="center"/>
          </w:tcPr>
          <w:p w14:paraId="3D6CA0A3">
            <w:pPr>
              <w:snapToGrid w:val="0"/>
              <w:jc w:val="center"/>
              <w:rPr>
                <w:rFonts w:hAnsi="仿宋" w:cs="宋体"/>
                <w:bCs/>
                <w:sz w:val="21"/>
              </w:rPr>
            </w:pPr>
            <w:r>
              <w:rPr>
                <w:rFonts w:hAnsi="仿宋" w:cs="宋体"/>
                <w:bCs/>
                <w:sz w:val="21"/>
              </w:rPr>
              <w:t>3</w:t>
            </w:r>
            <w:r>
              <w:rPr>
                <w:rFonts w:hint="eastAsia" w:hAnsi="仿宋" w:cs="宋体"/>
                <w:bCs/>
                <w:sz w:val="21"/>
              </w:rPr>
              <w:t>0</w:t>
            </w:r>
          </w:p>
        </w:tc>
        <w:tc>
          <w:tcPr>
            <w:tcW w:w="1983" w:type="dxa"/>
            <w:vAlign w:val="center"/>
          </w:tcPr>
          <w:p w14:paraId="2BD0A658">
            <w:pPr>
              <w:snapToGrid w:val="0"/>
              <w:jc w:val="center"/>
              <w:rPr>
                <w:rFonts w:hAnsi="仿宋" w:cs="宋体"/>
                <w:bCs/>
                <w:sz w:val="21"/>
              </w:rPr>
            </w:pPr>
            <w:r>
              <w:rPr>
                <w:rFonts w:hint="eastAsia" w:hAnsi="仿宋" w:cs="宋体"/>
                <w:bCs/>
                <w:sz w:val="21"/>
              </w:rPr>
              <w:t>28.00</w:t>
            </w:r>
          </w:p>
        </w:tc>
        <w:tc>
          <w:tcPr>
            <w:tcW w:w="2211" w:type="dxa"/>
            <w:vAlign w:val="center"/>
          </w:tcPr>
          <w:p w14:paraId="1D5F03EF">
            <w:pPr>
              <w:snapToGrid w:val="0"/>
              <w:jc w:val="center"/>
              <w:rPr>
                <w:rFonts w:hAnsi="仿宋" w:cs="宋体"/>
                <w:bCs/>
                <w:sz w:val="21"/>
              </w:rPr>
            </w:pPr>
            <w:r>
              <w:rPr>
                <w:rFonts w:hint="eastAsia" w:hAnsi="仿宋" w:cs="宋体"/>
                <w:bCs/>
                <w:sz w:val="21"/>
              </w:rPr>
              <w:t>93.33%</w:t>
            </w:r>
          </w:p>
        </w:tc>
      </w:tr>
      <w:tr w14:paraId="575D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14:paraId="0C1C6B3F">
            <w:pPr>
              <w:snapToGrid w:val="0"/>
              <w:jc w:val="center"/>
              <w:rPr>
                <w:rFonts w:hAnsi="仿宋" w:cs="宋体"/>
                <w:bCs/>
                <w:sz w:val="21"/>
              </w:rPr>
            </w:pPr>
            <w:r>
              <w:rPr>
                <w:rFonts w:hint="eastAsia" w:hAnsi="仿宋" w:cs="宋体"/>
                <w:bCs/>
                <w:sz w:val="21"/>
              </w:rPr>
              <w:t>政策效益</w:t>
            </w:r>
          </w:p>
        </w:tc>
        <w:tc>
          <w:tcPr>
            <w:tcW w:w="2439" w:type="dxa"/>
            <w:vAlign w:val="center"/>
          </w:tcPr>
          <w:p w14:paraId="0638FEC2">
            <w:pPr>
              <w:snapToGrid w:val="0"/>
              <w:jc w:val="center"/>
              <w:rPr>
                <w:rFonts w:hAnsi="仿宋" w:cs="宋体"/>
                <w:bCs/>
                <w:sz w:val="21"/>
              </w:rPr>
            </w:pPr>
            <w:r>
              <w:rPr>
                <w:rFonts w:hAnsi="仿宋" w:cs="宋体"/>
                <w:bCs/>
                <w:sz w:val="21"/>
              </w:rPr>
              <w:t>30</w:t>
            </w:r>
          </w:p>
        </w:tc>
        <w:tc>
          <w:tcPr>
            <w:tcW w:w="1983" w:type="dxa"/>
            <w:vAlign w:val="center"/>
          </w:tcPr>
          <w:p w14:paraId="60D0879C">
            <w:pPr>
              <w:snapToGrid w:val="0"/>
              <w:jc w:val="center"/>
              <w:rPr>
                <w:rFonts w:hAnsi="仿宋" w:cs="宋体"/>
                <w:bCs/>
                <w:sz w:val="21"/>
              </w:rPr>
            </w:pPr>
            <w:r>
              <w:rPr>
                <w:rFonts w:hint="eastAsia" w:hAnsi="仿宋" w:cs="宋体"/>
                <w:bCs/>
                <w:sz w:val="21"/>
              </w:rPr>
              <w:t>24.00</w:t>
            </w:r>
          </w:p>
        </w:tc>
        <w:tc>
          <w:tcPr>
            <w:tcW w:w="2211" w:type="dxa"/>
            <w:vAlign w:val="center"/>
          </w:tcPr>
          <w:p w14:paraId="040859E6">
            <w:pPr>
              <w:snapToGrid w:val="0"/>
              <w:jc w:val="center"/>
              <w:rPr>
                <w:rFonts w:hAnsi="仿宋" w:cs="宋体"/>
                <w:bCs/>
                <w:sz w:val="21"/>
              </w:rPr>
            </w:pPr>
            <w:r>
              <w:rPr>
                <w:rFonts w:hint="eastAsia" w:hAnsi="仿宋" w:cs="宋体"/>
                <w:bCs/>
                <w:sz w:val="21"/>
              </w:rPr>
              <w:t>80.00%</w:t>
            </w:r>
          </w:p>
        </w:tc>
      </w:tr>
      <w:tr w14:paraId="344C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14:paraId="090410B1">
            <w:pPr>
              <w:snapToGrid w:val="0"/>
              <w:jc w:val="center"/>
              <w:rPr>
                <w:rFonts w:hAnsi="仿宋" w:cs="宋体"/>
                <w:b/>
                <w:bCs/>
                <w:sz w:val="21"/>
              </w:rPr>
            </w:pPr>
            <w:r>
              <w:rPr>
                <w:rFonts w:hAnsi="仿宋" w:cs="宋体"/>
                <w:b/>
                <w:bCs/>
                <w:sz w:val="21"/>
              </w:rPr>
              <w:t>合计</w:t>
            </w:r>
          </w:p>
        </w:tc>
        <w:tc>
          <w:tcPr>
            <w:tcW w:w="2439" w:type="dxa"/>
            <w:vAlign w:val="center"/>
          </w:tcPr>
          <w:p w14:paraId="51B70408">
            <w:pPr>
              <w:snapToGrid w:val="0"/>
              <w:jc w:val="center"/>
              <w:rPr>
                <w:rFonts w:hAnsi="仿宋" w:cs="宋体"/>
                <w:b/>
                <w:bCs/>
                <w:sz w:val="21"/>
              </w:rPr>
            </w:pPr>
            <w:r>
              <w:rPr>
                <w:rFonts w:hint="eastAsia" w:hAnsi="仿宋" w:cs="宋体"/>
                <w:b/>
                <w:bCs/>
                <w:sz w:val="21"/>
              </w:rPr>
              <w:t>1</w:t>
            </w:r>
            <w:r>
              <w:rPr>
                <w:rFonts w:hAnsi="仿宋" w:cs="宋体"/>
                <w:b/>
                <w:bCs/>
                <w:sz w:val="21"/>
              </w:rPr>
              <w:t>00</w:t>
            </w:r>
          </w:p>
        </w:tc>
        <w:tc>
          <w:tcPr>
            <w:tcW w:w="1983" w:type="dxa"/>
            <w:vAlign w:val="center"/>
          </w:tcPr>
          <w:p w14:paraId="43E79AB3">
            <w:pPr>
              <w:snapToGrid w:val="0"/>
              <w:jc w:val="center"/>
              <w:rPr>
                <w:rFonts w:hAnsi="仿宋" w:cs="宋体"/>
                <w:b/>
                <w:bCs/>
                <w:sz w:val="21"/>
              </w:rPr>
            </w:pPr>
            <w:r>
              <w:rPr>
                <w:rFonts w:hint="eastAsia" w:hAnsi="仿宋" w:cs="宋体"/>
                <w:b/>
                <w:bCs/>
                <w:sz w:val="21"/>
              </w:rPr>
              <w:t>90.00</w:t>
            </w:r>
          </w:p>
        </w:tc>
        <w:tc>
          <w:tcPr>
            <w:tcW w:w="2211" w:type="dxa"/>
            <w:vAlign w:val="center"/>
          </w:tcPr>
          <w:p w14:paraId="600EF2EE">
            <w:pPr>
              <w:snapToGrid w:val="0"/>
              <w:jc w:val="center"/>
              <w:rPr>
                <w:rFonts w:hAnsi="仿宋" w:cs="宋体"/>
                <w:b/>
                <w:bCs/>
                <w:sz w:val="21"/>
              </w:rPr>
            </w:pPr>
            <w:r>
              <w:rPr>
                <w:rFonts w:hint="eastAsia" w:hAnsi="仿宋" w:cs="宋体"/>
                <w:b/>
                <w:bCs/>
                <w:sz w:val="21"/>
              </w:rPr>
              <w:t>90.00%</w:t>
            </w:r>
          </w:p>
        </w:tc>
      </w:tr>
      <w:bookmarkEnd w:id="15"/>
    </w:tbl>
    <w:p w14:paraId="0E0F5227">
      <w:pPr>
        <w:spacing w:line="590" w:lineRule="exact"/>
        <w:ind w:firstLine="654" w:firstLineChars="200"/>
        <w:rPr>
          <w:rFonts w:hAnsi="仿宋" w:eastAsia="仿宋_GB2312" w:cs="宋体"/>
          <w:bCs/>
          <w:spacing w:val="6"/>
          <w:szCs w:val="30"/>
        </w:rPr>
      </w:pPr>
      <w:bookmarkStart w:id="16" w:name="_Hlk120973751"/>
      <w:r>
        <w:rPr>
          <w:rFonts w:hint="eastAsia" w:ascii="仿宋_GB2312" w:hAnsi="仿宋_GB2312" w:eastAsia="仿宋_GB2312" w:cs="仿宋_GB2312"/>
          <w:spacing w:val="6"/>
          <w:szCs w:val="30"/>
        </w:rPr>
        <w:t>通过本政策的实施，</w:t>
      </w:r>
      <w:bookmarkEnd w:id="16"/>
      <w:r>
        <w:rPr>
          <w:rFonts w:hint="eastAsia" w:ascii="仿宋_GB2312" w:hAnsi="仿宋_GB2312" w:eastAsia="仿宋_GB2312" w:cs="仿宋_GB2312"/>
          <w:spacing w:val="6"/>
          <w:szCs w:val="30"/>
        </w:rPr>
        <w:t>富民县共规划建设8个农村公益性公墓，政策执行期限内，完成了对所有死亡人员100%火化(国家政策允许范围内的少数民族除外 )，火化补助发放完成率100%。一定程度上破除丧葬陋习，切实减轻群众丧葬负担，推进城乡生态文明建设，促进社会主义精神文明建设，不断推动殡葬改革发展，但评价发现，也存在政策及配套制度有待健全、公益性公墓扩建有待进一步规划、政策生态效益未达要求、部分公益性公墓设施匮乏，条件简陋，管理粗放等问题。</w:t>
      </w:r>
    </w:p>
    <w:bookmarkEnd w:id="14"/>
    <w:p w14:paraId="5A6CE488">
      <w:pPr>
        <w:spacing w:line="590" w:lineRule="exact"/>
        <w:ind w:firstLine="654" w:firstLineChars="200"/>
        <w:outlineLvl w:val="1"/>
        <w:rPr>
          <w:rFonts w:ascii="楷体_GB2312" w:hAnsi="楷体" w:eastAsia="楷体_GB2312"/>
          <w:spacing w:val="6"/>
          <w:szCs w:val="30"/>
        </w:rPr>
      </w:pPr>
      <w:bookmarkStart w:id="17" w:name="_Toc26536"/>
      <w:r>
        <w:rPr>
          <w:rFonts w:hint="eastAsia" w:ascii="楷体_GB2312" w:hAnsi="楷体" w:eastAsia="楷体_GB2312"/>
          <w:spacing w:val="6"/>
          <w:szCs w:val="30"/>
        </w:rPr>
        <w:t>（二）绩效目标实现情况</w:t>
      </w:r>
      <w:bookmarkEnd w:id="17"/>
    </w:p>
    <w:p w14:paraId="3D2301D8">
      <w:pPr>
        <w:spacing w:line="590" w:lineRule="exact"/>
        <w:ind w:firstLine="654" w:firstLineChars="200"/>
        <w:rPr>
          <w:rFonts w:hAnsi="仿宋" w:eastAsia="仿宋_GB2312"/>
          <w:spacing w:val="6"/>
          <w:szCs w:val="30"/>
        </w:rPr>
      </w:pPr>
      <w:bookmarkStart w:id="18" w:name="_Hlk525314457"/>
      <w:r>
        <w:rPr>
          <w:rFonts w:hint="eastAsia" w:ascii="仿宋_GB2312" w:hAnsi="仿宋_GB2312" w:eastAsia="仿宋_GB2312" w:cs="仿宋_GB2312"/>
          <w:spacing w:val="6"/>
          <w:szCs w:val="30"/>
        </w:rPr>
        <w:t>根据实地评价情况设置了12个三级绩效指标，其中：火化补助发放完成率、补助人员合理性等6个指标已完成；公墓建设数、政策知晓度等5个指标部分完成；富民殡仪馆建设1个指标未完成。</w:t>
      </w:r>
    </w:p>
    <w:p w14:paraId="4EADEE8B">
      <w:pPr>
        <w:spacing w:line="590" w:lineRule="exact"/>
        <w:jc w:val="center"/>
        <w:rPr>
          <w:rFonts w:ascii="黑体" w:hAnsi="黑体" w:eastAsia="黑体"/>
          <w:spacing w:val="6"/>
          <w:szCs w:val="30"/>
        </w:rPr>
      </w:pPr>
      <w:r>
        <w:rPr>
          <w:rFonts w:hint="eastAsia" w:ascii="黑体" w:hAnsi="黑体" w:eastAsia="黑体" w:cs="宋体"/>
          <w:bCs/>
          <w:spacing w:val="6"/>
          <w:sz w:val="24"/>
          <w:szCs w:val="24"/>
        </w:rPr>
        <w:t>表3：绩效指标完成情况表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71"/>
        <w:gridCol w:w="651"/>
        <w:gridCol w:w="740"/>
        <w:gridCol w:w="730"/>
        <w:gridCol w:w="640"/>
        <w:gridCol w:w="5626"/>
      </w:tblGrid>
      <w:tr w14:paraId="3B6A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1962" w:type="dxa"/>
            <w:gridSpan w:val="3"/>
            <w:tcBorders>
              <w:top w:val="single" w:color="auto" w:sz="4" w:space="0"/>
            </w:tcBorders>
            <w:vAlign w:val="center"/>
          </w:tcPr>
          <w:p w14:paraId="3911C7B7">
            <w:pPr>
              <w:snapToGrid w:val="0"/>
              <w:jc w:val="center"/>
              <w:rPr>
                <w:rFonts w:hAnsi="仿宋" w:cs="宋体"/>
                <w:b/>
                <w:bCs/>
                <w:sz w:val="21"/>
              </w:rPr>
            </w:pPr>
            <w:r>
              <w:rPr>
                <w:rFonts w:hint="eastAsia" w:hAnsi="仿宋" w:cs="宋体"/>
                <w:b/>
                <w:bCs/>
                <w:sz w:val="21"/>
              </w:rPr>
              <w:t>绩效指标名称</w:t>
            </w:r>
          </w:p>
        </w:tc>
        <w:tc>
          <w:tcPr>
            <w:tcW w:w="730" w:type="dxa"/>
            <w:vMerge w:val="restart"/>
            <w:tcBorders>
              <w:top w:val="single" w:color="auto" w:sz="4" w:space="0"/>
            </w:tcBorders>
            <w:vAlign w:val="center"/>
          </w:tcPr>
          <w:p w14:paraId="2775DEEC">
            <w:pPr>
              <w:snapToGrid w:val="0"/>
              <w:jc w:val="center"/>
              <w:rPr>
                <w:rFonts w:hAnsi="仿宋" w:cs="宋体"/>
                <w:b/>
                <w:bCs/>
                <w:sz w:val="21"/>
              </w:rPr>
            </w:pPr>
            <w:r>
              <w:rPr>
                <w:rFonts w:hint="eastAsia" w:hAnsi="仿宋" w:cs="宋体"/>
                <w:b/>
                <w:bCs/>
                <w:sz w:val="21"/>
              </w:rPr>
              <w:t>指标值</w:t>
            </w:r>
          </w:p>
        </w:tc>
        <w:tc>
          <w:tcPr>
            <w:tcW w:w="640" w:type="dxa"/>
            <w:vMerge w:val="restart"/>
            <w:tcBorders>
              <w:top w:val="single" w:color="auto" w:sz="4" w:space="0"/>
            </w:tcBorders>
            <w:vAlign w:val="center"/>
          </w:tcPr>
          <w:p w14:paraId="3D1D9EFC">
            <w:pPr>
              <w:snapToGrid w:val="0"/>
              <w:jc w:val="center"/>
              <w:rPr>
                <w:rFonts w:hAnsi="仿宋" w:cs="宋体"/>
                <w:b/>
                <w:bCs/>
                <w:sz w:val="21"/>
              </w:rPr>
            </w:pPr>
            <w:r>
              <w:rPr>
                <w:rFonts w:hint="eastAsia" w:hAnsi="仿宋" w:cs="宋体"/>
                <w:b/>
                <w:bCs/>
                <w:sz w:val="21"/>
              </w:rPr>
              <w:t>完成情况</w:t>
            </w:r>
          </w:p>
        </w:tc>
        <w:tc>
          <w:tcPr>
            <w:tcW w:w="5626" w:type="dxa"/>
            <w:vMerge w:val="restart"/>
            <w:tcBorders>
              <w:top w:val="single" w:color="auto" w:sz="4" w:space="0"/>
            </w:tcBorders>
            <w:vAlign w:val="center"/>
          </w:tcPr>
          <w:p w14:paraId="7EA27A19">
            <w:pPr>
              <w:snapToGrid w:val="0"/>
              <w:jc w:val="center"/>
              <w:rPr>
                <w:rFonts w:hAnsi="仿宋" w:cs="宋体"/>
                <w:b/>
                <w:bCs/>
                <w:sz w:val="21"/>
              </w:rPr>
            </w:pPr>
            <w:r>
              <w:rPr>
                <w:rFonts w:hint="eastAsia" w:hAnsi="仿宋" w:cs="宋体"/>
                <w:b/>
                <w:bCs/>
                <w:sz w:val="21"/>
              </w:rPr>
              <w:t>完成情况说明</w:t>
            </w:r>
          </w:p>
        </w:tc>
      </w:tr>
      <w:tr w14:paraId="34E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571" w:type="dxa"/>
            <w:tcBorders>
              <w:top w:val="single" w:color="auto" w:sz="4" w:space="0"/>
            </w:tcBorders>
            <w:vAlign w:val="center"/>
          </w:tcPr>
          <w:p w14:paraId="01F282B7">
            <w:pPr>
              <w:snapToGrid w:val="0"/>
              <w:jc w:val="center"/>
              <w:rPr>
                <w:rFonts w:hAnsi="仿宋" w:cs="宋体"/>
                <w:b/>
                <w:bCs/>
                <w:sz w:val="21"/>
              </w:rPr>
            </w:pPr>
            <w:r>
              <w:rPr>
                <w:rFonts w:hint="eastAsia" w:hAnsi="仿宋" w:cs="宋体"/>
                <w:b/>
                <w:bCs/>
                <w:sz w:val="21"/>
              </w:rPr>
              <w:t>一级指标</w:t>
            </w:r>
          </w:p>
        </w:tc>
        <w:tc>
          <w:tcPr>
            <w:tcW w:w="651" w:type="dxa"/>
            <w:tcBorders>
              <w:top w:val="single" w:color="auto" w:sz="4" w:space="0"/>
            </w:tcBorders>
            <w:vAlign w:val="center"/>
          </w:tcPr>
          <w:p w14:paraId="5341E327">
            <w:pPr>
              <w:snapToGrid w:val="0"/>
              <w:jc w:val="center"/>
              <w:rPr>
                <w:rFonts w:hAnsi="仿宋" w:cs="宋体"/>
                <w:b/>
                <w:bCs/>
                <w:sz w:val="21"/>
              </w:rPr>
            </w:pPr>
            <w:r>
              <w:rPr>
                <w:rFonts w:hint="eastAsia" w:hAnsi="仿宋" w:cs="宋体"/>
                <w:b/>
                <w:bCs/>
                <w:sz w:val="21"/>
              </w:rPr>
              <w:t>二级指标</w:t>
            </w:r>
          </w:p>
        </w:tc>
        <w:tc>
          <w:tcPr>
            <w:tcW w:w="740" w:type="dxa"/>
            <w:tcBorders>
              <w:top w:val="single" w:color="auto" w:sz="4" w:space="0"/>
            </w:tcBorders>
            <w:vAlign w:val="center"/>
          </w:tcPr>
          <w:p w14:paraId="16BE8EFA">
            <w:pPr>
              <w:snapToGrid w:val="0"/>
              <w:jc w:val="center"/>
              <w:rPr>
                <w:rFonts w:hAnsi="仿宋" w:cs="宋体"/>
                <w:b/>
                <w:bCs/>
                <w:sz w:val="21"/>
              </w:rPr>
            </w:pPr>
            <w:r>
              <w:rPr>
                <w:rFonts w:hint="eastAsia" w:hAnsi="仿宋" w:cs="宋体"/>
                <w:b/>
                <w:bCs/>
                <w:sz w:val="21"/>
              </w:rPr>
              <w:t>三级指标</w:t>
            </w:r>
          </w:p>
        </w:tc>
        <w:tc>
          <w:tcPr>
            <w:tcW w:w="730" w:type="dxa"/>
            <w:vMerge w:val="continue"/>
            <w:vAlign w:val="center"/>
          </w:tcPr>
          <w:p w14:paraId="5A7CA0DD">
            <w:pPr>
              <w:snapToGrid w:val="0"/>
              <w:jc w:val="center"/>
              <w:rPr>
                <w:rFonts w:hAnsi="仿宋" w:cs="宋体"/>
                <w:b/>
                <w:bCs/>
                <w:sz w:val="21"/>
              </w:rPr>
            </w:pPr>
          </w:p>
        </w:tc>
        <w:tc>
          <w:tcPr>
            <w:tcW w:w="640" w:type="dxa"/>
            <w:vMerge w:val="continue"/>
            <w:vAlign w:val="center"/>
          </w:tcPr>
          <w:p w14:paraId="0C55BF20">
            <w:pPr>
              <w:snapToGrid w:val="0"/>
              <w:jc w:val="center"/>
              <w:rPr>
                <w:rFonts w:hAnsi="仿宋" w:cs="宋体"/>
                <w:b/>
                <w:bCs/>
                <w:sz w:val="21"/>
              </w:rPr>
            </w:pPr>
          </w:p>
        </w:tc>
        <w:tc>
          <w:tcPr>
            <w:tcW w:w="5626" w:type="dxa"/>
            <w:vMerge w:val="continue"/>
            <w:vAlign w:val="center"/>
          </w:tcPr>
          <w:p w14:paraId="4D98E2E4">
            <w:pPr>
              <w:snapToGrid w:val="0"/>
              <w:jc w:val="center"/>
              <w:rPr>
                <w:rFonts w:hAnsi="仿宋" w:cs="宋体"/>
                <w:b/>
                <w:bCs/>
                <w:sz w:val="21"/>
              </w:rPr>
            </w:pPr>
          </w:p>
        </w:tc>
      </w:tr>
      <w:tr w14:paraId="0E00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restart"/>
            <w:vAlign w:val="center"/>
          </w:tcPr>
          <w:p w14:paraId="42A0B539">
            <w:pPr>
              <w:snapToGrid w:val="0"/>
              <w:jc w:val="center"/>
              <w:rPr>
                <w:rFonts w:hAnsi="仿宋" w:cs="宋体"/>
                <w:bCs/>
                <w:sz w:val="21"/>
              </w:rPr>
            </w:pPr>
            <w:r>
              <w:rPr>
                <w:rFonts w:hint="eastAsia" w:hAnsi="仿宋" w:cs="宋体"/>
                <w:bCs/>
                <w:sz w:val="21"/>
              </w:rPr>
              <w:t>政策产出</w:t>
            </w:r>
          </w:p>
        </w:tc>
        <w:tc>
          <w:tcPr>
            <w:tcW w:w="651" w:type="dxa"/>
            <w:vMerge w:val="restart"/>
            <w:vAlign w:val="center"/>
          </w:tcPr>
          <w:p w14:paraId="2E7C007D">
            <w:pPr>
              <w:snapToGrid w:val="0"/>
              <w:jc w:val="center"/>
              <w:rPr>
                <w:rFonts w:hAnsi="仿宋" w:cs="宋体"/>
                <w:bCs/>
                <w:sz w:val="18"/>
                <w:szCs w:val="18"/>
              </w:rPr>
            </w:pPr>
            <w:r>
              <w:rPr>
                <w:rFonts w:hint="eastAsia" w:hAnsi="仿宋" w:cs="宋体"/>
                <w:bCs/>
                <w:sz w:val="18"/>
                <w:szCs w:val="18"/>
              </w:rPr>
              <w:t>数量指标</w:t>
            </w:r>
          </w:p>
        </w:tc>
        <w:tc>
          <w:tcPr>
            <w:tcW w:w="740" w:type="dxa"/>
            <w:vAlign w:val="center"/>
          </w:tcPr>
          <w:p w14:paraId="6286DBF8">
            <w:pPr>
              <w:snapToGrid w:val="0"/>
              <w:jc w:val="center"/>
              <w:rPr>
                <w:rFonts w:hAnsi="仿宋" w:cs="宋体"/>
                <w:bCs/>
                <w:sz w:val="18"/>
                <w:szCs w:val="18"/>
              </w:rPr>
            </w:pPr>
            <w:r>
              <w:rPr>
                <w:rFonts w:hint="eastAsia" w:hAnsi="仿宋" w:cs="宋体"/>
                <w:bCs/>
                <w:sz w:val="18"/>
                <w:szCs w:val="18"/>
              </w:rPr>
              <w:t>火化补助发放完成率</w:t>
            </w:r>
          </w:p>
        </w:tc>
        <w:tc>
          <w:tcPr>
            <w:tcW w:w="730" w:type="dxa"/>
            <w:vAlign w:val="center"/>
          </w:tcPr>
          <w:p w14:paraId="386AFB52">
            <w:pPr>
              <w:snapToGrid w:val="0"/>
              <w:jc w:val="left"/>
              <w:rPr>
                <w:rFonts w:hAnsi="仿宋" w:cs="宋体"/>
                <w:bCs/>
                <w:sz w:val="18"/>
                <w:szCs w:val="18"/>
              </w:rPr>
            </w:pPr>
            <w:r>
              <w:rPr>
                <w:rFonts w:hint="eastAsia" w:hAnsi="仿宋" w:cs="宋体"/>
                <w:bCs/>
                <w:sz w:val="18"/>
                <w:szCs w:val="18"/>
              </w:rPr>
              <w:t>=100%</w:t>
            </w:r>
          </w:p>
        </w:tc>
        <w:tc>
          <w:tcPr>
            <w:tcW w:w="640" w:type="dxa"/>
            <w:vAlign w:val="center"/>
          </w:tcPr>
          <w:p w14:paraId="7C74E244">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4EE401C7">
            <w:pPr>
              <w:snapToGrid w:val="0"/>
              <w:jc w:val="left"/>
              <w:rPr>
                <w:rFonts w:hAnsi="仿宋" w:cs="宋体"/>
                <w:bCs/>
                <w:sz w:val="18"/>
                <w:szCs w:val="18"/>
              </w:rPr>
            </w:pPr>
            <w:r>
              <w:rPr>
                <w:rFonts w:hint="eastAsia" w:hAnsi="仿宋" w:cs="宋体"/>
                <w:bCs/>
                <w:sz w:val="18"/>
                <w:szCs w:val="18"/>
              </w:rPr>
              <w:t>政策执行期限内，富民县完成了对所有死亡人员100%火化(国家政策允许范围内的少数民族除外 )，火化补助发放完成率100%。</w:t>
            </w:r>
          </w:p>
        </w:tc>
      </w:tr>
      <w:tr w14:paraId="4ED7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71B3B9D2">
            <w:pPr>
              <w:snapToGrid w:val="0"/>
              <w:jc w:val="center"/>
              <w:rPr>
                <w:rFonts w:hAnsi="仿宋" w:cs="宋体"/>
                <w:bCs/>
                <w:sz w:val="21"/>
              </w:rPr>
            </w:pPr>
          </w:p>
        </w:tc>
        <w:tc>
          <w:tcPr>
            <w:tcW w:w="651" w:type="dxa"/>
            <w:vMerge w:val="continue"/>
            <w:vAlign w:val="center"/>
          </w:tcPr>
          <w:p w14:paraId="79456684">
            <w:pPr>
              <w:snapToGrid w:val="0"/>
              <w:jc w:val="center"/>
              <w:rPr>
                <w:rFonts w:hAnsi="仿宋" w:cs="宋体"/>
                <w:bCs/>
                <w:sz w:val="18"/>
                <w:szCs w:val="18"/>
              </w:rPr>
            </w:pPr>
          </w:p>
        </w:tc>
        <w:tc>
          <w:tcPr>
            <w:tcW w:w="740" w:type="dxa"/>
            <w:vAlign w:val="center"/>
          </w:tcPr>
          <w:p w14:paraId="516B4920">
            <w:pPr>
              <w:snapToGrid w:val="0"/>
              <w:jc w:val="center"/>
              <w:rPr>
                <w:rFonts w:hAnsi="仿宋" w:cs="宋体"/>
                <w:bCs/>
                <w:sz w:val="18"/>
                <w:szCs w:val="18"/>
              </w:rPr>
            </w:pPr>
            <w:r>
              <w:rPr>
                <w:rFonts w:hint="eastAsia" w:hAnsi="仿宋" w:cs="宋体"/>
                <w:bCs/>
                <w:sz w:val="18"/>
                <w:szCs w:val="18"/>
              </w:rPr>
              <w:t>公墓建设数</w:t>
            </w:r>
          </w:p>
        </w:tc>
        <w:tc>
          <w:tcPr>
            <w:tcW w:w="730" w:type="dxa"/>
            <w:vAlign w:val="center"/>
          </w:tcPr>
          <w:p w14:paraId="4EFA00E1">
            <w:pPr>
              <w:snapToGrid w:val="0"/>
              <w:jc w:val="left"/>
              <w:rPr>
                <w:rFonts w:hAnsi="仿宋" w:cs="宋体"/>
                <w:bCs/>
                <w:sz w:val="18"/>
                <w:szCs w:val="18"/>
              </w:rPr>
            </w:pPr>
            <w:r>
              <w:rPr>
                <w:rFonts w:hint="eastAsia" w:hAnsi="仿宋" w:cs="宋体"/>
                <w:bCs/>
                <w:sz w:val="18"/>
                <w:szCs w:val="18"/>
              </w:rPr>
              <w:t>=7</w:t>
            </w:r>
          </w:p>
        </w:tc>
        <w:tc>
          <w:tcPr>
            <w:tcW w:w="640" w:type="dxa"/>
            <w:vAlign w:val="center"/>
          </w:tcPr>
          <w:p w14:paraId="62513AB8">
            <w:pPr>
              <w:snapToGrid w:val="0"/>
              <w:jc w:val="center"/>
              <w:rPr>
                <w:rFonts w:hAnsi="仿宋" w:cs="宋体"/>
                <w:bCs/>
                <w:sz w:val="18"/>
                <w:szCs w:val="18"/>
              </w:rPr>
            </w:pPr>
            <w:r>
              <w:rPr>
                <w:rFonts w:hint="eastAsia" w:hAnsi="仿宋" w:cs="宋体"/>
                <w:bCs/>
                <w:sz w:val="18"/>
                <w:szCs w:val="18"/>
              </w:rPr>
              <w:t>部分完成</w:t>
            </w:r>
          </w:p>
        </w:tc>
        <w:tc>
          <w:tcPr>
            <w:tcW w:w="5626" w:type="dxa"/>
            <w:vAlign w:val="center"/>
          </w:tcPr>
          <w:p w14:paraId="1BA711C5">
            <w:pPr>
              <w:snapToGrid w:val="0"/>
              <w:jc w:val="left"/>
              <w:rPr>
                <w:rFonts w:hAnsi="仿宋" w:cs="宋体"/>
                <w:bCs/>
                <w:sz w:val="18"/>
                <w:szCs w:val="18"/>
              </w:rPr>
            </w:pPr>
            <w:r>
              <w:rPr>
                <w:rFonts w:hint="eastAsia" w:hAnsi="仿宋" w:cs="宋体"/>
                <w:bCs/>
                <w:sz w:val="18"/>
                <w:szCs w:val="18"/>
              </w:rPr>
              <w:t>富民县共规划建设8个农村公益性公墓，其中大营街道规划建设了2个（1个街道级，1个村级），永定街道、散旦镇、赤鹫镇、款庄镇、东村镇、罗免镇各规划建设了1个。但评价发现，永定街道公益性公墓的建设剩余墓穴数不能满足群众的需求，有待进一步扩建。</w:t>
            </w:r>
          </w:p>
        </w:tc>
      </w:tr>
      <w:tr w14:paraId="0217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3D8A6A04">
            <w:pPr>
              <w:snapToGrid w:val="0"/>
              <w:jc w:val="center"/>
              <w:rPr>
                <w:rFonts w:hAnsi="仿宋" w:cs="宋体"/>
                <w:bCs/>
                <w:sz w:val="21"/>
              </w:rPr>
            </w:pPr>
          </w:p>
        </w:tc>
        <w:tc>
          <w:tcPr>
            <w:tcW w:w="651" w:type="dxa"/>
            <w:vMerge w:val="continue"/>
            <w:vAlign w:val="center"/>
          </w:tcPr>
          <w:p w14:paraId="577FD828">
            <w:pPr>
              <w:snapToGrid w:val="0"/>
              <w:jc w:val="center"/>
              <w:rPr>
                <w:rFonts w:hAnsi="仿宋" w:cs="宋体"/>
                <w:bCs/>
                <w:sz w:val="18"/>
                <w:szCs w:val="18"/>
              </w:rPr>
            </w:pPr>
          </w:p>
        </w:tc>
        <w:tc>
          <w:tcPr>
            <w:tcW w:w="740" w:type="dxa"/>
            <w:vAlign w:val="center"/>
          </w:tcPr>
          <w:p w14:paraId="63484FCC">
            <w:pPr>
              <w:snapToGrid w:val="0"/>
              <w:jc w:val="center"/>
              <w:rPr>
                <w:rFonts w:hAnsi="仿宋" w:cs="宋体"/>
                <w:bCs/>
                <w:sz w:val="18"/>
                <w:szCs w:val="18"/>
              </w:rPr>
            </w:pPr>
            <w:r>
              <w:rPr>
                <w:rFonts w:hint="eastAsia" w:hAnsi="仿宋" w:cs="宋体"/>
                <w:bCs/>
                <w:sz w:val="18"/>
                <w:szCs w:val="18"/>
              </w:rPr>
              <w:t>富民殡仪馆建设</w:t>
            </w:r>
          </w:p>
        </w:tc>
        <w:tc>
          <w:tcPr>
            <w:tcW w:w="730" w:type="dxa"/>
            <w:vAlign w:val="center"/>
          </w:tcPr>
          <w:p w14:paraId="569DCA8A">
            <w:pPr>
              <w:snapToGrid w:val="0"/>
              <w:jc w:val="left"/>
              <w:rPr>
                <w:rFonts w:hAnsi="仿宋" w:cs="宋体"/>
                <w:bCs/>
                <w:sz w:val="18"/>
                <w:szCs w:val="18"/>
              </w:rPr>
            </w:pPr>
            <w:r>
              <w:rPr>
                <w:rFonts w:hint="eastAsia" w:hAnsi="仿宋" w:cs="宋体"/>
                <w:bCs/>
                <w:sz w:val="18"/>
                <w:szCs w:val="18"/>
              </w:rPr>
              <w:t>=1</w:t>
            </w:r>
          </w:p>
        </w:tc>
        <w:tc>
          <w:tcPr>
            <w:tcW w:w="640" w:type="dxa"/>
            <w:vAlign w:val="center"/>
          </w:tcPr>
          <w:p w14:paraId="7C31A5E1">
            <w:pPr>
              <w:snapToGrid w:val="0"/>
              <w:jc w:val="center"/>
              <w:rPr>
                <w:rFonts w:hAnsi="仿宋" w:cs="宋体"/>
                <w:bCs/>
                <w:sz w:val="18"/>
                <w:szCs w:val="18"/>
              </w:rPr>
            </w:pPr>
            <w:r>
              <w:rPr>
                <w:rFonts w:hint="eastAsia" w:hAnsi="仿宋" w:cs="宋体"/>
                <w:bCs/>
                <w:sz w:val="18"/>
                <w:szCs w:val="18"/>
              </w:rPr>
              <w:t>未完成</w:t>
            </w:r>
          </w:p>
        </w:tc>
        <w:tc>
          <w:tcPr>
            <w:tcW w:w="5626" w:type="dxa"/>
            <w:vAlign w:val="center"/>
          </w:tcPr>
          <w:p w14:paraId="60A3D0E8">
            <w:pPr>
              <w:snapToGrid w:val="0"/>
              <w:jc w:val="left"/>
              <w:rPr>
                <w:rFonts w:hAnsi="仿宋" w:cs="宋体"/>
                <w:bCs/>
                <w:sz w:val="18"/>
                <w:szCs w:val="18"/>
              </w:rPr>
            </w:pPr>
            <w:r>
              <w:rPr>
                <w:rFonts w:hint="eastAsia" w:hAnsi="仿宋" w:cs="宋体"/>
                <w:bCs/>
                <w:sz w:val="18"/>
                <w:szCs w:val="18"/>
              </w:rPr>
              <w:t>富民县未按政策目标任务完成富民殡仪馆的建设，主要因经县民政局联合其他相关部门调研发现，富民县人口基数较少，每年死亡人口数量较少，加之富民县离其他昆明市、县殡仪馆较近，若建设富民殡仪馆，竞争力不足，殡仪馆无法实现正常盈利。</w:t>
            </w:r>
          </w:p>
        </w:tc>
      </w:tr>
      <w:tr w14:paraId="1C1E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34F7E6E6">
            <w:pPr>
              <w:snapToGrid w:val="0"/>
              <w:jc w:val="center"/>
              <w:rPr>
                <w:rFonts w:hAnsi="仿宋" w:cs="宋体"/>
                <w:bCs/>
                <w:sz w:val="21"/>
              </w:rPr>
            </w:pPr>
          </w:p>
        </w:tc>
        <w:tc>
          <w:tcPr>
            <w:tcW w:w="651" w:type="dxa"/>
            <w:vMerge w:val="restart"/>
            <w:vAlign w:val="center"/>
          </w:tcPr>
          <w:p w14:paraId="631A01BE">
            <w:pPr>
              <w:snapToGrid w:val="0"/>
              <w:jc w:val="center"/>
              <w:rPr>
                <w:rFonts w:hAnsi="仿宋" w:cs="宋体"/>
                <w:bCs/>
                <w:sz w:val="18"/>
                <w:szCs w:val="18"/>
              </w:rPr>
            </w:pPr>
            <w:r>
              <w:rPr>
                <w:rFonts w:hint="eastAsia" w:hAnsi="仿宋" w:cs="宋体"/>
                <w:bCs/>
                <w:sz w:val="18"/>
                <w:szCs w:val="18"/>
              </w:rPr>
              <w:t>质量指标</w:t>
            </w:r>
          </w:p>
        </w:tc>
        <w:tc>
          <w:tcPr>
            <w:tcW w:w="740" w:type="dxa"/>
            <w:vAlign w:val="center"/>
          </w:tcPr>
          <w:p w14:paraId="15A2BE7E">
            <w:pPr>
              <w:snapToGrid w:val="0"/>
              <w:jc w:val="center"/>
              <w:rPr>
                <w:rFonts w:hAnsi="仿宋" w:cs="宋体"/>
                <w:bCs/>
                <w:sz w:val="18"/>
                <w:szCs w:val="18"/>
              </w:rPr>
            </w:pPr>
            <w:r>
              <w:rPr>
                <w:rFonts w:hint="eastAsia" w:hAnsi="仿宋" w:cs="宋体"/>
                <w:bCs/>
                <w:sz w:val="18"/>
                <w:szCs w:val="18"/>
              </w:rPr>
              <w:t>补助人员合理性</w:t>
            </w:r>
          </w:p>
        </w:tc>
        <w:tc>
          <w:tcPr>
            <w:tcW w:w="730" w:type="dxa"/>
            <w:vAlign w:val="center"/>
          </w:tcPr>
          <w:p w14:paraId="4C66A6E9">
            <w:pPr>
              <w:snapToGrid w:val="0"/>
              <w:jc w:val="left"/>
              <w:rPr>
                <w:rFonts w:hAnsi="仿宋" w:cs="宋体"/>
                <w:bCs/>
                <w:sz w:val="18"/>
                <w:szCs w:val="18"/>
              </w:rPr>
            </w:pPr>
            <w:r>
              <w:rPr>
                <w:rFonts w:hint="eastAsia" w:hAnsi="仿宋" w:cs="宋体"/>
                <w:bCs/>
                <w:sz w:val="18"/>
                <w:szCs w:val="18"/>
              </w:rPr>
              <w:t>合理</w:t>
            </w:r>
          </w:p>
        </w:tc>
        <w:tc>
          <w:tcPr>
            <w:tcW w:w="640" w:type="dxa"/>
            <w:vAlign w:val="center"/>
          </w:tcPr>
          <w:p w14:paraId="40323DE0">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6B6D8203">
            <w:pPr>
              <w:snapToGrid w:val="0"/>
              <w:jc w:val="left"/>
              <w:rPr>
                <w:rFonts w:hAnsi="仿宋" w:cs="宋体"/>
                <w:bCs/>
                <w:sz w:val="18"/>
                <w:szCs w:val="18"/>
              </w:rPr>
            </w:pPr>
            <w:r>
              <w:rPr>
                <w:rFonts w:hint="eastAsia" w:hAnsi="仿宋" w:cs="宋体"/>
                <w:bCs/>
                <w:sz w:val="18"/>
                <w:szCs w:val="18"/>
              </w:rPr>
              <w:t>通过查看县民政局提供档案资料及相关补助发放凭证，未发现领取火化补助人员不符合政策要求的情况。</w:t>
            </w:r>
          </w:p>
        </w:tc>
      </w:tr>
      <w:tr w14:paraId="12A5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70341C9E">
            <w:pPr>
              <w:snapToGrid w:val="0"/>
              <w:jc w:val="center"/>
              <w:rPr>
                <w:rFonts w:hAnsi="仿宋" w:cs="宋体"/>
                <w:bCs/>
                <w:sz w:val="21"/>
              </w:rPr>
            </w:pPr>
          </w:p>
        </w:tc>
        <w:tc>
          <w:tcPr>
            <w:tcW w:w="651" w:type="dxa"/>
            <w:vMerge w:val="continue"/>
            <w:vAlign w:val="center"/>
          </w:tcPr>
          <w:p w14:paraId="4EC6AF39">
            <w:pPr>
              <w:snapToGrid w:val="0"/>
              <w:jc w:val="center"/>
              <w:rPr>
                <w:rFonts w:hAnsi="仿宋" w:cs="宋体"/>
                <w:bCs/>
                <w:sz w:val="18"/>
                <w:szCs w:val="18"/>
              </w:rPr>
            </w:pPr>
          </w:p>
        </w:tc>
        <w:tc>
          <w:tcPr>
            <w:tcW w:w="740" w:type="dxa"/>
            <w:vAlign w:val="center"/>
          </w:tcPr>
          <w:p w14:paraId="43E2E518">
            <w:pPr>
              <w:snapToGrid w:val="0"/>
              <w:jc w:val="center"/>
              <w:rPr>
                <w:rFonts w:hAnsi="仿宋" w:cs="宋体"/>
                <w:bCs/>
                <w:sz w:val="18"/>
                <w:szCs w:val="18"/>
              </w:rPr>
            </w:pPr>
            <w:r>
              <w:rPr>
                <w:rFonts w:hint="eastAsia" w:hAnsi="仿宋" w:cs="宋体"/>
                <w:bCs/>
                <w:sz w:val="18"/>
                <w:szCs w:val="18"/>
              </w:rPr>
              <w:t>补助标准合法性</w:t>
            </w:r>
          </w:p>
        </w:tc>
        <w:tc>
          <w:tcPr>
            <w:tcW w:w="730" w:type="dxa"/>
            <w:vAlign w:val="center"/>
          </w:tcPr>
          <w:p w14:paraId="572E4562">
            <w:pPr>
              <w:snapToGrid w:val="0"/>
              <w:jc w:val="left"/>
              <w:rPr>
                <w:rFonts w:hAnsi="仿宋" w:cs="宋体"/>
                <w:bCs/>
                <w:sz w:val="18"/>
                <w:szCs w:val="18"/>
              </w:rPr>
            </w:pPr>
            <w:r>
              <w:rPr>
                <w:rFonts w:hint="eastAsia" w:hAnsi="仿宋" w:cs="宋体"/>
                <w:bCs/>
                <w:sz w:val="18"/>
                <w:szCs w:val="18"/>
              </w:rPr>
              <w:t>合法</w:t>
            </w:r>
          </w:p>
        </w:tc>
        <w:tc>
          <w:tcPr>
            <w:tcW w:w="640" w:type="dxa"/>
            <w:vAlign w:val="center"/>
          </w:tcPr>
          <w:p w14:paraId="5B1CE8F0">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7CCFC03A">
            <w:pPr>
              <w:snapToGrid w:val="0"/>
              <w:jc w:val="left"/>
              <w:rPr>
                <w:rFonts w:hAnsi="仿宋" w:cs="宋体"/>
                <w:bCs/>
                <w:sz w:val="18"/>
                <w:szCs w:val="18"/>
              </w:rPr>
            </w:pPr>
            <w:r>
              <w:rPr>
                <w:rFonts w:hint="eastAsia" w:hAnsi="仿宋" w:cs="宋体"/>
                <w:bCs/>
                <w:sz w:val="18"/>
                <w:szCs w:val="18"/>
              </w:rPr>
              <w:t>通过查看县民政局提供档案资料及相关补助发放凭证，未发现补助标准不合法的情况。</w:t>
            </w:r>
          </w:p>
        </w:tc>
      </w:tr>
      <w:tr w14:paraId="2054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571" w:type="dxa"/>
            <w:vMerge w:val="continue"/>
            <w:vAlign w:val="center"/>
          </w:tcPr>
          <w:p w14:paraId="72031E7B">
            <w:pPr>
              <w:snapToGrid w:val="0"/>
              <w:jc w:val="center"/>
              <w:rPr>
                <w:rFonts w:hAnsi="仿宋" w:cs="宋体"/>
                <w:bCs/>
                <w:sz w:val="21"/>
              </w:rPr>
            </w:pPr>
          </w:p>
        </w:tc>
        <w:tc>
          <w:tcPr>
            <w:tcW w:w="651" w:type="dxa"/>
            <w:vAlign w:val="center"/>
          </w:tcPr>
          <w:p w14:paraId="2C00BAFC">
            <w:pPr>
              <w:snapToGrid w:val="0"/>
              <w:jc w:val="center"/>
              <w:rPr>
                <w:rFonts w:hAnsi="仿宋" w:cs="宋体"/>
                <w:bCs/>
                <w:sz w:val="18"/>
                <w:szCs w:val="18"/>
              </w:rPr>
            </w:pPr>
            <w:r>
              <w:rPr>
                <w:rFonts w:hint="eastAsia" w:hAnsi="仿宋" w:cs="宋体"/>
                <w:bCs/>
                <w:sz w:val="18"/>
                <w:szCs w:val="18"/>
              </w:rPr>
              <w:t>时效指标</w:t>
            </w:r>
          </w:p>
        </w:tc>
        <w:tc>
          <w:tcPr>
            <w:tcW w:w="740" w:type="dxa"/>
            <w:vAlign w:val="center"/>
          </w:tcPr>
          <w:p w14:paraId="154E5A50">
            <w:pPr>
              <w:snapToGrid w:val="0"/>
              <w:jc w:val="center"/>
              <w:rPr>
                <w:rFonts w:hAnsi="仿宋" w:cs="宋体"/>
                <w:bCs/>
                <w:sz w:val="18"/>
                <w:szCs w:val="18"/>
              </w:rPr>
            </w:pPr>
            <w:r>
              <w:rPr>
                <w:rFonts w:hint="eastAsia" w:hAnsi="仿宋" w:cs="宋体"/>
                <w:bCs/>
                <w:sz w:val="18"/>
                <w:szCs w:val="18"/>
              </w:rPr>
              <w:t>补助发放及时性</w:t>
            </w:r>
          </w:p>
        </w:tc>
        <w:tc>
          <w:tcPr>
            <w:tcW w:w="730" w:type="dxa"/>
            <w:vAlign w:val="center"/>
          </w:tcPr>
          <w:p w14:paraId="0AB3469F">
            <w:pPr>
              <w:snapToGrid w:val="0"/>
              <w:jc w:val="left"/>
              <w:rPr>
                <w:rFonts w:hAnsi="仿宋" w:cs="宋体"/>
                <w:bCs/>
                <w:sz w:val="18"/>
                <w:szCs w:val="18"/>
              </w:rPr>
            </w:pPr>
            <w:r>
              <w:rPr>
                <w:rFonts w:hint="eastAsia" w:hAnsi="仿宋" w:cs="宋体"/>
                <w:bCs/>
                <w:sz w:val="18"/>
                <w:szCs w:val="18"/>
              </w:rPr>
              <w:t>及时</w:t>
            </w:r>
          </w:p>
        </w:tc>
        <w:tc>
          <w:tcPr>
            <w:tcW w:w="640" w:type="dxa"/>
            <w:vAlign w:val="center"/>
          </w:tcPr>
          <w:p w14:paraId="5EE12391">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53145D0A">
            <w:pPr>
              <w:snapToGrid w:val="0"/>
              <w:jc w:val="left"/>
              <w:rPr>
                <w:rFonts w:hAnsi="仿宋" w:cs="宋体"/>
                <w:bCs/>
                <w:sz w:val="18"/>
                <w:szCs w:val="18"/>
              </w:rPr>
            </w:pPr>
            <w:r>
              <w:rPr>
                <w:rFonts w:hint="eastAsia" w:hAnsi="仿宋" w:cs="宋体"/>
                <w:bCs/>
                <w:sz w:val="18"/>
                <w:szCs w:val="18"/>
              </w:rPr>
              <w:t>因为政策制定的补助资金发放执行存在难度，所以未将补助直接发放给丧属，而是与昆明市殡仪馆、昆明文笔山殡仪馆结算火化补助费。县民政局按半年度结算禄劝文笔山殡仪馆的火化补助费用，按季度结算异地死亡火化补助费用，补助发放相对及时。</w:t>
            </w:r>
          </w:p>
        </w:tc>
      </w:tr>
      <w:tr w14:paraId="7C12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restart"/>
            <w:vAlign w:val="center"/>
          </w:tcPr>
          <w:p w14:paraId="018DFDC2">
            <w:pPr>
              <w:snapToGrid w:val="0"/>
              <w:jc w:val="center"/>
              <w:rPr>
                <w:rFonts w:hAnsi="仿宋" w:cs="宋体"/>
                <w:bCs/>
                <w:sz w:val="21"/>
              </w:rPr>
            </w:pPr>
            <w:r>
              <w:rPr>
                <w:rFonts w:hint="eastAsia" w:hAnsi="仿宋" w:cs="宋体"/>
                <w:bCs/>
                <w:sz w:val="21"/>
              </w:rPr>
              <w:t>政策效益</w:t>
            </w:r>
          </w:p>
        </w:tc>
        <w:tc>
          <w:tcPr>
            <w:tcW w:w="651" w:type="dxa"/>
            <w:vMerge w:val="restart"/>
            <w:vAlign w:val="center"/>
          </w:tcPr>
          <w:p w14:paraId="3EA51796">
            <w:pPr>
              <w:snapToGrid w:val="0"/>
              <w:jc w:val="center"/>
              <w:rPr>
                <w:rFonts w:hAnsi="仿宋" w:cs="宋体"/>
                <w:bCs/>
                <w:sz w:val="18"/>
                <w:szCs w:val="18"/>
              </w:rPr>
            </w:pPr>
            <w:r>
              <w:rPr>
                <w:rFonts w:hint="eastAsia" w:hAnsi="仿宋" w:cs="宋体"/>
                <w:bCs/>
                <w:sz w:val="18"/>
                <w:szCs w:val="18"/>
              </w:rPr>
              <w:t>社会效益指标</w:t>
            </w:r>
          </w:p>
        </w:tc>
        <w:tc>
          <w:tcPr>
            <w:tcW w:w="740" w:type="dxa"/>
            <w:vAlign w:val="center"/>
          </w:tcPr>
          <w:p w14:paraId="2DD66208">
            <w:pPr>
              <w:snapToGrid w:val="0"/>
              <w:jc w:val="center"/>
              <w:rPr>
                <w:rFonts w:hAnsi="仿宋" w:cs="宋体"/>
                <w:bCs/>
                <w:sz w:val="18"/>
                <w:szCs w:val="18"/>
              </w:rPr>
            </w:pPr>
            <w:r>
              <w:rPr>
                <w:rFonts w:hint="eastAsia" w:hAnsi="仿宋" w:cs="宋体"/>
                <w:bCs/>
                <w:sz w:val="18"/>
                <w:szCs w:val="18"/>
              </w:rPr>
              <w:t>杜绝公墓外出现新增坟墓</w:t>
            </w:r>
          </w:p>
        </w:tc>
        <w:tc>
          <w:tcPr>
            <w:tcW w:w="730" w:type="dxa"/>
            <w:vAlign w:val="center"/>
          </w:tcPr>
          <w:p w14:paraId="7E709681">
            <w:pPr>
              <w:snapToGrid w:val="0"/>
              <w:jc w:val="left"/>
              <w:rPr>
                <w:rFonts w:hAnsi="仿宋" w:cs="宋体"/>
                <w:bCs/>
                <w:sz w:val="18"/>
                <w:szCs w:val="18"/>
              </w:rPr>
            </w:pPr>
            <w:r>
              <w:rPr>
                <w:rFonts w:hint="eastAsia" w:hAnsi="仿宋" w:cs="宋体"/>
                <w:bCs/>
                <w:sz w:val="18"/>
                <w:szCs w:val="18"/>
              </w:rPr>
              <w:t>公墓外新增坟墓=0</w:t>
            </w:r>
          </w:p>
        </w:tc>
        <w:tc>
          <w:tcPr>
            <w:tcW w:w="640" w:type="dxa"/>
            <w:vAlign w:val="center"/>
          </w:tcPr>
          <w:p w14:paraId="76BA0DFD">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0E1866FA">
            <w:pPr>
              <w:snapToGrid w:val="0"/>
              <w:jc w:val="left"/>
              <w:rPr>
                <w:rFonts w:hAnsi="仿宋" w:cs="宋体"/>
                <w:bCs/>
                <w:sz w:val="18"/>
                <w:szCs w:val="18"/>
              </w:rPr>
            </w:pPr>
            <w:r>
              <w:rPr>
                <w:rFonts w:hint="eastAsia" w:hAnsi="仿宋" w:cs="宋体"/>
                <w:bCs/>
                <w:sz w:val="18"/>
                <w:szCs w:val="18"/>
              </w:rPr>
              <w:t>经评价，政策的实施依法清理整治丧葬用品市场和乱埋乱葬行为，杜绝了公墓外出现新增坟墓。</w:t>
            </w:r>
          </w:p>
        </w:tc>
      </w:tr>
      <w:tr w14:paraId="72A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7CE30CD4">
            <w:pPr>
              <w:snapToGrid w:val="0"/>
              <w:jc w:val="center"/>
              <w:rPr>
                <w:rFonts w:hAnsi="仿宋" w:cs="宋体"/>
                <w:bCs/>
                <w:sz w:val="21"/>
              </w:rPr>
            </w:pPr>
          </w:p>
        </w:tc>
        <w:tc>
          <w:tcPr>
            <w:tcW w:w="651" w:type="dxa"/>
            <w:vMerge w:val="continue"/>
            <w:vAlign w:val="center"/>
          </w:tcPr>
          <w:p w14:paraId="38D44FA0">
            <w:pPr>
              <w:snapToGrid w:val="0"/>
              <w:jc w:val="center"/>
              <w:rPr>
                <w:rFonts w:hAnsi="仿宋" w:cs="宋体"/>
                <w:bCs/>
                <w:sz w:val="18"/>
                <w:szCs w:val="18"/>
              </w:rPr>
            </w:pPr>
          </w:p>
        </w:tc>
        <w:tc>
          <w:tcPr>
            <w:tcW w:w="740" w:type="dxa"/>
            <w:vAlign w:val="center"/>
          </w:tcPr>
          <w:p w14:paraId="446C9A14">
            <w:pPr>
              <w:snapToGrid w:val="0"/>
              <w:jc w:val="center"/>
              <w:rPr>
                <w:rFonts w:hAnsi="仿宋" w:cs="宋体"/>
                <w:bCs/>
                <w:sz w:val="18"/>
                <w:szCs w:val="18"/>
              </w:rPr>
            </w:pPr>
            <w:r>
              <w:rPr>
                <w:rFonts w:hint="eastAsia" w:hAnsi="仿宋" w:cs="宋体"/>
                <w:bCs/>
                <w:sz w:val="18"/>
                <w:szCs w:val="18"/>
              </w:rPr>
              <w:t>政策知晓度</w:t>
            </w:r>
          </w:p>
        </w:tc>
        <w:tc>
          <w:tcPr>
            <w:tcW w:w="730" w:type="dxa"/>
            <w:vAlign w:val="center"/>
          </w:tcPr>
          <w:p w14:paraId="743966F6">
            <w:pPr>
              <w:snapToGrid w:val="0"/>
              <w:jc w:val="left"/>
              <w:rPr>
                <w:rFonts w:hAnsi="仿宋" w:cs="宋体"/>
                <w:bCs/>
                <w:sz w:val="18"/>
                <w:szCs w:val="18"/>
              </w:rPr>
            </w:pPr>
            <w:r>
              <w:rPr>
                <w:rFonts w:hint="eastAsia" w:hAnsi="仿宋" w:cs="宋体"/>
                <w:bCs/>
                <w:sz w:val="18"/>
                <w:szCs w:val="18"/>
              </w:rPr>
              <w:t>≥95%</w:t>
            </w:r>
          </w:p>
        </w:tc>
        <w:tc>
          <w:tcPr>
            <w:tcW w:w="640" w:type="dxa"/>
            <w:vAlign w:val="center"/>
          </w:tcPr>
          <w:p w14:paraId="72A05A93">
            <w:pPr>
              <w:snapToGrid w:val="0"/>
              <w:jc w:val="center"/>
              <w:rPr>
                <w:rFonts w:hAnsi="仿宋" w:cs="宋体"/>
                <w:bCs/>
                <w:sz w:val="18"/>
                <w:szCs w:val="18"/>
              </w:rPr>
            </w:pPr>
            <w:r>
              <w:rPr>
                <w:rFonts w:hint="eastAsia" w:hAnsi="仿宋" w:cs="宋体"/>
                <w:bCs/>
                <w:sz w:val="18"/>
                <w:szCs w:val="18"/>
              </w:rPr>
              <w:t>部分完成</w:t>
            </w:r>
          </w:p>
        </w:tc>
        <w:tc>
          <w:tcPr>
            <w:tcW w:w="5626" w:type="dxa"/>
            <w:vAlign w:val="center"/>
          </w:tcPr>
          <w:p w14:paraId="5DDB9159">
            <w:pPr>
              <w:snapToGrid w:val="0"/>
              <w:jc w:val="left"/>
              <w:rPr>
                <w:rFonts w:hAnsi="仿宋" w:cs="宋体"/>
                <w:bCs/>
                <w:sz w:val="18"/>
                <w:szCs w:val="18"/>
              </w:rPr>
            </w:pPr>
            <w:r>
              <w:rPr>
                <w:rFonts w:hint="eastAsia" w:hAnsi="仿宋" w:cs="宋体"/>
                <w:bCs/>
                <w:sz w:val="18"/>
                <w:szCs w:val="18"/>
              </w:rPr>
              <w:t>问卷调查结果显示，政策知晓度为94.14%，其中：主管部门对政策的知晓度为87.06%，受益群众对政策的知晓度为97.17%。</w:t>
            </w:r>
          </w:p>
        </w:tc>
      </w:tr>
      <w:tr w14:paraId="0635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5A083235">
            <w:pPr>
              <w:snapToGrid w:val="0"/>
              <w:jc w:val="center"/>
              <w:rPr>
                <w:rFonts w:hAnsi="仿宋" w:cs="宋体"/>
                <w:bCs/>
                <w:sz w:val="21"/>
              </w:rPr>
            </w:pPr>
          </w:p>
        </w:tc>
        <w:tc>
          <w:tcPr>
            <w:tcW w:w="651" w:type="dxa"/>
            <w:vAlign w:val="center"/>
          </w:tcPr>
          <w:p w14:paraId="313A9C00">
            <w:pPr>
              <w:snapToGrid w:val="0"/>
              <w:jc w:val="center"/>
              <w:rPr>
                <w:rFonts w:hAnsi="仿宋" w:cs="宋体"/>
                <w:bCs/>
                <w:sz w:val="18"/>
                <w:szCs w:val="18"/>
              </w:rPr>
            </w:pPr>
            <w:r>
              <w:rPr>
                <w:rFonts w:hint="eastAsia" w:hAnsi="仿宋" w:cs="宋体"/>
                <w:bCs/>
                <w:sz w:val="18"/>
                <w:szCs w:val="18"/>
              </w:rPr>
              <w:t>经济效益指标</w:t>
            </w:r>
          </w:p>
        </w:tc>
        <w:tc>
          <w:tcPr>
            <w:tcW w:w="740" w:type="dxa"/>
            <w:vAlign w:val="center"/>
          </w:tcPr>
          <w:p w14:paraId="4945966E">
            <w:pPr>
              <w:snapToGrid w:val="0"/>
              <w:jc w:val="center"/>
              <w:rPr>
                <w:rFonts w:hAnsi="仿宋" w:cs="宋体"/>
                <w:bCs/>
                <w:sz w:val="18"/>
                <w:szCs w:val="18"/>
              </w:rPr>
            </w:pPr>
            <w:r>
              <w:rPr>
                <w:rFonts w:hint="eastAsia" w:hAnsi="仿宋" w:cs="宋体"/>
                <w:bCs/>
                <w:sz w:val="18"/>
                <w:szCs w:val="18"/>
              </w:rPr>
              <w:t>降低群众丧葬负担</w:t>
            </w:r>
          </w:p>
        </w:tc>
        <w:tc>
          <w:tcPr>
            <w:tcW w:w="730" w:type="dxa"/>
            <w:vAlign w:val="center"/>
          </w:tcPr>
          <w:p w14:paraId="0BAC749E">
            <w:pPr>
              <w:snapToGrid w:val="0"/>
              <w:jc w:val="left"/>
              <w:rPr>
                <w:rFonts w:hAnsi="仿宋" w:cs="宋体"/>
                <w:bCs/>
                <w:sz w:val="18"/>
                <w:szCs w:val="18"/>
              </w:rPr>
            </w:pPr>
            <w:r>
              <w:rPr>
                <w:rFonts w:hint="eastAsia" w:hAnsi="仿宋" w:cs="宋体"/>
                <w:bCs/>
                <w:sz w:val="18"/>
                <w:szCs w:val="18"/>
              </w:rPr>
              <w:t>减轻负担</w:t>
            </w:r>
          </w:p>
        </w:tc>
        <w:tc>
          <w:tcPr>
            <w:tcW w:w="640" w:type="dxa"/>
            <w:vAlign w:val="center"/>
          </w:tcPr>
          <w:p w14:paraId="72BA28C1">
            <w:pPr>
              <w:snapToGrid w:val="0"/>
              <w:jc w:val="center"/>
              <w:rPr>
                <w:rFonts w:hAnsi="仿宋" w:cs="宋体"/>
                <w:bCs/>
                <w:sz w:val="18"/>
                <w:szCs w:val="18"/>
              </w:rPr>
            </w:pPr>
            <w:r>
              <w:rPr>
                <w:rFonts w:hint="eastAsia" w:hAnsi="仿宋" w:cs="宋体"/>
                <w:bCs/>
                <w:sz w:val="18"/>
                <w:szCs w:val="18"/>
              </w:rPr>
              <w:t>已完成</w:t>
            </w:r>
          </w:p>
        </w:tc>
        <w:tc>
          <w:tcPr>
            <w:tcW w:w="5626" w:type="dxa"/>
            <w:vAlign w:val="center"/>
          </w:tcPr>
          <w:p w14:paraId="6A0CADED">
            <w:pPr>
              <w:snapToGrid w:val="0"/>
              <w:jc w:val="left"/>
              <w:rPr>
                <w:rFonts w:hAnsi="仿宋" w:cs="宋体"/>
                <w:bCs/>
                <w:sz w:val="18"/>
                <w:szCs w:val="18"/>
              </w:rPr>
            </w:pPr>
            <w:r>
              <w:rPr>
                <w:rFonts w:hint="eastAsia" w:hAnsi="仿宋" w:cs="宋体"/>
                <w:bCs/>
                <w:sz w:val="18"/>
                <w:szCs w:val="18"/>
              </w:rPr>
              <w:t>政策的实施以2000元的收费标准提供包干服务，在居民无额外要求的前提，直接降低富民县辖区内农村居民的丧葬负担。</w:t>
            </w:r>
          </w:p>
        </w:tc>
      </w:tr>
      <w:tr w14:paraId="514C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3ACD8F5D">
            <w:pPr>
              <w:snapToGrid w:val="0"/>
              <w:jc w:val="center"/>
              <w:rPr>
                <w:rFonts w:hAnsi="仿宋" w:cs="宋体"/>
                <w:bCs/>
                <w:sz w:val="21"/>
              </w:rPr>
            </w:pPr>
          </w:p>
        </w:tc>
        <w:tc>
          <w:tcPr>
            <w:tcW w:w="651" w:type="dxa"/>
            <w:vAlign w:val="center"/>
          </w:tcPr>
          <w:p w14:paraId="7B7E269D">
            <w:pPr>
              <w:snapToGrid w:val="0"/>
              <w:jc w:val="center"/>
              <w:rPr>
                <w:rFonts w:hAnsi="仿宋" w:cs="宋体"/>
                <w:bCs/>
                <w:sz w:val="18"/>
                <w:szCs w:val="18"/>
              </w:rPr>
            </w:pPr>
            <w:r>
              <w:rPr>
                <w:rFonts w:hint="eastAsia" w:hAnsi="仿宋" w:cs="宋体"/>
                <w:bCs/>
                <w:sz w:val="18"/>
                <w:szCs w:val="18"/>
              </w:rPr>
              <w:t>生态效益</w:t>
            </w:r>
          </w:p>
        </w:tc>
        <w:tc>
          <w:tcPr>
            <w:tcW w:w="740" w:type="dxa"/>
            <w:vAlign w:val="center"/>
          </w:tcPr>
          <w:p w14:paraId="0032B830">
            <w:pPr>
              <w:snapToGrid w:val="0"/>
              <w:jc w:val="center"/>
              <w:rPr>
                <w:rFonts w:hAnsi="仿宋" w:cs="宋体"/>
                <w:bCs/>
                <w:sz w:val="18"/>
                <w:szCs w:val="18"/>
              </w:rPr>
            </w:pPr>
            <w:r>
              <w:rPr>
                <w:rFonts w:hint="eastAsia" w:hAnsi="仿宋" w:cs="宋体"/>
                <w:bCs/>
                <w:sz w:val="18"/>
                <w:szCs w:val="18"/>
              </w:rPr>
              <w:t>改善生态面貌</w:t>
            </w:r>
          </w:p>
        </w:tc>
        <w:tc>
          <w:tcPr>
            <w:tcW w:w="730" w:type="dxa"/>
            <w:vAlign w:val="center"/>
          </w:tcPr>
          <w:p w14:paraId="30A14827">
            <w:pPr>
              <w:snapToGrid w:val="0"/>
              <w:jc w:val="left"/>
              <w:rPr>
                <w:rFonts w:hAnsi="仿宋" w:cs="宋体"/>
                <w:bCs/>
                <w:sz w:val="18"/>
                <w:szCs w:val="18"/>
              </w:rPr>
            </w:pPr>
            <w:r>
              <w:rPr>
                <w:rFonts w:hint="eastAsia" w:hAnsi="仿宋" w:cs="宋体"/>
                <w:bCs/>
                <w:sz w:val="18"/>
                <w:szCs w:val="18"/>
              </w:rPr>
              <w:t>见树不见墓</w:t>
            </w:r>
          </w:p>
        </w:tc>
        <w:tc>
          <w:tcPr>
            <w:tcW w:w="640" w:type="dxa"/>
            <w:vAlign w:val="center"/>
          </w:tcPr>
          <w:p w14:paraId="79C890B9">
            <w:pPr>
              <w:snapToGrid w:val="0"/>
              <w:jc w:val="center"/>
              <w:rPr>
                <w:rFonts w:hAnsi="仿宋" w:cs="宋体"/>
                <w:bCs/>
                <w:sz w:val="18"/>
                <w:szCs w:val="18"/>
              </w:rPr>
            </w:pPr>
            <w:r>
              <w:rPr>
                <w:rFonts w:hint="eastAsia" w:hAnsi="仿宋" w:cs="宋体"/>
                <w:bCs/>
                <w:sz w:val="18"/>
                <w:szCs w:val="18"/>
              </w:rPr>
              <w:t>部分完成</w:t>
            </w:r>
          </w:p>
        </w:tc>
        <w:tc>
          <w:tcPr>
            <w:tcW w:w="5626" w:type="dxa"/>
            <w:vAlign w:val="center"/>
          </w:tcPr>
          <w:p w14:paraId="098480BB">
            <w:pPr>
              <w:snapToGrid w:val="0"/>
              <w:jc w:val="left"/>
              <w:rPr>
                <w:rFonts w:hAnsi="仿宋" w:cs="宋体"/>
                <w:bCs/>
                <w:sz w:val="18"/>
                <w:szCs w:val="18"/>
              </w:rPr>
            </w:pPr>
            <w:r>
              <w:rPr>
                <w:rFonts w:hint="eastAsia" w:hAnsi="仿宋" w:cs="宋体"/>
                <w:bCs/>
                <w:sz w:val="18"/>
                <w:szCs w:val="18"/>
              </w:rPr>
              <w:t>政策的实施对公路沿线、河道沿线、县城面山分水岭沿线内和水源保护区、文物保护区、风景名胜区、居民区、开发区视野可见范围内的坟墓 (国家批准保护的坟慕除外) 进行整治和绿化，但是评价发现，仍然存在公墓绿化不足的问题、未充分实现“三沿五区”视野范围内“见树不见墓”的目标。</w:t>
            </w:r>
          </w:p>
        </w:tc>
      </w:tr>
      <w:tr w14:paraId="4BBF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1EB18545">
            <w:pPr>
              <w:snapToGrid w:val="0"/>
              <w:jc w:val="center"/>
              <w:rPr>
                <w:rFonts w:hAnsi="仿宋" w:cs="宋体"/>
                <w:bCs/>
                <w:sz w:val="21"/>
              </w:rPr>
            </w:pPr>
          </w:p>
        </w:tc>
        <w:tc>
          <w:tcPr>
            <w:tcW w:w="651" w:type="dxa"/>
            <w:vAlign w:val="center"/>
          </w:tcPr>
          <w:p w14:paraId="7EACE62A">
            <w:pPr>
              <w:snapToGrid w:val="0"/>
              <w:jc w:val="center"/>
              <w:rPr>
                <w:rFonts w:hAnsi="仿宋" w:cs="宋体"/>
                <w:bCs/>
                <w:sz w:val="18"/>
                <w:szCs w:val="18"/>
              </w:rPr>
            </w:pPr>
            <w:r>
              <w:rPr>
                <w:rFonts w:hint="eastAsia" w:hAnsi="仿宋" w:cs="宋体"/>
                <w:bCs/>
                <w:sz w:val="18"/>
                <w:szCs w:val="18"/>
              </w:rPr>
              <w:t>可持续影响指标</w:t>
            </w:r>
          </w:p>
        </w:tc>
        <w:tc>
          <w:tcPr>
            <w:tcW w:w="740" w:type="dxa"/>
            <w:vAlign w:val="center"/>
          </w:tcPr>
          <w:p w14:paraId="4658C6C5">
            <w:pPr>
              <w:snapToGrid w:val="0"/>
              <w:jc w:val="center"/>
              <w:rPr>
                <w:rFonts w:hAnsi="仿宋" w:cs="宋体"/>
                <w:bCs/>
                <w:sz w:val="18"/>
                <w:szCs w:val="18"/>
              </w:rPr>
            </w:pPr>
            <w:r>
              <w:rPr>
                <w:rFonts w:hint="eastAsia" w:hAnsi="仿宋" w:cs="宋体"/>
                <w:bCs/>
                <w:sz w:val="18"/>
                <w:szCs w:val="18"/>
              </w:rPr>
              <w:t>制度建立</w:t>
            </w:r>
          </w:p>
        </w:tc>
        <w:tc>
          <w:tcPr>
            <w:tcW w:w="730" w:type="dxa"/>
            <w:vAlign w:val="center"/>
          </w:tcPr>
          <w:p w14:paraId="142B19FB">
            <w:pPr>
              <w:snapToGrid w:val="0"/>
              <w:jc w:val="left"/>
              <w:rPr>
                <w:rFonts w:hAnsi="仿宋" w:cs="宋体"/>
                <w:bCs/>
                <w:sz w:val="18"/>
                <w:szCs w:val="18"/>
              </w:rPr>
            </w:pPr>
            <w:r>
              <w:rPr>
                <w:rFonts w:hint="eastAsia" w:hAnsi="仿宋" w:cs="宋体"/>
                <w:bCs/>
                <w:sz w:val="18"/>
                <w:szCs w:val="18"/>
              </w:rPr>
              <w:t>制定人口死亡信息报告制度</w:t>
            </w:r>
          </w:p>
        </w:tc>
        <w:tc>
          <w:tcPr>
            <w:tcW w:w="640" w:type="dxa"/>
            <w:vAlign w:val="center"/>
          </w:tcPr>
          <w:p w14:paraId="7BB75D15">
            <w:pPr>
              <w:snapToGrid w:val="0"/>
              <w:jc w:val="center"/>
              <w:rPr>
                <w:rFonts w:hAnsi="仿宋" w:cs="宋体"/>
                <w:bCs/>
                <w:sz w:val="18"/>
                <w:szCs w:val="18"/>
              </w:rPr>
            </w:pPr>
            <w:r>
              <w:rPr>
                <w:rFonts w:hint="eastAsia" w:hAnsi="仿宋" w:cs="宋体"/>
                <w:bCs/>
                <w:sz w:val="18"/>
                <w:szCs w:val="18"/>
              </w:rPr>
              <w:t>部分完成</w:t>
            </w:r>
          </w:p>
        </w:tc>
        <w:tc>
          <w:tcPr>
            <w:tcW w:w="5626" w:type="dxa"/>
            <w:vAlign w:val="center"/>
          </w:tcPr>
          <w:p w14:paraId="2798550D">
            <w:pPr>
              <w:snapToGrid w:val="0"/>
              <w:jc w:val="left"/>
              <w:rPr>
                <w:rFonts w:hAnsi="仿宋" w:cs="宋体"/>
                <w:bCs/>
                <w:sz w:val="18"/>
                <w:szCs w:val="18"/>
              </w:rPr>
            </w:pPr>
            <w:r>
              <w:rPr>
                <w:rFonts w:hint="eastAsia" w:hAnsi="仿宋" w:cs="宋体"/>
                <w:bCs/>
                <w:sz w:val="18"/>
                <w:szCs w:val="18"/>
              </w:rPr>
              <w:t>评价发现，县民政局未联合相关部门按政策要求建立人口死亡报告制度，仅要求各乡镇殡葬管理人员每天向乡镇民政办报告人口死亡情况，经乡镇民政办汇总信息后提交县民政局。</w:t>
            </w:r>
          </w:p>
        </w:tc>
      </w:tr>
      <w:tr w14:paraId="6FE4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71" w:type="dxa"/>
            <w:vMerge w:val="continue"/>
            <w:vAlign w:val="center"/>
          </w:tcPr>
          <w:p w14:paraId="121329F7">
            <w:pPr>
              <w:snapToGrid w:val="0"/>
              <w:rPr>
                <w:rFonts w:hAnsi="仿宋" w:cs="宋体"/>
                <w:bCs/>
                <w:sz w:val="21"/>
              </w:rPr>
            </w:pPr>
          </w:p>
        </w:tc>
        <w:tc>
          <w:tcPr>
            <w:tcW w:w="651" w:type="dxa"/>
            <w:vAlign w:val="center"/>
          </w:tcPr>
          <w:p w14:paraId="3A30AD8B">
            <w:pPr>
              <w:snapToGrid w:val="0"/>
              <w:jc w:val="center"/>
              <w:rPr>
                <w:rFonts w:hAnsi="仿宋" w:cs="宋体"/>
                <w:bCs/>
                <w:sz w:val="18"/>
                <w:szCs w:val="18"/>
              </w:rPr>
            </w:pPr>
            <w:r>
              <w:rPr>
                <w:rFonts w:hint="eastAsia" w:hAnsi="仿宋" w:cs="宋体"/>
                <w:bCs/>
                <w:sz w:val="18"/>
                <w:szCs w:val="18"/>
              </w:rPr>
              <w:t>满意度</w:t>
            </w:r>
          </w:p>
        </w:tc>
        <w:tc>
          <w:tcPr>
            <w:tcW w:w="740" w:type="dxa"/>
            <w:vAlign w:val="center"/>
          </w:tcPr>
          <w:p w14:paraId="72B661F0">
            <w:pPr>
              <w:snapToGrid w:val="0"/>
              <w:jc w:val="center"/>
              <w:rPr>
                <w:rFonts w:hAnsi="仿宋" w:cs="宋体"/>
                <w:bCs/>
                <w:sz w:val="18"/>
                <w:szCs w:val="18"/>
              </w:rPr>
            </w:pPr>
            <w:r>
              <w:rPr>
                <w:rFonts w:hint="eastAsia" w:hAnsi="仿宋" w:cs="宋体"/>
                <w:bCs/>
                <w:sz w:val="18"/>
                <w:szCs w:val="18"/>
              </w:rPr>
              <w:t>政策满意度</w:t>
            </w:r>
          </w:p>
        </w:tc>
        <w:tc>
          <w:tcPr>
            <w:tcW w:w="730" w:type="dxa"/>
            <w:vAlign w:val="center"/>
          </w:tcPr>
          <w:p w14:paraId="116634F6">
            <w:pPr>
              <w:snapToGrid w:val="0"/>
              <w:jc w:val="left"/>
              <w:rPr>
                <w:rFonts w:hAnsi="仿宋" w:cs="宋体"/>
                <w:bCs/>
                <w:sz w:val="18"/>
                <w:szCs w:val="18"/>
              </w:rPr>
            </w:pPr>
            <w:r>
              <w:rPr>
                <w:rFonts w:hint="eastAsia" w:hAnsi="仿宋" w:cs="宋体"/>
                <w:bCs/>
                <w:sz w:val="18"/>
                <w:szCs w:val="18"/>
              </w:rPr>
              <w:t>≥90%</w:t>
            </w:r>
          </w:p>
        </w:tc>
        <w:tc>
          <w:tcPr>
            <w:tcW w:w="640" w:type="dxa"/>
            <w:vAlign w:val="center"/>
          </w:tcPr>
          <w:p w14:paraId="726D9E83">
            <w:pPr>
              <w:snapToGrid w:val="0"/>
              <w:jc w:val="center"/>
              <w:rPr>
                <w:rFonts w:hAnsi="仿宋" w:cs="宋体"/>
                <w:bCs/>
                <w:sz w:val="18"/>
                <w:szCs w:val="18"/>
              </w:rPr>
            </w:pPr>
            <w:r>
              <w:rPr>
                <w:rFonts w:hint="eastAsia" w:hAnsi="仿宋" w:cs="宋体"/>
                <w:bCs/>
                <w:sz w:val="18"/>
                <w:szCs w:val="18"/>
              </w:rPr>
              <w:t>部分完成</w:t>
            </w:r>
          </w:p>
        </w:tc>
        <w:tc>
          <w:tcPr>
            <w:tcW w:w="5626" w:type="dxa"/>
            <w:vAlign w:val="center"/>
          </w:tcPr>
          <w:p w14:paraId="791B8064">
            <w:pPr>
              <w:snapToGrid w:val="0"/>
              <w:jc w:val="left"/>
              <w:rPr>
                <w:rFonts w:hAnsi="仿宋" w:cs="宋体"/>
                <w:bCs/>
                <w:sz w:val="18"/>
                <w:szCs w:val="18"/>
              </w:rPr>
            </w:pPr>
            <w:r>
              <w:rPr>
                <w:rFonts w:hint="eastAsia" w:hAnsi="仿宋" w:cs="宋体"/>
                <w:bCs/>
                <w:sz w:val="18"/>
                <w:szCs w:val="18"/>
              </w:rPr>
              <w:t>主管部门满意度为95.88%，受益群众满意度为82.59%，综合满意度为86.58%。</w:t>
            </w:r>
          </w:p>
        </w:tc>
      </w:tr>
      <w:bookmarkEnd w:id="18"/>
    </w:tbl>
    <w:p w14:paraId="06F760AA">
      <w:pPr>
        <w:spacing w:line="590" w:lineRule="exact"/>
        <w:ind w:firstLine="654" w:firstLineChars="200"/>
        <w:outlineLvl w:val="0"/>
        <w:rPr>
          <w:rFonts w:ascii="黑体" w:hAnsi="宋体" w:eastAsia="黑体" w:cs="宋体"/>
          <w:spacing w:val="6"/>
          <w:szCs w:val="30"/>
        </w:rPr>
      </w:pPr>
      <w:bookmarkStart w:id="19" w:name="_Toc6998"/>
      <w:r>
        <w:rPr>
          <w:rFonts w:hint="eastAsia" w:ascii="黑体" w:hAnsi="宋体" w:eastAsia="黑体" w:cs="宋体"/>
          <w:spacing w:val="6"/>
          <w:szCs w:val="30"/>
        </w:rPr>
        <w:t>四、政策绩效评价情况分析</w:t>
      </w:r>
      <w:bookmarkEnd w:id="19"/>
    </w:p>
    <w:p w14:paraId="4D6FC7B6">
      <w:pPr>
        <w:spacing w:line="590" w:lineRule="exact"/>
        <w:ind w:firstLine="654" w:firstLineChars="200"/>
        <w:outlineLvl w:val="1"/>
        <w:rPr>
          <w:rFonts w:ascii="楷体_GB2312" w:hAnsi="楷体" w:eastAsia="楷体_GB2312"/>
          <w:spacing w:val="6"/>
          <w:szCs w:val="30"/>
        </w:rPr>
      </w:pPr>
      <w:bookmarkStart w:id="20" w:name="_Toc8888"/>
      <w:r>
        <w:rPr>
          <w:rFonts w:hint="eastAsia" w:ascii="楷体_GB2312" w:hAnsi="楷体" w:eastAsia="楷体_GB2312"/>
          <w:spacing w:val="6"/>
          <w:szCs w:val="30"/>
        </w:rPr>
        <w:t>（一）政策制定情况分析</w:t>
      </w:r>
      <w:bookmarkEnd w:id="20"/>
    </w:p>
    <w:p w14:paraId="4A5FBABF">
      <w:pPr>
        <w:pStyle w:val="39"/>
        <w:spacing w:line="590" w:lineRule="exact"/>
        <w:ind w:left="142" w:firstLine="656"/>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政策制定部分满分为20分，此次绩效评价得分19.00分，得分率为95.</w:t>
      </w:r>
      <w:r>
        <w:rPr>
          <w:rFonts w:ascii="仿宋_GB2312" w:hAnsi="仿宋_GB2312" w:eastAsia="仿宋_GB2312" w:cs="仿宋_GB2312"/>
          <w:spacing w:val="6"/>
          <w:szCs w:val="30"/>
        </w:rPr>
        <w:t>00</w:t>
      </w:r>
      <w:r>
        <w:rPr>
          <w:rFonts w:hint="eastAsia" w:ascii="仿宋_GB2312" w:hAnsi="仿宋_GB2312" w:eastAsia="仿宋_GB2312" w:cs="仿宋_GB2312"/>
          <w:spacing w:val="6"/>
          <w:szCs w:val="30"/>
        </w:rPr>
        <w:t>%，具体分析如下：</w:t>
      </w:r>
    </w:p>
    <w:p w14:paraId="38542697">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1.政策目标导向性</w:t>
      </w:r>
    </w:p>
    <w:p w14:paraId="76CB628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政策依据充分性：富民县殡葬改革工作实施方案（试行）根据《国务院殡葬管理条例》、《云南省殡葬管理条例》、《昆明市殡葬管理条例》、《昆明市人民政府关于整治乱埋乱葬的公告》、《昆明市人民政府关于推行移风易俗促进文明殡葬若干规定的公告》和云南省、昆明市殡葬改革工作会议精神，结合富民县实际情况制定，政策制定符合国家法律法规、国民经济发展规划和相关政策，符合昆明市人民政府关于进一步推进殡葬改革的规划要求，政策制定依据充分。</w:t>
      </w:r>
    </w:p>
    <w:p w14:paraId="1347BA84">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政策目标合理性：县人民政府制定政策时确定了政策的目标任务，基本反映了政策执行的具体实施内容，政策目标任务与县民政局推进殡葬改革实际工作内容具有相关性。政策预期产出效益和效果基本符合正常的业绩水平；与预算确定的投资额或资金量相匹配。</w:t>
      </w:r>
    </w:p>
    <w:p w14:paraId="09AD6BF5">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2.政策制定规范性</w:t>
      </w:r>
    </w:p>
    <w:p w14:paraId="7B83FF58">
      <w:pPr>
        <w:spacing w:line="590" w:lineRule="exact"/>
        <w:ind w:firstLine="654" w:firstLineChars="200"/>
        <w:rPr>
          <w:rFonts w:eastAsia="仿宋_GB2312" w:cs="仿宋_GB2312" w:asciiTheme="minorEastAsia" w:hAnsiTheme="minorEastAsia"/>
          <w:spacing w:val="6"/>
          <w:szCs w:val="30"/>
        </w:rPr>
      </w:pPr>
      <w:r>
        <w:rPr>
          <w:rFonts w:hint="eastAsia" w:ascii="仿宋_GB2312" w:hAnsi="仿宋_GB2312" w:eastAsia="仿宋_GB2312" w:cs="仿宋_GB2312"/>
          <w:spacing w:val="6"/>
          <w:szCs w:val="30"/>
        </w:rPr>
        <w:t>（1）前期调研充分性：由于富民县殡葬改革工作实施方案（试行）于2010年7月7日印发，截至2022年12月31日，年限较久，政策制定前期调研是否充分无法考核，但是富民县各相关部门针对稳步推进富民县殡葬改革工作，进一步加强殡葬配套服务设施农村公益性公墓建设在富民县域内开展调研工作，并制定了调研殡葬改革工作调研会议方案。</w:t>
      </w:r>
    </w:p>
    <w:p w14:paraId="312ECAC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制定程序合规性：由于富民县殡葬改革工作实施方案（试行）于2010年7月7日印发，截至评价组进点日（2023年7月21日），年限较久，制定程序是否合规无法考核，但是政策的印发已经过富民县委、县政府的研究同意通过，一定程度上说明政策制定程序合规。</w:t>
      </w:r>
    </w:p>
    <w:p w14:paraId="7107E8BE">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3.政策要素完整性</w:t>
      </w:r>
    </w:p>
    <w:p w14:paraId="10A78F09">
      <w:pPr>
        <w:spacing w:line="590" w:lineRule="exact"/>
        <w:ind w:firstLine="654" w:firstLineChars="200"/>
        <w:rPr>
          <w:rFonts w:ascii="仿宋_GB2312" w:hAnsi="仿宋_GB2312" w:eastAsia="仿宋_GB2312" w:cs="仿宋_GB2312"/>
          <w:spacing w:val="6"/>
          <w:szCs w:val="30"/>
          <w:highlight w:val="yellow"/>
        </w:rPr>
      </w:pPr>
      <w:r>
        <w:rPr>
          <w:rFonts w:hint="eastAsia" w:ascii="仿宋_GB2312" w:hAnsi="仿宋_GB2312" w:eastAsia="仿宋_GB2312" w:cs="仿宋_GB2312"/>
          <w:spacing w:val="6"/>
          <w:szCs w:val="30"/>
        </w:rPr>
        <w:t>（1）政策要素合理性：富民县殡葬改革工作实施方案（试行）基本明确了政策的指导思想、目标任务、组织保障及工作措施、部门工作职责及时间安排等要求，且政策在补助对象、资助用途方面符合政策目标任务，但是评价发现，存在县殡葬改革工作实施方案（试行）政策与事实情况不匹配的情况。</w:t>
      </w:r>
    </w:p>
    <w:p w14:paraId="12BE6D0C">
      <w:pPr>
        <w:spacing w:line="590" w:lineRule="exact"/>
        <w:ind w:firstLine="654" w:firstLineChars="200"/>
        <w:rPr>
          <w:rFonts w:hAnsi="仿宋" w:eastAsia="仿宋_GB2312"/>
          <w:spacing w:val="6"/>
          <w:szCs w:val="30"/>
        </w:rPr>
      </w:pPr>
      <w:r>
        <w:rPr>
          <w:rFonts w:hint="eastAsia" w:ascii="仿宋_GB2312" w:hAnsi="仿宋_GB2312" w:eastAsia="仿宋_GB2312" w:cs="仿宋_GB2312"/>
          <w:spacing w:val="6"/>
          <w:szCs w:val="30"/>
        </w:rPr>
        <w:t>（2）政策要素重复性：经评价，未发现该政策补助对象、补助范围、补助时间跨度与同区域内其余政策存在重复，造成受补贴对象重复领取丧葬补贴的现象。</w:t>
      </w:r>
    </w:p>
    <w:p w14:paraId="5494E7B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4.政策制定评估情况</w:t>
      </w:r>
    </w:p>
    <w:p w14:paraId="5AFCDB42">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政策制定评估情况：县民政局按照《中共富民县委 富民县人民政府关于全面实施预算绩效管理的实施意见》(富发〔2019〕16号)的要求对“农村火化补助经费”开展绩效自评工作及绩效运行监控工作。截至评价组进点日（2023年7月21日），富民县殡葬改革工作实施方案（试行）未进行过相应修订。</w:t>
      </w:r>
    </w:p>
    <w:p w14:paraId="399E7E71">
      <w:pPr>
        <w:spacing w:line="590" w:lineRule="exact"/>
        <w:ind w:firstLine="654" w:firstLineChars="200"/>
        <w:outlineLvl w:val="1"/>
        <w:rPr>
          <w:rFonts w:ascii="楷体_GB2312" w:hAnsi="楷体" w:eastAsia="楷体_GB2312"/>
          <w:spacing w:val="6"/>
          <w:szCs w:val="30"/>
        </w:rPr>
      </w:pPr>
      <w:bookmarkStart w:id="21" w:name="_Toc23811"/>
      <w:r>
        <w:rPr>
          <w:rFonts w:hint="eastAsia" w:ascii="楷体_GB2312" w:hAnsi="楷体" w:eastAsia="楷体_GB2312"/>
          <w:spacing w:val="6"/>
          <w:szCs w:val="30"/>
        </w:rPr>
        <w:t>（二）政策实施情况分析</w:t>
      </w:r>
      <w:bookmarkEnd w:id="21"/>
    </w:p>
    <w:p w14:paraId="52437F04">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政策实施部分满分为20分，此次绩效评价得分19.00分，得分率为95.0</w:t>
      </w:r>
      <w:r>
        <w:rPr>
          <w:rFonts w:ascii="仿宋_GB2312" w:hAnsi="仿宋_GB2312" w:eastAsia="仿宋_GB2312" w:cs="仿宋_GB2312"/>
          <w:spacing w:val="6"/>
          <w:szCs w:val="30"/>
        </w:rPr>
        <w:t>0</w:t>
      </w:r>
      <w:r>
        <w:rPr>
          <w:rFonts w:hint="eastAsia" w:ascii="仿宋_GB2312" w:hAnsi="仿宋_GB2312" w:eastAsia="仿宋_GB2312" w:cs="仿宋_GB2312"/>
          <w:spacing w:val="6"/>
          <w:szCs w:val="30"/>
        </w:rPr>
        <w:t>%，具体分析如下：</w:t>
      </w:r>
    </w:p>
    <w:p w14:paraId="76C9226C">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1.配套政策制定情况</w:t>
      </w:r>
    </w:p>
    <w:p w14:paraId="05FDD7AD">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配套政策完备性：①县民政成立富民县殡葬改革工作领导小组办公室，由县委书记任政委，县人民政府县长任组长，县人大、政府相关领导任副组长，县级所有单位主要领导和乡镇主要领导任成员，统一领导全县殡葬改革工作，决定改革原则、实施意见、实施方案、工作规程等重大事项。责任主体明确，分工明确。②县民政局2013年8月5日制定了《关于进一步加强殡葬管理规范殡仪服务相关事宜的通知》(富民政〔2013〕98号)，中共富民县委办公室、富民县人民政府办公室2018年12月28日印发了《关于全面深化殡葬改革的实施意见的通知》（富办通〔2018〕84号），配套政策相对完备。</w:t>
      </w:r>
    </w:p>
    <w:p w14:paraId="7B6BDDF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2.政策执行动态跟踪</w:t>
      </w:r>
    </w:p>
    <w:p w14:paraId="3493435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政策执行有效性：①评价发现，富民县村级公墓建设上处于“合情合理不合法”的状况，存在占用耕地、林地的情况。如：富民县赤鹫镇公墓的建设没有纳入村庄规划，罗免镇牯子山公墓因违返林业相关规定而被罚款。②居民火化补助费用统一由县民政局与殡仪馆结算，通过与殡仪馆、乡镇管理员进行核对确认死亡每季度死亡人数，后经会议研究后进行结算，提供免费殡葬服务的审核全过程执行严谨。③县民政局等部门不定期对遗体接运、存放、火化、骨灰寄存、骨灰盒等费用免除情况进行核对检查。</w:t>
      </w:r>
    </w:p>
    <w:p w14:paraId="630970CA">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管理档案规范性：政策实施过程中，2020年前昆明市殡仪馆、禄劝文笔山殡仪馆分别按月将火化数据以电子版的方式具实上报到县民政局，2020年后禄劝文笔山殡仪馆按月将火化数据以电子版的方式具实上报到县民政局，县民政局根据数据与各乡镇管理人员进行核对无误，提请县民政局领导审批后拨付的居民火化补助资金；政策宣传、火化补助花名册等痕迹性资料均及时整理归档。</w:t>
      </w:r>
    </w:p>
    <w:p w14:paraId="79DCEAA2">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3.资金管理</w:t>
      </w:r>
    </w:p>
    <w:p w14:paraId="49403C8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（1）政策资金到位情况：《富民县殡葬改革实施方案》(试行)从2010年7月开始实行，2010-2022年期间，每年县级财政下拨220万元火化补助经费，资金到位率100%。</w:t>
      </w:r>
    </w:p>
    <w:p w14:paraId="0120692E">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预算执行情况：县民政局与殡仪馆（2020年前与昆明市殡仪馆、禄劝文笔山殡仪馆,2020年后与富民县禄劝文笔山殡仪馆）根据富民县实际死亡需补助对象人数采取跨年度结算方式，如：2021年1月1日至11月30日，共支付富民县农村村（居）民火化补助合计174.95万元，2021年12月1日至2022年11月30日，共支付富民县农村村（居）民火化补助合计219.09万元。</w:t>
      </w:r>
    </w:p>
    <w:p w14:paraId="12B2C4B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（3）资金使用合规性：通过对县民政局火化补助经费相关凭证资料进行抽查，未发现存在截留、挤占、挪用、虚列支出等情况，资金的拨付有完整的审批程序和手续，资金使用符合项目预算批复规定的用途。</w:t>
      </w:r>
    </w:p>
    <w:p w14:paraId="339778E8">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4.政策公开</w:t>
      </w:r>
    </w:p>
    <w:p w14:paraId="657C9E7E">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政策公开情况：富民县殡葬改革工作实施方案（试行）通过上级部门下发给各关联单位后，县民政局制定了殡葬改革政策解读，通过发放政策解读的方式及时公开和宣传。</w:t>
      </w:r>
    </w:p>
    <w:p w14:paraId="1724EC52">
      <w:pPr>
        <w:spacing w:line="590" w:lineRule="exact"/>
        <w:ind w:firstLine="654" w:firstLineChars="200"/>
        <w:outlineLvl w:val="1"/>
        <w:rPr>
          <w:rFonts w:ascii="楷体_GB2312" w:hAnsi="楷体" w:eastAsia="楷体_GB2312"/>
          <w:spacing w:val="6"/>
          <w:szCs w:val="30"/>
        </w:rPr>
      </w:pPr>
      <w:bookmarkStart w:id="22" w:name="_Toc21949"/>
      <w:r>
        <w:rPr>
          <w:rFonts w:hint="eastAsia" w:ascii="楷体_GB2312" w:hAnsi="楷体" w:eastAsia="楷体_GB2312"/>
          <w:spacing w:val="6"/>
          <w:szCs w:val="30"/>
        </w:rPr>
        <w:t>（三）政策产出情况分析</w:t>
      </w:r>
      <w:bookmarkEnd w:id="22"/>
    </w:p>
    <w:p w14:paraId="7F5806EC">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政策产出部分满分为30分，此次绩效评价得分28.</w:t>
      </w:r>
      <w:r>
        <w:rPr>
          <w:rFonts w:ascii="仿宋_GB2312" w:hAnsi="仿宋_GB2312" w:eastAsia="仿宋_GB2312" w:cs="仿宋_GB2312"/>
          <w:spacing w:val="6"/>
          <w:szCs w:val="30"/>
        </w:rPr>
        <w:t>0</w:t>
      </w:r>
      <w:r>
        <w:rPr>
          <w:rFonts w:hint="eastAsia" w:ascii="仿宋_GB2312" w:hAnsi="仿宋_GB2312" w:eastAsia="仿宋_GB2312" w:cs="仿宋_GB2312"/>
          <w:spacing w:val="6"/>
          <w:szCs w:val="30"/>
        </w:rPr>
        <w:t>0分，得分率为93.33%，具体分析如下：</w:t>
      </w:r>
    </w:p>
    <w:p w14:paraId="1DB8E1F8">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1.数量指标</w:t>
      </w:r>
    </w:p>
    <w:p w14:paraId="684ED568">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（1）火化补助发放完成率：政策执行期限内，富民县完成了对所有死亡人员100%火化(国家政策允许范围内的少数民族除外 )，火化补助发放完成率100%。</w:t>
      </w:r>
    </w:p>
    <w:p w14:paraId="6617FC55">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公墓建设数：截至评价日，富民县共规划建设8个农村公益性公墓，其中大营街道规划建设了2个（1个街道级，1个村级），永定街道、散旦镇、赤鹫镇、款庄镇、东村镇、罗免镇各规划建设了1个。但评价发现，永定街道公益性公墓的建设剩余墓穴数不能满足群众的需求，有待进一步扩建。</w:t>
      </w:r>
    </w:p>
    <w:p w14:paraId="3D6D2F6A">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富民殡仪馆建设：截至评价日，富民县未按政策目标任务完成富民殡仪馆的建设，主要因经县民政局联合其他相关部门调研发现，富民县人口基数较少，每年死亡人口数量较少，加之富民县离周边市、县殡仪馆较近，若建设富民殡仪馆，竞争力不足，殡仪馆无法实现正常盈利。</w:t>
      </w:r>
    </w:p>
    <w:p w14:paraId="66A59D4A">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2.质量指标</w:t>
      </w:r>
    </w:p>
    <w:p w14:paraId="0557793A">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（1）补助人员合理性：通过查看县民政局提供档案资料及相关补助发放凭证，未发现领取火化补助人员不符合政策要求的情况。</w:t>
      </w:r>
    </w:p>
    <w:p w14:paraId="58D6F6FA">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（2）补助标准合法性：通过查看县民政局提供档案资料及相关补助发放凭证，未发现补助标准不合法的情况。</w:t>
      </w:r>
    </w:p>
    <w:p w14:paraId="695E0235">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3.时效指标</w:t>
      </w:r>
    </w:p>
    <w:p w14:paraId="1C1714A8">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补助发放及时性：因为政策制定的补助资金发放执行存在难度，所以未将补助直接发放给丧属，而是与殡仪馆结算火化补助费。县民政局按半年度结算禄劝文笔山殡仪馆的火化补助费用，按季度结算异地死亡火化补助费用，补助发放相对及时。</w:t>
      </w:r>
    </w:p>
    <w:p w14:paraId="1B35D7EE">
      <w:pPr>
        <w:spacing w:line="590" w:lineRule="exact"/>
        <w:ind w:firstLine="654" w:firstLineChars="200"/>
        <w:outlineLvl w:val="1"/>
        <w:rPr>
          <w:rFonts w:ascii="楷体_GB2312" w:hAnsi="楷体" w:eastAsia="楷体_GB2312"/>
          <w:spacing w:val="6"/>
          <w:szCs w:val="30"/>
        </w:rPr>
      </w:pPr>
      <w:bookmarkStart w:id="23" w:name="_Toc27117"/>
      <w:r>
        <w:rPr>
          <w:rFonts w:hint="eastAsia" w:ascii="楷体_GB2312" w:hAnsi="楷体" w:eastAsia="楷体_GB2312"/>
          <w:spacing w:val="6"/>
          <w:szCs w:val="30"/>
        </w:rPr>
        <w:t>（四）政策效益情况分析</w:t>
      </w:r>
      <w:bookmarkEnd w:id="23"/>
    </w:p>
    <w:p w14:paraId="167B7C00">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政策效益部分满分为30分，此次绩效评价得分</w:t>
      </w:r>
      <w:r>
        <w:rPr>
          <w:rFonts w:ascii="仿宋_GB2312" w:hAnsi="仿宋_GB2312" w:eastAsia="仿宋_GB2312" w:cs="仿宋_GB2312"/>
          <w:spacing w:val="6"/>
          <w:szCs w:val="30"/>
        </w:rPr>
        <w:t>2</w:t>
      </w:r>
      <w:r>
        <w:rPr>
          <w:rFonts w:hint="eastAsia" w:ascii="仿宋_GB2312" w:hAnsi="仿宋_GB2312" w:eastAsia="仿宋_GB2312" w:cs="仿宋_GB2312"/>
          <w:spacing w:val="6"/>
          <w:szCs w:val="30"/>
        </w:rPr>
        <w:t>4.</w:t>
      </w:r>
      <w:r>
        <w:rPr>
          <w:rFonts w:ascii="仿宋_GB2312" w:hAnsi="仿宋_GB2312" w:eastAsia="仿宋_GB2312" w:cs="仿宋_GB2312"/>
          <w:spacing w:val="6"/>
          <w:szCs w:val="30"/>
        </w:rPr>
        <w:t>00</w:t>
      </w:r>
      <w:r>
        <w:rPr>
          <w:rFonts w:hint="eastAsia" w:ascii="仿宋_GB2312" w:hAnsi="仿宋_GB2312" w:eastAsia="仿宋_GB2312" w:cs="仿宋_GB2312"/>
          <w:spacing w:val="6"/>
          <w:szCs w:val="30"/>
        </w:rPr>
        <w:t>分，得分率为80.00%，具体分析如下：</w:t>
      </w:r>
    </w:p>
    <w:p w14:paraId="272EE6CD">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1.社会效益</w:t>
      </w:r>
    </w:p>
    <w:p w14:paraId="7EAEA93C">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（1）杜绝公墓外出现新增坟墓：经评价，政策的实施依法清理整治丧葬用品市场和乱埋乱葬行为，杜绝了公墓外出现新增坟墓。</w:t>
      </w:r>
    </w:p>
    <w:p w14:paraId="360D208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（2）政策知晓度：问卷调查结果显示，政策知晓度为94.14%，其中：主管部门对政策的知晓度为87.06%，受益群众对政策的知晓度为97.17%。</w:t>
      </w:r>
    </w:p>
    <w:p w14:paraId="762EF17F">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2.经济效益</w:t>
      </w:r>
    </w:p>
    <w:p w14:paraId="748EE4A6">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降低群众丧葬负担：政策的实施以2000元的收费标准提供包干服务，在居民无额外要求的前提，直接降低富民县辖区内农村居民的丧葬负担。</w:t>
      </w:r>
    </w:p>
    <w:p w14:paraId="075AA149">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3.生态效益</w:t>
      </w:r>
    </w:p>
    <w:p w14:paraId="18FBDB28">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改善生态面貌：政策的实施对公路沿线、河道沿线、县城面山分水岭沿线内和水源保护区、文物保护区、风景名胜区、居民区、开发区视野可见范围内的坟墓 (国家批准保护的坟慕除外) 进行整治和绿化，但是评价发现，仍然存在公墓绿化不足的问题、未充分实现“三沿五区”视野范围内“见树不见墓”的目标任务。</w:t>
      </w:r>
    </w:p>
    <w:p w14:paraId="7F3597D3">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4.可持续影响</w:t>
      </w:r>
    </w:p>
    <w:p w14:paraId="69B87C74">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制度建立：评价发现，县民政局未联合相关部门按政策要求建立人口死亡报告制度，仅要求各乡镇殡葬管理人员每天向乡镇民政办报告人口死亡情况，经乡镇民政办汇总信息后提交县民政局。</w:t>
      </w:r>
    </w:p>
    <w:p w14:paraId="494FD9E5">
      <w:pPr>
        <w:spacing w:line="590" w:lineRule="exact"/>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5.满意度：</w:t>
      </w:r>
    </w:p>
    <w:p w14:paraId="191E6EEF">
      <w:pPr>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政策满意度：本次政策绩效评价设置A：主管部门、B：受益群众两份调查问卷，通过“问卷星”形式向单位发放问卷。问卷发放的对象包括县民政局主管人员、富民县各乡镇人员，本次收回有效问卷119份，经统计分析，政策满意度=（A.主管部门）得分×30%+（B.受益群众）得分×70%=86.58%。</w:t>
      </w:r>
    </w:p>
    <w:p w14:paraId="0B2CBD10">
      <w:pPr>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①针对主管部门的调查，收回有效问卷34份，县民政局主管人员对政策实施的满意度为95.88%。主要反映了政策实施存在的主要问题是：部分群众思想观念还未完全转变，不文明殡葬行为时有发生；殡改政策宣传不够,传统观念根深蒂固，殡葬改革日常监管监督力度不够，农村公益性公墓基础设施建设需进一步投入资金。</w:t>
      </w:r>
    </w:p>
    <w:p w14:paraId="1AEDCF2D">
      <w:pPr>
        <w:ind w:firstLine="654" w:firstLineChars="200"/>
        <w:rPr>
          <w:rFonts w:ascii="仿宋_GB2312" w:hAnsi="仿宋_GB2312" w:eastAsia="仿宋_GB2312" w:cs="仿宋_GB2312"/>
          <w:spacing w:val="6"/>
          <w:szCs w:val="30"/>
        </w:rPr>
      </w:pPr>
      <w:r>
        <w:rPr>
          <w:rFonts w:hint="eastAsia" w:ascii="仿宋_GB2312" w:hAnsi="仿宋_GB2312" w:eastAsia="仿宋_GB2312" w:cs="仿宋_GB2312"/>
          <w:spacing w:val="6"/>
          <w:szCs w:val="30"/>
        </w:rPr>
        <w:t>②针对受益群众的调查，收回有效问卷85份，富民县各乡镇人员对政策实施的满意度为82.59%。群众认为政策实施存在的问题主要有：公益性公墓管理监督不到位，监管难度大；火化场以其他形式收取额外的费用；火化补助力度不够；殡仪馆收取不必要的服务费（例如：化妆费等）；墓碑费用高等。针对存在的问题，各乡镇村民的建议是：加大补贴力度，减轻人民群众负担；公益性公墓适当收取费用；继续加强殡葬管理；降低安葬费等。</w:t>
      </w:r>
    </w:p>
    <w:p w14:paraId="67C56463">
      <w:pPr>
        <w:spacing w:line="590" w:lineRule="exact"/>
        <w:ind w:firstLine="654" w:firstLineChars="200"/>
        <w:outlineLvl w:val="0"/>
        <w:rPr>
          <w:rFonts w:ascii="黑体" w:hAnsi="宋体" w:eastAsia="黑体" w:cs="宋体"/>
          <w:spacing w:val="6"/>
          <w:szCs w:val="30"/>
        </w:rPr>
      </w:pPr>
      <w:bookmarkStart w:id="24" w:name="_Toc4789"/>
      <w:r>
        <w:rPr>
          <w:rFonts w:hint="eastAsia" w:ascii="黑体" w:hAnsi="宋体" w:eastAsia="黑体" w:cs="宋体"/>
          <w:spacing w:val="6"/>
          <w:szCs w:val="30"/>
        </w:rPr>
        <w:t>五、存在问题及原因分析</w:t>
      </w:r>
      <w:bookmarkEnd w:id="24"/>
    </w:p>
    <w:p w14:paraId="6E218C29">
      <w:pPr>
        <w:spacing w:line="590" w:lineRule="exact"/>
        <w:ind w:firstLine="630" w:firstLineChars="200"/>
        <w:outlineLvl w:val="1"/>
        <w:rPr>
          <w:rFonts w:ascii="楷体_GB2312" w:eastAsia="楷体_GB2312"/>
        </w:rPr>
      </w:pPr>
      <w:bookmarkStart w:id="25" w:name="_Toc1796"/>
      <w:bookmarkStart w:id="26" w:name="_Hlk120633889"/>
      <w:bookmarkStart w:id="27" w:name="_Hlk120970157"/>
      <w:bookmarkStart w:id="28" w:name="_Hlk120721200"/>
      <w:r>
        <w:rPr>
          <w:rFonts w:hint="eastAsia" w:ascii="楷体_GB2312" w:eastAsia="楷体_GB2312"/>
        </w:rPr>
        <w:t>（一）政策及配套制度有待健全</w:t>
      </w:r>
      <w:bookmarkEnd w:id="25"/>
    </w:p>
    <w:p w14:paraId="440576CB">
      <w:pPr>
        <w:spacing w:line="590" w:lineRule="exact"/>
        <w:ind w:firstLine="630" w:firstLineChars="200"/>
        <w:rPr>
          <w:rFonts w:ascii="仿宋_GB2312" w:eastAsia="仿宋_GB2312"/>
          <w:highlight w:val="yellow"/>
        </w:rPr>
      </w:pPr>
      <w:r>
        <w:rPr>
          <w:rFonts w:hint="eastAsia" w:ascii="仿宋_GB2312" w:eastAsia="仿宋_GB2312"/>
        </w:rPr>
        <w:t>评价发现，富民县殡葬改革实际执行情况与政策要求不符，具体情况如下：《富民县殡葬改革工作实施方案(试行)&gt;的通知 》(富办发〔2010〕12号 )规定“对具有本县户籍的农村居民、城镇无业居民和城镇低保对象死亡人口实行火化并进公墓安葬的，每具遗体补助火化费2000元”。但县民政局未将补助直接发放给丧属，而是与昆明市殡仪馆、禄劝文笔山殡仪馆结算火化补助费，主要因县民政局在政策执行过程中遇到很多不便之处，直接发放比较困难，这反映了现有的富民县殡葬改革工作实施方案（试行）及配套制度、管理意见等政策脱离实际情况，有待进一步修订完善。</w:t>
      </w:r>
    </w:p>
    <w:p w14:paraId="1EBF8014">
      <w:pPr>
        <w:spacing w:line="590" w:lineRule="exact"/>
        <w:ind w:firstLine="630" w:firstLineChars="200"/>
        <w:rPr>
          <w:rFonts w:ascii="仿宋_GB2312" w:eastAsia="仿宋_GB2312"/>
        </w:rPr>
      </w:pPr>
      <w:r>
        <w:rPr>
          <w:rFonts w:hint="eastAsia" w:ascii="仿宋_GB2312" w:eastAsia="仿宋_GB2312"/>
        </w:rPr>
        <w:t>县民政局未联合相关部门按政策要求建立人口死亡报告制度，仅要求各乡镇殡葬管理人员每天向乡镇民政办报告人口死亡情况，经乡镇民政办汇总信息后提交县民政局。人口死亡报告制度不健全可能会导致存在不同程度的漏报，填报质量、上报质量差的现象，政策执行情况和效果无法准确评价。</w:t>
      </w:r>
    </w:p>
    <w:p w14:paraId="13C3B036">
      <w:pPr>
        <w:spacing w:line="590" w:lineRule="exact"/>
        <w:ind w:firstLine="630" w:firstLineChars="200"/>
        <w:outlineLvl w:val="1"/>
        <w:rPr>
          <w:rFonts w:ascii="楷体_GB2312" w:eastAsia="楷体_GB2312"/>
        </w:rPr>
      </w:pPr>
      <w:bookmarkStart w:id="29" w:name="_Toc16913"/>
      <w:r>
        <w:rPr>
          <w:rFonts w:hint="eastAsia" w:ascii="楷体_GB2312" w:eastAsia="楷体_GB2312"/>
        </w:rPr>
        <w:t>（二）公益性公墓扩建有待进一步规划</w:t>
      </w:r>
      <w:bookmarkEnd w:id="29"/>
    </w:p>
    <w:p w14:paraId="35AD66CF">
      <w:pPr>
        <w:spacing w:line="590" w:lineRule="exact"/>
        <w:ind w:firstLine="630" w:firstLineChars="200"/>
        <w:rPr>
          <w:rFonts w:ascii="仿宋_GB2312" w:eastAsia="仿宋_GB2312"/>
        </w:rPr>
      </w:pPr>
      <w:r>
        <w:rPr>
          <w:rFonts w:hint="eastAsia" w:ascii="仿宋_GB2312" w:eastAsia="仿宋_GB2312"/>
        </w:rPr>
        <w:t>富民县公益性公墓扩建有待进一步规划。据了解，永定街道公益性公墓剩余墓穴数量仅能供应到2024年，但是截至评价组进点日，公益性公墓扩建地块及选址等方面的计划还未提上日程，且现场评价发现，永定街道涉及人口数量基数大，是富民县规模最大的公墓，也是人口死亡火化后埋葬需求量最大的公墓，公墓剩余墓穴数量无法抵抗类似新冠、甲流等传染病的冲击。</w:t>
      </w:r>
    </w:p>
    <w:p w14:paraId="1C6A6AD6">
      <w:pPr>
        <w:spacing w:line="590" w:lineRule="exact"/>
        <w:ind w:firstLine="654" w:firstLineChars="200"/>
        <w:outlineLvl w:val="1"/>
        <w:rPr>
          <w:rFonts w:ascii="楷体_GB2312" w:hAnsi="楷体" w:eastAsia="楷体_GB2312"/>
          <w:spacing w:val="6"/>
          <w:szCs w:val="30"/>
        </w:rPr>
      </w:pPr>
      <w:bookmarkStart w:id="30" w:name="_Toc23860"/>
      <w:r>
        <w:rPr>
          <w:rFonts w:hint="eastAsia" w:ascii="楷体_GB2312" w:hAnsi="楷体" w:eastAsia="楷体_GB2312"/>
          <w:spacing w:val="6"/>
          <w:szCs w:val="30"/>
        </w:rPr>
        <w:t>（三）政策生态效益未达要求</w:t>
      </w:r>
      <w:bookmarkEnd w:id="30"/>
    </w:p>
    <w:p w14:paraId="5A1A3AD9">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政策实施生态效益不明显。一是部分公益性公墓绿化不足。如：赤鹫镇公墓大多墓穴旁未进行绿化种植，部分墓区裁过树后管理人员管护水平不高，树苗成活率低，整体绿化不足。二是评价发现依然存在农村居民区视野可见范围内的坟墓裸露，未充分实现“三沿五区”视野范围内“见树不见墓”的目标任务。</w:t>
      </w:r>
    </w:p>
    <w:bookmarkEnd w:id="26"/>
    <w:p w14:paraId="23BA66AC">
      <w:pPr>
        <w:spacing w:line="590" w:lineRule="exact"/>
        <w:ind w:firstLine="654" w:firstLineChars="200"/>
        <w:outlineLvl w:val="1"/>
        <w:rPr>
          <w:rFonts w:ascii="楷体_GB2312" w:hAnsi="楷体" w:eastAsia="楷体_GB2312"/>
          <w:spacing w:val="6"/>
          <w:szCs w:val="30"/>
        </w:rPr>
      </w:pPr>
      <w:bookmarkStart w:id="31" w:name="_Toc10844"/>
      <w:r>
        <w:rPr>
          <w:rFonts w:hint="eastAsia" w:ascii="楷体_GB2312" w:hAnsi="楷体" w:eastAsia="楷体_GB2312"/>
          <w:spacing w:val="6"/>
          <w:szCs w:val="30"/>
        </w:rPr>
        <w:t>（四）部分公益性公墓设施匮乏，条件简陋，管理粗放</w:t>
      </w:r>
      <w:bookmarkEnd w:id="31"/>
    </w:p>
    <w:p w14:paraId="5246E704">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虽然富民县农村公益性公墓基础设施在不断完善，但存在部分村镇公墓设施简陋，环境卫生较差的现象。有些乡镇对殡葬改革工作认识不高，行动迟缓，更为严重的是，富民县公墓建设上处于“合情合理不合法”的状况，存在占用耕地、林地的情况。如：富民县赤鹫镇公墓的建设没有纳入村庄规划，罗免镇牯子山公墓因违返林业相关规定而被罚款。</w:t>
      </w:r>
    </w:p>
    <w:p w14:paraId="0F06010A">
      <w:pPr>
        <w:spacing w:line="590" w:lineRule="exact"/>
        <w:ind w:firstLine="654" w:firstLineChars="200"/>
        <w:outlineLvl w:val="0"/>
        <w:rPr>
          <w:rFonts w:ascii="黑体" w:hAnsi="宋体" w:eastAsia="黑体" w:cs="宋体"/>
          <w:spacing w:val="6"/>
          <w:szCs w:val="30"/>
        </w:rPr>
      </w:pPr>
      <w:bookmarkStart w:id="32" w:name="_Toc7391"/>
      <w:r>
        <w:rPr>
          <w:rFonts w:hint="eastAsia" w:ascii="黑体" w:hAnsi="宋体" w:eastAsia="黑体" w:cs="宋体"/>
          <w:spacing w:val="6"/>
          <w:szCs w:val="30"/>
        </w:rPr>
        <w:t>六、建议</w:t>
      </w:r>
      <w:bookmarkEnd w:id="32"/>
    </w:p>
    <w:p w14:paraId="4182F3AC">
      <w:pPr>
        <w:spacing w:line="590" w:lineRule="exact"/>
        <w:ind w:firstLine="654" w:firstLineChars="200"/>
        <w:outlineLvl w:val="1"/>
        <w:rPr>
          <w:rFonts w:ascii="楷体_GB2312" w:hAnsi="楷体" w:eastAsia="楷体_GB2312"/>
          <w:spacing w:val="6"/>
          <w:szCs w:val="30"/>
        </w:rPr>
      </w:pPr>
      <w:bookmarkStart w:id="33" w:name="_Toc22100"/>
      <w:bookmarkStart w:id="34" w:name="_Hlk121382793"/>
      <w:r>
        <w:rPr>
          <w:rFonts w:hint="eastAsia" w:ascii="楷体_GB2312" w:hAnsi="楷体" w:eastAsia="楷体_GB2312"/>
          <w:spacing w:val="6"/>
          <w:szCs w:val="30"/>
        </w:rPr>
        <w:t>（一）进一步完善政策管理制度</w:t>
      </w:r>
      <w:bookmarkEnd w:id="33"/>
    </w:p>
    <w:p w14:paraId="4B51A1FD">
      <w:pPr>
        <w:spacing w:line="590" w:lineRule="exact"/>
        <w:ind w:firstLine="654" w:firstLineChars="200"/>
        <w:rPr>
          <w:rFonts w:ascii="仿宋_GB2312" w:hAnsi="楷体" w:eastAsia="仿宋_GB2312"/>
          <w:spacing w:val="6"/>
          <w:szCs w:val="30"/>
        </w:rPr>
      </w:pPr>
      <w:r>
        <w:rPr>
          <w:rFonts w:hint="eastAsia" w:ascii="仿宋_GB2312" w:hAnsi="楷体" w:eastAsia="仿宋_GB2312"/>
          <w:spacing w:val="6"/>
          <w:szCs w:val="30"/>
        </w:rPr>
        <w:t>一是《富民县殡葬改革实施方案》(试行)从2010年7月开始实行，2010-2022年期间，富民县殡葬现状已发生很多改变，县民政局作为推动殡葬改革政策执行的实施主体，应尽快联合相关部门修订《富民县殡葬改革实施方案》，要进一步明确殡葬改革实施方案补贴标准、补贴对象、补贴范围等。二是县民政局应协同殡葬改革相关部门按政策要求制定人口死亡报告制度，保障乡镇人口死亡报告的制度化和规范化，保证人口死亡数据填报质量及上报质量。</w:t>
      </w:r>
    </w:p>
    <w:p w14:paraId="625C912A">
      <w:pPr>
        <w:spacing w:line="590" w:lineRule="exact"/>
        <w:ind w:firstLine="654" w:firstLineChars="200"/>
        <w:outlineLvl w:val="1"/>
        <w:rPr>
          <w:rFonts w:ascii="楷体_GB2312" w:hAnsi="楷体" w:eastAsia="楷体_GB2312"/>
          <w:spacing w:val="6"/>
          <w:szCs w:val="30"/>
        </w:rPr>
      </w:pPr>
      <w:bookmarkStart w:id="35" w:name="_Toc23079"/>
      <w:r>
        <w:rPr>
          <w:rFonts w:hint="eastAsia" w:ascii="楷体_GB2312" w:hAnsi="楷体" w:eastAsia="楷体_GB2312"/>
          <w:spacing w:val="6"/>
          <w:szCs w:val="30"/>
        </w:rPr>
        <w:t>（二）加快公益性公墓改扩建，满足基本需求</w:t>
      </w:r>
      <w:bookmarkEnd w:id="35"/>
    </w:p>
    <w:p w14:paraId="6F9A0879">
      <w:pPr>
        <w:spacing w:line="590" w:lineRule="exact"/>
        <w:ind w:firstLine="630" w:firstLineChars="200"/>
        <w:rPr>
          <w:rFonts w:ascii="仿宋_GB2312" w:eastAsia="仿宋_GB2312"/>
        </w:rPr>
      </w:pPr>
      <w:r>
        <w:rPr>
          <w:rFonts w:hint="eastAsia" w:ascii="仿宋_GB2312" w:eastAsia="仿宋_GB2312"/>
        </w:rPr>
        <w:t>相关部门应加快公益性公墓改扩建规划，须牢固树立“</w:t>
      </w:r>
      <w:r>
        <w:rPr>
          <w:rFonts w:hint="eastAsia" w:ascii="仿宋_GB2312" w:eastAsia="仿宋_GB2312"/>
          <w:lang w:eastAsia="zh-CN"/>
        </w:rPr>
        <w:t>绿水青山就是金山银山</w:t>
      </w:r>
      <w:r>
        <w:rPr>
          <w:rFonts w:hint="eastAsia" w:ascii="仿宋_GB2312" w:eastAsia="仿宋_GB2312"/>
        </w:rPr>
        <w:t>”本理念结合城市发展总体规划和农村振兴战略规划，努力推动殡葬服务由填充型向包容性转变，确保墓地建设满足辖区内群众的安葬需求，确保便民殡葬政策的实施，看到实际效果。</w:t>
      </w:r>
    </w:p>
    <w:bookmarkEnd w:id="34"/>
    <w:p w14:paraId="24554EF3">
      <w:pPr>
        <w:spacing w:line="590" w:lineRule="exact"/>
        <w:ind w:firstLine="654" w:firstLineChars="200"/>
        <w:outlineLvl w:val="1"/>
        <w:rPr>
          <w:rFonts w:ascii="楷体_GB2312" w:hAnsi="楷体" w:eastAsia="楷体_GB2312"/>
          <w:spacing w:val="6"/>
          <w:szCs w:val="30"/>
        </w:rPr>
      </w:pPr>
      <w:bookmarkStart w:id="36" w:name="_Toc21638"/>
      <w:r>
        <w:rPr>
          <w:rFonts w:hint="eastAsia" w:ascii="楷体_GB2312" w:hAnsi="楷体" w:eastAsia="楷体_GB2312"/>
          <w:spacing w:val="6"/>
          <w:szCs w:val="30"/>
        </w:rPr>
        <w:t>（三）推进公益性公墓建设与生态环保规划紧密衔接</w:t>
      </w:r>
      <w:bookmarkEnd w:id="36"/>
    </w:p>
    <w:p w14:paraId="4A40D6ED">
      <w:pPr>
        <w:spacing w:line="590" w:lineRule="exact"/>
        <w:ind w:firstLine="654" w:firstLineChars="200"/>
        <w:rPr>
          <w:rFonts w:ascii="仿宋_GB2312" w:hAnsi="仿宋" w:eastAsia="仿宋_GB2312"/>
          <w:spacing w:val="6"/>
          <w:szCs w:val="30"/>
        </w:rPr>
      </w:pPr>
      <w:r>
        <w:rPr>
          <w:rFonts w:hint="eastAsia" w:ascii="仿宋_GB2312" w:hAnsi="仿宋" w:eastAsia="仿宋_GB2312"/>
          <w:spacing w:val="6"/>
          <w:szCs w:val="30"/>
        </w:rPr>
        <w:t>公益性公墓建设要与城市发展总体规划、乡村振兴战略规划、土地利用规划、生态环保规划紧密衔接。公墓的环境建设应该加强，提高景观质量，让公墓成为一处美丽的风景线。同时，应该加强公墓的绿化工作，提高空气质量，为逝者提供一个舒适的环境，打造“景观化、园林化”公墓，提升服务质量，让群众真正愿意到公墓进行安葬。</w:t>
      </w:r>
    </w:p>
    <w:p w14:paraId="5E92F723">
      <w:pPr>
        <w:spacing w:line="590" w:lineRule="exact"/>
        <w:ind w:firstLine="654" w:firstLineChars="200"/>
        <w:outlineLvl w:val="1"/>
        <w:rPr>
          <w:rFonts w:ascii="楷体_GB2312" w:hAnsi="楷体" w:eastAsia="楷体_GB2312"/>
          <w:spacing w:val="6"/>
          <w:szCs w:val="30"/>
        </w:rPr>
      </w:pPr>
      <w:bookmarkStart w:id="37" w:name="_Toc20627"/>
      <w:r>
        <w:rPr>
          <w:rFonts w:hint="eastAsia" w:ascii="楷体_GB2312" w:hAnsi="楷体" w:eastAsia="楷体_GB2312"/>
          <w:spacing w:val="6"/>
          <w:szCs w:val="30"/>
        </w:rPr>
        <w:t>（四）进一步提升公墓管理水平</w:t>
      </w:r>
      <w:bookmarkEnd w:id="37"/>
    </w:p>
    <w:p w14:paraId="1BD98A99">
      <w:pPr>
        <w:spacing w:line="590" w:lineRule="exact"/>
        <w:ind w:firstLine="654" w:firstLineChars="200"/>
        <w:rPr>
          <w:rFonts w:ascii="仿宋_GB2312" w:eastAsia="仿宋_GB2312"/>
          <w:spacing w:val="6"/>
          <w:szCs w:val="30"/>
        </w:rPr>
      </w:pPr>
      <w:r>
        <w:rPr>
          <w:rFonts w:hint="eastAsia" w:ascii="仿宋_GB2312" w:eastAsia="仿宋_GB2312"/>
          <w:spacing w:val="6"/>
          <w:szCs w:val="30"/>
        </w:rPr>
        <w:t>一是切实提高公墓管理服务的系统化、规范化、规范化水平。坚持建设与管理并举，注重管理，三分建七分管，管理服务对公益性公墓的持续良好运行尤为重要。乡镇公益性公墓由乡镇人民政府管理；通过设立管理机构、委托专业机构管理、村委会或红白理事会托管等方式，做好日常管理维护。二是建议县民政局督促各镇（街道）积极同县自然资源局对接将农村公益性公墓建设用地纳入村庄规划，逐步完善农村公益性公墓审批手续。</w:t>
      </w:r>
    </w:p>
    <w:bookmarkEnd w:id="27"/>
    <w:bookmarkEnd w:id="28"/>
    <w:p w14:paraId="33CED4B4">
      <w:pPr>
        <w:spacing w:line="590" w:lineRule="exact"/>
        <w:ind w:firstLine="654" w:firstLineChars="200"/>
        <w:outlineLvl w:val="0"/>
        <w:rPr>
          <w:rFonts w:ascii="黑体" w:hAnsi="宋体" w:eastAsia="黑体" w:cs="宋体"/>
          <w:spacing w:val="6"/>
          <w:szCs w:val="30"/>
        </w:rPr>
      </w:pPr>
      <w:bookmarkStart w:id="38" w:name="_Toc25823"/>
      <w:r>
        <w:rPr>
          <w:rFonts w:hint="eastAsia" w:ascii="黑体" w:hAnsi="宋体" w:eastAsia="黑体" w:cs="宋体"/>
          <w:spacing w:val="6"/>
          <w:szCs w:val="30"/>
        </w:rPr>
        <w:t>七、其它需说明的情况</w:t>
      </w:r>
      <w:bookmarkEnd w:id="38"/>
    </w:p>
    <w:p w14:paraId="55A60665">
      <w:pPr>
        <w:spacing w:line="590" w:lineRule="exact"/>
        <w:ind w:firstLine="654" w:firstLineChars="200"/>
        <w:rPr>
          <w:rFonts w:ascii="仿宋_GB2312" w:hAnsi="仿宋_GB2312" w:eastAsia="仿宋_GB2312" w:cs="仿宋_GB2312"/>
          <w:spacing w:val="6"/>
          <w:szCs w:val="30"/>
        </w:rPr>
      </w:pPr>
      <w:bookmarkStart w:id="39" w:name="_Hlk525314514"/>
      <w:r>
        <w:rPr>
          <w:rFonts w:hint="eastAsia" w:ascii="仿宋_GB2312" w:hAnsi="仿宋_GB2312" w:eastAsia="仿宋_GB2312" w:cs="仿宋_GB2312"/>
          <w:spacing w:val="6"/>
          <w:szCs w:val="30"/>
        </w:rPr>
        <w:t>无。</w:t>
      </w:r>
    </w:p>
    <w:bookmarkEnd w:id="39"/>
    <w:p w14:paraId="0FE5536B">
      <w:pPr>
        <w:spacing w:line="590" w:lineRule="exact"/>
        <w:ind w:firstLine="654" w:firstLineChars="200"/>
        <w:rPr>
          <w:rFonts w:ascii="黑体" w:hAnsi="宋体" w:eastAsia="黑体" w:cs="宋体"/>
          <w:spacing w:val="6"/>
          <w:szCs w:val="30"/>
        </w:rPr>
      </w:pPr>
    </w:p>
    <w:p w14:paraId="7430738F">
      <w:pPr>
        <w:pStyle w:val="25"/>
        <w:spacing w:line="590" w:lineRule="exact"/>
        <w:ind w:left="0" w:leftChars="0" w:firstLine="0" w:firstLineChars="0"/>
        <w:rPr>
          <w:spacing w:val="6"/>
        </w:rPr>
      </w:pPr>
    </w:p>
    <w:p w14:paraId="5EA10016">
      <w:pPr>
        <w:spacing w:line="590" w:lineRule="exact"/>
        <w:ind w:firstLine="654" w:firstLineChars="200"/>
        <w:rPr>
          <w:rFonts w:ascii="仿宋_GB2312" w:hAnsi="仿宋_GB2312" w:eastAsia="仿宋_GB2312" w:cs="仿宋_GB2312"/>
          <w:spacing w:val="6"/>
          <w:szCs w:val="30"/>
        </w:rPr>
      </w:pPr>
      <w:bookmarkStart w:id="40" w:name="_Hlk525314575"/>
      <w:r>
        <w:rPr>
          <w:rFonts w:hint="eastAsia" w:ascii="仿宋_GB2312" w:hAnsi="仿宋_GB2312" w:eastAsia="仿宋_GB2312" w:cs="仿宋_GB2312"/>
          <w:spacing w:val="6"/>
          <w:szCs w:val="30"/>
        </w:rPr>
        <w:t>附件：</w:t>
      </w:r>
      <w:bookmarkStart w:id="41" w:name="_Hlk527019547"/>
      <w:r>
        <w:rPr>
          <w:rFonts w:hint="eastAsia" w:ascii="仿宋_GB2312" w:hAnsi="仿宋_GB2312" w:eastAsia="仿宋_GB2312" w:cs="仿宋_GB2312"/>
          <w:spacing w:val="6"/>
          <w:szCs w:val="30"/>
        </w:rPr>
        <w:t>1.绩效评价指标体系及评分表</w:t>
      </w:r>
      <w:bookmarkEnd w:id="41"/>
    </w:p>
    <w:p w14:paraId="62F8359A">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2.</w:t>
      </w:r>
      <w:bookmarkStart w:id="42" w:name="_Hlk527019595"/>
      <w:r>
        <w:rPr>
          <w:rFonts w:hint="eastAsia" w:ascii="仿宋_GB2312" w:hAnsi="仿宋_GB2312" w:eastAsia="仿宋_GB2312" w:cs="仿宋_GB2312"/>
          <w:spacing w:val="6"/>
          <w:szCs w:val="30"/>
        </w:rPr>
        <w:t>抽样点发现问题汇总表</w:t>
      </w:r>
      <w:bookmarkEnd w:id="42"/>
    </w:p>
    <w:p w14:paraId="3F7E201F">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3.调查问卷结果</w:t>
      </w:r>
    </w:p>
    <w:p w14:paraId="611A0106">
      <w:pPr>
        <w:spacing w:line="590" w:lineRule="exact"/>
        <w:ind w:firstLine="1635" w:firstLineChars="500"/>
        <w:rPr>
          <w:rFonts w:ascii="仿宋_GB2312" w:hAnsi="仿宋_GB2312" w:eastAsia="仿宋_GB2312" w:cs="仿宋_GB2312"/>
          <w:spacing w:val="6"/>
          <w:szCs w:val="30"/>
        </w:rPr>
      </w:pPr>
      <w:bookmarkStart w:id="43" w:name="_Hlk527019729"/>
      <w:r>
        <w:rPr>
          <w:rFonts w:hint="eastAsia" w:ascii="仿宋_GB2312" w:hAnsi="仿宋_GB2312" w:eastAsia="仿宋_GB2312" w:cs="仿宋_GB2312"/>
          <w:spacing w:val="6"/>
          <w:szCs w:val="30"/>
        </w:rPr>
        <w:t>4.绩效评价报告意见反馈表（部门）</w:t>
      </w:r>
      <w:bookmarkEnd w:id="43"/>
    </w:p>
    <w:p w14:paraId="40451863">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5.绩效评价报告意见反馈采纳情况表（部门）</w:t>
      </w:r>
      <w:bookmarkEnd w:id="40"/>
    </w:p>
    <w:p w14:paraId="540F52B5">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6.绩效评价报告意见反馈表（科室）</w:t>
      </w:r>
    </w:p>
    <w:p w14:paraId="4AFEBC85">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7.绩效评价报告意见反馈采纳情况表（科室）</w:t>
      </w:r>
    </w:p>
    <w:p w14:paraId="5CC6F820">
      <w:pPr>
        <w:spacing w:line="590" w:lineRule="exact"/>
        <w:ind w:firstLine="1635" w:firstLineChars="500"/>
        <w:rPr>
          <w:rFonts w:ascii="仿宋_GB2312" w:hAnsi="仿宋_GB2312" w:eastAsia="仿宋_GB2312" w:cs="仿宋_GB2312"/>
          <w:spacing w:val="6"/>
          <w:szCs w:val="30"/>
        </w:rPr>
      </w:pPr>
      <w:r>
        <w:rPr>
          <w:rFonts w:hint="eastAsia" w:ascii="仿宋_GB2312" w:hAnsi="仿宋_GB2312" w:eastAsia="仿宋_GB2312" w:cs="仿宋_GB2312"/>
          <w:spacing w:val="6"/>
          <w:szCs w:val="30"/>
        </w:rPr>
        <w:t>8.绩效评价主要依据文件</w:t>
      </w:r>
    </w:p>
    <w:p w14:paraId="786C705C">
      <w:pPr>
        <w:spacing w:line="590" w:lineRule="exact"/>
        <w:ind w:firstLine="1635" w:firstLineChars="500"/>
        <w:rPr>
          <w:rFonts w:hAnsi="仿宋"/>
          <w:spacing w:val="6"/>
          <w:szCs w:val="30"/>
        </w:rPr>
      </w:pPr>
    </w:p>
    <w:p w14:paraId="7378EDCC">
      <w:pPr>
        <w:spacing w:line="590" w:lineRule="exact"/>
        <w:ind w:firstLine="630" w:firstLineChars="200"/>
      </w:pPr>
    </w:p>
    <w:p w14:paraId="39DF1515">
      <w:pPr>
        <w:spacing w:line="590" w:lineRule="exact"/>
        <w:ind w:right="632" w:firstLine="654" w:firstLineChars="200"/>
        <w:jc w:val="right"/>
        <w:rPr>
          <w:rFonts w:hAnsi="仿宋"/>
          <w:spacing w:val="6"/>
          <w:szCs w:val="30"/>
        </w:rPr>
      </w:pPr>
      <w:r>
        <w:rPr>
          <w:rFonts w:hint="eastAsia" w:hAnsi="仿宋"/>
          <w:spacing w:val="6"/>
          <w:szCs w:val="30"/>
        </w:rPr>
        <w:t>云南明博会计师事务所</w:t>
      </w:r>
    </w:p>
    <w:p w14:paraId="1CE65669">
      <w:pPr>
        <w:spacing w:line="590" w:lineRule="exact"/>
        <w:ind w:right="1264" w:firstLine="654" w:firstLineChars="200"/>
        <w:jc w:val="right"/>
        <w:rPr>
          <w:rFonts w:hAnsi="仿宋"/>
          <w:spacing w:val="6"/>
          <w:szCs w:val="30"/>
        </w:rPr>
      </w:pPr>
      <w:r>
        <w:rPr>
          <w:rFonts w:hint="eastAsia" w:hAnsi="仿宋"/>
          <w:spacing w:val="6"/>
          <w:szCs w:val="30"/>
        </w:rPr>
        <w:t>（普通合伙）</w:t>
      </w:r>
    </w:p>
    <w:p w14:paraId="7373542D">
      <w:pPr>
        <w:spacing w:line="590" w:lineRule="exact"/>
        <w:ind w:firstLine="654" w:firstLineChars="200"/>
        <w:rPr>
          <w:rFonts w:ascii="仿宋_GB2312" w:hAnsi="仿宋" w:eastAsia="仿宋_GB2312"/>
          <w:spacing w:val="6"/>
          <w:szCs w:val="30"/>
        </w:rPr>
      </w:pPr>
      <w:r>
        <w:rPr>
          <w:rFonts w:hint="eastAsia" w:hAnsi="仿宋"/>
          <w:spacing w:val="6"/>
          <w:szCs w:val="30"/>
        </w:rPr>
        <w:t xml:space="preserve">                            2023年10月20日</w:t>
      </w:r>
    </w:p>
    <w:p w14:paraId="5ED9C047">
      <w:pPr>
        <w:spacing w:line="590" w:lineRule="exact"/>
        <w:ind w:firstLine="1635" w:firstLineChars="500"/>
        <w:rPr>
          <w:rFonts w:hAnsi="仿宋"/>
          <w:spacing w:val="6"/>
          <w:szCs w:val="30"/>
        </w:rPr>
      </w:pPr>
    </w:p>
    <w:sectPr>
      <w:footerReference r:id="rId7" w:type="default"/>
      <w:footerReference r:id="rId8" w:type="even"/>
      <w:type w:val="oddPage"/>
      <w:pgSz w:w="11906" w:h="16838"/>
      <w:pgMar w:top="2098" w:right="1474" w:bottom="1985" w:left="1588" w:header="851" w:footer="1474" w:gutter="0"/>
      <w:pgNumType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1044">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CD2C">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DE1C">
    <w:pPr>
      <w:pStyle w:val="12"/>
      <w:jc w:val="center"/>
      <w:rPr>
        <w:rFonts w:ascii="仿宋" w:hAnsi="仿宋" w:eastAsia="仿宋"/>
        <w:sz w:val="28"/>
        <w:szCs w:val="28"/>
      </w:rPr>
    </w:pPr>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9A001FC">
                <w:pPr>
                  <w:pStyle w:val="12"/>
                  <w:jc w:val="cente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iii</w:t>
                </w:r>
                <w:r>
                  <w:rPr>
                    <w:rFonts w:ascii="仿宋" w:hAnsi="仿宋" w:eastAsia="仿宋"/>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F5B5">
    <w:pPr>
      <w:pStyle w:val="12"/>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1E9E7EB">
                <w:pPr>
                  <w:pStyle w:val="12"/>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ii</w:t>
                </w:r>
                <w:r>
                  <w:rPr>
                    <w:rFonts w:hint="eastAsia" w:ascii="仿宋" w:hAnsi="仿宋" w:eastAsia="仿宋" w:cs="仿宋"/>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FDDE">
    <w:pPr>
      <w:pStyle w:val="12"/>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27</w:t>
    </w:r>
    <w:r>
      <w:rPr>
        <w:rFonts w:ascii="仿宋" w:hAnsi="仿宋" w:eastAsia="仿宋"/>
        <w:sz w:val="28"/>
        <w:szCs w:val="28"/>
      </w:rPr>
      <w:fldChar w:fldCharType="end"/>
    </w:r>
    <w:r>
      <w:rPr>
        <w:rFonts w:hint="eastAsia" w:ascii="仿宋" w:hAnsi="仿宋" w:eastAsia="仿宋"/>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2C26">
    <w:pPr>
      <w:pStyle w:val="1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removePersonalInformation/>
  <w:embedSystemFonts/>
  <w:bordersDoNotSurroundHeader w:val="1"/>
  <w:bordersDoNotSurroundFooter w:val="1"/>
  <w:documentProtection w:enforcement="0"/>
  <w:defaultTabStop w:val="419"/>
  <w:evenAndOddHeaders w:val="1"/>
  <w:drawingGridHorizontalSpacing w:val="158"/>
  <w:drawingGridVerticalSpacing w:val="57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5OGFmZGU0OTVlN2VmZWJkMjkzZDc3MWEyMWY3YTgifQ=="/>
  </w:docVars>
  <w:rsids>
    <w:rsidRoot w:val="00763D8D"/>
    <w:rsid w:val="000021C1"/>
    <w:rsid w:val="000027B8"/>
    <w:rsid w:val="00003457"/>
    <w:rsid w:val="000052AF"/>
    <w:rsid w:val="000053D4"/>
    <w:rsid w:val="000101DC"/>
    <w:rsid w:val="000109E6"/>
    <w:rsid w:val="00011162"/>
    <w:rsid w:val="000163D2"/>
    <w:rsid w:val="00017DCD"/>
    <w:rsid w:val="00020617"/>
    <w:rsid w:val="00020EA4"/>
    <w:rsid w:val="000216EF"/>
    <w:rsid w:val="00021B6D"/>
    <w:rsid w:val="00022FFA"/>
    <w:rsid w:val="00023FF0"/>
    <w:rsid w:val="000262E8"/>
    <w:rsid w:val="000302F4"/>
    <w:rsid w:val="00030BA6"/>
    <w:rsid w:val="00032A27"/>
    <w:rsid w:val="00032BAE"/>
    <w:rsid w:val="000377E6"/>
    <w:rsid w:val="00037F46"/>
    <w:rsid w:val="0004014B"/>
    <w:rsid w:val="00042A2A"/>
    <w:rsid w:val="00044EEC"/>
    <w:rsid w:val="00046291"/>
    <w:rsid w:val="00046463"/>
    <w:rsid w:val="000468B1"/>
    <w:rsid w:val="00050813"/>
    <w:rsid w:val="00054D20"/>
    <w:rsid w:val="000574AC"/>
    <w:rsid w:val="000661D6"/>
    <w:rsid w:val="00067EE8"/>
    <w:rsid w:val="000702A9"/>
    <w:rsid w:val="00073C73"/>
    <w:rsid w:val="00075831"/>
    <w:rsid w:val="000761D2"/>
    <w:rsid w:val="00077515"/>
    <w:rsid w:val="00077711"/>
    <w:rsid w:val="0008006D"/>
    <w:rsid w:val="0008054F"/>
    <w:rsid w:val="0008270C"/>
    <w:rsid w:val="0008276C"/>
    <w:rsid w:val="00082DC6"/>
    <w:rsid w:val="00084CF5"/>
    <w:rsid w:val="000910C9"/>
    <w:rsid w:val="000913F5"/>
    <w:rsid w:val="000926D7"/>
    <w:rsid w:val="00093656"/>
    <w:rsid w:val="00093739"/>
    <w:rsid w:val="00093997"/>
    <w:rsid w:val="00093AA2"/>
    <w:rsid w:val="00095539"/>
    <w:rsid w:val="00095DF3"/>
    <w:rsid w:val="00096D64"/>
    <w:rsid w:val="000A3ED9"/>
    <w:rsid w:val="000A4562"/>
    <w:rsid w:val="000A60AC"/>
    <w:rsid w:val="000A63A3"/>
    <w:rsid w:val="000C04DE"/>
    <w:rsid w:val="000C0984"/>
    <w:rsid w:val="000C11BD"/>
    <w:rsid w:val="000C1909"/>
    <w:rsid w:val="000C260C"/>
    <w:rsid w:val="000C3CE0"/>
    <w:rsid w:val="000C5033"/>
    <w:rsid w:val="000C74DD"/>
    <w:rsid w:val="000D69DC"/>
    <w:rsid w:val="000D71DD"/>
    <w:rsid w:val="000E21D8"/>
    <w:rsid w:val="000E6F75"/>
    <w:rsid w:val="000F0247"/>
    <w:rsid w:val="000F1534"/>
    <w:rsid w:val="000F3E60"/>
    <w:rsid w:val="000F46ED"/>
    <w:rsid w:val="000F6017"/>
    <w:rsid w:val="000F6595"/>
    <w:rsid w:val="00106A8B"/>
    <w:rsid w:val="001075E2"/>
    <w:rsid w:val="001114F0"/>
    <w:rsid w:val="00114580"/>
    <w:rsid w:val="001146BA"/>
    <w:rsid w:val="00116445"/>
    <w:rsid w:val="001205F8"/>
    <w:rsid w:val="00122361"/>
    <w:rsid w:val="00124FFE"/>
    <w:rsid w:val="00125D9C"/>
    <w:rsid w:val="0013015E"/>
    <w:rsid w:val="001308E4"/>
    <w:rsid w:val="00141554"/>
    <w:rsid w:val="00142242"/>
    <w:rsid w:val="001439E1"/>
    <w:rsid w:val="00147856"/>
    <w:rsid w:val="00147F84"/>
    <w:rsid w:val="0015065F"/>
    <w:rsid w:val="00150F3E"/>
    <w:rsid w:val="001513E5"/>
    <w:rsid w:val="00152B2B"/>
    <w:rsid w:val="001537D8"/>
    <w:rsid w:val="00153BC6"/>
    <w:rsid w:val="00155A7C"/>
    <w:rsid w:val="00157E96"/>
    <w:rsid w:val="00160625"/>
    <w:rsid w:val="00160E2E"/>
    <w:rsid w:val="0016290B"/>
    <w:rsid w:val="00162B90"/>
    <w:rsid w:val="00167E57"/>
    <w:rsid w:val="001722F7"/>
    <w:rsid w:val="00172C5C"/>
    <w:rsid w:val="0017564E"/>
    <w:rsid w:val="00175976"/>
    <w:rsid w:val="001774E5"/>
    <w:rsid w:val="00180B20"/>
    <w:rsid w:val="0018111C"/>
    <w:rsid w:val="00182613"/>
    <w:rsid w:val="001836BB"/>
    <w:rsid w:val="00183D89"/>
    <w:rsid w:val="00183D94"/>
    <w:rsid w:val="00183F2D"/>
    <w:rsid w:val="00184377"/>
    <w:rsid w:val="001844AE"/>
    <w:rsid w:val="00184577"/>
    <w:rsid w:val="0018788E"/>
    <w:rsid w:val="001905A5"/>
    <w:rsid w:val="00192BE1"/>
    <w:rsid w:val="001A060C"/>
    <w:rsid w:val="001A1413"/>
    <w:rsid w:val="001A2410"/>
    <w:rsid w:val="001A2D6F"/>
    <w:rsid w:val="001A644B"/>
    <w:rsid w:val="001A64C4"/>
    <w:rsid w:val="001A77EE"/>
    <w:rsid w:val="001A7B0F"/>
    <w:rsid w:val="001B4784"/>
    <w:rsid w:val="001B5528"/>
    <w:rsid w:val="001B5D77"/>
    <w:rsid w:val="001C7D62"/>
    <w:rsid w:val="001D3109"/>
    <w:rsid w:val="001D4E03"/>
    <w:rsid w:val="001D58D7"/>
    <w:rsid w:val="001E07CC"/>
    <w:rsid w:val="001E2510"/>
    <w:rsid w:val="001E410D"/>
    <w:rsid w:val="001E5428"/>
    <w:rsid w:val="001E565F"/>
    <w:rsid w:val="001E6E29"/>
    <w:rsid w:val="001E713D"/>
    <w:rsid w:val="001E7BDA"/>
    <w:rsid w:val="001F1285"/>
    <w:rsid w:val="001F1844"/>
    <w:rsid w:val="001F1E4B"/>
    <w:rsid w:val="001F3638"/>
    <w:rsid w:val="001F46E7"/>
    <w:rsid w:val="001F566D"/>
    <w:rsid w:val="001F6A04"/>
    <w:rsid w:val="00200263"/>
    <w:rsid w:val="00201C2D"/>
    <w:rsid w:val="00204B44"/>
    <w:rsid w:val="00207598"/>
    <w:rsid w:val="00207D3C"/>
    <w:rsid w:val="00207FFC"/>
    <w:rsid w:val="002115B2"/>
    <w:rsid w:val="002119BE"/>
    <w:rsid w:val="00212FA7"/>
    <w:rsid w:val="00214051"/>
    <w:rsid w:val="00217869"/>
    <w:rsid w:val="0021797F"/>
    <w:rsid w:val="00217A1D"/>
    <w:rsid w:val="00217AA8"/>
    <w:rsid w:val="002229E2"/>
    <w:rsid w:val="0022365E"/>
    <w:rsid w:val="002260C9"/>
    <w:rsid w:val="00226E95"/>
    <w:rsid w:val="00227678"/>
    <w:rsid w:val="00227EAF"/>
    <w:rsid w:val="00230719"/>
    <w:rsid w:val="00230C67"/>
    <w:rsid w:val="0023375A"/>
    <w:rsid w:val="00235C5D"/>
    <w:rsid w:val="00236661"/>
    <w:rsid w:val="00240E47"/>
    <w:rsid w:val="002422DC"/>
    <w:rsid w:val="00243F53"/>
    <w:rsid w:val="00243FA3"/>
    <w:rsid w:val="00246276"/>
    <w:rsid w:val="00251346"/>
    <w:rsid w:val="00251824"/>
    <w:rsid w:val="00251D3E"/>
    <w:rsid w:val="00252898"/>
    <w:rsid w:val="0025325D"/>
    <w:rsid w:val="002532A4"/>
    <w:rsid w:val="00254804"/>
    <w:rsid w:val="00254B91"/>
    <w:rsid w:val="002554E5"/>
    <w:rsid w:val="002567E0"/>
    <w:rsid w:val="00256D4E"/>
    <w:rsid w:val="002575F9"/>
    <w:rsid w:val="002606F4"/>
    <w:rsid w:val="0026548D"/>
    <w:rsid w:val="00270776"/>
    <w:rsid w:val="00270F34"/>
    <w:rsid w:val="002723D3"/>
    <w:rsid w:val="00274648"/>
    <w:rsid w:val="002750D0"/>
    <w:rsid w:val="00275D25"/>
    <w:rsid w:val="00277ACC"/>
    <w:rsid w:val="00282CC8"/>
    <w:rsid w:val="002836D9"/>
    <w:rsid w:val="00283F38"/>
    <w:rsid w:val="002841E9"/>
    <w:rsid w:val="0028441C"/>
    <w:rsid w:val="00285265"/>
    <w:rsid w:val="00290595"/>
    <w:rsid w:val="002908FF"/>
    <w:rsid w:val="002917E5"/>
    <w:rsid w:val="00291D8B"/>
    <w:rsid w:val="0029258C"/>
    <w:rsid w:val="0029356B"/>
    <w:rsid w:val="00296204"/>
    <w:rsid w:val="002A020A"/>
    <w:rsid w:val="002A1DF7"/>
    <w:rsid w:val="002A5016"/>
    <w:rsid w:val="002A5AD2"/>
    <w:rsid w:val="002A6866"/>
    <w:rsid w:val="002A6EAA"/>
    <w:rsid w:val="002B2750"/>
    <w:rsid w:val="002B3F00"/>
    <w:rsid w:val="002B506E"/>
    <w:rsid w:val="002B51A1"/>
    <w:rsid w:val="002B7B5E"/>
    <w:rsid w:val="002C2BB9"/>
    <w:rsid w:val="002C37E0"/>
    <w:rsid w:val="002C46F4"/>
    <w:rsid w:val="002C555C"/>
    <w:rsid w:val="002C7E52"/>
    <w:rsid w:val="002D1900"/>
    <w:rsid w:val="002D1D67"/>
    <w:rsid w:val="002D3704"/>
    <w:rsid w:val="002D3C45"/>
    <w:rsid w:val="002D498A"/>
    <w:rsid w:val="002D55A2"/>
    <w:rsid w:val="002D6E37"/>
    <w:rsid w:val="002E06C9"/>
    <w:rsid w:val="002E1041"/>
    <w:rsid w:val="002E280F"/>
    <w:rsid w:val="002E5BDD"/>
    <w:rsid w:val="002E60CA"/>
    <w:rsid w:val="002E7011"/>
    <w:rsid w:val="002F4221"/>
    <w:rsid w:val="002F516E"/>
    <w:rsid w:val="002F575A"/>
    <w:rsid w:val="002F59F0"/>
    <w:rsid w:val="002F7BE7"/>
    <w:rsid w:val="00301F5D"/>
    <w:rsid w:val="003020B9"/>
    <w:rsid w:val="00307963"/>
    <w:rsid w:val="00307B63"/>
    <w:rsid w:val="003116BB"/>
    <w:rsid w:val="003138D0"/>
    <w:rsid w:val="00313C52"/>
    <w:rsid w:val="00321FF5"/>
    <w:rsid w:val="00322F1A"/>
    <w:rsid w:val="0032686B"/>
    <w:rsid w:val="003270CD"/>
    <w:rsid w:val="003277CC"/>
    <w:rsid w:val="003305B8"/>
    <w:rsid w:val="0033130B"/>
    <w:rsid w:val="00332064"/>
    <w:rsid w:val="0033489A"/>
    <w:rsid w:val="0033546C"/>
    <w:rsid w:val="0033762E"/>
    <w:rsid w:val="00341939"/>
    <w:rsid w:val="003425DF"/>
    <w:rsid w:val="0034304B"/>
    <w:rsid w:val="00347579"/>
    <w:rsid w:val="003475EE"/>
    <w:rsid w:val="00347950"/>
    <w:rsid w:val="00350497"/>
    <w:rsid w:val="00353796"/>
    <w:rsid w:val="00355889"/>
    <w:rsid w:val="003568A8"/>
    <w:rsid w:val="00357576"/>
    <w:rsid w:val="003575A6"/>
    <w:rsid w:val="00365312"/>
    <w:rsid w:val="0036565B"/>
    <w:rsid w:val="00365B28"/>
    <w:rsid w:val="00371BB6"/>
    <w:rsid w:val="00371CAA"/>
    <w:rsid w:val="003723CF"/>
    <w:rsid w:val="00375AF4"/>
    <w:rsid w:val="003761AE"/>
    <w:rsid w:val="00376534"/>
    <w:rsid w:val="00376A60"/>
    <w:rsid w:val="00380118"/>
    <w:rsid w:val="003807BD"/>
    <w:rsid w:val="00381F0D"/>
    <w:rsid w:val="0038336A"/>
    <w:rsid w:val="00384495"/>
    <w:rsid w:val="00387206"/>
    <w:rsid w:val="00391BB5"/>
    <w:rsid w:val="00392745"/>
    <w:rsid w:val="00393295"/>
    <w:rsid w:val="00393E87"/>
    <w:rsid w:val="00394FDE"/>
    <w:rsid w:val="003A3987"/>
    <w:rsid w:val="003A517A"/>
    <w:rsid w:val="003A5711"/>
    <w:rsid w:val="003A6AB4"/>
    <w:rsid w:val="003A7185"/>
    <w:rsid w:val="003B2603"/>
    <w:rsid w:val="003B2AB3"/>
    <w:rsid w:val="003B355C"/>
    <w:rsid w:val="003B3F01"/>
    <w:rsid w:val="003B5FE1"/>
    <w:rsid w:val="003B6886"/>
    <w:rsid w:val="003B74B5"/>
    <w:rsid w:val="003B7994"/>
    <w:rsid w:val="003C3158"/>
    <w:rsid w:val="003C3B0F"/>
    <w:rsid w:val="003C598C"/>
    <w:rsid w:val="003C7E93"/>
    <w:rsid w:val="003D06F9"/>
    <w:rsid w:val="003D112A"/>
    <w:rsid w:val="003D12B5"/>
    <w:rsid w:val="003D1EF2"/>
    <w:rsid w:val="003D2104"/>
    <w:rsid w:val="003D35C0"/>
    <w:rsid w:val="003D5C12"/>
    <w:rsid w:val="003D6830"/>
    <w:rsid w:val="003E0D05"/>
    <w:rsid w:val="003E0E49"/>
    <w:rsid w:val="003E28AB"/>
    <w:rsid w:val="003E37CD"/>
    <w:rsid w:val="003E72A4"/>
    <w:rsid w:val="003F1515"/>
    <w:rsid w:val="003F16E7"/>
    <w:rsid w:val="003F402E"/>
    <w:rsid w:val="003F6354"/>
    <w:rsid w:val="003F7EC9"/>
    <w:rsid w:val="00400D06"/>
    <w:rsid w:val="0040239B"/>
    <w:rsid w:val="00402CE7"/>
    <w:rsid w:val="004036E5"/>
    <w:rsid w:val="00404682"/>
    <w:rsid w:val="00405226"/>
    <w:rsid w:val="00405C75"/>
    <w:rsid w:val="00406D6A"/>
    <w:rsid w:val="00420BEC"/>
    <w:rsid w:val="0042251D"/>
    <w:rsid w:val="00426650"/>
    <w:rsid w:val="00426FE5"/>
    <w:rsid w:val="004272A6"/>
    <w:rsid w:val="00430147"/>
    <w:rsid w:val="0043119F"/>
    <w:rsid w:val="00433020"/>
    <w:rsid w:val="00433CAA"/>
    <w:rsid w:val="00436B3B"/>
    <w:rsid w:val="00437980"/>
    <w:rsid w:val="004401ED"/>
    <w:rsid w:val="00440843"/>
    <w:rsid w:val="0044298A"/>
    <w:rsid w:val="00443016"/>
    <w:rsid w:val="0044349C"/>
    <w:rsid w:val="0044522C"/>
    <w:rsid w:val="004510F9"/>
    <w:rsid w:val="00452585"/>
    <w:rsid w:val="00452895"/>
    <w:rsid w:val="004530F7"/>
    <w:rsid w:val="00453319"/>
    <w:rsid w:val="00453D2E"/>
    <w:rsid w:val="004542C8"/>
    <w:rsid w:val="004549D1"/>
    <w:rsid w:val="00457099"/>
    <w:rsid w:val="00460E4C"/>
    <w:rsid w:val="00462343"/>
    <w:rsid w:val="00464A91"/>
    <w:rsid w:val="00465B8C"/>
    <w:rsid w:val="0046627E"/>
    <w:rsid w:val="004671F2"/>
    <w:rsid w:val="00472258"/>
    <w:rsid w:val="00473C78"/>
    <w:rsid w:val="00474787"/>
    <w:rsid w:val="00476CE9"/>
    <w:rsid w:val="0048081D"/>
    <w:rsid w:val="0048089A"/>
    <w:rsid w:val="004811D4"/>
    <w:rsid w:val="004839EA"/>
    <w:rsid w:val="00484612"/>
    <w:rsid w:val="004860CD"/>
    <w:rsid w:val="004866EA"/>
    <w:rsid w:val="00492613"/>
    <w:rsid w:val="004949AC"/>
    <w:rsid w:val="00496296"/>
    <w:rsid w:val="004A0A75"/>
    <w:rsid w:val="004A3DDB"/>
    <w:rsid w:val="004A4700"/>
    <w:rsid w:val="004A4E32"/>
    <w:rsid w:val="004A6138"/>
    <w:rsid w:val="004A711A"/>
    <w:rsid w:val="004B0403"/>
    <w:rsid w:val="004B34FB"/>
    <w:rsid w:val="004B36E0"/>
    <w:rsid w:val="004B448D"/>
    <w:rsid w:val="004C51F5"/>
    <w:rsid w:val="004C5806"/>
    <w:rsid w:val="004C5D7B"/>
    <w:rsid w:val="004C6BF0"/>
    <w:rsid w:val="004D0D4D"/>
    <w:rsid w:val="004D2649"/>
    <w:rsid w:val="004D31B0"/>
    <w:rsid w:val="004D34AD"/>
    <w:rsid w:val="004D5F2D"/>
    <w:rsid w:val="004D678B"/>
    <w:rsid w:val="004E013B"/>
    <w:rsid w:val="004E0906"/>
    <w:rsid w:val="004E5E85"/>
    <w:rsid w:val="004E75FD"/>
    <w:rsid w:val="004F0288"/>
    <w:rsid w:val="004F0B47"/>
    <w:rsid w:val="004F43AA"/>
    <w:rsid w:val="004F47FC"/>
    <w:rsid w:val="004F58F4"/>
    <w:rsid w:val="004F5DE3"/>
    <w:rsid w:val="004F6CCC"/>
    <w:rsid w:val="004F7F48"/>
    <w:rsid w:val="005007F1"/>
    <w:rsid w:val="005018B7"/>
    <w:rsid w:val="00507A60"/>
    <w:rsid w:val="005102A2"/>
    <w:rsid w:val="00510BAB"/>
    <w:rsid w:val="00513175"/>
    <w:rsid w:val="00514671"/>
    <w:rsid w:val="00515734"/>
    <w:rsid w:val="005174B2"/>
    <w:rsid w:val="00522A6C"/>
    <w:rsid w:val="00524709"/>
    <w:rsid w:val="0052473B"/>
    <w:rsid w:val="00524C0D"/>
    <w:rsid w:val="00526431"/>
    <w:rsid w:val="00526C46"/>
    <w:rsid w:val="005300E3"/>
    <w:rsid w:val="005309CD"/>
    <w:rsid w:val="0053683E"/>
    <w:rsid w:val="00536F5B"/>
    <w:rsid w:val="00542670"/>
    <w:rsid w:val="00545001"/>
    <w:rsid w:val="00546B6B"/>
    <w:rsid w:val="00550937"/>
    <w:rsid w:val="0055330D"/>
    <w:rsid w:val="00553DB0"/>
    <w:rsid w:val="005578D6"/>
    <w:rsid w:val="00557B14"/>
    <w:rsid w:val="00557EE7"/>
    <w:rsid w:val="00561795"/>
    <w:rsid w:val="0056211A"/>
    <w:rsid w:val="00562BA8"/>
    <w:rsid w:val="0056376A"/>
    <w:rsid w:val="00564552"/>
    <w:rsid w:val="00565F12"/>
    <w:rsid w:val="00566624"/>
    <w:rsid w:val="00566921"/>
    <w:rsid w:val="00567C55"/>
    <w:rsid w:val="005750C4"/>
    <w:rsid w:val="00576CB6"/>
    <w:rsid w:val="00576FBF"/>
    <w:rsid w:val="00577471"/>
    <w:rsid w:val="0057751C"/>
    <w:rsid w:val="00577FAD"/>
    <w:rsid w:val="00585784"/>
    <w:rsid w:val="00587462"/>
    <w:rsid w:val="00587C8D"/>
    <w:rsid w:val="00591EF2"/>
    <w:rsid w:val="00592198"/>
    <w:rsid w:val="005929D0"/>
    <w:rsid w:val="00592E2D"/>
    <w:rsid w:val="0059320E"/>
    <w:rsid w:val="005953FB"/>
    <w:rsid w:val="00597B52"/>
    <w:rsid w:val="00597F7D"/>
    <w:rsid w:val="005A1285"/>
    <w:rsid w:val="005A2E6F"/>
    <w:rsid w:val="005A3998"/>
    <w:rsid w:val="005A50E5"/>
    <w:rsid w:val="005A6B3B"/>
    <w:rsid w:val="005B0482"/>
    <w:rsid w:val="005B29DC"/>
    <w:rsid w:val="005B362C"/>
    <w:rsid w:val="005B4795"/>
    <w:rsid w:val="005B6066"/>
    <w:rsid w:val="005B70F0"/>
    <w:rsid w:val="005C40D3"/>
    <w:rsid w:val="005C42BE"/>
    <w:rsid w:val="005C6816"/>
    <w:rsid w:val="005D06E4"/>
    <w:rsid w:val="005D10F8"/>
    <w:rsid w:val="005D5936"/>
    <w:rsid w:val="005D6031"/>
    <w:rsid w:val="005E0F3C"/>
    <w:rsid w:val="005E4ABD"/>
    <w:rsid w:val="005E6172"/>
    <w:rsid w:val="005F1102"/>
    <w:rsid w:val="005F40A8"/>
    <w:rsid w:val="00600857"/>
    <w:rsid w:val="00613763"/>
    <w:rsid w:val="006145C7"/>
    <w:rsid w:val="00620526"/>
    <w:rsid w:val="00620B37"/>
    <w:rsid w:val="00621602"/>
    <w:rsid w:val="00623AF9"/>
    <w:rsid w:val="006251E6"/>
    <w:rsid w:val="00625F11"/>
    <w:rsid w:val="00626208"/>
    <w:rsid w:val="00627439"/>
    <w:rsid w:val="00627E8A"/>
    <w:rsid w:val="006322C8"/>
    <w:rsid w:val="006323C6"/>
    <w:rsid w:val="00634466"/>
    <w:rsid w:val="00636016"/>
    <w:rsid w:val="00637693"/>
    <w:rsid w:val="00643CC5"/>
    <w:rsid w:val="0064402F"/>
    <w:rsid w:val="00651334"/>
    <w:rsid w:val="0065245B"/>
    <w:rsid w:val="00652890"/>
    <w:rsid w:val="00653BB9"/>
    <w:rsid w:val="0065445B"/>
    <w:rsid w:val="00655674"/>
    <w:rsid w:val="00656020"/>
    <w:rsid w:val="00656A9A"/>
    <w:rsid w:val="00656F7D"/>
    <w:rsid w:val="006571CA"/>
    <w:rsid w:val="00657FEB"/>
    <w:rsid w:val="006633E2"/>
    <w:rsid w:val="00663BBB"/>
    <w:rsid w:val="00664A30"/>
    <w:rsid w:val="00667B93"/>
    <w:rsid w:val="00671269"/>
    <w:rsid w:val="00674DB5"/>
    <w:rsid w:val="00676A8C"/>
    <w:rsid w:val="00682BA0"/>
    <w:rsid w:val="0068436B"/>
    <w:rsid w:val="0068495B"/>
    <w:rsid w:val="0068592E"/>
    <w:rsid w:val="00687D46"/>
    <w:rsid w:val="00687E78"/>
    <w:rsid w:val="00693295"/>
    <w:rsid w:val="00694B78"/>
    <w:rsid w:val="00694EAF"/>
    <w:rsid w:val="006960BB"/>
    <w:rsid w:val="006964BC"/>
    <w:rsid w:val="006966BB"/>
    <w:rsid w:val="006A0E45"/>
    <w:rsid w:val="006A28E5"/>
    <w:rsid w:val="006A2942"/>
    <w:rsid w:val="006A2A32"/>
    <w:rsid w:val="006A5995"/>
    <w:rsid w:val="006A5FFB"/>
    <w:rsid w:val="006A6752"/>
    <w:rsid w:val="006B5BCF"/>
    <w:rsid w:val="006B610A"/>
    <w:rsid w:val="006B70DE"/>
    <w:rsid w:val="006C0244"/>
    <w:rsid w:val="006C0E35"/>
    <w:rsid w:val="006D012E"/>
    <w:rsid w:val="006D2836"/>
    <w:rsid w:val="006D5138"/>
    <w:rsid w:val="006E2B7B"/>
    <w:rsid w:val="006E342B"/>
    <w:rsid w:val="006E36CF"/>
    <w:rsid w:val="006E3A23"/>
    <w:rsid w:val="006E53F1"/>
    <w:rsid w:val="006E57D4"/>
    <w:rsid w:val="006E6C5C"/>
    <w:rsid w:val="006E76CA"/>
    <w:rsid w:val="006E79B8"/>
    <w:rsid w:val="006F09DA"/>
    <w:rsid w:val="006F3660"/>
    <w:rsid w:val="006F4F1F"/>
    <w:rsid w:val="00701599"/>
    <w:rsid w:val="00703419"/>
    <w:rsid w:val="00704906"/>
    <w:rsid w:val="00704B20"/>
    <w:rsid w:val="0070532D"/>
    <w:rsid w:val="007061AB"/>
    <w:rsid w:val="00706C0E"/>
    <w:rsid w:val="00707272"/>
    <w:rsid w:val="00711BD6"/>
    <w:rsid w:val="00714820"/>
    <w:rsid w:val="0071646D"/>
    <w:rsid w:val="00720795"/>
    <w:rsid w:val="00723885"/>
    <w:rsid w:val="007258CC"/>
    <w:rsid w:val="0072647A"/>
    <w:rsid w:val="00727017"/>
    <w:rsid w:val="007319A2"/>
    <w:rsid w:val="00733D12"/>
    <w:rsid w:val="00733E02"/>
    <w:rsid w:val="0073629E"/>
    <w:rsid w:val="0073677A"/>
    <w:rsid w:val="007431B7"/>
    <w:rsid w:val="007469AC"/>
    <w:rsid w:val="00746DEF"/>
    <w:rsid w:val="007474F3"/>
    <w:rsid w:val="0075085D"/>
    <w:rsid w:val="00751985"/>
    <w:rsid w:val="007529DD"/>
    <w:rsid w:val="00752CA1"/>
    <w:rsid w:val="007530C1"/>
    <w:rsid w:val="00753514"/>
    <w:rsid w:val="00754346"/>
    <w:rsid w:val="00756024"/>
    <w:rsid w:val="007622C7"/>
    <w:rsid w:val="00763D8D"/>
    <w:rsid w:val="00763F0B"/>
    <w:rsid w:val="00767D5E"/>
    <w:rsid w:val="00771DBA"/>
    <w:rsid w:val="00772B5E"/>
    <w:rsid w:val="00774689"/>
    <w:rsid w:val="00775421"/>
    <w:rsid w:val="00780354"/>
    <w:rsid w:val="00780EAF"/>
    <w:rsid w:val="00780F68"/>
    <w:rsid w:val="00782503"/>
    <w:rsid w:val="00783983"/>
    <w:rsid w:val="007854FB"/>
    <w:rsid w:val="00786B54"/>
    <w:rsid w:val="00792193"/>
    <w:rsid w:val="00795893"/>
    <w:rsid w:val="00795EEF"/>
    <w:rsid w:val="00796558"/>
    <w:rsid w:val="007A0D31"/>
    <w:rsid w:val="007A1C7C"/>
    <w:rsid w:val="007A225E"/>
    <w:rsid w:val="007A2BCD"/>
    <w:rsid w:val="007A58C0"/>
    <w:rsid w:val="007A6474"/>
    <w:rsid w:val="007A65A0"/>
    <w:rsid w:val="007A7277"/>
    <w:rsid w:val="007B064B"/>
    <w:rsid w:val="007B181B"/>
    <w:rsid w:val="007B2D33"/>
    <w:rsid w:val="007B5144"/>
    <w:rsid w:val="007B72C4"/>
    <w:rsid w:val="007B7E63"/>
    <w:rsid w:val="007C023F"/>
    <w:rsid w:val="007C08B5"/>
    <w:rsid w:val="007C1423"/>
    <w:rsid w:val="007C1971"/>
    <w:rsid w:val="007C2CA2"/>
    <w:rsid w:val="007C38FA"/>
    <w:rsid w:val="007C3BD4"/>
    <w:rsid w:val="007C3CB2"/>
    <w:rsid w:val="007C7E73"/>
    <w:rsid w:val="007D051F"/>
    <w:rsid w:val="007D0BBA"/>
    <w:rsid w:val="007D2550"/>
    <w:rsid w:val="007D3332"/>
    <w:rsid w:val="007D333C"/>
    <w:rsid w:val="007D6583"/>
    <w:rsid w:val="007D778F"/>
    <w:rsid w:val="007E0FFD"/>
    <w:rsid w:val="007E147F"/>
    <w:rsid w:val="007E18FC"/>
    <w:rsid w:val="007E4582"/>
    <w:rsid w:val="007E4890"/>
    <w:rsid w:val="007E494F"/>
    <w:rsid w:val="007E5BBF"/>
    <w:rsid w:val="007E68BF"/>
    <w:rsid w:val="007F0B94"/>
    <w:rsid w:val="007F26DD"/>
    <w:rsid w:val="007F2884"/>
    <w:rsid w:val="007F2CFD"/>
    <w:rsid w:val="007F3CED"/>
    <w:rsid w:val="00801696"/>
    <w:rsid w:val="00802DE9"/>
    <w:rsid w:val="00803FFB"/>
    <w:rsid w:val="00805C6A"/>
    <w:rsid w:val="00806143"/>
    <w:rsid w:val="00807246"/>
    <w:rsid w:val="00812AFF"/>
    <w:rsid w:val="00814803"/>
    <w:rsid w:val="00814C48"/>
    <w:rsid w:val="00821A40"/>
    <w:rsid w:val="00822129"/>
    <w:rsid w:val="00822608"/>
    <w:rsid w:val="00826065"/>
    <w:rsid w:val="00830D77"/>
    <w:rsid w:val="00831598"/>
    <w:rsid w:val="00832C5F"/>
    <w:rsid w:val="00833991"/>
    <w:rsid w:val="00833D1D"/>
    <w:rsid w:val="0083422A"/>
    <w:rsid w:val="00834B6A"/>
    <w:rsid w:val="00834CE6"/>
    <w:rsid w:val="008369B8"/>
    <w:rsid w:val="0083743C"/>
    <w:rsid w:val="00837E6A"/>
    <w:rsid w:val="0084288D"/>
    <w:rsid w:val="008429AF"/>
    <w:rsid w:val="008444BD"/>
    <w:rsid w:val="008446B1"/>
    <w:rsid w:val="00846B79"/>
    <w:rsid w:val="00847701"/>
    <w:rsid w:val="00851B24"/>
    <w:rsid w:val="00851F54"/>
    <w:rsid w:val="00857DEF"/>
    <w:rsid w:val="0086023E"/>
    <w:rsid w:val="00860415"/>
    <w:rsid w:val="00861D6B"/>
    <w:rsid w:val="008622D4"/>
    <w:rsid w:val="00866AB0"/>
    <w:rsid w:val="00867F1E"/>
    <w:rsid w:val="00870D8D"/>
    <w:rsid w:val="008735D5"/>
    <w:rsid w:val="00873D83"/>
    <w:rsid w:val="00877854"/>
    <w:rsid w:val="00882E11"/>
    <w:rsid w:val="00884635"/>
    <w:rsid w:val="00885EF1"/>
    <w:rsid w:val="00887C3E"/>
    <w:rsid w:val="00890F31"/>
    <w:rsid w:val="008911D1"/>
    <w:rsid w:val="00891BE5"/>
    <w:rsid w:val="00894CB7"/>
    <w:rsid w:val="00896267"/>
    <w:rsid w:val="00896DBE"/>
    <w:rsid w:val="008A096F"/>
    <w:rsid w:val="008A2F7F"/>
    <w:rsid w:val="008A3471"/>
    <w:rsid w:val="008A5EF0"/>
    <w:rsid w:val="008A6786"/>
    <w:rsid w:val="008B035B"/>
    <w:rsid w:val="008B4790"/>
    <w:rsid w:val="008C134F"/>
    <w:rsid w:val="008C1413"/>
    <w:rsid w:val="008C33C4"/>
    <w:rsid w:val="008C3699"/>
    <w:rsid w:val="008D007F"/>
    <w:rsid w:val="008D25FF"/>
    <w:rsid w:val="008D3005"/>
    <w:rsid w:val="008D439E"/>
    <w:rsid w:val="008D5ECA"/>
    <w:rsid w:val="008D6AD4"/>
    <w:rsid w:val="008D6C00"/>
    <w:rsid w:val="008D7D2E"/>
    <w:rsid w:val="008E077D"/>
    <w:rsid w:val="008E0E42"/>
    <w:rsid w:val="008E0F43"/>
    <w:rsid w:val="008E0FBB"/>
    <w:rsid w:val="008E5962"/>
    <w:rsid w:val="008E70EF"/>
    <w:rsid w:val="008F037D"/>
    <w:rsid w:val="008F0F5E"/>
    <w:rsid w:val="008F142D"/>
    <w:rsid w:val="008F2726"/>
    <w:rsid w:val="008F2F92"/>
    <w:rsid w:val="008F689B"/>
    <w:rsid w:val="00901D0E"/>
    <w:rsid w:val="009034E6"/>
    <w:rsid w:val="009036BB"/>
    <w:rsid w:val="00903C2E"/>
    <w:rsid w:val="0090678C"/>
    <w:rsid w:val="00910CE3"/>
    <w:rsid w:val="00914DF6"/>
    <w:rsid w:val="009150DF"/>
    <w:rsid w:val="00915956"/>
    <w:rsid w:val="0091651E"/>
    <w:rsid w:val="00920E07"/>
    <w:rsid w:val="0092374D"/>
    <w:rsid w:val="00923BAA"/>
    <w:rsid w:val="00924955"/>
    <w:rsid w:val="00924970"/>
    <w:rsid w:val="009267F6"/>
    <w:rsid w:val="00930710"/>
    <w:rsid w:val="009317C0"/>
    <w:rsid w:val="00931A4C"/>
    <w:rsid w:val="009326BF"/>
    <w:rsid w:val="0093787B"/>
    <w:rsid w:val="00937BC1"/>
    <w:rsid w:val="00942C8E"/>
    <w:rsid w:val="009433B3"/>
    <w:rsid w:val="00943606"/>
    <w:rsid w:val="009478FC"/>
    <w:rsid w:val="0095111A"/>
    <w:rsid w:val="009515F2"/>
    <w:rsid w:val="00951C56"/>
    <w:rsid w:val="00954F31"/>
    <w:rsid w:val="00960567"/>
    <w:rsid w:val="009607A3"/>
    <w:rsid w:val="009610BE"/>
    <w:rsid w:val="00961330"/>
    <w:rsid w:val="00961BEE"/>
    <w:rsid w:val="00963095"/>
    <w:rsid w:val="00964F1C"/>
    <w:rsid w:val="00965869"/>
    <w:rsid w:val="00966836"/>
    <w:rsid w:val="009672A4"/>
    <w:rsid w:val="009672BE"/>
    <w:rsid w:val="0097023C"/>
    <w:rsid w:val="0097210F"/>
    <w:rsid w:val="00973859"/>
    <w:rsid w:val="00974A70"/>
    <w:rsid w:val="00975CCE"/>
    <w:rsid w:val="0097718A"/>
    <w:rsid w:val="00980545"/>
    <w:rsid w:val="00983C33"/>
    <w:rsid w:val="00983E36"/>
    <w:rsid w:val="00983EB5"/>
    <w:rsid w:val="009900E6"/>
    <w:rsid w:val="00990F17"/>
    <w:rsid w:val="009912B5"/>
    <w:rsid w:val="00991437"/>
    <w:rsid w:val="009914DC"/>
    <w:rsid w:val="00993E30"/>
    <w:rsid w:val="009A0412"/>
    <w:rsid w:val="009A3DA3"/>
    <w:rsid w:val="009A3DE0"/>
    <w:rsid w:val="009A7605"/>
    <w:rsid w:val="009B0B9A"/>
    <w:rsid w:val="009B190F"/>
    <w:rsid w:val="009B2564"/>
    <w:rsid w:val="009B391B"/>
    <w:rsid w:val="009B4C1C"/>
    <w:rsid w:val="009C07AA"/>
    <w:rsid w:val="009C1325"/>
    <w:rsid w:val="009C2D67"/>
    <w:rsid w:val="009C3ECB"/>
    <w:rsid w:val="009C5FAB"/>
    <w:rsid w:val="009C6BDC"/>
    <w:rsid w:val="009C6D8D"/>
    <w:rsid w:val="009D169E"/>
    <w:rsid w:val="009D25F6"/>
    <w:rsid w:val="009D31AB"/>
    <w:rsid w:val="009D3B4B"/>
    <w:rsid w:val="009D4BE6"/>
    <w:rsid w:val="009D4D5E"/>
    <w:rsid w:val="009D7519"/>
    <w:rsid w:val="009E56D5"/>
    <w:rsid w:val="009E662A"/>
    <w:rsid w:val="009E71BD"/>
    <w:rsid w:val="009E7A09"/>
    <w:rsid w:val="009F0910"/>
    <w:rsid w:val="009F17BE"/>
    <w:rsid w:val="009F20D0"/>
    <w:rsid w:val="009F2679"/>
    <w:rsid w:val="009F2E58"/>
    <w:rsid w:val="009F41F3"/>
    <w:rsid w:val="009F4B58"/>
    <w:rsid w:val="00A000D9"/>
    <w:rsid w:val="00A00612"/>
    <w:rsid w:val="00A02D03"/>
    <w:rsid w:val="00A02E94"/>
    <w:rsid w:val="00A03C89"/>
    <w:rsid w:val="00A057DC"/>
    <w:rsid w:val="00A05A49"/>
    <w:rsid w:val="00A0611D"/>
    <w:rsid w:val="00A0725B"/>
    <w:rsid w:val="00A07FCA"/>
    <w:rsid w:val="00A10153"/>
    <w:rsid w:val="00A11EC9"/>
    <w:rsid w:val="00A121FB"/>
    <w:rsid w:val="00A12F69"/>
    <w:rsid w:val="00A17A74"/>
    <w:rsid w:val="00A22A04"/>
    <w:rsid w:val="00A23FCD"/>
    <w:rsid w:val="00A24E49"/>
    <w:rsid w:val="00A25F38"/>
    <w:rsid w:val="00A27411"/>
    <w:rsid w:val="00A27C51"/>
    <w:rsid w:val="00A31048"/>
    <w:rsid w:val="00A32175"/>
    <w:rsid w:val="00A33005"/>
    <w:rsid w:val="00A34C99"/>
    <w:rsid w:val="00A36910"/>
    <w:rsid w:val="00A370A6"/>
    <w:rsid w:val="00A372FA"/>
    <w:rsid w:val="00A375F1"/>
    <w:rsid w:val="00A37C78"/>
    <w:rsid w:val="00A41B24"/>
    <w:rsid w:val="00A43DC7"/>
    <w:rsid w:val="00A444BF"/>
    <w:rsid w:val="00A4733D"/>
    <w:rsid w:val="00A5152D"/>
    <w:rsid w:val="00A52025"/>
    <w:rsid w:val="00A57205"/>
    <w:rsid w:val="00A57436"/>
    <w:rsid w:val="00A60182"/>
    <w:rsid w:val="00A605F9"/>
    <w:rsid w:val="00A60E45"/>
    <w:rsid w:val="00A63BA5"/>
    <w:rsid w:val="00A64A5C"/>
    <w:rsid w:val="00A666D2"/>
    <w:rsid w:val="00A66EE9"/>
    <w:rsid w:val="00A6714F"/>
    <w:rsid w:val="00A7047C"/>
    <w:rsid w:val="00A71CEF"/>
    <w:rsid w:val="00A7287F"/>
    <w:rsid w:val="00A73170"/>
    <w:rsid w:val="00A73844"/>
    <w:rsid w:val="00A76165"/>
    <w:rsid w:val="00A77E6F"/>
    <w:rsid w:val="00A80D20"/>
    <w:rsid w:val="00A83F2E"/>
    <w:rsid w:val="00A8504E"/>
    <w:rsid w:val="00A86EA4"/>
    <w:rsid w:val="00A91A3E"/>
    <w:rsid w:val="00A91FA5"/>
    <w:rsid w:val="00A92139"/>
    <w:rsid w:val="00A9397C"/>
    <w:rsid w:val="00A95E98"/>
    <w:rsid w:val="00A9750D"/>
    <w:rsid w:val="00AA01D4"/>
    <w:rsid w:val="00AA2282"/>
    <w:rsid w:val="00AA2D96"/>
    <w:rsid w:val="00AA4B44"/>
    <w:rsid w:val="00AA655A"/>
    <w:rsid w:val="00AB08C7"/>
    <w:rsid w:val="00AB0EEC"/>
    <w:rsid w:val="00AB29E6"/>
    <w:rsid w:val="00AB312A"/>
    <w:rsid w:val="00AB558D"/>
    <w:rsid w:val="00AB5B2F"/>
    <w:rsid w:val="00AB738C"/>
    <w:rsid w:val="00AC1D0D"/>
    <w:rsid w:val="00AC240E"/>
    <w:rsid w:val="00AC2B13"/>
    <w:rsid w:val="00AC318C"/>
    <w:rsid w:val="00AC3708"/>
    <w:rsid w:val="00AC3F10"/>
    <w:rsid w:val="00AC42D0"/>
    <w:rsid w:val="00AC486D"/>
    <w:rsid w:val="00AC5A44"/>
    <w:rsid w:val="00AC66C5"/>
    <w:rsid w:val="00AC6D86"/>
    <w:rsid w:val="00AD1460"/>
    <w:rsid w:val="00AD26D1"/>
    <w:rsid w:val="00AD36FE"/>
    <w:rsid w:val="00AD619D"/>
    <w:rsid w:val="00AD6AB3"/>
    <w:rsid w:val="00AD6DA0"/>
    <w:rsid w:val="00AD712B"/>
    <w:rsid w:val="00AD73E8"/>
    <w:rsid w:val="00AE0A63"/>
    <w:rsid w:val="00AE1D02"/>
    <w:rsid w:val="00AE1EF8"/>
    <w:rsid w:val="00AE22F6"/>
    <w:rsid w:val="00AE4EBF"/>
    <w:rsid w:val="00AE6D56"/>
    <w:rsid w:val="00AF0B62"/>
    <w:rsid w:val="00AF1B8C"/>
    <w:rsid w:val="00AF7C34"/>
    <w:rsid w:val="00B020FB"/>
    <w:rsid w:val="00B0556F"/>
    <w:rsid w:val="00B06A9C"/>
    <w:rsid w:val="00B07127"/>
    <w:rsid w:val="00B07B88"/>
    <w:rsid w:val="00B104AD"/>
    <w:rsid w:val="00B10C1D"/>
    <w:rsid w:val="00B12E85"/>
    <w:rsid w:val="00B2516C"/>
    <w:rsid w:val="00B255AA"/>
    <w:rsid w:val="00B2587E"/>
    <w:rsid w:val="00B300AD"/>
    <w:rsid w:val="00B327D2"/>
    <w:rsid w:val="00B348CF"/>
    <w:rsid w:val="00B34E70"/>
    <w:rsid w:val="00B35B22"/>
    <w:rsid w:val="00B36265"/>
    <w:rsid w:val="00B40768"/>
    <w:rsid w:val="00B43589"/>
    <w:rsid w:val="00B43CF7"/>
    <w:rsid w:val="00B4463A"/>
    <w:rsid w:val="00B45B74"/>
    <w:rsid w:val="00B46A65"/>
    <w:rsid w:val="00B53412"/>
    <w:rsid w:val="00B54DC6"/>
    <w:rsid w:val="00B55B57"/>
    <w:rsid w:val="00B567D7"/>
    <w:rsid w:val="00B57693"/>
    <w:rsid w:val="00B60E95"/>
    <w:rsid w:val="00B61277"/>
    <w:rsid w:val="00B614DB"/>
    <w:rsid w:val="00B61B4E"/>
    <w:rsid w:val="00B70DE9"/>
    <w:rsid w:val="00B74E74"/>
    <w:rsid w:val="00B764B2"/>
    <w:rsid w:val="00B76808"/>
    <w:rsid w:val="00B873B5"/>
    <w:rsid w:val="00B93260"/>
    <w:rsid w:val="00B93F28"/>
    <w:rsid w:val="00B972CB"/>
    <w:rsid w:val="00BA0FD9"/>
    <w:rsid w:val="00BA1EB1"/>
    <w:rsid w:val="00BA240E"/>
    <w:rsid w:val="00BA40D9"/>
    <w:rsid w:val="00BA5CD2"/>
    <w:rsid w:val="00BB0BA8"/>
    <w:rsid w:val="00BB247E"/>
    <w:rsid w:val="00BB292F"/>
    <w:rsid w:val="00BB36E3"/>
    <w:rsid w:val="00BB37A8"/>
    <w:rsid w:val="00BB3AB8"/>
    <w:rsid w:val="00BB5D71"/>
    <w:rsid w:val="00BB6206"/>
    <w:rsid w:val="00BC0479"/>
    <w:rsid w:val="00BC66F9"/>
    <w:rsid w:val="00BC6820"/>
    <w:rsid w:val="00BC6C03"/>
    <w:rsid w:val="00BC6F02"/>
    <w:rsid w:val="00BC6F77"/>
    <w:rsid w:val="00BD1031"/>
    <w:rsid w:val="00BD3D69"/>
    <w:rsid w:val="00BD455D"/>
    <w:rsid w:val="00BE12A7"/>
    <w:rsid w:val="00BE2CD8"/>
    <w:rsid w:val="00BE2E79"/>
    <w:rsid w:val="00BE36D4"/>
    <w:rsid w:val="00BE3E24"/>
    <w:rsid w:val="00BF212F"/>
    <w:rsid w:val="00BF373E"/>
    <w:rsid w:val="00BF43FA"/>
    <w:rsid w:val="00BF55C6"/>
    <w:rsid w:val="00BF64A2"/>
    <w:rsid w:val="00BF652B"/>
    <w:rsid w:val="00C0095B"/>
    <w:rsid w:val="00C02F09"/>
    <w:rsid w:val="00C045BB"/>
    <w:rsid w:val="00C06CB9"/>
    <w:rsid w:val="00C12472"/>
    <w:rsid w:val="00C127E3"/>
    <w:rsid w:val="00C12993"/>
    <w:rsid w:val="00C14194"/>
    <w:rsid w:val="00C14E0D"/>
    <w:rsid w:val="00C1562E"/>
    <w:rsid w:val="00C15C47"/>
    <w:rsid w:val="00C15D1C"/>
    <w:rsid w:val="00C20FD7"/>
    <w:rsid w:val="00C21C6A"/>
    <w:rsid w:val="00C226BA"/>
    <w:rsid w:val="00C25D38"/>
    <w:rsid w:val="00C3203F"/>
    <w:rsid w:val="00C322A8"/>
    <w:rsid w:val="00C342E1"/>
    <w:rsid w:val="00C351B8"/>
    <w:rsid w:val="00C35A70"/>
    <w:rsid w:val="00C377A0"/>
    <w:rsid w:val="00C40B0E"/>
    <w:rsid w:val="00C40CCE"/>
    <w:rsid w:val="00C41346"/>
    <w:rsid w:val="00C4210A"/>
    <w:rsid w:val="00C43BD6"/>
    <w:rsid w:val="00C45B16"/>
    <w:rsid w:val="00C45EBD"/>
    <w:rsid w:val="00C466DC"/>
    <w:rsid w:val="00C468DC"/>
    <w:rsid w:val="00C47B12"/>
    <w:rsid w:val="00C51DC4"/>
    <w:rsid w:val="00C51E6F"/>
    <w:rsid w:val="00C534CE"/>
    <w:rsid w:val="00C5415C"/>
    <w:rsid w:val="00C541D9"/>
    <w:rsid w:val="00C62615"/>
    <w:rsid w:val="00C6335B"/>
    <w:rsid w:val="00C63F3D"/>
    <w:rsid w:val="00C645D0"/>
    <w:rsid w:val="00C65119"/>
    <w:rsid w:val="00C67B4F"/>
    <w:rsid w:val="00C7167E"/>
    <w:rsid w:val="00C71AC0"/>
    <w:rsid w:val="00C72787"/>
    <w:rsid w:val="00C75FC4"/>
    <w:rsid w:val="00C7618D"/>
    <w:rsid w:val="00C7721F"/>
    <w:rsid w:val="00C80468"/>
    <w:rsid w:val="00C82510"/>
    <w:rsid w:val="00C83288"/>
    <w:rsid w:val="00C83A49"/>
    <w:rsid w:val="00C846E1"/>
    <w:rsid w:val="00C866BD"/>
    <w:rsid w:val="00C90211"/>
    <w:rsid w:val="00C90707"/>
    <w:rsid w:val="00C90783"/>
    <w:rsid w:val="00C95C0B"/>
    <w:rsid w:val="00CA0927"/>
    <w:rsid w:val="00CA0993"/>
    <w:rsid w:val="00CA0E05"/>
    <w:rsid w:val="00CA4623"/>
    <w:rsid w:val="00CA4B6A"/>
    <w:rsid w:val="00CA7A9C"/>
    <w:rsid w:val="00CB007D"/>
    <w:rsid w:val="00CB0544"/>
    <w:rsid w:val="00CB140F"/>
    <w:rsid w:val="00CB1F3E"/>
    <w:rsid w:val="00CB208E"/>
    <w:rsid w:val="00CB5DB6"/>
    <w:rsid w:val="00CC1977"/>
    <w:rsid w:val="00CC1F56"/>
    <w:rsid w:val="00CC2185"/>
    <w:rsid w:val="00CC28DD"/>
    <w:rsid w:val="00CC4601"/>
    <w:rsid w:val="00CC6ED7"/>
    <w:rsid w:val="00CC75A2"/>
    <w:rsid w:val="00CD2162"/>
    <w:rsid w:val="00CD2F35"/>
    <w:rsid w:val="00CD49EF"/>
    <w:rsid w:val="00CE000C"/>
    <w:rsid w:val="00CE0348"/>
    <w:rsid w:val="00CE240F"/>
    <w:rsid w:val="00CE3BE7"/>
    <w:rsid w:val="00CE423E"/>
    <w:rsid w:val="00CE67AF"/>
    <w:rsid w:val="00CE6EF3"/>
    <w:rsid w:val="00CF334C"/>
    <w:rsid w:val="00D00CE8"/>
    <w:rsid w:val="00D02747"/>
    <w:rsid w:val="00D029A4"/>
    <w:rsid w:val="00D03B8D"/>
    <w:rsid w:val="00D03FFF"/>
    <w:rsid w:val="00D1052C"/>
    <w:rsid w:val="00D107B7"/>
    <w:rsid w:val="00D10B7B"/>
    <w:rsid w:val="00D110F3"/>
    <w:rsid w:val="00D1120B"/>
    <w:rsid w:val="00D11B8A"/>
    <w:rsid w:val="00D14664"/>
    <w:rsid w:val="00D15F4E"/>
    <w:rsid w:val="00D175D4"/>
    <w:rsid w:val="00D214F0"/>
    <w:rsid w:val="00D220D8"/>
    <w:rsid w:val="00D226A0"/>
    <w:rsid w:val="00D2388E"/>
    <w:rsid w:val="00D239AD"/>
    <w:rsid w:val="00D27175"/>
    <w:rsid w:val="00D304CE"/>
    <w:rsid w:val="00D3157C"/>
    <w:rsid w:val="00D32626"/>
    <w:rsid w:val="00D33D96"/>
    <w:rsid w:val="00D35671"/>
    <w:rsid w:val="00D364E5"/>
    <w:rsid w:val="00D37658"/>
    <w:rsid w:val="00D41184"/>
    <w:rsid w:val="00D41650"/>
    <w:rsid w:val="00D42666"/>
    <w:rsid w:val="00D428E9"/>
    <w:rsid w:val="00D434B3"/>
    <w:rsid w:val="00D47CF4"/>
    <w:rsid w:val="00D510C8"/>
    <w:rsid w:val="00D514ED"/>
    <w:rsid w:val="00D5212F"/>
    <w:rsid w:val="00D52D57"/>
    <w:rsid w:val="00D52EB8"/>
    <w:rsid w:val="00D53012"/>
    <w:rsid w:val="00D543E3"/>
    <w:rsid w:val="00D557FA"/>
    <w:rsid w:val="00D56D8A"/>
    <w:rsid w:val="00D6208B"/>
    <w:rsid w:val="00D6323D"/>
    <w:rsid w:val="00D65736"/>
    <w:rsid w:val="00D67916"/>
    <w:rsid w:val="00D70277"/>
    <w:rsid w:val="00D7082A"/>
    <w:rsid w:val="00D70A25"/>
    <w:rsid w:val="00D76498"/>
    <w:rsid w:val="00D86780"/>
    <w:rsid w:val="00D86E4E"/>
    <w:rsid w:val="00D878B0"/>
    <w:rsid w:val="00D91766"/>
    <w:rsid w:val="00D9318F"/>
    <w:rsid w:val="00D94156"/>
    <w:rsid w:val="00D94439"/>
    <w:rsid w:val="00DA0F8D"/>
    <w:rsid w:val="00DA15E3"/>
    <w:rsid w:val="00DA72B0"/>
    <w:rsid w:val="00DA74F2"/>
    <w:rsid w:val="00DA769E"/>
    <w:rsid w:val="00DB3F93"/>
    <w:rsid w:val="00DB4813"/>
    <w:rsid w:val="00DB54CA"/>
    <w:rsid w:val="00DB6228"/>
    <w:rsid w:val="00DC4BC4"/>
    <w:rsid w:val="00DC5F49"/>
    <w:rsid w:val="00DC77D8"/>
    <w:rsid w:val="00DC7BB4"/>
    <w:rsid w:val="00DC7BEC"/>
    <w:rsid w:val="00DD1CA1"/>
    <w:rsid w:val="00DD2098"/>
    <w:rsid w:val="00DE073C"/>
    <w:rsid w:val="00DE16E9"/>
    <w:rsid w:val="00DE4365"/>
    <w:rsid w:val="00DE4C6F"/>
    <w:rsid w:val="00DF2605"/>
    <w:rsid w:val="00DF39B4"/>
    <w:rsid w:val="00DF4879"/>
    <w:rsid w:val="00E01B46"/>
    <w:rsid w:val="00E01B4A"/>
    <w:rsid w:val="00E0277B"/>
    <w:rsid w:val="00E05F95"/>
    <w:rsid w:val="00E06324"/>
    <w:rsid w:val="00E07A39"/>
    <w:rsid w:val="00E109B2"/>
    <w:rsid w:val="00E11C47"/>
    <w:rsid w:val="00E12AF1"/>
    <w:rsid w:val="00E13B56"/>
    <w:rsid w:val="00E1400B"/>
    <w:rsid w:val="00E17B51"/>
    <w:rsid w:val="00E21E89"/>
    <w:rsid w:val="00E2249A"/>
    <w:rsid w:val="00E2474A"/>
    <w:rsid w:val="00E271BE"/>
    <w:rsid w:val="00E30C20"/>
    <w:rsid w:val="00E30E91"/>
    <w:rsid w:val="00E30EBB"/>
    <w:rsid w:val="00E315B1"/>
    <w:rsid w:val="00E32B5E"/>
    <w:rsid w:val="00E3321E"/>
    <w:rsid w:val="00E33420"/>
    <w:rsid w:val="00E33D2F"/>
    <w:rsid w:val="00E34490"/>
    <w:rsid w:val="00E35D4E"/>
    <w:rsid w:val="00E363D3"/>
    <w:rsid w:val="00E417C8"/>
    <w:rsid w:val="00E41E7A"/>
    <w:rsid w:val="00E4272F"/>
    <w:rsid w:val="00E42FD5"/>
    <w:rsid w:val="00E43A67"/>
    <w:rsid w:val="00E46C56"/>
    <w:rsid w:val="00E503CA"/>
    <w:rsid w:val="00E509EE"/>
    <w:rsid w:val="00E57064"/>
    <w:rsid w:val="00E57717"/>
    <w:rsid w:val="00E6040B"/>
    <w:rsid w:val="00E610C7"/>
    <w:rsid w:val="00E66C39"/>
    <w:rsid w:val="00E67AC7"/>
    <w:rsid w:val="00E70CC7"/>
    <w:rsid w:val="00E727B4"/>
    <w:rsid w:val="00E75886"/>
    <w:rsid w:val="00E758B8"/>
    <w:rsid w:val="00E773A0"/>
    <w:rsid w:val="00E77F0E"/>
    <w:rsid w:val="00E80830"/>
    <w:rsid w:val="00E82285"/>
    <w:rsid w:val="00E823B0"/>
    <w:rsid w:val="00E85022"/>
    <w:rsid w:val="00E85235"/>
    <w:rsid w:val="00E87FED"/>
    <w:rsid w:val="00E91702"/>
    <w:rsid w:val="00E920DE"/>
    <w:rsid w:val="00E9229D"/>
    <w:rsid w:val="00E9493D"/>
    <w:rsid w:val="00E95657"/>
    <w:rsid w:val="00E9748C"/>
    <w:rsid w:val="00EA26E6"/>
    <w:rsid w:val="00EA48FC"/>
    <w:rsid w:val="00EA69C3"/>
    <w:rsid w:val="00EB0D59"/>
    <w:rsid w:val="00EB10EB"/>
    <w:rsid w:val="00EB2203"/>
    <w:rsid w:val="00EB2D07"/>
    <w:rsid w:val="00EB3274"/>
    <w:rsid w:val="00EB3CD1"/>
    <w:rsid w:val="00EB3FD4"/>
    <w:rsid w:val="00EB5501"/>
    <w:rsid w:val="00EB5C7A"/>
    <w:rsid w:val="00EB75FE"/>
    <w:rsid w:val="00EC031D"/>
    <w:rsid w:val="00EC0C62"/>
    <w:rsid w:val="00EC2985"/>
    <w:rsid w:val="00EC33B7"/>
    <w:rsid w:val="00EC366B"/>
    <w:rsid w:val="00EC537B"/>
    <w:rsid w:val="00EC5738"/>
    <w:rsid w:val="00EC5BA4"/>
    <w:rsid w:val="00EC7E12"/>
    <w:rsid w:val="00ED063F"/>
    <w:rsid w:val="00ED3B05"/>
    <w:rsid w:val="00ED4A38"/>
    <w:rsid w:val="00ED4D37"/>
    <w:rsid w:val="00ED7CDD"/>
    <w:rsid w:val="00ED7FEE"/>
    <w:rsid w:val="00ED7FF2"/>
    <w:rsid w:val="00EE0346"/>
    <w:rsid w:val="00EE77ED"/>
    <w:rsid w:val="00EE7F07"/>
    <w:rsid w:val="00EF18F6"/>
    <w:rsid w:val="00EF2726"/>
    <w:rsid w:val="00EF2B4A"/>
    <w:rsid w:val="00EF6E58"/>
    <w:rsid w:val="00F00DC9"/>
    <w:rsid w:val="00F03A6F"/>
    <w:rsid w:val="00F078B5"/>
    <w:rsid w:val="00F11003"/>
    <w:rsid w:val="00F12E05"/>
    <w:rsid w:val="00F1475E"/>
    <w:rsid w:val="00F15CE1"/>
    <w:rsid w:val="00F15F42"/>
    <w:rsid w:val="00F1642E"/>
    <w:rsid w:val="00F1677C"/>
    <w:rsid w:val="00F17F03"/>
    <w:rsid w:val="00F21F27"/>
    <w:rsid w:val="00F22E84"/>
    <w:rsid w:val="00F23065"/>
    <w:rsid w:val="00F24F9C"/>
    <w:rsid w:val="00F27749"/>
    <w:rsid w:val="00F27899"/>
    <w:rsid w:val="00F30AB9"/>
    <w:rsid w:val="00F32F6D"/>
    <w:rsid w:val="00F351FA"/>
    <w:rsid w:val="00F361CB"/>
    <w:rsid w:val="00F367B7"/>
    <w:rsid w:val="00F3728D"/>
    <w:rsid w:val="00F3751F"/>
    <w:rsid w:val="00F448F4"/>
    <w:rsid w:val="00F50FEA"/>
    <w:rsid w:val="00F514BE"/>
    <w:rsid w:val="00F51A53"/>
    <w:rsid w:val="00F52273"/>
    <w:rsid w:val="00F52C04"/>
    <w:rsid w:val="00F53597"/>
    <w:rsid w:val="00F55EDA"/>
    <w:rsid w:val="00F56C74"/>
    <w:rsid w:val="00F571A7"/>
    <w:rsid w:val="00F57207"/>
    <w:rsid w:val="00F5747F"/>
    <w:rsid w:val="00F606DB"/>
    <w:rsid w:val="00F60A3F"/>
    <w:rsid w:val="00F628AF"/>
    <w:rsid w:val="00F63A66"/>
    <w:rsid w:val="00F644D9"/>
    <w:rsid w:val="00F656A9"/>
    <w:rsid w:val="00F66DF8"/>
    <w:rsid w:val="00F67ECF"/>
    <w:rsid w:val="00F70120"/>
    <w:rsid w:val="00F71643"/>
    <w:rsid w:val="00F72138"/>
    <w:rsid w:val="00F73E3D"/>
    <w:rsid w:val="00F73E58"/>
    <w:rsid w:val="00F74539"/>
    <w:rsid w:val="00F80DFD"/>
    <w:rsid w:val="00F83393"/>
    <w:rsid w:val="00F83CC7"/>
    <w:rsid w:val="00F842CC"/>
    <w:rsid w:val="00F8543D"/>
    <w:rsid w:val="00F869B4"/>
    <w:rsid w:val="00F86C2F"/>
    <w:rsid w:val="00F9086D"/>
    <w:rsid w:val="00F908C4"/>
    <w:rsid w:val="00F90D99"/>
    <w:rsid w:val="00F929F8"/>
    <w:rsid w:val="00F9496E"/>
    <w:rsid w:val="00F954A9"/>
    <w:rsid w:val="00F95EBE"/>
    <w:rsid w:val="00F96741"/>
    <w:rsid w:val="00F96E61"/>
    <w:rsid w:val="00F97D8B"/>
    <w:rsid w:val="00FA08F5"/>
    <w:rsid w:val="00FA1EF6"/>
    <w:rsid w:val="00FA211A"/>
    <w:rsid w:val="00FA215F"/>
    <w:rsid w:val="00FA2832"/>
    <w:rsid w:val="00FA390E"/>
    <w:rsid w:val="00FA3A5D"/>
    <w:rsid w:val="00FA4D91"/>
    <w:rsid w:val="00FA5054"/>
    <w:rsid w:val="00FA6FA2"/>
    <w:rsid w:val="00FB1764"/>
    <w:rsid w:val="00FB5172"/>
    <w:rsid w:val="00FB5EC4"/>
    <w:rsid w:val="00FB698D"/>
    <w:rsid w:val="00FB6A8C"/>
    <w:rsid w:val="00FC0283"/>
    <w:rsid w:val="00FC076E"/>
    <w:rsid w:val="00FC11EF"/>
    <w:rsid w:val="00FC24B4"/>
    <w:rsid w:val="00FC26E2"/>
    <w:rsid w:val="00FC2B68"/>
    <w:rsid w:val="00FC322E"/>
    <w:rsid w:val="00FC49E1"/>
    <w:rsid w:val="00FC4ADC"/>
    <w:rsid w:val="00FC608D"/>
    <w:rsid w:val="00FD1537"/>
    <w:rsid w:val="00FD4A7D"/>
    <w:rsid w:val="00FD66E6"/>
    <w:rsid w:val="00FD7AFE"/>
    <w:rsid w:val="00FE0ABD"/>
    <w:rsid w:val="00FE12EB"/>
    <w:rsid w:val="00FE1A58"/>
    <w:rsid w:val="00FE1D70"/>
    <w:rsid w:val="00FE241B"/>
    <w:rsid w:val="00FE2D4E"/>
    <w:rsid w:val="00FE2F68"/>
    <w:rsid w:val="00FE3AFA"/>
    <w:rsid w:val="00FE695C"/>
    <w:rsid w:val="00FE6D8D"/>
    <w:rsid w:val="00FE723F"/>
    <w:rsid w:val="00FF0186"/>
    <w:rsid w:val="00FF362B"/>
    <w:rsid w:val="00FF7E2F"/>
    <w:rsid w:val="01042CD0"/>
    <w:rsid w:val="01FD7E4B"/>
    <w:rsid w:val="02117D9A"/>
    <w:rsid w:val="022C748A"/>
    <w:rsid w:val="02301FCF"/>
    <w:rsid w:val="025D74A6"/>
    <w:rsid w:val="02B56978"/>
    <w:rsid w:val="02EF7D4E"/>
    <w:rsid w:val="02FC6355"/>
    <w:rsid w:val="0313586C"/>
    <w:rsid w:val="032E317B"/>
    <w:rsid w:val="04471852"/>
    <w:rsid w:val="04A91F47"/>
    <w:rsid w:val="0573753F"/>
    <w:rsid w:val="05776166"/>
    <w:rsid w:val="057C552B"/>
    <w:rsid w:val="05C50C80"/>
    <w:rsid w:val="05DB66F5"/>
    <w:rsid w:val="05DE7F94"/>
    <w:rsid w:val="05E7509A"/>
    <w:rsid w:val="06092903"/>
    <w:rsid w:val="060C4B01"/>
    <w:rsid w:val="065A781A"/>
    <w:rsid w:val="06862B05"/>
    <w:rsid w:val="06C673A5"/>
    <w:rsid w:val="06D25D4A"/>
    <w:rsid w:val="06E67100"/>
    <w:rsid w:val="073267E9"/>
    <w:rsid w:val="07BB6AF4"/>
    <w:rsid w:val="07BE74DF"/>
    <w:rsid w:val="07D94EB6"/>
    <w:rsid w:val="07F615C4"/>
    <w:rsid w:val="07F7533D"/>
    <w:rsid w:val="083B16CD"/>
    <w:rsid w:val="08403CF8"/>
    <w:rsid w:val="086B7CB9"/>
    <w:rsid w:val="0878022B"/>
    <w:rsid w:val="09095327"/>
    <w:rsid w:val="093F0D49"/>
    <w:rsid w:val="09A11A04"/>
    <w:rsid w:val="09F9539C"/>
    <w:rsid w:val="0A340859"/>
    <w:rsid w:val="0A402FCB"/>
    <w:rsid w:val="0A6C3DC0"/>
    <w:rsid w:val="0AA0261D"/>
    <w:rsid w:val="0AD02968"/>
    <w:rsid w:val="0B7078E0"/>
    <w:rsid w:val="0BA8707A"/>
    <w:rsid w:val="0BD85B2D"/>
    <w:rsid w:val="0C3721AC"/>
    <w:rsid w:val="0C3C58E8"/>
    <w:rsid w:val="0C79108A"/>
    <w:rsid w:val="0C7B478E"/>
    <w:rsid w:val="0C801DA5"/>
    <w:rsid w:val="0CBF16C1"/>
    <w:rsid w:val="0D0C3638"/>
    <w:rsid w:val="0D2B5BB6"/>
    <w:rsid w:val="0D3B5CCB"/>
    <w:rsid w:val="0D4234FE"/>
    <w:rsid w:val="0D4C7BF0"/>
    <w:rsid w:val="0DC12675"/>
    <w:rsid w:val="0DE325EB"/>
    <w:rsid w:val="0E1666F2"/>
    <w:rsid w:val="0E286250"/>
    <w:rsid w:val="0E445612"/>
    <w:rsid w:val="0E6E7770"/>
    <w:rsid w:val="0E770F85"/>
    <w:rsid w:val="0EC8358F"/>
    <w:rsid w:val="0EDB7766"/>
    <w:rsid w:val="0F242EBB"/>
    <w:rsid w:val="0F297ABE"/>
    <w:rsid w:val="0F4A0448"/>
    <w:rsid w:val="0F73174D"/>
    <w:rsid w:val="0F76123D"/>
    <w:rsid w:val="0F78398F"/>
    <w:rsid w:val="0F9F0794"/>
    <w:rsid w:val="0FE60171"/>
    <w:rsid w:val="0FE8038D"/>
    <w:rsid w:val="0FFE6F44"/>
    <w:rsid w:val="102D3FF1"/>
    <w:rsid w:val="102F7604"/>
    <w:rsid w:val="10637A13"/>
    <w:rsid w:val="108C38A4"/>
    <w:rsid w:val="10D821AF"/>
    <w:rsid w:val="10FE773C"/>
    <w:rsid w:val="111B75DC"/>
    <w:rsid w:val="11455C64"/>
    <w:rsid w:val="11C33EA3"/>
    <w:rsid w:val="11E06E87"/>
    <w:rsid w:val="12217B86"/>
    <w:rsid w:val="12247A74"/>
    <w:rsid w:val="12255831"/>
    <w:rsid w:val="12865C3B"/>
    <w:rsid w:val="12C81DAF"/>
    <w:rsid w:val="12C86253"/>
    <w:rsid w:val="13743CE5"/>
    <w:rsid w:val="13C06336"/>
    <w:rsid w:val="13CE7899"/>
    <w:rsid w:val="13DF3855"/>
    <w:rsid w:val="143A4F2F"/>
    <w:rsid w:val="148D0F67"/>
    <w:rsid w:val="14D35BED"/>
    <w:rsid w:val="14D70FA1"/>
    <w:rsid w:val="15634F0B"/>
    <w:rsid w:val="16B54D41"/>
    <w:rsid w:val="16D65363"/>
    <w:rsid w:val="16EF3DAF"/>
    <w:rsid w:val="17011D34"/>
    <w:rsid w:val="170B2BB3"/>
    <w:rsid w:val="178503CB"/>
    <w:rsid w:val="17885FB1"/>
    <w:rsid w:val="178F10EE"/>
    <w:rsid w:val="17F6116D"/>
    <w:rsid w:val="1800023D"/>
    <w:rsid w:val="181B0BD3"/>
    <w:rsid w:val="18361C9D"/>
    <w:rsid w:val="188E3A9B"/>
    <w:rsid w:val="18E37943"/>
    <w:rsid w:val="18E45469"/>
    <w:rsid w:val="19173A91"/>
    <w:rsid w:val="1945415A"/>
    <w:rsid w:val="195B397D"/>
    <w:rsid w:val="19856C4C"/>
    <w:rsid w:val="19921369"/>
    <w:rsid w:val="19962C07"/>
    <w:rsid w:val="19BE1CC3"/>
    <w:rsid w:val="19EC0A79"/>
    <w:rsid w:val="1A710F7F"/>
    <w:rsid w:val="1A864A2A"/>
    <w:rsid w:val="1A8769F4"/>
    <w:rsid w:val="1AA26CD6"/>
    <w:rsid w:val="1ADF238C"/>
    <w:rsid w:val="1B067919"/>
    <w:rsid w:val="1B0818E3"/>
    <w:rsid w:val="1B0A3BCF"/>
    <w:rsid w:val="1B2A79B3"/>
    <w:rsid w:val="1B424E2F"/>
    <w:rsid w:val="1B574618"/>
    <w:rsid w:val="1B803B6F"/>
    <w:rsid w:val="1C1F5136"/>
    <w:rsid w:val="1CB735C0"/>
    <w:rsid w:val="1D1125A5"/>
    <w:rsid w:val="1D48246B"/>
    <w:rsid w:val="1DA64445"/>
    <w:rsid w:val="1DC016A3"/>
    <w:rsid w:val="1DF3687A"/>
    <w:rsid w:val="1E0D7210"/>
    <w:rsid w:val="1E120640"/>
    <w:rsid w:val="1E2C3B3A"/>
    <w:rsid w:val="1E3D18A3"/>
    <w:rsid w:val="1E796654"/>
    <w:rsid w:val="1E831280"/>
    <w:rsid w:val="1EB52797"/>
    <w:rsid w:val="1ECF3C95"/>
    <w:rsid w:val="1EFB548B"/>
    <w:rsid w:val="1F1D7927"/>
    <w:rsid w:val="1F2962CC"/>
    <w:rsid w:val="1F550E6F"/>
    <w:rsid w:val="1F78690B"/>
    <w:rsid w:val="1FA6791C"/>
    <w:rsid w:val="204C04C4"/>
    <w:rsid w:val="205630F0"/>
    <w:rsid w:val="20886183"/>
    <w:rsid w:val="20D45D2F"/>
    <w:rsid w:val="21133795"/>
    <w:rsid w:val="21472A39"/>
    <w:rsid w:val="21667363"/>
    <w:rsid w:val="21936008"/>
    <w:rsid w:val="219F63D1"/>
    <w:rsid w:val="21B77BBF"/>
    <w:rsid w:val="21C46C8E"/>
    <w:rsid w:val="21EA7F94"/>
    <w:rsid w:val="222039B6"/>
    <w:rsid w:val="22995516"/>
    <w:rsid w:val="22A75EA3"/>
    <w:rsid w:val="22A939AB"/>
    <w:rsid w:val="22B63A2F"/>
    <w:rsid w:val="22D60519"/>
    <w:rsid w:val="23072480"/>
    <w:rsid w:val="23372186"/>
    <w:rsid w:val="239D508A"/>
    <w:rsid w:val="23A25929"/>
    <w:rsid w:val="242C0286"/>
    <w:rsid w:val="24431796"/>
    <w:rsid w:val="246A1B24"/>
    <w:rsid w:val="249935AC"/>
    <w:rsid w:val="249E681C"/>
    <w:rsid w:val="24A45E3F"/>
    <w:rsid w:val="250255F5"/>
    <w:rsid w:val="25565941"/>
    <w:rsid w:val="257F2F5A"/>
    <w:rsid w:val="25BF34E6"/>
    <w:rsid w:val="266A43B1"/>
    <w:rsid w:val="267F67D1"/>
    <w:rsid w:val="26B2524A"/>
    <w:rsid w:val="26CF1507"/>
    <w:rsid w:val="27005B64"/>
    <w:rsid w:val="274E038B"/>
    <w:rsid w:val="27547B15"/>
    <w:rsid w:val="275E49DE"/>
    <w:rsid w:val="28072F22"/>
    <w:rsid w:val="28386405"/>
    <w:rsid w:val="28575C58"/>
    <w:rsid w:val="2927387C"/>
    <w:rsid w:val="29352A2B"/>
    <w:rsid w:val="295602DA"/>
    <w:rsid w:val="29A30A29"/>
    <w:rsid w:val="29E02ED1"/>
    <w:rsid w:val="29E654E5"/>
    <w:rsid w:val="29E96D83"/>
    <w:rsid w:val="29FB0865"/>
    <w:rsid w:val="2A846AAC"/>
    <w:rsid w:val="2B6A3EF4"/>
    <w:rsid w:val="2BA74800"/>
    <w:rsid w:val="2BBD2276"/>
    <w:rsid w:val="2BD355F5"/>
    <w:rsid w:val="2BF51727"/>
    <w:rsid w:val="2C2440A3"/>
    <w:rsid w:val="2C4B7881"/>
    <w:rsid w:val="2CA86A82"/>
    <w:rsid w:val="2CD03B62"/>
    <w:rsid w:val="2D6706EB"/>
    <w:rsid w:val="2D80355B"/>
    <w:rsid w:val="2DCA6ECC"/>
    <w:rsid w:val="2DD13DB6"/>
    <w:rsid w:val="2DD50E45"/>
    <w:rsid w:val="2DF33D2D"/>
    <w:rsid w:val="2EBA3CF8"/>
    <w:rsid w:val="2EE47B19"/>
    <w:rsid w:val="2F18216B"/>
    <w:rsid w:val="2F5702EB"/>
    <w:rsid w:val="2F8F5CD7"/>
    <w:rsid w:val="2FAC6889"/>
    <w:rsid w:val="2FC31E25"/>
    <w:rsid w:val="2FFA3A98"/>
    <w:rsid w:val="30405CE8"/>
    <w:rsid w:val="307C26FF"/>
    <w:rsid w:val="30890978"/>
    <w:rsid w:val="30907F59"/>
    <w:rsid w:val="30CE282F"/>
    <w:rsid w:val="310B3A83"/>
    <w:rsid w:val="31270BDC"/>
    <w:rsid w:val="313E0EC8"/>
    <w:rsid w:val="315A0567"/>
    <w:rsid w:val="317C04DD"/>
    <w:rsid w:val="31885F25"/>
    <w:rsid w:val="318F018F"/>
    <w:rsid w:val="319D1F2E"/>
    <w:rsid w:val="31D17BC2"/>
    <w:rsid w:val="32A408F9"/>
    <w:rsid w:val="32D87995"/>
    <w:rsid w:val="32DC56D7"/>
    <w:rsid w:val="330E1609"/>
    <w:rsid w:val="3341553A"/>
    <w:rsid w:val="33877215"/>
    <w:rsid w:val="33896EE1"/>
    <w:rsid w:val="33953AD8"/>
    <w:rsid w:val="33BE302F"/>
    <w:rsid w:val="33F20F2A"/>
    <w:rsid w:val="33F97BC3"/>
    <w:rsid w:val="33FE167D"/>
    <w:rsid w:val="3402116D"/>
    <w:rsid w:val="341E1D1F"/>
    <w:rsid w:val="345E036E"/>
    <w:rsid w:val="34651D96"/>
    <w:rsid w:val="34A23DA7"/>
    <w:rsid w:val="34AC10D9"/>
    <w:rsid w:val="34BA1AD2"/>
    <w:rsid w:val="34CB1FF8"/>
    <w:rsid w:val="35074561"/>
    <w:rsid w:val="354E2190"/>
    <w:rsid w:val="35906305"/>
    <w:rsid w:val="35A87AF3"/>
    <w:rsid w:val="35CD1307"/>
    <w:rsid w:val="362F1FC2"/>
    <w:rsid w:val="36603F29"/>
    <w:rsid w:val="36783969"/>
    <w:rsid w:val="36D52B69"/>
    <w:rsid w:val="36E508D2"/>
    <w:rsid w:val="36F55ABD"/>
    <w:rsid w:val="373C4996"/>
    <w:rsid w:val="37CB41A1"/>
    <w:rsid w:val="37E45EB6"/>
    <w:rsid w:val="38C84008"/>
    <w:rsid w:val="390414E4"/>
    <w:rsid w:val="3906429F"/>
    <w:rsid w:val="39180AEB"/>
    <w:rsid w:val="398531EC"/>
    <w:rsid w:val="39863E34"/>
    <w:rsid w:val="39997F0A"/>
    <w:rsid w:val="39D16E48"/>
    <w:rsid w:val="3A2D4A6A"/>
    <w:rsid w:val="3A5B3385"/>
    <w:rsid w:val="3AAE13D6"/>
    <w:rsid w:val="3AE25855"/>
    <w:rsid w:val="3AF13CEA"/>
    <w:rsid w:val="3B0A5919"/>
    <w:rsid w:val="3B5D4EDB"/>
    <w:rsid w:val="3C664263"/>
    <w:rsid w:val="3C7D620C"/>
    <w:rsid w:val="3CD67A8D"/>
    <w:rsid w:val="3D6A5111"/>
    <w:rsid w:val="3DBB003B"/>
    <w:rsid w:val="3DCE0312"/>
    <w:rsid w:val="3E03620E"/>
    <w:rsid w:val="3E3D0FF4"/>
    <w:rsid w:val="3E611186"/>
    <w:rsid w:val="3EF5367D"/>
    <w:rsid w:val="3F272BCD"/>
    <w:rsid w:val="3F6A2EB2"/>
    <w:rsid w:val="3F6C7DE3"/>
    <w:rsid w:val="3F852C53"/>
    <w:rsid w:val="3FA56E51"/>
    <w:rsid w:val="3FB157F6"/>
    <w:rsid w:val="3FCA377B"/>
    <w:rsid w:val="3FD15E98"/>
    <w:rsid w:val="3FD25DB8"/>
    <w:rsid w:val="40180186"/>
    <w:rsid w:val="402E32EA"/>
    <w:rsid w:val="408D6263"/>
    <w:rsid w:val="4138416F"/>
    <w:rsid w:val="41AE46E3"/>
    <w:rsid w:val="41D67795"/>
    <w:rsid w:val="425F3C2F"/>
    <w:rsid w:val="42A31D6D"/>
    <w:rsid w:val="43056B93"/>
    <w:rsid w:val="43095949"/>
    <w:rsid w:val="43B122B4"/>
    <w:rsid w:val="43B41D58"/>
    <w:rsid w:val="43E73EDC"/>
    <w:rsid w:val="44095C00"/>
    <w:rsid w:val="440D3837"/>
    <w:rsid w:val="441822E7"/>
    <w:rsid w:val="441A7E0D"/>
    <w:rsid w:val="449515E4"/>
    <w:rsid w:val="44A818BD"/>
    <w:rsid w:val="44D862FB"/>
    <w:rsid w:val="45193620"/>
    <w:rsid w:val="45462EBA"/>
    <w:rsid w:val="4565155C"/>
    <w:rsid w:val="45835E86"/>
    <w:rsid w:val="45CE1B56"/>
    <w:rsid w:val="45F8417E"/>
    <w:rsid w:val="46715CDF"/>
    <w:rsid w:val="47653759"/>
    <w:rsid w:val="47F46BC7"/>
    <w:rsid w:val="482E20D9"/>
    <w:rsid w:val="48822425"/>
    <w:rsid w:val="488E4926"/>
    <w:rsid w:val="48903823"/>
    <w:rsid w:val="48A51C70"/>
    <w:rsid w:val="49227764"/>
    <w:rsid w:val="49543DC1"/>
    <w:rsid w:val="49553696"/>
    <w:rsid w:val="49697FE1"/>
    <w:rsid w:val="49EC3FFA"/>
    <w:rsid w:val="4AFA62A3"/>
    <w:rsid w:val="4B410375"/>
    <w:rsid w:val="4B693428"/>
    <w:rsid w:val="4B9366F7"/>
    <w:rsid w:val="4B9761E7"/>
    <w:rsid w:val="4BC468B1"/>
    <w:rsid w:val="4C003D8D"/>
    <w:rsid w:val="4C066EC9"/>
    <w:rsid w:val="4C746529"/>
    <w:rsid w:val="4C7D362F"/>
    <w:rsid w:val="4C835485"/>
    <w:rsid w:val="4C934C01"/>
    <w:rsid w:val="4CD7073D"/>
    <w:rsid w:val="4D1473C4"/>
    <w:rsid w:val="4D21045F"/>
    <w:rsid w:val="4D2E66D8"/>
    <w:rsid w:val="4D331F40"/>
    <w:rsid w:val="4D341814"/>
    <w:rsid w:val="4D3F08E5"/>
    <w:rsid w:val="4D996CD0"/>
    <w:rsid w:val="4DCD7C9F"/>
    <w:rsid w:val="4DDF5C24"/>
    <w:rsid w:val="4DE80F7C"/>
    <w:rsid w:val="4ED41501"/>
    <w:rsid w:val="4EEA4880"/>
    <w:rsid w:val="4EF70278"/>
    <w:rsid w:val="4F6208BA"/>
    <w:rsid w:val="4F766114"/>
    <w:rsid w:val="4F9B5B7A"/>
    <w:rsid w:val="5077406B"/>
    <w:rsid w:val="50BC56F8"/>
    <w:rsid w:val="50EB0DF7"/>
    <w:rsid w:val="510A120A"/>
    <w:rsid w:val="51AF7DB0"/>
    <w:rsid w:val="51C510F1"/>
    <w:rsid w:val="528648C0"/>
    <w:rsid w:val="52D03D8D"/>
    <w:rsid w:val="53036968"/>
    <w:rsid w:val="534529CD"/>
    <w:rsid w:val="534704F3"/>
    <w:rsid w:val="536C7F5A"/>
    <w:rsid w:val="53794425"/>
    <w:rsid w:val="53E2646E"/>
    <w:rsid w:val="542970DA"/>
    <w:rsid w:val="542C08C7"/>
    <w:rsid w:val="545729B8"/>
    <w:rsid w:val="54686973"/>
    <w:rsid w:val="5495703C"/>
    <w:rsid w:val="549E0446"/>
    <w:rsid w:val="54AB4A7B"/>
    <w:rsid w:val="54AE00FE"/>
    <w:rsid w:val="54B020C8"/>
    <w:rsid w:val="54E226E0"/>
    <w:rsid w:val="54FF095A"/>
    <w:rsid w:val="5516017D"/>
    <w:rsid w:val="55BA31FE"/>
    <w:rsid w:val="55E42029"/>
    <w:rsid w:val="56116B96"/>
    <w:rsid w:val="56ED315F"/>
    <w:rsid w:val="570606C5"/>
    <w:rsid w:val="572A7F10"/>
    <w:rsid w:val="573F79CF"/>
    <w:rsid w:val="576C2999"/>
    <w:rsid w:val="57AD1205"/>
    <w:rsid w:val="57F56770"/>
    <w:rsid w:val="58296419"/>
    <w:rsid w:val="58311772"/>
    <w:rsid w:val="58360B36"/>
    <w:rsid w:val="5855720E"/>
    <w:rsid w:val="585E28BF"/>
    <w:rsid w:val="58C919AA"/>
    <w:rsid w:val="58DD0FB2"/>
    <w:rsid w:val="58F46A27"/>
    <w:rsid w:val="59050C34"/>
    <w:rsid w:val="59101387"/>
    <w:rsid w:val="594C6CD9"/>
    <w:rsid w:val="599C6BEB"/>
    <w:rsid w:val="59B1545B"/>
    <w:rsid w:val="5A1E1882"/>
    <w:rsid w:val="5A4063C9"/>
    <w:rsid w:val="5A7C4F26"/>
    <w:rsid w:val="5AFF2E63"/>
    <w:rsid w:val="5B047C5A"/>
    <w:rsid w:val="5B09719C"/>
    <w:rsid w:val="5B6B6D49"/>
    <w:rsid w:val="5BD668B8"/>
    <w:rsid w:val="5BD91F04"/>
    <w:rsid w:val="5C013209"/>
    <w:rsid w:val="5C330D08"/>
    <w:rsid w:val="5CEB1EEF"/>
    <w:rsid w:val="5CFD7E74"/>
    <w:rsid w:val="5D473CD9"/>
    <w:rsid w:val="5D7A3273"/>
    <w:rsid w:val="5DCC7F73"/>
    <w:rsid w:val="5DE52DE2"/>
    <w:rsid w:val="5DFC012C"/>
    <w:rsid w:val="5E56788B"/>
    <w:rsid w:val="5E7FD461"/>
    <w:rsid w:val="5E8E1AB7"/>
    <w:rsid w:val="5E9B16F3"/>
    <w:rsid w:val="5ED30E8D"/>
    <w:rsid w:val="5F441D8B"/>
    <w:rsid w:val="5F557AF4"/>
    <w:rsid w:val="5F593A88"/>
    <w:rsid w:val="5F6366B5"/>
    <w:rsid w:val="5F70492E"/>
    <w:rsid w:val="5F750196"/>
    <w:rsid w:val="60234096"/>
    <w:rsid w:val="60917251"/>
    <w:rsid w:val="6126799A"/>
    <w:rsid w:val="61EA6C19"/>
    <w:rsid w:val="62126170"/>
    <w:rsid w:val="62614A02"/>
    <w:rsid w:val="62E67A5B"/>
    <w:rsid w:val="62FA7330"/>
    <w:rsid w:val="6356208C"/>
    <w:rsid w:val="637816D7"/>
    <w:rsid w:val="63E853DA"/>
    <w:rsid w:val="649B244D"/>
    <w:rsid w:val="64E42046"/>
    <w:rsid w:val="65424FBE"/>
    <w:rsid w:val="6562740E"/>
    <w:rsid w:val="65757142"/>
    <w:rsid w:val="65C07C91"/>
    <w:rsid w:val="65C634F9"/>
    <w:rsid w:val="66AD6467"/>
    <w:rsid w:val="66B912B0"/>
    <w:rsid w:val="66C60DE4"/>
    <w:rsid w:val="675A65EF"/>
    <w:rsid w:val="675D60DF"/>
    <w:rsid w:val="676A25AA"/>
    <w:rsid w:val="679C6D5D"/>
    <w:rsid w:val="67C1666E"/>
    <w:rsid w:val="680B1697"/>
    <w:rsid w:val="686F7E78"/>
    <w:rsid w:val="68E1064A"/>
    <w:rsid w:val="68F55EA4"/>
    <w:rsid w:val="68FA6F61"/>
    <w:rsid w:val="6953779A"/>
    <w:rsid w:val="698B5056"/>
    <w:rsid w:val="69AD0DFD"/>
    <w:rsid w:val="69BF6BDD"/>
    <w:rsid w:val="69D65CD5"/>
    <w:rsid w:val="6A5437CA"/>
    <w:rsid w:val="6A58493C"/>
    <w:rsid w:val="6A8E035E"/>
    <w:rsid w:val="6B23319C"/>
    <w:rsid w:val="6BA240C1"/>
    <w:rsid w:val="6BF32B6E"/>
    <w:rsid w:val="6C003E09"/>
    <w:rsid w:val="6C4038DA"/>
    <w:rsid w:val="6C627CF4"/>
    <w:rsid w:val="6C6B6BA9"/>
    <w:rsid w:val="6C847C6A"/>
    <w:rsid w:val="6CC87B57"/>
    <w:rsid w:val="6CFC7733"/>
    <w:rsid w:val="6D605FE2"/>
    <w:rsid w:val="6D7B40DA"/>
    <w:rsid w:val="6DD469CF"/>
    <w:rsid w:val="6DEE7A91"/>
    <w:rsid w:val="6E625D89"/>
    <w:rsid w:val="6F176B74"/>
    <w:rsid w:val="6F4F7BAE"/>
    <w:rsid w:val="6F7C731F"/>
    <w:rsid w:val="6FDC1B6B"/>
    <w:rsid w:val="6FE729EA"/>
    <w:rsid w:val="6FEF189F"/>
    <w:rsid w:val="70074E3A"/>
    <w:rsid w:val="703419A7"/>
    <w:rsid w:val="70FA499F"/>
    <w:rsid w:val="71241736"/>
    <w:rsid w:val="712B4B58"/>
    <w:rsid w:val="71374265"/>
    <w:rsid w:val="713D0483"/>
    <w:rsid w:val="71B20DD6"/>
    <w:rsid w:val="71C11019"/>
    <w:rsid w:val="720930EC"/>
    <w:rsid w:val="722E4900"/>
    <w:rsid w:val="72800ED4"/>
    <w:rsid w:val="72F62F44"/>
    <w:rsid w:val="73125FD0"/>
    <w:rsid w:val="733028FA"/>
    <w:rsid w:val="736305DA"/>
    <w:rsid w:val="737352F5"/>
    <w:rsid w:val="73B76B77"/>
    <w:rsid w:val="74602D6B"/>
    <w:rsid w:val="74F15BC6"/>
    <w:rsid w:val="751029E3"/>
    <w:rsid w:val="75575F1C"/>
    <w:rsid w:val="757267C8"/>
    <w:rsid w:val="757545F4"/>
    <w:rsid w:val="75A849CA"/>
    <w:rsid w:val="75D4339E"/>
    <w:rsid w:val="75F06371"/>
    <w:rsid w:val="75F77B11"/>
    <w:rsid w:val="764741E2"/>
    <w:rsid w:val="769136B0"/>
    <w:rsid w:val="76946CFC"/>
    <w:rsid w:val="76BF021D"/>
    <w:rsid w:val="76DD68F5"/>
    <w:rsid w:val="77356731"/>
    <w:rsid w:val="779C26BE"/>
    <w:rsid w:val="77EB6DF0"/>
    <w:rsid w:val="7840538D"/>
    <w:rsid w:val="78412EB3"/>
    <w:rsid w:val="78680440"/>
    <w:rsid w:val="78850FF2"/>
    <w:rsid w:val="78CA10FB"/>
    <w:rsid w:val="78E55F35"/>
    <w:rsid w:val="7904460D"/>
    <w:rsid w:val="79156C5A"/>
    <w:rsid w:val="79202AC9"/>
    <w:rsid w:val="79206F6D"/>
    <w:rsid w:val="79621333"/>
    <w:rsid w:val="79B37DE1"/>
    <w:rsid w:val="79B65E34"/>
    <w:rsid w:val="79DF0BD6"/>
    <w:rsid w:val="7A304F8E"/>
    <w:rsid w:val="7A837690"/>
    <w:rsid w:val="7A8772A3"/>
    <w:rsid w:val="7AD87AFF"/>
    <w:rsid w:val="7B4C4049"/>
    <w:rsid w:val="7B533629"/>
    <w:rsid w:val="7B5829EE"/>
    <w:rsid w:val="7BAC2D3A"/>
    <w:rsid w:val="7BC90759"/>
    <w:rsid w:val="7BE75B20"/>
    <w:rsid w:val="7BFF2E69"/>
    <w:rsid w:val="7C0B7A60"/>
    <w:rsid w:val="7C32323F"/>
    <w:rsid w:val="7C4A4A2C"/>
    <w:rsid w:val="7CEC1640"/>
    <w:rsid w:val="7CF76237"/>
    <w:rsid w:val="7D0F17D2"/>
    <w:rsid w:val="7D234A99"/>
    <w:rsid w:val="7D9A6AB0"/>
    <w:rsid w:val="7DE57BC5"/>
    <w:rsid w:val="7E046E5D"/>
    <w:rsid w:val="7E53749D"/>
    <w:rsid w:val="7E551467"/>
    <w:rsid w:val="7E6A22F3"/>
    <w:rsid w:val="7E70004F"/>
    <w:rsid w:val="7E7044F2"/>
    <w:rsid w:val="7EB443DF"/>
    <w:rsid w:val="7EDD2EAD"/>
    <w:rsid w:val="7EE051D4"/>
    <w:rsid w:val="7F3177DE"/>
    <w:rsid w:val="7F3D43D5"/>
    <w:rsid w:val="7F604567"/>
    <w:rsid w:val="7F8738A2"/>
    <w:rsid w:val="FBAB1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9"/>
    <w:qFormat/>
    <w:uiPriority w:val="99"/>
    <w:pPr>
      <w:keepNext/>
      <w:keepLines/>
      <w:spacing w:before="260" w:after="260" w:line="416" w:lineRule="auto"/>
      <w:outlineLvl w:val="2"/>
    </w:pPr>
    <w:rPr>
      <w:b/>
      <w:bCs/>
      <w:kern w:val="0"/>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eastAsia="宋体"/>
    </w:rPr>
  </w:style>
  <w:style w:type="paragraph" w:styleId="6">
    <w:name w:val="Document Map"/>
    <w:basedOn w:val="1"/>
    <w:link w:val="35"/>
    <w:semiHidden/>
    <w:unhideWhenUsed/>
    <w:qFormat/>
    <w:uiPriority w:val="99"/>
    <w:rPr>
      <w:rFonts w:ascii="宋体"/>
      <w:sz w:val="18"/>
      <w:szCs w:val="18"/>
    </w:rPr>
  </w:style>
  <w:style w:type="paragraph" w:styleId="7">
    <w:name w:val="annotation text"/>
    <w:basedOn w:val="1"/>
    <w:link w:val="33"/>
    <w:unhideWhenUsed/>
    <w:qFormat/>
    <w:uiPriority w:val="99"/>
    <w:pPr>
      <w:jc w:val="left"/>
    </w:pPr>
  </w:style>
  <w:style w:type="paragraph" w:styleId="8">
    <w:name w:val="Body Text"/>
    <w:basedOn w:val="1"/>
    <w:link w:val="40"/>
    <w:qFormat/>
    <w:uiPriority w:val="1"/>
    <w:pPr>
      <w:ind w:left="119"/>
      <w:jc w:val="left"/>
    </w:pPr>
    <w:rPr>
      <w:rFonts w:ascii="仿宋_GB2312" w:hAnsi="仿宋_GB2312" w:eastAsia="仿宋_GB2312" w:cstheme="minorBidi"/>
      <w:kern w:val="0"/>
      <w:szCs w:val="30"/>
      <w:lang w:eastAsia="en-US"/>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2"/>
    <w:semiHidden/>
    <w:unhideWhenUsed/>
    <w:qFormat/>
    <w:uiPriority w:val="99"/>
    <w:rPr>
      <w:sz w:val="18"/>
      <w:szCs w:val="18"/>
    </w:rPr>
  </w:style>
  <w:style w:type="paragraph" w:styleId="12">
    <w:name w:val="footer"/>
    <w:basedOn w:val="1"/>
    <w:link w:val="3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7"/>
    <w:next w:val="7"/>
    <w:link w:val="34"/>
    <w:semiHidden/>
    <w:unhideWhenUsed/>
    <w:qFormat/>
    <w:uiPriority w:val="99"/>
    <w:rPr>
      <w:b/>
      <w:bCs/>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rPr>
  </w:style>
  <w:style w:type="character" w:styleId="24">
    <w:name w:val="annotation reference"/>
    <w:basedOn w:val="21"/>
    <w:semiHidden/>
    <w:unhideWhenUsed/>
    <w:qFormat/>
    <w:uiPriority w:val="99"/>
    <w:rPr>
      <w:sz w:val="21"/>
      <w:szCs w:val="21"/>
    </w:rPr>
  </w:style>
  <w:style w:type="paragraph" w:customStyle="1" w:styleId="25">
    <w:name w:val="table of figures1"/>
    <w:basedOn w:val="26"/>
    <w:next w:val="26"/>
    <w:qFormat/>
    <w:uiPriority w:val="0"/>
    <w:pPr>
      <w:ind w:left="200" w:leftChars="200" w:hanging="200" w:hanging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9"/>
    <w:rPr>
      <w:rFonts w:ascii="Cambria" w:hAnsi="Cambria" w:eastAsia="宋体" w:cs="Times New Roman"/>
      <w:b/>
      <w:bCs/>
      <w:kern w:val="0"/>
      <w:sz w:val="32"/>
      <w:szCs w:val="32"/>
    </w:rPr>
  </w:style>
  <w:style w:type="character" w:customStyle="1" w:styleId="29">
    <w:name w:val="标题 3 Char"/>
    <w:basedOn w:val="21"/>
    <w:link w:val="4"/>
    <w:qFormat/>
    <w:uiPriority w:val="99"/>
    <w:rPr>
      <w:rFonts w:ascii="Times New Roman" w:hAnsi="Times New Roman" w:eastAsia="宋体" w:cs="Times New Roman"/>
      <w:b/>
      <w:bCs/>
      <w:kern w:val="0"/>
      <w:sz w:val="32"/>
      <w:szCs w:val="32"/>
    </w:rPr>
  </w:style>
  <w:style w:type="character" w:customStyle="1" w:styleId="30">
    <w:name w:val="页眉 Char"/>
    <w:basedOn w:val="21"/>
    <w:link w:val="13"/>
    <w:qFormat/>
    <w:uiPriority w:val="99"/>
    <w:rPr>
      <w:sz w:val="18"/>
      <w:szCs w:val="18"/>
    </w:rPr>
  </w:style>
  <w:style w:type="character" w:customStyle="1" w:styleId="31">
    <w:name w:val="页脚 Char"/>
    <w:basedOn w:val="21"/>
    <w:link w:val="12"/>
    <w:qFormat/>
    <w:uiPriority w:val="0"/>
    <w:rPr>
      <w:sz w:val="18"/>
      <w:szCs w:val="18"/>
    </w:rPr>
  </w:style>
  <w:style w:type="character" w:customStyle="1" w:styleId="32">
    <w:name w:val="批注框文本 Char"/>
    <w:basedOn w:val="21"/>
    <w:link w:val="11"/>
    <w:semiHidden/>
    <w:qFormat/>
    <w:uiPriority w:val="99"/>
    <w:rPr>
      <w:rFonts w:ascii="Times New Roman" w:hAnsi="Times New Roman" w:eastAsia="宋体" w:cs="Times New Roman"/>
      <w:sz w:val="18"/>
      <w:szCs w:val="18"/>
    </w:rPr>
  </w:style>
  <w:style w:type="character" w:customStyle="1" w:styleId="33">
    <w:name w:val="批注文字 Char"/>
    <w:basedOn w:val="21"/>
    <w:link w:val="7"/>
    <w:qFormat/>
    <w:uiPriority w:val="99"/>
    <w:rPr>
      <w:rFonts w:ascii="Times New Roman" w:hAnsi="Times New Roman" w:eastAsia="宋体" w:cs="Times New Roman"/>
      <w:szCs w:val="21"/>
    </w:rPr>
  </w:style>
  <w:style w:type="character" w:customStyle="1" w:styleId="34">
    <w:name w:val="批注主题 Char"/>
    <w:basedOn w:val="33"/>
    <w:link w:val="17"/>
    <w:semiHidden/>
    <w:qFormat/>
    <w:uiPriority w:val="99"/>
    <w:rPr>
      <w:rFonts w:ascii="Times New Roman" w:hAnsi="Times New Roman" w:eastAsia="宋体" w:cs="Times New Roman"/>
      <w:b/>
      <w:bCs/>
      <w:szCs w:val="21"/>
    </w:rPr>
  </w:style>
  <w:style w:type="character" w:customStyle="1" w:styleId="35">
    <w:name w:val="文档结构图 Char"/>
    <w:basedOn w:val="21"/>
    <w:link w:val="6"/>
    <w:semiHidden/>
    <w:qFormat/>
    <w:uiPriority w:val="99"/>
    <w:rPr>
      <w:rFonts w:ascii="宋体" w:hAnsi="Times New Roman" w:eastAsia="宋体" w:cs="Times New Roman"/>
      <w:sz w:val="18"/>
      <w:szCs w:val="18"/>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8">
    <w:name w:val="页码 New New"/>
    <w:basedOn w:val="21"/>
    <w:qFormat/>
    <w:uiPriority w:val="0"/>
  </w:style>
  <w:style w:type="paragraph" w:styleId="39">
    <w:name w:val="List Paragraph"/>
    <w:basedOn w:val="1"/>
    <w:qFormat/>
    <w:uiPriority w:val="34"/>
    <w:pPr>
      <w:ind w:firstLine="420" w:firstLineChars="200"/>
    </w:pPr>
  </w:style>
  <w:style w:type="character" w:customStyle="1" w:styleId="40">
    <w:name w:val="正文文本 Char"/>
    <w:basedOn w:val="21"/>
    <w:link w:val="8"/>
    <w:qFormat/>
    <w:uiPriority w:val="1"/>
    <w:rPr>
      <w:rFonts w:ascii="仿宋_GB2312" w:hAnsi="仿宋_GB2312" w:eastAsia="仿宋_GB2312"/>
      <w:kern w:val="0"/>
      <w:sz w:val="30"/>
      <w:szCs w:val="30"/>
      <w:lang w:eastAsia="en-US"/>
    </w:rPr>
  </w:style>
  <w:style w:type="character" w:customStyle="1" w:styleId="41">
    <w:name w:val="未处理的提及1"/>
    <w:basedOn w:val="21"/>
    <w:semiHidden/>
    <w:unhideWhenUsed/>
    <w:qFormat/>
    <w:uiPriority w:val="99"/>
    <w:rPr>
      <w:color w:val="605E5C"/>
      <w:shd w:val="clear" w:color="auto" w:fill="E1DFDD"/>
    </w:rPr>
  </w:style>
  <w:style w:type="paragraph" w:customStyle="1" w:styleId="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eastAsia="宋体"/>
      <w:kern w:val="2"/>
      <w:sz w:val="21"/>
      <w:szCs w:val="20"/>
    </w:rPr>
  </w:style>
  <w:style w:type="paragraph" w:customStyle="1" w:styleId="43">
    <w:name w:val="修订2"/>
    <w:hidden/>
    <w:semiHidden/>
    <w:qFormat/>
    <w:uiPriority w:val="99"/>
    <w:rPr>
      <w:rFonts w:ascii="仿宋" w:hAnsi="Times New Roman" w:eastAsia="仿宋" w:cs="Times New Roman"/>
      <w:kern w:val="30"/>
      <w:sz w:val="30"/>
      <w:szCs w:val="21"/>
      <w:lang w:val="en-US" w:eastAsia="zh-CN" w:bidi="ar-SA"/>
    </w:rPr>
  </w:style>
  <w:style w:type="paragraph" w:customStyle="1" w:styleId="44">
    <w:name w:val="修订3"/>
    <w:hidden/>
    <w:semiHidden/>
    <w:qFormat/>
    <w:uiPriority w:val="99"/>
    <w:rPr>
      <w:rFonts w:ascii="仿宋" w:hAnsi="Times New Roman" w:eastAsia="仿宋" w:cs="Times New Roman"/>
      <w:kern w:val="30"/>
      <w:sz w:val="3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10955</Words>
  <Characters>11386</Characters>
  <Lines>126</Lines>
  <Paragraphs>35</Paragraphs>
  <TotalTime>19</TotalTime>
  <ScaleCrop>false</ScaleCrop>
  <LinksUpToDate>false</LinksUpToDate>
  <CharactersWithSpaces>11503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2017-10-30T15:15:00Z</dcterms:created>
  <dcterms:modified xsi:type="dcterms:W3CDTF">2026-01-05T08:53:54Z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65EB197009304439A8450750A4BE0E89</vt:lpwstr>
  </property>
  <property fmtid="{D5CDD505-2E9C-101B-9397-08002B2CF9AE}" pid="4" name="KSOTemplateDocerSaveRecord">
    <vt:lpwstr>eyJoZGlkIjoiNzQ4ZTZhZDMyNTkwZmUxMTJhMzgzZDEzMWZlM2U4MjYiLCJ1c2VySWQiOiIxMDg0Njk1MDExIn0=</vt:lpwstr>
  </property>
</Properties>
</file>