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服务机构申报表</w:t>
      </w:r>
    </w:p>
    <w:tbl>
      <w:tblPr>
        <w:tblStyle w:val="11"/>
        <w:tblW w:w="9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965"/>
        <w:gridCol w:w="1710"/>
        <w:gridCol w:w="3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7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机构地址</w:t>
            </w:r>
          </w:p>
        </w:tc>
        <w:tc>
          <w:tcPr>
            <w:tcW w:w="7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机构性质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□民办非企业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请注明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服务范围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□养老机构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□社区养老服务机构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□第三方专业评估机构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经营场所面积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m²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机构从业人员总数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备案床位数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养老机构填写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机构服务人员总数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持证护理员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评估员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开户行全称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开户行行号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银行账号</w:t>
            </w:r>
          </w:p>
        </w:tc>
        <w:tc>
          <w:tcPr>
            <w:tcW w:w="7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0" w:h="16830"/>
          <w:pgMar w:top="400" w:right="1385" w:bottom="1637" w:left="1314" w:header="850" w:footer="1587" w:gutter="0"/>
          <w:cols w:space="720" w:num="1"/>
        </w:sectPr>
      </w:pPr>
    </w:p>
    <w:tbl>
      <w:tblPr>
        <w:tblStyle w:val="11"/>
        <w:tblW w:w="9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7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0" w:hRule="atLeas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机构承诺</w:t>
            </w:r>
          </w:p>
        </w:tc>
        <w:tc>
          <w:tcPr>
            <w:tcW w:w="74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我机构按照有关要求，保证提供的所有申报信息真实有效，并接受有关部门监督。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2560" w:firstLineChars="8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申报单位公章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0" w:hRule="atLeas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民政部门</w:t>
            </w:r>
          </w:p>
        </w:tc>
        <w:tc>
          <w:tcPr>
            <w:tcW w:w="7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/>
    <w:p/>
    <w:p/>
    <w:p/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800" w:firstLineChars="20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服务机构备案项目清单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</w:p>
    <w:tbl>
      <w:tblPr>
        <w:tblStyle w:val="11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98"/>
        <w:gridCol w:w="2038"/>
        <w:gridCol w:w="1468"/>
        <w:gridCol w:w="1408"/>
        <w:gridCol w:w="1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服务项目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服务内容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服务时长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8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注：1.此表中填报的居家、社区养老服务项目原则上不得超出《云南省居家社区养老服务补贴项目清单》中明确的服务项目范围。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2.机构养老服务应列明床位费、膳食费、护理费等。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3.收费标准应结合申报机构目前实施的收费价格填报，发现临时涨价行为，立即取消该机构申报资格。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0" w:h="16830"/>
          <w:pgMar w:top="400" w:right="1465" w:bottom="1637" w:left="1435" w:header="850" w:footer="158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老年人能力评估机构诚信承诺书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自愿参与向中度以上失能老年人发放养老服务消费补贴项目，为保证老年人能力评估结果的真实性、准确性，作出如下承诺：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1.依法办理企事业单位或社会组织注册登记，符合《老年人能力评估规范》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GB/T42195-2022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2.严格执行法律法规及政策规定，按照《老年人能力评估规范》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GB/T42195-2022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3.活动开展前组织评估人员进行集中培训，确保能够正确、及时回答老年人有关评估问题的咨询，熟练操作评估所用的移动设备及软件，真实客观对老年人能力状况进行评价，按规定出具评估结果。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4.本机构出资人、法定代表人、主要负责人不参与提供本项目补贴的养老服务。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5.本机构在获得核销补贴资金后，自愿接受、主动配合审计和检查。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法定代表人签章：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080" w:firstLineChars="19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0" w:h="16830"/>
          <w:pgMar w:top="400" w:right="1519" w:bottom="1639" w:left="1509" w:header="850" w:footer="158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养老服务机构诚信承诺书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自愿参与向中度以上失能老年人发放养老服务消费补贴项目，作出如下承诺：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1.依法办理登记，经营范围或业务范围包括养老服务，且在民政部门备案，具有收住或服务中度及以上失能老年人的服务资质和能力。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2.严格执行法律法规及《养老机构服务安全基本规范》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GB38600—2019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等强制性标准要求开展服务。近一年内未被纳入失信联合惩戒对象名单、人民法院失信被执行人名单，服务过程中未发生重大安全事故或服务对象群体投诉信访事件。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3.服务前与服务对象签订服务协议，明确服务标准、流程、价格、权利及义务、风险处置、责任划分等内容。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4.项目实施期间所提供服务的价格不高于参与项目前三个月实际价格，老年人能够同时享受本机构优惠活动和消费补贴。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5.本机构不与评估机构串通，伪造评估过程、评估结果，不与老年人及其家属串通、伪造服务过程。杜绝虚假服务、虚假评估、套取骗取补贴资金等情况。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6.发现所服务老年人因身体状况变化等因素不再符合补贴条件的，及时告知所在地区县级民政部门停发消费券。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8.本机构出资人、法定代表人、主要负责人不参与本机构实施的老年人能力评估业务。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9.本机构在获得核销补贴资金后，自愿接受、主动配合审计和检查。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本机构若出现违反上述承诺的行为，自愿退出此次活动，由此引起的纠纷由本机构自行处理，由此产生的财政资金损失由本机构及本人全额承担，依法承担相应责任。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法定代表人签章：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ind w:firstLine="5440" w:firstLineChars="1700"/>
        <w:jc w:val="left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33" w:lineRule="auto"/>
      <w:ind w:left="565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33" w:lineRule="auto"/>
      <w:ind w:left="414"/>
      <w:rPr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33" w:lineRule="auto"/>
      <w:ind w:left="7410"/>
      <w:rPr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33" w:lineRule="auto"/>
      <w:ind w:left="7420"/>
      <w:rPr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D7FCE"/>
    <w:rsid w:val="0C2A74B5"/>
    <w:rsid w:val="247A38BB"/>
    <w:rsid w:val="4BC38274"/>
    <w:rsid w:val="74D91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List"/>
    <w:basedOn w:val="3"/>
    <w:qFormat/>
    <w:uiPriority w:val="0"/>
  </w:style>
  <w:style w:type="paragraph" w:customStyle="1" w:styleId="8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9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character" w:customStyle="1" w:styleId="10">
    <w:name w:val="默认段落字体1"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6</TotalTime>
  <ScaleCrop>false</ScaleCrop>
  <LinksUpToDate>false</LinksUpToDate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user</dc:creator>
  <cp:lastModifiedBy>毛晗</cp:lastModifiedBy>
  <dcterms:modified xsi:type="dcterms:W3CDTF">2026-01-22T01:29:11Z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E1953829214E3A5B77CC6D691317B935_42</vt:lpwstr>
  </property>
</Properties>
</file>