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477010" cy="1477010"/>
            <wp:effectExtent l="0" t="0" r="8890" b="8890"/>
            <wp:docPr id="1" name="图片 1" descr="LOG(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红色)"/>
                    <pic:cNvPicPr>
                      <a:picLocks noChangeAspect="1"/>
                    </pic:cNvPicPr>
                  </pic:nvPicPr>
                  <pic:blipFill>
                    <a:blip r:embed="rId14"/>
                    <a:stretch>
                      <a:fillRect/>
                    </a:stretch>
                  </pic:blipFill>
                  <pic:spPr>
                    <a:xfrm>
                      <a:off x="0" y="0"/>
                      <a:ext cx="1477010" cy="1477010"/>
                    </a:xfrm>
                    <a:prstGeom prst="rect">
                      <a:avLst/>
                    </a:prstGeom>
                    <a:noFill/>
                    <a:ln>
                      <a:noFill/>
                    </a:ln>
                  </pic:spPr>
                </pic:pic>
              </a:graphicData>
            </a:graphic>
          </wp:inline>
        </w:drawing>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大标宋简体" w:cs="Times New Roman"/>
          <w:color w:val="FF9900"/>
          <w:spacing w:val="40"/>
          <w:sz w:val="72"/>
          <w:szCs w:val="72"/>
        </w:rPr>
      </w:pPr>
      <w:r>
        <w:rPr>
          <w:rFonts w:hint="default" w:ascii="Times New Roman" w:hAnsi="Times New Roman" w:eastAsia="方正大标宋简体" w:cs="Times New Roman"/>
          <w:color w:val="FF9900"/>
          <w:spacing w:val="40"/>
          <w:sz w:val="72"/>
          <w:szCs w:val="72"/>
        </w:rPr>
        <w:t>富民县审计局</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r>
        <w:rPr>
          <w:rFonts w:hint="default" w:ascii="Times New Roman" w:hAnsi="Times New Roman" w:eastAsia="方正小标宋简体" w:cs="Times New Roman"/>
          <w:spacing w:val="80"/>
          <w:sz w:val="84"/>
          <w:szCs w:val="84"/>
        </w:rPr>
        <mc:AlternateContent>
          <mc:Choice Requires="wps">
            <w:drawing>
              <wp:anchor distT="0" distB="0" distL="114300" distR="114300" simplePos="0" relativeHeight="251658240" behindDoc="1" locked="0" layoutInCell="1" allowOverlap="1">
                <wp:simplePos x="0" y="0"/>
                <wp:positionH relativeFrom="column">
                  <wp:posOffset>-1141095</wp:posOffset>
                </wp:positionH>
                <wp:positionV relativeFrom="paragraph">
                  <wp:posOffset>100965</wp:posOffset>
                </wp:positionV>
                <wp:extent cx="7552055" cy="1188720"/>
                <wp:effectExtent l="0" t="0" r="10795" b="11430"/>
                <wp:wrapNone/>
                <wp:docPr id="3" name="文本框 3"/>
                <wp:cNvGraphicFramePr/>
                <a:graphic xmlns:a="http://schemas.openxmlformats.org/drawingml/2006/main">
                  <a:graphicData uri="http://schemas.microsoft.com/office/word/2010/wordprocessingShape">
                    <wps:wsp>
                      <wps:cNvSpPr txBox="1"/>
                      <wps:spPr>
                        <a:xfrm>
                          <a:off x="0" y="0"/>
                          <a:ext cx="7552055" cy="1188720"/>
                        </a:xfrm>
                        <a:prstGeom prst="rect">
                          <a:avLst/>
                        </a:prstGeom>
                        <a:solidFill>
                          <a:srgbClr val="000080"/>
                        </a:solidFill>
                        <a:ln>
                          <a:noFill/>
                        </a:ln>
                        <a:effectLst/>
                      </wps:spPr>
                      <wps:txbx>
                        <w:txbxContent>
                          <w:p/>
                        </w:txbxContent>
                      </wps:txbx>
                      <wps:bodyPr upright="1"/>
                    </wps:wsp>
                  </a:graphicData>
                </a:graphic>
              </wp:anchor>
            </w:drawing>
          </mc:Choice>
          <mc:Fallback>
            <w:pict>
              <v:shape id="_x0000_s1026" o:spid="_x0000_s1026" o:spt="202" type="#_x0000_t202" style="position:absolute;left:0pt;margin-left:-89.85pt;margin-top:7.95pt;height:93.6pt;width:594.65pt;z-index:-251658240;mso-width-relative:page;mso-height-relative:page;" fillcolor="#000080" filled="t" stroked="f" coordsize="21600,21600" o:gfxdata="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Hng+QfbAAAADAEAAA8AAAAAAAAAAQAgAAAAOAAAAGRycy9kb3du&#10;cmV2LnhtbFBLAQIUABQAAAAIAIdO4kAd0PLXrQEAADgDAAAOAAAAAAAAAAEAIAAAAEABAABkcnMv&#10;ZTJvRG9jLnhtbFBLBQYAAAAABgAGAFkBAABfBQAAAAA=&#10;">
                <v:fill on="t" focussize="0,0"/>
                <v:stroke on="f"/>
                <v:imagedata o:title=""/>
                <o:lock v:ext="edit" aspectratio="f"/>
                <v:textbox>
                  <w:txbxContent>
                    <w:p/>
                  </w:txbxContent>
                </v:textbox>
              </v:shape>
            </w:pict>
          </mc:Fallback>
        </mc:AlternateConten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color w:val="FFFFFF"/>
          <w:spacing w:val="80"/>
          <w:sz w:val="120"/>
          <w:szCs w:val="120"/>
        </w:rPr>
      </w:pPr>
      <w:r>
        <w:rPr>
          <w:rFonts w:hint="default" w:ascii="Times New Roman" w:hAnsi="Times New Roman" w:eastAsia="方正小标宋简体" w:cs="Times New Roman"/>
          <w:color w:val="FFFFFF"/>
          <w:spacing w:val="80"/>
          <w:sz w:val="120"/>
          <w:szCs w:val="120"/>
        </w:rPr>
        <w:t>审计结果公告</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b/>
          <w:sz w:val="36"/>
          <w:szCs w:val="36"/>
        </w:rPr>
      </w:pPr>
      <w:r>
        <w:rPr>
          <w:rFonts w:hint="default" w:ascii="Times New Roman" w:hAnsi="Times New Roman" w:cs="Times New Roman"/>
          <w:b/>
          <w:sz w:val="36"/>
          <w:szCs w:val="36"/>
        </w:rPr>
        <w:t>FUMIN XIAN SHENJIJU</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b/>
          <w:sz w:val="36"/>
          <w:szCs w:val="36"/>
        </w:rPr>
      </w:pPr>
      <w:r>
        <w:rPr>
          <w:rFonts w:hint="default" w:ascii="Times New Roman" w:hAnsi="Times New Roman" w:cs="Times New Roman"/>
          <w:b/>
          <w:sz w:val="36"/>
          <w:szCs w:val="36"/>
        </w:rPr>
        <w:t>SHENJI JIEGUO GONGGAO</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w:t>
      </w:r>
      <w:r>
        <w:rPr>
          <w:rFonts w:hint="default" w:ascii="Times New Roman" w:hAnsi="Times New Roman" w:eastAsia="黑体" w:cs="Times New Roman"/>
          <w:sz w:val="36"/>
          <w:szCs w:val="36"/>
          <w:lang w:val="en-US" w:eastAsia="zh-CN"/>
        </w:rPr>
        <w:t>25</w:t>
      </w:r>
      <w:r>
        <w:rPr>
          <w:rFonts w:hint="default" w:ascii="Times New Roman" w:hAnsi="Times New Roman" w:eastAsia="黑体" w:cs="Times New Roman"/>
          <w:sz w:val="36"/>
          <w:szCs w:val="36"/>
        </w:rPr>
        <w:t>年第</w:t>
      </w:r>
      <w:r>
        <w:rPr>
          <w:rFonts w:hint="eastAsia" w:ascii="Times New Roman" w:hAnsi="Times New Roman" w:eastAsia="黑体" w:cs="Times New Roman"/>
          <w:sz w:val="36"/>
          <w:szCs w:val="36"/>
          <w:lang w:val="en-US" w:eastAsia="zh-CN"/>
        </w:rPr>
        <w:t>6</w:t>
      </w:r>
      <w:r>
        <w:rPr>
          <w:rFonts w:hint="default" w:ascii="Times New Roman" w:hAnsi="Times New Roman" w:eastAsia="黑体" w:cs="Times New Roman"/>
          <w:sz w:val="36"/>
          <w:szCs w:val="36"/>
        </w:rPr>
        <w:t>号（总第</w:t>
      </w:r>
      <w:r>
        <w:rPr>
          <w:rFonts w:hint="default" w:ascii="Times New Roman" w:hAnsi="Times New Roman" w:eastAsia="黑体" w:cs="Times New Roman"/>
          <w:sz w:val="36"/>
          <w:szCs w:val="36"/>
          <w:lang w:val="en-US" w:eastAsia="zh-CN"/>
        </w:rPr>
        <w:t>21</w:t>
      </w:r>
      <w:r>
        <w:rPr>
          <w:rFonts w:hint="eastAsia" w:ascii="Times New Roman" w:hAnsi="Times New Roman" w:eastAsia="黑体" w:cs="Times New Roman"/>
          <w:sz w:val="36"/>
          <w:szCs w:val="36"/>
          <w:lang w:val="en-US" w:eastAsia="zh-CN"/>
        </w:rPr>
        <w:t>9</w:t>
      </w:r>
      <w:r>
        <w:rPr>
          <w:rFonts w:hint="default" w:ascii="Times New Roman" w:hAnsi="Times New Roman" w:eastAsia="黑体" w:cs="Times New Roman"/>
          <w:sz w:val="36"/>
          <w:szCs w:val="36"/>
        </w:rPr>
        <w:t>号）</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6"/>
          <w:szCs w:val="36"/>
        </w:rPr>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黑体" w:cs="Times New Roman"/>
          <w:sz w:val="36"/>
          <w:szCs w:val="36"/>
        </w:rPr>
        <w:t>富民县审计局办公室</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2"/>
          <w:szCs w:val="32"/>
        </w:rPr>
        <w:sectPr>
          <w:type w:val="continuous"/>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Bdr>
          <w:top w:val="none" w:color="auto" w:sz="0" w:space="1"/>
          <w:left w:val="none" w:color="auto" w:sz="0" w:space="4"/>
          <w:bottom w:val="none" w:color="auto" w:sz="0" w:space="1"/>
          <w:right w:val="none" w:color="auto" w:sz="0" w:space="4"/>
          <w:between w:val="none" w:color="auto" w:sz="0" w:space="0"/>
        </w:pBdr>
        <w:shd w:val="clear"/>
        <w:jc w:val="right"/>
        <w:rPr>
          <w:rFonts w:hint="default" w:ascii="Times New Roman" w:hAnsi="Times New Roman" w:eastAsia="黑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52"/>
          <w:szCs w:val="5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号）（总第</w:t>
      </w:r>
      <w:r>
        <w:rPr>
          <w:rFonts w:hint="default" w:ascii="Times New Roman" w:hAnsi="Times New Roman" w:eastAsia="黑体" w:cs="Times New Roman"/>
          <w:sz w:val="32"/>
          <w:szCs w:val="32"/>
          <w:lang w:val="en-US" w:eastAsia="zh-CN"/>
        </w:rPr>
        <w:t>219</w:t>
      </w:r>
      <w:r>
        <w:rPr>
          <w:rFonts w:hint="default" w:ascii="Times New Roman" w:hAnsi="Times New Roman" w:eastAsia="黑体" w:cs="Times New Roman"/>
          <w:sz w:val="32"/>
          <w:szCs w:val="32"/>
        </w:rPr>
        <w:t xml:space="preserve">号）  </w:t>
      </w:r>
      <w:r>
        <w:rPr>
          <w:rFonts w:hint="default" w:ascii="Times New Roman" w:hAnsi="Times New Roman" w:eastAsia="黑体" w:cs="Times New Roman"/>
          <w:sz w:val="52"/>
          <w:szCs w:val="52"/>
        </w:rPr>
        <w:t xml:space="preserve"> 目 录</w:t>
      </w:r>
    </w:p>
    <w:p>
      <w:pPr>
        <w:pBdr>
          <w:top w:val="none" w:color="auto" w:sz="0" w:space="1"/>
          <w:left w:val="none" w:color="auto" w:sz="0" w:space="4"/>
          <w:bottom w:val="none" w:color="auto" w:sz="0" w:space="1"/>
          <w:right w:val="none" w:color="auto" w:sz="0" w:space="4"/>
          <w:between w:val="none" w:color="auto" w:sz="0" w:space="0"/>
        </w:pBdr>
        <w:shd w:val="clear"/>
        <w:ind w:left="2100" w:firstLine="42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        （二〇二</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年</w:t>
      </w:r>
      <w:r>
        <w:rPr>
          <w:rFonts w:hint="default" w:ascii="Times New Roman" w:hAnsi="Times New Roman" w:eastAsia="黑体" w:cs="Times New Roman"/>
          <w:sz w:val="30"/>
          <w:szCs w:val="30"/>
          <w:lang w:eastAsia="zh-CN"/>
        </w:rPr>
        <w:t>十二</w:t>
      </w:r>
      <w:r>
        <w:rPr>
          <w:rFonts w:hint="default" w:ascii="Times New Roman" w:hAnsi="Times New Roman" w:eastAsia="黑体" w:cs="Times New Roman"/>
          <w:sz w:val="30"/>
          <w:szCs w:val="30"/>
        </w:rPr>
        <w:t>月</w:t>
      </w:r>
      <w:r>
        <w:rPr>
          <w:rFonts w:hint="default" w:ascii="Times New Roman" w:hAnsi="Times New Roman" w:eastAsia="黑体" w:cs="Times New Roman"/>
          <w:sz w:val="30"/>
          <w:szCs w:val="30"/>
          <w:lang w:eastAsia="zh-CN"/>
        </w:rPr>
        <w:t>三十</w:t>
      </w:r>
      <w:r>
        <w:rPr>
          <w:rFonts w:hint="default" w:ascii="Times New Roman" w:hAnsi="Times New Roman" w:eastAsia="黑体" w:cs="Times New Roman"/>
          <w:sz w:val="30"/>
          <w:szCs w:val="30"/>
        </w:rPr>
        <w:t>日公告）</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黑体"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41pt;z-index:251659264;mso-width-relative:page;mso-height-relative:page;" filled="f" stroked="t" coordsize="21600,21600" o:gfxdata="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IPC/70wAAAAYBAAAPAAAAAAAAAAEAIAAAADgAAABkcnMvZG93bnJldi54bWxQSwECFAAUAAAA&#10;CACHTuJA35cESt0BAAClAwAADgAAAAAAAAABACAAAAA4AQAAZHJzL2Uyb0RvYy54bWxQSwUGAAAA&#10;AAYABgBZAQAAhwUAAAAA&#10;">
                <v:fill on="f" focussize="0,0"/>
                <v:stroke weight="2pt" color="#000000" joinstyle="round"/>
                <v:imagedata o:title=""/>
                <o:lock v:ext="edit" aspectratio="f"/>
              </v:line>
            </w:pict>
          </mc:Fallback>
        </mc:AlternateContent>
      </w:r>
    </w:p>
    <w:p>
      <w:pPr>
        <w:pStyle w:val="14"/>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color w:val="000000"/>
          <w:kern w:val="0"/>
          <w:sz w:val="32"/>
          <w:szCs w:val="32"/>
          <w:lang w:eastAsia="zh-CN"/>
        </w:rPr>
      </w:pPr>
    </w:p>
    <w:p>
      <w:pPr>
        <w:pStyle w:val="14"/>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color w:val="000000"/>
          <w:kern w:val="0"/>
          <w:sz w:val="32"/>
          <w:szCs w:val="32"/>
          <w:lang w:val="en-US" w:eastAsia="zh-CN"/>
        </w:rPr>
      </w:pPr>
    </w:p>
    <w:p>
      <w:pPr>
        <w:pStyle w:val="15"/>
        <w:pBdr>
          <w:top w:val="none" w:color="auto" w:sz="0" w:space="1"/>
          <w:left w:val="none" w:color="auto" w:sz="0" w:space="4"/>
          <w:bottom w:val="none" w:color="auto" w:sz="0" w:space="1"/>
          <w:right w:val="none" w:color="auto" w:sz="0" w:space="4"/>
          <w:between w:val="none" w:color="auto" w:sz="0" w:space="0"/>
        </w:pBdr>
        <w:shd w:val="clear"/>
        <w:jc w:val="left"/>
        <w:rPr>
          <w:rFonts w:hint="default" w:ascii="Times New Roman" w:hAnsi="Times New Roman" w:eastAsia="方正小标宋简体" w:cs="Times New Roman"/>
          <w:color w:val="000000"/>
          <w:kern w:val="0"/>
          <w:sz w:val="32"/>
          <w:szCs w:val="32"/>
          <w:lang w:val="en-US" w:eastAsia="zh-CN"/>
        </w:rPr>
      </w:pP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1</w:t>
      </w: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富民县教育体育局直属学校食堂等经营场所2022—2024年运营管理情况专项审计调查</w:t>
      </w:r>
    </w:p>
    <w:p>
      <w:pPr>
        <w:pStyle w:val="15"/>
        <w:pBdr>
          <w:top w:val="none" w:color="auto" w:sz="0" w:space="1"/>
          <w:left w:val="none" w:color="auto" w:sz="0" w:space="4"/>
          <w:bottom w:val="none" w:color="auto" w:sz="0" w:space="1"/>
          <w:right w:val="none" w:color="auto" w:sz="0" w:space="4"/>
          <w:between w:val="none" w:color="auto" w:sz="0" w:space="0"/>
        </w:pBdr>
        <w:shd w:val="clear"/>
        <w:jc w:val="left"/>
        <w:rPr>
          <w:rFonts w:hint="default" w:ascii="Times New Roman" w:hAnsi="Times New Roman" w:eastAsia="方正小标宋简体" w:cs="Times New Roman"/>
          <w:color w:val="000000"/>
          <w:kern w:val="0"/>
          <w:sz w:val="32"/>
          <w:szCs w:val="32"/>
          <w:lang w:val="en-US" w:eastAsia="zh-CN" w:bidi="ar-SA"/>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主办单位：富民县审计局</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通讯地址：富民县</w:t>
      </w:r>
      <w:r>
        <w:rPr>
          <w:rFonts w:hint="default" w:ascii="Times New Roman" w:hAnsi="Times New Roman" w:eastAsia="黑体" w:cs="Times New Roman"/>
          <w:sz w:val="32"/>
          <w:szCs w:val="32"/>
          <w:lang w:eastAsia="zh-CN"/>
        </w:rPr>
        <w:t>黎昌路</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邮政编码：650400</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仿宋_GB2312" w:cs="Times New Roman"/>
          <w:sz w:val="32"/>
        </w:rPr>
      </w:pPr>
      <w:r>
        <w:rPr>
          <w:rFonts w:hint="default" w:ascii="Times New Roman" w:hAnsi="Times New Roman" w:eastAsia="黑体" w:cs="Times New Roman"/>
          <w:sz w:val="32"/>
          <w:szCs w:val="32"/>
        </w:rPr>
        <w:t>电话号码：0871-68811066</w:t>
      </w: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仿宋_GB2312" w:cs="Times New Roman"/>
          <w:color w:val="000000"/>
          <w:kern w:val="0"/>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kern w:val="2"/>
          <w:sz w:val="32"/>
          <w:szCs w:val="24"/>
          <w:lang w:val="en-US" w:eastAsia="zh-CN" w:bidi="ar-SA"/>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kern w:val="2"/>
          <w:sz w:val="32"/>
          <w:szCs w:val="24"/>
          <w:lang w:val="en-US" w:eastAsia="zh-CN" w:bidi="ar-SA"/>
        </w:rPr>
      </w:pPr>
      <w:bookmarkStart w:id="0" w:name="_GoBack"/>
      <w:bookmarkEnd w:id="0"/>
    </w:p>
    <w:p>
      <w:pPr>
        <w:rPr>
          <w:rFonts w:hint="default" w:ascii="Times New Roman" w:hAnsi="Times New Roman" w:eastAsia="宋体" w:cs="Times New Roman"/>
        </w:rPr>
      </w:pPr>
    </w:p>
    <w:p>
      <w:pPr>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000000"/>
          <w:kern w:val="0"/>
          <w:sz w:val="32"/>
          <w:szCs w:val="32"/>
          <w:lang w:val="en-US" w:eastAsia="zh-CN"/>
        </w:rPr>
        <w:t>富民县教育体育局直属学校食堂等经营场所2022—2024年运营管理情况专项审计调查</w:t>
      </w:r>
      <w:r>
        <w:rPr>
          <w:rFonts w:hint="eastAsia" w:eastAsia="方正小标宋简体" w:cs="Times New Roman"/>
          <w:color w:val="000000"/>
          <w:kern w:val="0"/>
          <w:sz w:val="32"/>
          <w:szCs w:val="32"/>
          <w:lang w:val="en-US" w:eastAsia="zh-CN"/>
        </w:rPr>
        <w:t>结果公告</w:t>
      </w:r>
    </w:p>
    <w:p>
      <w:pPr>
        <w:ind w:firstLine="640" w:firstLineChars="200"/>
        <w:rPr>
          <w:rFonts w:hint="default" w:ascii="Times New Roman" w:hAnsi="Times New Roman" w:eastAsia="仿宋_GB2312" w:cs="Times New Roman"/>
          <w:color w:val="auto"/>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根据《中华人民共和国审计法》的规定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富民县审计局</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富民县</w:t>
      </w:r>
      <w:r>
        <w:rPr>
          <w:rFonts w:hint="default" w:ascii="Times New Roman" w:hAnsi="Times New Roman" w:eastAsia="仿宋_GB2312" w:cs="Times New Roman"/>
          <w:sz w:val="32"/>
          <w:szCs w:val="32"/>
          <w:lang w:val="en-US" w:eastAsia="zh-CN"/>
        </w:rPr>
        <w:t>教育体育局</w:t>
      </w:r>
      <w:r>
        <w:rPr>
          <w:rFonts w:hint="default" w:ascii="Times New Roman" w:hAnsi="Times New Roman" w:eastAsia="仿宋_GB2312" w:cs="Times New Roman"/>
          <w:i w:val="0"/>
          <w:iCs/>
          <w:sz w:val="32"/>
          <w:szCs w:val="32"/>
        </w:rPr>
        <w:t>（以下简称</w:t>
      </w:r>
      <w:r>
        <w:rPr>
          <w:rFonts w:hint="default" w:ascii="Times New Roman" w:hAnsi="Times New Roman" w:eastAsia="仿宋_GB2312" w:cs="Times New Roman"/>
          <w:i w:val="0"/>
          <w:iCs/>
          <w:sz w:val="32"/>
          <w:szCs w:val="32"/>
          <w:lang w:eastAsia="zh-CN"/>
        </w:rPr>
        <w:t>：富民县</w:t>
      </w:r>
      <w:r>
        <w:rPr>
          <w:rFonts w:hint="default" w:ascii="Times New Roman" w:hAnsi="Times New Roman" w:eastAsia="仿宋_GB2312" w:cs="Times New Roman"/>
          <w:i w:val="0"/>
          <w:iCs/>
          <w:sz w:val="32"/>
          <w:szCs w:val="32"/>
          <w:lang w:val="en-US" w:eastAsia="zh-CN"/>
        </w:rPr>
        <w:t>教体局</w:t>
      </w:r>
      <w:r>
        <w:rPr>
          <w:rFonts w:hint="default" w:ascii="Times New Roman" w:hAnsi="Times New Roman" w:eastAsia="仿宋_GB2312" w:cs="Times New Roman"/>
          <w:i w:val="0"/>
          <w:iCs/>
          <w:sz w:val="32"/>
          <w:szCs w:val="32"/>
        </w:rPr>
        <w:t>）</w:t>
      </w:r>
      <w:r>
        <w:rPr>
          <w:rFonts w:hint="default" w:ascii="Times New Roman" w:hAnsi="Times New Roman" w:eastAsia="仿宋_GB2312" w:cs="Times New Roman"/>
          <w:i w:val="0"/>
          <w:iCs/>
          <w:sz w:val="32"/>
          <w:szCs w:val="32"/>
          <w:lang w:val="en-US" w:eastAsia="zh-CN"/>
        </w:rPr>
        <w:t>直属（所属公办）</w:t>
      </w:r>
      <w:r>
        <w:rPr>
          <w:rFonts w:hint="default" w:ascii="Times New Roman" w:hAnsi="Times New Roman" w:eastAsia="仿宋_GB2312" w:cs="Times New Roman"/>
          <w:i w:val="0"/>
          <w:iCs/>
          <w:color w:val="auto"/>
          <w:sz w:val="32"/>
          <w:szCs w:val="32"/>
          <w:lang w:val="en-US" w:eastAsia="zh-CN"/>
        </w:rPr>
        <w:t>学校（幼儿园）食堂等经营场所2022—2024年运营管理情况</w:t>
      </w:r>
      <w:r>
        <w:rPr>
          <w:rFonts w:hint="default" w:ascii="Times New Roman" w:hAnsi="Times New Roman" w:eastAsia="仿宋_GB2312" w:cs="Times New Roman"/>
          <w:i w:val="0"/>
          <w:iCs/>
          <w:sz w:val="32"/>
          <w:szCs w:val="32"/>
        </w:rPr>
        <w:t>进行了专项审计调查</w:t>
      </w:r>
      <w:r>
        <w:rPr>
          <w:rFonts w:hint="default" w:ascii="Times New Roman" w:hAnsi="Times New Roman" w:eastAsia="仿宋_GB2312" w:cs="Times New Roman"/>
          <w:i w:val="0"/>
          <w:iCs/>
          <w:sz w:val="32"/>
          <w:szCs w:val="32"/>
          <w:lang w:val="en-US" w:eastAsia="zh-CN"/>
        </w:rPr>
        <w:t>，</w:t>
      </w:r>
      <w:r>
        <w:rPr>
          <w:rFonts w:hint="default" w:ascii="Times New Roman" w:hAnsi="Times New Roman" w:eastAsia="仿宋_GB2312" w:cs="Times New Roman"/>
          <w:sz w:val="32"/>
          <w:szCs w:val="32"/>
        </w:rPr>
        <w:t>现将审计结果公告如下:</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一、被调查事项的基本情况</w:t>
      </w:r>
    </w:p>
    <w:p>
      <w:pPr>
        <w:pageBreakBefore w:val="0"/>
        <w:numPr>
          <w:ilvl w:val="0"/>
          <w:numId w:val="0"/>
        </w:numPr>
        <w:kinsoku/>
        <w:wordWrap/>
        <w:overflowPunct/>
        <w:topLinePunct w:val="0"/>
        <w:autoSpaceDE/>
        <w:autoSpaceDN/>
        <w:bidi w:val="0"/>
        <w:adjustRightInd/>
        <w:spacing w:line="592"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sz w:val="32"/>
          <w:szCs w:val="32"/>
          <w:lang w:eastAsia="zh-CN"/>
        </w:rPr>
        <w:t>富民县</w:t>
      </w:r>
      <w:r>
        <w:rPr>
          <w:rFonts w:hint="default" w:ascii="Times New Roman" w:hAnsi="Times New Roman" w:eastAsia="仿宋_GB2312" w:cs="Times New Roman"/>
          <w:b w:val="0"/>
          <w:bCs w:val="0"/>
          <w:kern w:val="2"/>
          <w:sz w:val="32"/>
          <w:szCs w:val="32"/>
          <w:highlight w:val="none"/>
          <w:lang w:val="en-US" w:eastAsia="zh-CN" w:bidi="ar-SA"/>
        </w:rPr>
        <w:t>教体局直属公办学校（幼儿园）共</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b w:val="0"/>
          <w:bCs w:val="0"/>
          <w:kern w:val="2"/>
          <w:sz w:val="32"/>
          <w:szCs w:val="32"/>
          <w:highlight w:val="none"/>
          <w:lang w:val="en-US" w:eastAsia="zh-CN" w:bidi="ar-SA"/>
        </w:rPr>
        <w:t>所，其中：幼儿园</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val="0"/>
          <w:bCs w:val="0"/>
          <w:kern w:val="2"/>
          <w:sz w:val="32"/>
          <w:szCs w:val="32"/>
          <w:highlight w:val="none"/>
          <w:lang w:val="en-US" w:eastAsia="zh-CN" w:bidi="ar-SA"/>
        </w:rPr>
        <w:t>所，为自办食堂；小学</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 w:val="0"/>
          <w:bCs w:val="0"/>
          <w:kern w:val="2"/>
          <w:sz w:val="32"/>
          <w:szCs w:val="32"/>
          <w:highlight w:val="none"/>
          <w:lang w:val="en-US" w:eastAsia="zh-CN" w:bidi="ar-SA"/>
        </w:rPr>
        <w:t>所（校外供餐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val="0"/>
          <w:bCs w:val="0"/>
          <w:kern w:val="2"/>
          <w:sz w:val="32"/>
          <w:szCs w:val="32"/>
          <w:highlight w:val="none"/>
          <w:lang w:val="en-US" w:eastAsia="zh-CN" w:bidi="ar-SA"/>
        </w:rPr>
        <w:t>所、自办食堂</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b w:val="0"/>
          <w:bCs w:val="0"/>
          <w:kern w:val="2"/>
          <w:sz w:val="32"/>
          <w:szCs w:val="32"/>
          <w:highlight w:val="none"/>
          <w:lang w:val="en-US" w:eastAsia="zh-CN" w:bidi="ar-SA"/>
        </w:rPr>
        <w:t>所）；中学</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b w:val="0"/>
          <w:bCs w:val="0"/>
          <w:kern w:val="2"/>
          <w:sz w:val="32"/>
          <w:szCs w:val="32"/>
          <w:highlight w:val="none"/>
          <w:lang w:val="en-US" w:eastAsia="zh-CN" w:bidi="ar-SA"/>
        </w:rPr>
        <w:t>所，均为自办食堂。</w:t>
      </w:r>
    </w:p>
    <w:p>
      <w:pPr>
        <w:pageBreakBefore w:val="0"/>
        <w:numPr>
          <w:ilvl w:val="0"/>
          <w:numId w:val="0"/>
        </w:numPr>
        <w:kinsoku/>
        <w:wordWrap/>
        <w:overflowPunct/>
        <w:topLinePunct w:val="0"/>
        <w:autoSpaceDE/>
        <w:autoSpaceDN/>
        <w:bidi w:val="0"/>
        <w:adjustRightInd/>
        <w:spacing w:line="592"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sz w:val="32"/>
          <w:szCs w:val="32"/>
          <w:lang w:eastAsia="zh-CN"/>
        </w:rPr>
        <w:t>富民</w:t>
      </w:r>
      <w:r>
        <w:rPr>
          <w:rFonts w:hint="default" w:ascii="Times New Roman" w:hAnsi="Times New Roman" w:eastAsia="仿宋_GB2312" w:cs="Times New Roman"/>
          <w:sz w:val="32"/>
          <w:szCs w:val="32"/>
          <w:lang w:val="en-US" w:eastAsia="zh-CN"/>
        </w:rPr>
        <w:t>县为</w:t>
      </w:r>
      <w:r>
        <w:rPr>
          <w:rFonts w:hint="default" w:ascii="Times New Roman" w:hAnsi="Times New Roman" w:eastAsia="仿宋_GB2312" w:cs="Times New Roman"/>
          <w:b w:val="0"/>
          <w:bCs w:val="0"/>
          <w:kern w:val="2"/>
          <w:sz w:val="32"/>
          <w:szCs w:val="32"/>
          <w:highlight w:val="none"/>
          <w:lang w:val="en-US" w:eastAsia="zh-CN" w:bidi="ar-SA"/>
        </w:rPr>
        <w:t>农村义务教育学生营养改善国家计划地区，全县教体局直属学校所属公办学校中涉及农村义务教育学生营养改善计划的学校共计</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b w:val="0"/>
          <w:bCs w:val="0"/>
          <w:kern w:val="2"/>
          <w:sz w:val="32"/>
          <w:szCs w:val="32"/>
          <w:highlight w:val="none"/>
          <w:lang w:val="en-US" w:eastAsia="zh-CN" w:bidi="ar-SA"/>
        </w:rPr>
        <w:t>所，其中：校外供餐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val="0"/>
          <w:bCs w:val="0"/>
          <w:kern w:val="2"/>
          <w:sz w:val="32"/>
          <w:szCs w:val="32"/>
          <w:highlight w:val="none"/>
          <w:lang w:val="en-US" w:eastAsia="zh-CN" w:bidi="ar-SA"/>
        </w:rPr>
        <w:t>所、自办食堂</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b w:val="0"/>
          <w:bCs w:val="0"/>
          <w:kern w:val="2"/>
          <w:sz w:val="32"/>
          <w:szCs w:val="32"/>
          <w:highlight w:val="none"/>
          <w:lang w:val="en-US" w:eastAsia="zh-CN" w:bidi="ar-SA"/>
        </w:rPr>
        <w:t>所。按</w:t>
      </w:r>
      <w:r>
        <w:rPr>
          <w:rFonts w:hint="default" w:ascii="Times New Roman" w:hAnsi="Times New Roman" w:eastAsia="仿宋_GB2312" w:cs="Times New Roman"/>
          <w:sz w:val="32"/>
          <w:szCs w:val="32"/>
          <w:lang w:eastAsia="zh-CN"/>
        </w:rPr>
        <w:t>富民县</w:t>
      </w:r>
      <w:r>
        <w:rPr>
          <w:rFonts w:hint="default" w:ascii="Times New Roman" w:hAnsi="Times New Roman" w:eastAsia="仿宋_GB2312" w:cs="Times New Roman"/>
          <w:b w:val="0"/>
          <w:bCs w:val="0"/>
          <w:kern w:val="2"/>
          <w:sz w:val="32"/>
          <w:szCs w:val="32"/>
          <w:highlight w:val="none"/>
          <w:lang w:val="en-US" w:eastAsia="zh-CN" w:bidi="ar-SA"/>
        </w:rPr>
        <w:t>教体局提供的数据，2022—2024年，享受</w:t>
      </w:r>
      <w:r>
        <w:rPr>
          <w:rFonts w:hint="default" w:ascii="Times New Roman" w:hAnsi="Times New Roman" w:eastAsia="仿宋_GB2312" w:cs="Times New Roman"/>
          <w:sz w:val="32"/>
          <w:szCs w:val="32"/>
          <w:lang w:val="en-US" w:eastAsia="zh-CN"/>
        </w:rPr>
        <w:t>营养膳食补助资金学生73,779人次，享受补助资金共计3,123.01万元，其中：中央资金801.01万元、省级资金572.89万元、市级资金1,333.73万元、县级资金415.38万元（其中：使用县级存量资金382.68万元）。</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二、审计调查评价意见</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仿宋_GB2312" w:cs="Times New Roman"/>
          <w:i w:val="0"/>
          <w:iCs/>
          <w:sz w:val="32"/>
          <w:szCs w:val="32"/>
          <w:lang w:val="zh-CN" w:eastAsia="zh-CN"/>
        </w:rPr>
      </w:pPr>
      <w:r>
        <w:rPr>
          <w:rFonts w:hint="default" w:ascii="Times New Roman" w:hAnsi="Times New Roman" w:eastAsia="仿宋_GB2312" w:cs="Times New Roman"/>
          <w:i w:val="0"/>
          <w:iCs/>
          <w:sz w:val="32"/>
          <w:szCs w:val="32"/>
          <w:lang w:val="en-US" w:eastAsia="zh-CN"/>
        </w:rPr>
        <w:t>审计调查结果表明，富民县教育系统能够落实学校食品安全主体责任，能够落实农村义务教育营养改善计划相关政策。各直属学校均建立了食品安全校长（园长）负责制，中小学、幼儿园落实集中用餐陪餐制、集中用餐岗位责任制等食品安全管理相关的内控制度，也基本能够按照制度执行。但本次审计调查发现，我县教育系统在教育主管部门履行管理职责，学校食堂管理和食品安全管理相关政策落实，农村义务教育营养改善计划相关政策落实，经营模式和内控制度建立及执行，食品安全、学校财务、资产、物资、人员管理等方面仍存在问题，需要加以改进和纠正。对审计中发现的问题，富民县审计局已依法作出了处理。</w:t>
      </w:r>
    </w:p>
    <w:p>
      <w:pPr>
        <w:ind w:firstLine="420" w:firstLineChars="200"/>
        <w:rPr>
          <w:rFonts w:hint="default" w:ascii="Times New Roman" w:hAnsi="Times New Roman" w:eastAsia="仿宋_GB2312" w:cs="Times New Roman"/>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长城大标宋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大标宋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00000000000000000"/>
    <w:charset w:val="00"/>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长城大标宋体">
    <w:panose1 w:val="02010609010101010101"/>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- 1 -</w:t>
    </w:r>
    <w:r>
      <w:rPr>
        <w:rFonts w:hint="eastAsia" w:ascii="宋体" w:hAnsi="宋体"/>
        <w:sz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Align="outside" w:yAlign="center"/>
      <w:rPr>
        <w:rStyle w:val="13"/>
        <w:rFonts w:hint="eastAsia" w:ascii="宋体" w:hAnsi="宋体"/>
        <w:sz w:val="28"/>
        <w:szCs w:val="28"/>
      </w:rPr>
    </w:pPr>
  </w:p>
  <w:p>
    <w:pPr>
      <w:pStyle w:val="7"/>
      <w:ind w:right="360"/>
      <w:rPr>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w:instrText>
    </w:r>
    <w:r>
      <w:rPr>
        <w:rFonts w:hint="eastAsia" w:ascii="宋体" w:hAnsi="宋体"/>
        <w:sz w:val="28"/>
      </w:rPr>
      <w:fldChar w:fldCharType="separate"/>
    </w:r>
    <w:r>
      <w:rPr>
        <w:rFonts w:ascii="宋体" w:hAnsi="宋体"/>
        <w:sz w:val="28"/>
      </w:rPr>
      <w:t>- 5 -</w:t>
    </w:r>
    <w:r>
      <w:rPr>
        <w:rFonts w:hint="eastAsia" w:ascii="宋体" w:hAnsi="宋体"/>
        <w:sz w:val="28"/>
      </w:rPr>
      <w:fldChar w:fldCharType="end"/>
    </w:r>
    <w:r>
      <w:rPr>
        <w:rFonts w:hint="eastAsia" w:ascii="宋体" w:hAns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p>
  <w:p>
    <w:pPr>
      <w:pStyle w:val="7"/>
      <w:ind w:right="360"/>
      <w:rPr>
        <w:rFonts w:hint="eastAsia"/>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黑体" w:eastAsia="黑体"/>
        <w:sz w:val="24"/>
        <w:szCs w:val="24"/>
      </w:rPr>
    </w:pPr>
    <w:r>
      <w:rPr>
        <w:rFonts w:hint="eastAsia" w:ascii="黑体" w:eastAsia="黑体"/>
        <w:sz w:val="24"/>
        <w:szCs w:val="24"/>
      </w:rPr>
      <w:t>富民县审计局审计结果公告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黑体" w:eastAsia="黑体"/>
        <w:sz w:val="24"/>
        <w:szCs w:val="24"/>
      </w:rPr>
    </w:pPr>
    <w:r>
      <w:rPr>
        <w:rFonts w:hint="eastAsia" w:ascii="黑体" w:eastAsia="黑体"/>
        <w:sz w:val="24"/>
        <w:szCs w:val="24"/>
      </w:rPr>
      <w:t>富民县审计局审计结果公告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76C8A"/>
    <w:rsid w:val="0C8577C7"/>
    <w:rsid w:val="1BFA45DE"/>
    <w:rsid w:val="3B7D10C0"/>
    <w:rsid w:val="43FF4BF9"/>
    <w:rsid w:val="4BE72155"/>
    <w:rsid w:val="4ED7ABE7"/>
    <w:rsid w:val="5DDD711D"/>
    <w:rsid w:val="7B88624E"/>
    <w:rsid w:val="7F7BF0EF"/>
    <w:rsid w:val="BAFD53A7"/>
    <w:rsid w:val="BDD76C8A"/>
    <w:rsid w:val="C7EA4AB5"/>
    <w:rsid w:val="DBBDD519"/>
    <w:rsid w:val="E8DAD39E"/>
    <w:rsid w:val="F3FF040D"/>
    <w:rsid w:val="F6BE2C32"/>
    <w:rsid w:val="FF5E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99"/>
    <w:pPr>
      <w:widowControl/>
      <w:spacing w:before="100" w:beforeAutospacing="1" w:after="100" w:afterAutospacing="1"/>
      <w:jc w:val="left"/>
    </w:pPr>
    <w:rPr>
      <w:rFonts w:ascii="宋体" w:hAnsi="宋体" w:cs="宋体"/>
      <w:kern w:val="0"/>
      <w:sz w:val="24"/>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Body Text Indent"/>
    <w:basedOn w:val="1"/>
    <w:qFormat/>
    <w:uiPriority w:val="0"/>
    <w:pPr>
      <w:ind w:firstLine="570"/>
    </w:pPr>
    <w:rPr>
      <w:rFonts w:hint="eastAsia" w:ascii="宋体"/>
      <w:snapToGrid/>
      <w:kern w:val="10"/>
      <w:sz w:val="30"/>
      <w:szCs w:val="20"/>
    </w:rPr>
  </w:style>
  <w:style w:type="paragraph" w:styleId="6">
    <w:name w:val="Plain Text"/>
    <w:basedOn w:val="1"/>
    <w:qFormat/>
    <w:uiPriority w:val="0"/>
    <w:rPr>
      <w:rFonts w:ascii="宋体" w:hAnsi="Courier New" w:eastAsia="宋体"/>
      <w:kern w:val="2"/>
      <w:sz w:val="21"/>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paragraph" w:styleId="10">
    <w:name w:val="Body Text First Indent 2"/>
    <w:basedOn w:val="5"/>
    <w:qFormat/>
    <w:uiPriority w:val="0"/>
    <w:pPr>
      <w:ind w:firstLine="420" w:firstLineChars="200"/>
    </w:pPr>
  </w:style>
  <w:style w:type="character" w:styleId="13">
    <w:name w:val="page number"/>
    <w:basedOn w:val="12"/>
    <w:qFormat/>
    <w:uiPriority w:val="0"/>
  </w:style>
  <w:style w:type="paragraph" w:customStyle="1" w:styleId="1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
    <w:name w:val="p0"/>
    <w:basedOn w:val="16"/>
    <w:qFormat/>
    <w:uiPriority w:val="0"/>
    <w:pPr>
      <w:widowControl/>
    </w:pPr>
    <w:rPr>
      <w:kern w:val="0"/>
      <w:szCs w:val="21"/>
    </w:rPr>
  </w:style>
  <w:style w:type="paragraph" w:customStyle="1" w:styleId="16">
    <w:name w:val="正文1"/>
    <w:qFormat/>
    <w:uiPriority w:val="0"/>
    <w:pPr>
      <w:jc w:val="both"/>
    </w:pPr>
    <w:rPr>
      <w:rFonts w:ascii="Times New Roman" w:hAnsi="Calibri" w:eastAsia="宋体" w:cs="Times New Roman"/>
      <w:sz w:val="21"/>
      <w:szCs w:val="24"/>
    </w:rPr>
  </w:style>
  <w:style w:type="paragraph" w:customStyle="1" w:styleId="17">
    <w:name w:val="正文2"/>
    <w:next w:val="1"/>
    <w:qFormat/>
    <w:uiPriority w:val="0"/>
    <w:pPr>
      <w:spacing w:line="480" w:lineRule="exact"/>
      <w:ind w:firstLine="496" w:firstLineChars="200"/>
    </w:pPr>
    <w:rPr>
      <w:rFonts w:ascii="Times New Roman" w:hAnsi="Times New Roman" w:eastAsia="宋体" w:cs="宋体"/>
      <w:color w:val="000000"/>
      <w:spacing w:val="4"/>
      <w:kern w:val="2"/>
      <w:sz w:val="24"/>
      <w:szCs w:val="22"/>
      <w:lang w:val="en-US" w:eastAsia="zh-CN" w:bidi="ar-SA"/>
    </w:rPr>
  </w:style>
  <w:style w:type="paragraph" w:customStyle="1" w:styleId="18">
    <w:name w:val="Default Paragraph Font Para Char Char Char Char Char Char"/>
    <w:qFormat/>
    <w:uiPriority w:val="0"/>
    <w:pPr>
      <w:widowControl/>
      <w:adjustRightInd w:val="0"/>
      <w:spacing w:after="160" w:afterLines="0" w:line="240" w:lineRule="exact"/>
      <w:jc w:val="left"/>
      <w:textAlignment w:val="baseline"/>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2024-02-03T01:13:00Z</dcterms:created>
  <dc:creator>席丽薇</dc:creator>
  <cp:lastModifiedBy>席丽薇</cp:lastModifiedBy>
  <dcterms:modified xsi:type="dcterms:W3CDTF">2026-01-29T15:46:04Z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