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477010" cy="1477010"/>
            <wp:effectExtent l="0" t="0" r="8890" b="8890"/>
            <wp:docPr id="1" name="图片 1" descr="LOG(红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(红色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大标宋简体" w:cs="Times New Roman"/>
          <w:color w:val="FF9900"/>
          <w:spacing w:val="40"/>
          <w:sz w:val="72"/>
          <w:szCs w:val="72"/>
        </w:rPr>
      </w:pPr>
      <w:r>
        <w:rPr>
          <w:rFonts w:hint="default" w:ascii="Times New Roman" w:hAnsi="Times New Roman" w:eastAsia="方正大标宋简体" w:cs="Times New Roman"/>
          <w:color w:val="FF9900"/>
          <w:spacing w:val="40"/>
          <w:sz w:val="72"/>
          <w:szCs w:val="72"/>
        </w:rPr>
        <w:t>富民县审计局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pacing w:val="8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100965</wp:posOffset>
                </wp:positionV>
                <wp:extent cx="7552055" cy="1188720"/>
                <wp:effectExtent l="0" t="0" r="10795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055" cy="118872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9.85pt;margin-top:7.95pt;height:93.6pt;width:594.65pt;z-index:-251658240;mso-width-relative:page;mso-height-relative:page;" fillcolor="#000080" filled="t" stroked="f" coordsize="21600,21600" o:gfxdata="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Hng+QfbAAAADAEAAA8AAAAAAAAAAQAgAAAAOAAAAGRycy9kb3du&#10;cmV2LnhtbFBLAQIUABQAAAAIAIdO4kAd0PLXrQEAADgDAAAOAAAAAAAAAAEAIAAAAEA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简体" w:cs="Times New Roman"/>
          <w:color w:val="FFFFFF"/>
          <w:spacing w:val="80"/>
          <w:sz w:val="120"/>
          <w:szCs w:val="120"/>
        </w:rPr>
      </w:pPr>
      <w:r>
        <w:rPr>
          <w:rFonts w:hint="default" w:ascii="Times New Roman" w:hAnsi="Times New Roman" w:eastAsia="方正小标宋简体" w:cs="Times New Roman"/>
          <w:color w:val="FFFFFF"/>
          <w:spacing w:val="80"/>
          <w:sz w:val="120"/>
          <w:szCs w:val="120"/>
        </w:rPr>
        <w:t>审计结果公告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FUMIN XIAN SHENJIJU</w:t>
      </w: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SHENJI JIEGUO GONGGAO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</w:t>
      </w:r>
      <w:r>
        <w:rPr>
          <w:rFonts w:hint="eastAsia" w:eastAsia="黑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6"/>
          <w:szCs w:val="36"/>
        </w:rPr>
        <w:t>年第</w:t>
      </w:r>
      <w:r>
        <w:rPr>
          <w:rFonts w:hint="eastAsia" w:eastAsia="黑体" w:cs="Times New Roman"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6"/>
          <w:szCs w:val="36"/>
        </w:rPr>
        <w:t>号（总第</w:t>
      </w:r>
      <w:r>
        <w:rPr>
          <w:rFonts w:hint="eastAsia" w:eastAsia="黑体" w:cs="Times New Roman"/>
          <w:sz w:val="36"/>
          <w:szCs w:val="36"/>
          <w:lang w:val="en-US" w:eastAsia="zh-CN"/>
        </w:rPr>
        <w:t>221</w:t>
      </w:r>
      <w:r>
        <w:rPr>
          <w:rFonts w:hint="default" w:ascii="Times New Roman" w:hAnsi="Times New Roman" w:eastAsia="黑体" w:cs="Times New Roman"/>
          <w:sz w:val="36"/>
          <w:szCs w:val="36"/>
        </w:rPr>
        <w:t>号）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6"/>
          <w:szCs w:val="36"/>
        </w:rPr>
        <w:t>富民县审计局办公室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  <w:sectPr>
          <w:type w:val="continuous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righ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（202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号）（总第</w:t>
      </w:r>
      <w:r>
        <w:rPr>
          <w:rFonts w:hint="eastAsia" w:eastAsia="黑体" w:cs="Times New Roman"/>
          <w:sz w:val="32"/>
          <w:szCs w:val="32"/>
          <w:lang w:val="en-US" w:eastAsia="zh-CN"/>
        </w:rPr>
        <w:t>221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号）  </w:t>
      </w:r>
      <w:r>
        <w:rPr>
          <w:rFonts w:hint="default" w:ascii="Times New Roman" w:hAnsi="Times New Roman" w:eastAsia="黑体" w:cs="Times New Roman"/>
          <w:sz w:val="52"/>
          <w:szCs w:val="52"/>
        </w:rPr>
        <w:t xml:space="preserve"> 目 录</w:t>
      </w:r>
    </w:p>
    <w:p>
      <w:pPr>
        <w:ind w:left="2100" w:firstLine="420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 xml:space="preserve">        （二〇二</w:t>
      </w:r>
      <w:r>
        <w:rPr>
          <w:rFonts w:hint="eastAsia" w:eastAsia="黑体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0"/>
          <w:szCs w:val="30"/>
        </w:rPr>
        <w:t>年</w:t>
      </w:r>
      <w:r>
        <w:rPr>
          <w:rFonts w:hint="eastAsia" w:eastAsia="黑体" w:cs="Times New Roman"/>
          <w:sz w:val="30"/>
          <w:szCs w:val="30"/>
          <w:lang w:eastAsia="zh-CN"/>
        </w:rPr>
        <w:t>九</w:t>
      </w:r>
      <w:r>
        <w:rPr>
          <w:rFonts w:hint="default" w:ascii="Times New Roman" w:hAnsi="Times New Roman" w:eastAsia="黑体" w:cs="Times New Roman"/>
          <w:sz w:val="30"/>
          <w:szCs w:val="30"/>
        </w:rPr>
        <w:t>月</w:t>
      </w:r>
      <w:r>
        <w:rPr>
          <w:rFonts w:hint="eastAsia" w:eastAsia="黑体" w:cs="Times New Roman"/>
          <w:sz w:val="30"/>
          <w:szCs w:val="30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十</w:t>
      </w:r>
      <w:r>
        <w:rPr>
          <w:rFonts w:hint="eastAsia" w:eastAsia="黑体" w:cs="Times New Roman"/>
          <w:sz w:val="30"/>
          <w:szCs w:val="30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0"/>
          <w:szCs w:val="30"/>
        </w:rPr>
        <w:t>日公告）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00700" cy="0"/>
                <wp:effectExtent l="0" t="12700" r="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41pt;z-index:251659264;mso-width-relative:page;mso-height-relative:page;" filled="f" stroked="t" coordsize="21600,21600" o:gfxdata="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IPC/70wAAAAYBAAAPAAAAAAAAAAEAIAAAADgAAABkcnMvZG93bnJldi54bWxQSwECFAAUAAAA&#10;CACHTuJA35cESt0BAAClAwAADgAAAAAAAAABACAAAAA4AQAAZHJzL2Uyb0RvYy54bWxQSwUGAAAA&#10;AAYABgBZAQAAh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4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</w:pPr>
    </w:p>
    <w:p>
      <w:pPr>
        <w:pStyle w:val="14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15"/>
        <w:jc w:val="left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  <w:t>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  <w:t>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富民县永定街道办事处</w:t>
      </w: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村级财政资金</w:t>
      </w:r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管理使用及绩效情况专项审计调查</w:t>
      </w:r>
    </w:p>
    <w:p>
      <w:pPr>
        <w:pStyle w:val="17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1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17"/>
        <w:rPr>
          <w:rFonts w:hint="default" w:ascii="Times New Roman" w:hAnsi="Times New Roman" w:cs="Times New Roman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主办单位：富民县审计局</w:t>
      </w:r>
    </w:p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通讯地址：富民县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黎昌路</w:t>
      </w:r>
    </w:p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邮政编码：650400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电话号码：0871-68811066</w:t>
      </w:r>
    </w:p>
    <w:p>
      <w:pPr>
        <w:pStyle w:val="17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32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32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32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2" w:lineRule="exact"/>
        <w:ind w:left="630" w:leftChars="30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富民县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  <w:t>永定街道办事处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eastAsia="zh-CN"/>
        </w:rPr>
        <w:t>村级财政资金管理使用及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eastAsia="zh-CN"/>
        </w:rPr>
        <w:t>绩效情况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/>
        </w:rPr>
        <w:t>专项审计调查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2" w:lineRule="exact"/>
        <w:ind w:left="630" w:leftChars="30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审计结果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公告</w:t>
      </w:r>
    </w:p>
    <w:p>
      <w:pPr>
        <w:jc w:val="center"/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2" w:lineRule="exact"/>
        <w:ind w:left="0" w:leftChars="0" w:right="0" w:rightChars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根据《中华人民共和国审计法》的规定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富民县审计局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永定街道办事处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2023年1月以来核算、管理、使用的各级财政投入村级的各类工作经费补助，支持村集体经济发展壮大及相关产业发展、建设项目专项资金，和集体土地、林地（草地）等资源取得的耕地地力保护补贴、退耕还林（还草）补助、草原生态奖补等财政惠农补贴资金的真实、合法、效益情况进行了专项审计调查</w:t>
      </w:r>
      <w:r>
        <w:rPr>
          <w:rFonts w:hint="eastAsia" w:ascii="仿宋_GB2312" w:eastAsia="仿宋_GB2312"/>
          <w:sz w:val="32"/>
          <w:szCs w:val="32"/>
        </w:rPr>
        <w:t>，现将审计结果公告如下: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spacing w:val="0"/>
          <w:kern w:val="2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被调查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村级财政资金管理使用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spacing w:val="0"/>
          <w:kern w:val="2"/>
          <w:sz w:val="32"/>
          <w:szCs w:val="32"/>
          <w:highlight w:val="none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2023年1月1日—2025年8月31日，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永定街道办事处下辖15个行政村（社区）、113个村民（居民）小组，区域内分布有128个农村集体经济组织。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由永定街道办事处管理或村集体自行委托管理的村级资金共计18,990.33万元（含2022年结余结转至2023年资金7,675.54万元、2023年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1月1日—2025年8月31日各级财政投入资金1,817.73万元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截至2025年8月31日，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支出共计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13,320.55万元，期末余额5,669.78万元。截至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2025年8月31日，永定街道办事处共实施产业发展、基础设施建设等项目15个，确权并移交村（社区）、小组管护运营的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公益性资产3项389.99万元、经营性资产10项728.91万元。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（二）审计调查抽查情况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审计抽查了龙马村委会等9个行政村（社区），占比60%，对石桥村小组等82个组级农村集体经济组织相关情况进行了审计调查。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2023年1月1日—2025年8月31日，被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行政村（社区）的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村级资金共计8,968.12万元（2022年结余结转至2023年资金4,625.59万元、2023年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1月1日—2025年8月31日各级财政投入资金1,424.16万元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），截至2025年8月31日，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支出共计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5,103.78万元，期末余额3,864.34万元，审计对支出的财政资金1,213.40万元进行了抽审，占比23.77%。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2025年8月31日，被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行政村（社区）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共实施产业发展、基础设施建设等项目15个，审计对其中的13个项目进行了抽审，占比86.67%；被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行政村（社区）涉及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确权移交村（社区）或小组管护运营的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公益性资产3项389.99万元、经营性资产10项728.91万元，审计分别对其中的1项89.99万元、9项518.91万元进行了抽审，资金占比分别为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23.07%、71.19%。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spacing w:val="0"/>
          <w:kern w:val="2"/>
          <w:sz w:val="32"/>
          <w:szCs w:val="32"/>
          <w:highlight w:val="none"/>
          <w:lang w:val="en-US" w:eastAsia="zh-CN"/>
        </w:rPr>
        <w:t>二、审计调查评价意见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审计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调查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结果表明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永定街道办事处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贯彻落实省委、省政府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关于加强村级财政资金及其形成资产核算管理的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相关决策部署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/>
        </w:rPr>
        <w:t>，采取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指导、监督等措施，促进村级财务规范化和资产有效管理。本次审计调查发现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财政资金核算管理使用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项目实施及建设管理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项目资产管护运营，资产收益分配和处置收入管理使用等方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面，均不同程度存在问题，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需要加以改进和纠正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  <w:t>对审计中发现的问题，富民县审计局已依法作出了处理。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ind w:firstLine="420" w:firstLineChars="200"/>
        <w:rPr>
          <w:rFonts w:hint="eastAsia" w:eastAsia="宋体"/>
          <w:lang w:val="en-US" w:eastAsia="zh-CN"/>
        </w:rPr>
      </w:pPr>
    </w:p>
    <w:p>
      <w:pPr>
        <w:widowControl/>
        <w:spacing w:line="560" w:lineRule="atLeast"/>
        <w:ind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2"/>
          <w:lang w:val="en-US" w:eastAsia="zh-CN" w:bidi="ar-SA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长城大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大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长城大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rPr>
        <w:rFonts w:hint="eastAsia" w:ascii="宋体" w:hAnsi="宋体"/>
        <w:sz w:val="28"/>
      </w:rPr>
      <w:fldChar w:fldCharType="begin"/>
    </w:r>
    <w:r>
      <w:rPr>
        <w:rStyle w:val="13"/>
        <w:rFonts w:hint="eastAsia" w:ascii="宋体" w:hAnsi="宋体"/>
        <w:sz w:val="28"/>
      </w:rPr>
      <w:instrText xml:space="preserve">PAGE  </w:instrText>
    </w:r>
    <w:r>
      <w:rPr>
        <w:rFonts w:hint="eastAsia" w:ascii="宋体" w:hAnsi="宋体"/>
        <w:sz w:val="28"/>
      </w:rPr>
      <w:fldChar w:fldCharType="separate"/>
    </w:r>
    <w:r>
      <w:rPr>
        <w:rStyle w:val="13"/>
        <w:rFonts w:ascii="宋体" w:hAnsi="宋体"/>
        <w:sz w:val="28"/>
      </w:rPr>
      <w:t>- 1 -</w:t>
    </w:r>
    <w:r>
      <w:rPr>
        <w:rFonts w:hint="eastAsia" w:ascii="宋体" w:hAnsi="宋体"/>
        <w:sz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Align="outside" w:yAlign="center"/>
      <w:rPr>
        <w:rStyle w:val="13"/>
        <w:rFonts w:hint="eastAsia" w:ascii="宋体" w:hAnsi="宋体"/>
        <w:sz w:val="28"/>
        <w:szCs w:val="28"/>
      </w:rPr>
    </w:pPr>
  </w:p>
  <w:p>
    <w:pPr>
      <w:pStyle w:val="7"/>
      <w:ind w:right="360"/>
      <w:rPr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 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 PAGE </w:instrText>
    </w:r>
    <w:r>
      <w:rPr>
        <w:rFonts w:hint="eastAsia" w:ascii="宋体" w:hAnsi="宋体"/>
        <w:sz w:val="28"/>
      </w:rPr>
      <w:fldChar w:fldCharType="separate"/>
    </w:r>
    <w:r>
      <w:rPr>
        <w:rFonts w:ascii="宋体" w:hAnsi="宋体"/>
        <w:sz w:val="28"/>
      </w:rPr>
      <w:t>- 5 -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</w:p>
  <w:p>
    <w:pPr>
      <w:pStyle w:val="7"/>
      <w:ind w:right="36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- 4 -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>富民县审计局审计结果公告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>富民县审计局审计结果公告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D76C8A"/>
    <w:rsid w:val="0C8577C7"/>
    <w:rsid w:val="1BFA45DE"/>
    <w:rsid w:val="3B7D10C0"/>
    <w:rsid w:val="43FF4BF9"/>
    <w:rsid w:val="4ED7ABE7"/>
    <w:rsid w:val="5DDD711D"/>
    <w:rsid w:val="7B88624E"/>
    <w:rsid w:val="7F7BF0EF"/>
    <w:rsid w:val="BDD76C8A"/>
    <w:rsid w:val="C7EA4AB5"/>
    <w:rsid w:val="DBBDD519"/>
    <w:rsid w:val="E8DAD39E"/>
    <w:rsid w:val="F3FF040D"/>
    <w:rsid w:val="F6BE2C32"/>
    <w:rsid w:val="FBA7E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Body Text"/>
    <w:basedOn w:val="1"/>
    <w:next w:val="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Body Text Indent"/>
    <w:basedOn w:val="1"/>
    <w:qFormat/>
    <w:uiPriority w:val="0"/>
    <w:pPr>
      <w:ind w:firstLine="570"/>
    </w:pPr>
    <w:rPr>
      <w:rFonts w:hint="eastAsia" w:ascii="宋体"/>
      <w:snapToGrid/>
      <w:kern w:val="10"/>
      <w:sz w:val="30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character" w:styleId="13">
    <w:name w:val="page number"/>
    <w:basedOn w:val="12"/>
    <w:qFormat/>
    <w:uiPriority w:val="0"/>
  </w:style>
  <w:style w:type="paragraph" w:customStyle="1" w:styleId="14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p0"/>
    <w:basedOn w:val="16"/>
    <w:qFormat/>
    <w:uiPriority w:val="0"/>
    <w:pPr>
      <w:widowControl/>
    </w:pPr>
    <w:rPr>
      <w:kern w:val="0"/>
      <w:szCs w:val="21"/>
    </w:rPr>
  </w:style>
  <w:style w:type="paragraph" w:customStyle="1" w:styleId="16">
    <w:name w:val="正文1"/>
    <w:qFormat/>
    <w:uiPriority w:val="0"/>
    <w:pPr>
      <w:jc w:val="both"/>
    </w:pPr>
    <w:rPr>
      <w:rFonts w:ascii="Times New Roman" w:hAnsi="Calibri" w:eastAsia="宋体" w:cs="Times New Roman"/>
      <w:sz w:val="21"/>
      <w:szCs w:val="24"/>
    </w:rPr>
  </w:style>
  <w:style w:type="paragraph" w:customStyle="1" w:styleId="17">
    <w:name w:val="正文2"/>
    <w:next w:val="1"/>
    <w:qFormat/>
    <w:uiPriority w:val="0"/>
    <w:pPr>
      <w:spacing w:line="480" w:lineRule="exact"/>
      <w:ind w:firstLine="496" w:firstLineChars="200"/>
    </w:pPr>
    <w:rPr>
      <w:rFonts w:ascii="Times New Roman" w:hAnsi="Times New Roman" w:eastAsia="宋体" w:cs="宋体"/>
      <w:color w:val="000000"/>
      <w:spacing w:val="4"/>
      <w:kern w:val="2"/>
      <w:sz w:val="24"/>
      <w:szCs w:val="22"/>
      <w:lang w:val="en-US" w:eastAsia="zh-CN" w:bidi="ar-SA"/>
    </w:rPr>
  </w:style>
  <w:style w:type="paragraph" w:customStyle="1" w:styleId="18">
    <w:name w:val="Default Paragraph Font Para Char Char Char Char Char Char"/>
    <w:qFormat/>
    <w:uiPriority w:val="0"/>
    <w:pPr>
      <w:widowControl/>
      <w:adjustRightInd w:val="0"/>
      <w:spacing w:after="160" w:afterLines="0" w:line="240" w:lineRule="exact"/>
      <w:jc w:val="left"/>
      <w:textAlignment w:val="baseline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9">
    <w:name w:val="正文小四"/>
    <w:basedOn w:val="1"/>
    <w:qFormat/>
    <w:uiPriority w:val="99"/>
    <w:pPr>
      <w:autoSpaceDE w:val="0"/>
      <w:autoSpaceDN w:val="0"/>
      <w:adjustRightInd w:val="0"/>
    </w:pPr>
    <w:rPr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2024-02-02T09:13:00Z</dcterms:created>
  <dc:creator>席丽薇</dc:creator>
  <cp:lastModifiedBy>席丽薇</cp:lastModifiedBy>
  <dcterms:modified xsi:type="dcterms:W3CDTF">2026-01-29T09:49:19Z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</Properties>
</file>