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477010" cy="1477010"/>
            <wp:effectExtent l="0" t="0" r="8890" b="8890"/>
            <wp:docPr id="1" name="图片 1" descr="LOG(红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(红色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大标宋简体" w:cs="Times New Roman"/>
          <w:color w:val="FF9900"/>
          <w:spacing w:val="40"/>
          <w:sz w:val="72"/>
          <w:szCs w:val="72"/>
        </w:rPr>
      </w:pPr>
      <w:r>
        <w:rPr>
          <w:rFonts w:hint="default" w:ascii="Times New Roman" w:hAnsi="Times New Roman" w:eastAsia="方正大标宋简体" w:cs="Times New Roman"/>
          <w:color w:val="FF9900"/>
          <w:spacing w:val="40"/>
          <w:sz w:val="72"/>
          <w:szCs w:val="72"/>
        </w:rPr>
        <w:t>富民县审计局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pacing w:val="8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100965</wp:posOffset>
                </wp:positionV>
                <wp:extent cx="7552055" cy="1188720"/>
                <wp:effectExtent l="0" t="0" r="10795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055" cy="118872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9.85pt;margin-top:7.95pt;height:93.6pt;width:594.65pt;z-index:-251658240;mso-width-relative:page;mso-height-relative:page;" fillcolor="#000080" filled="t" stroked="f" coordsize="21600,21600" o:gfxdata="UEsFBgAAAAAAAAAAAAAAAAAAAAAAAFBLAwQKAAAAAACHTuJAAAAAAAAAAAAAAAAABAAAAGRycy9Q&#10;SwMEFAAAAAgAh07iQHng+QfbAAAADAEAAA8AAABkcnMvZG93bnJldi54bWxNj8FOwzAQRO9I/IO1&#10;SNxaO0U0JMSpBFIrUMWB0sLVjZckYK8j223D3+Oe4Liap5m31WK0hh3Rh96RhGwqgCE1TvfUSti+&#10;LSd3wEJUpJVxhBJ+MMCivryoVKndiV7xuIktSyUUSiWhi3EoOQ9Nh1aFqRuQUvbpvFUxnb7l2qtT&#10;KreGz4SYc6t6SgudGvCxw+Z7c7ASnpvRPLx8+LDLl+L96SuuV81qLeX1VSbugUUc4x8MZ/2kDnVy&#10;2rsD6cCMhEmWF3liU3JbADsTQhRzYHsJM3GTAa8r/v+J+hdQSwMEFAAAAAgAh07iQB3Q8tetAQAA&#10;OAMAAA4AAABkcnMvZTJvRG9jLnhtbK1SS44TMRDdI3EHy3vSnYzCRK10RoLRsEGANHAAx213W7Jd&#10;VtmT7lwAbsCKDXvOlXNQdj4MsBtNL9x21fNzvVe1vpmcZTuF0YBv+XxWc6a8hM74vuVfPt+9WnEW&#10;k/CdsOBVy/cq8pvNyxfrMTRqAQPYTiEjEh+bMbR8SCk0VRXloJyIMwjKU1IDOpHoiH3VoRiJ3dlq&#10;UdevqxGwCwhSxUjR22OSbwq/1kqmj1pHlZhtOdWWyopl3ea12qxF06MIg5GnMsQTqnDCeHr0QnUr&#10;kmAPaP6jckYiRNBpJsFVoLWRqmggNfP6HzX3gwiqaCFzYrjYFJ+PVn7YfUJmupZfceaFoxYdvn87&#10;/Ph1+PmVXWV7xhAbQt0HwqXpDUzU5nM8UjCrnjS6/Cc9jPJk9P5irpoSkxS8Xi4X9XLJmaTcfL5a&#10;XS+K/dWf6wFjeqfAsbxpOVL3iqli9z4mKoWgZ0h+LYI13Z2xthyw3761yHYid5q+1Zn9L5j1Gewh&#10;XzsyHiOqzMrpmSz5KC3v0rSdTj5soduTDQ8BTT9QhcWIKoOoPaW+0yjl/j8+0/7xwG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Hng+QfbAAAADAEAAA8AAAAAAAAAAQAgAAAAOAAAAGRycy9kb3du&#10;cmV2LnhtbFBLAQIUABQAAAAIAIdO4kAd0PLXrQEAADgDAAAOAAAAAAAAAAEAIAAAAEA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简体" w:cs="Times New Roman"/>
          <w:color w:val="FFFFFF"/>
          <w:spacing w:val="80"/>
          <w:sz w:val="120"/>
          <w:szCs w:val="120"/>
        </w:rPr>
      </w:pPr>
      <w:r>
        <w:rPr>
          <w:rFonts w:hint="default" w:ascii="Times New Roman" w:hAnsi="Times New Roman" w:eastAsia="方正小标宋简体" w:cs="Times New Roman"/>
          <w:color w:val="FFFFFF"/>
          <w:spacing w:val="80"/>
          <w:sz w:val="120"/>
          <w:szCs w:val="120"/>
        </w:rPr>
        <w:t>审计结果公告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FUMIN XIAN SHENJIJU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SHENJI JIEGUO GONGGAO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</w:rPr>
        <w:t>年第</w:t>
      </w:r>
      <w:r>
        <w:rPr>
          <w:rFonts w:hint="eastAsia" w:eastAsia="黑体" w:cs="Times New Roman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6"/>
          <w:szCs w:val="36"/>
        </w:rPr>
        <w:t>号（总第</w:t>
      </w:r>
      <w:r>
        <w:rPr>
          <w:rFonts w:hint="eastAsia" w:eastAsia="黑体" w:cs="Times New Roman"/>
          <w:sz w:val="36"/>
          <w:szCs w:val="36"/>
          <w:lang w:val="en-US" w:eastAsia="zh-CN"/>
        </w:rPr>
        <w:t>222</w:t>
      </w:r>
      <w:r>
        <w:rPr>
          <w:rFonts w:hint="default" w:ascii="Times New Roman" w:hAnsi="Times New Roman" w:eastAsia="黑体" w:cs="Times New Roman"/>
          <w:sz w:val="36"/>
          <w:szCs w:val="36"/>
        </w:rPr>
        <w:t>号）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6"/>
          <w:szCs w:val="36"/>
        </w:rPr>
        <w:t>富民县审计局办公室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type w:val="continuous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righ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eastAsia="黑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2"/>
          <w:szCs w:val="32"/>
        </w:rPr>
        <w:t>号）（总第</w:t>
      </w:r>
      <w:r>
        <w:rPr>
          <w:rFonts w:hint="eastAsia" w:eastAsia="黑体" w:cs="Times New Roman"/>
          <w:sz w:val="32"/>
          <w:szCs w:val="32"/>
          <w:lang w:val="en-US" w:eastAsia="zh-CN"/>
        </w:rPr>
        <w:t>222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号）  </w:t>
      </w:r>
      <w:r>
        <w:rPr>
          <w:rFonts w:hint="default" w:ascii="Times New Roman" w:hAnsi="Times New Roman" w:eastAsia="黑体" w:cs="Times New Roman"/>
          <w:sz w:val="52"/>
          <w:szCs w:val="52"/>
        </w:rPr>
        <w:t xml:space="preserve"> 目 录</w:t>
      </w:r>
    </w:p>
    <w:p>
      <w:pPr>
        <w:ind w:left="2100" w:firstLine="420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        （二〇二</w:t>
      </w:r>
      <w:r>
        <w:rPr>
          <w:rFonts w:hint="eastAsia" w:eastAsia="黑体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0"/>
          <w:szCs w:val="30"/>
        </w:rPr>
        <w:t>年</w:t>
      </w:r>
      <w:r>
        <w:rPr>
          <w:rFonts w:hint="eastAsia" w:eastAsia="黑体" w:cs="Times New Roman"/>
          <w:sz w:val="30"/>
          <w:szCs w:val="30"/>
          <w:lang w:eastAsia="zh-CN"/>
        </w:rPr>
        <w:t>十二</w:t>
      </w:r>
      <w:r>
        <w:rPr>
          <w:rFonts w:hint="default" w:ascii="Times New Roman" w:hAnsi="Times New Roman" w:eastAsia="黑体" w:cs="Times New Roman"/>
          <w:sz w:val="30"/>
          <w:szCs w:val="30"/>
        </w:rPr>
        <w:t>月</w:t>
      </w:r>
      <w:r>
        <w:rPr>
          <w:rFonts w:hint="eastAsia" w:eastAsia="黑体" w:cs="Times New Roman"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十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日公告）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1270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41pt;z-index:251659264;mso-width-relative:page;mso-height-relative:page;" filled="f" stroked="t" coordsize="21600,21600" o:gfxdata="UEsFBgAAAAAAAAAAAAAAAAAAAAAAAFBLAwQKAAAAAACHTuJAAAAAAAAAAAAAAAAABAAAAGRycy9Q&#10;SwMEFAAAAAgAh07iQIg8L/vTAAAABgEAAA8AAABkcnMvZG93bnJldi54bWxNjz1PwzAQhnek/gfr&#10;KrFRp5UoUYjToSrqwFICEuslPpIo/gi224Z/zyEGGO95T+89V+5ma8SFQhy8U7BeZSDItV4PrlPw&#10;9vp0l4OICZ1G4x0p+KIIu2pxU2Kh/dW90KVOneASFwtU0Kc0FVLGtieLceUncpx9+GAx8Rg6qQNe&#10;udwaucmyrbQ4OL7Q40T7ntqxPlsF5tDMIT+NdX88PY+f7wc8PuxRqdvlOnsEkWhOf8vwo8/qULFT&#10;489OR2EU8COJ6f0WBKd5vmHQ/AJZlfK/fvUNUEsDBBQAAAAIAIdO4kDflwRK3QEAAKUDAAAOAAAA&#10;ZHJzL2Uyb0RvYy54bWytU0uOEzEQ3SNxB8t70p2IGVArnVlMGDYIRgIOUPGn25J/cnnSySW4ABI7&#10;WLFkz20YjkHZyYQBNgjRi2rbVX5V7/Xr5cXOWbZVCU3wPZ/PWs6UF0EaP/T87ZurR085wwxegg1e&#10;9XyvkF+sHj5YTrFTizAGK1ViBOKxm2LPx5xj1zQoRuUAZyEqT0kdkoNM2zQ0MsFE6M42i7Y9b6aQ&#10;ZExBKEQ6XR+SfFXxtVYiv9IaVWa25zRbrjHVuCmxWS2hGxLE0YjjGPAPUzgwnpqeoNaQgd0k8weU&#10;MyIFDDrPRHBN0NoIVTkQm3n7G5vXI0RVuZA4GE8y4f+DFS+314kZ2fMFZx4cfaLb91++vfv4/esH&#10;irefP7FFEWmK2FHtpb9Oxx3G61QY73Ry5U1c2K4Kuz8Jq3aZCTo8O2/bJy3pL+5yzc+LMWF+roJj&#10;ZdFza3zhDB1sX2CmZlR6V1KOrWcTTXv2uOIBeUZbyATtIrFAP9TLGKyRV8bacgXTsLm0iW2huKA+&#10;hRMB/1JWuqwBx0NdTR38MSqQz7xkeR9JH09G5mUGpyRnVpHvy4oAoctg7N9UUmvrywVVPXokWkQ+&#10;yFpWmyD39G1uYjLDSMLM68wlQ16o0x99W8x2f0/r+3/X6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IPC/70wAAAAYBAAAPAAAAAAAAAAEAIAAAADgAAABkcnMvZG93bnJldi54bWxQSwECFAAUAAAA&#10;CACHTuJA35cESt0BAAClAwAADgAAAAAAAAABACAAAAA4AQAAZHJzL2Uyb0RvYy54bWxQSwUGAAAA&#10;AAYABgBZAQAAh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4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</w:pPr>
    </w:p>
    <w:p>
      <w:pPr>
        <w:pStyle w:val="14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15"/>
        <w:jc w:val="left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·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富民县大营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街道办事处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eastAsia="zh-CN"/>
        </w:rPr>
        <w:t>村级财政资金管理使用及绩效情况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专项审计调查</w:t>
      </w:r>
    </w:p>
    <w:p>
      <w:pPr>
        <w:pStyle w:val="17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1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17"/>
        <w:rPr>
          <w:rFonts w:hint="default" w:ascii="Times New Roman" w:hAnsi="Times New Roman" w:cs="Times New Roma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主办单位：富民县审计局</w:t>
      </w: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通讯地址：富民县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黎昌路</w:t>
      </w: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邮政编码：650400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电话号码：0871-68811066</w:t>
      </w:r>
    </w:p>
    <w:p>
      <w:pPr>
        <w:pStyle w:val="17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2" w:lineRule="exact"/>
        <w:ind w:left="630" w:leftChars="30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富民县大营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街道办事处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eastAsia="zh-CN"/>
        </w:rPr>
        <w:t>村级财政资金管理使用及绩效情况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专项审计调查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审计结果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公告</w:t>
      </w:r>
    </w:p>
    <w:p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根据《中华人民共和国审计法》的规定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富民县审计局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大营街道办事处2023年1月以来核算、管理、使用的各级财政投入村级的各类工作经费补助，支持村集体经济发展壮大及相关产业发展、建设项目专项资金，和集体土地、林地（草地）等资源取得的耕地地力保护补贴、退耕还林（还草）补助、草原生态奖补等财政惠农补贴资金的真实、合法、效益情况进行了专项审计调查</w:t>
      </w:r>
      <w:r>
        <w:rPr>
          <w:rFonts w:hint="eastAsia" w:ascii="仿宋_GB2312" w:eastAsia="仿宋_GB2312"/>
          <w:sz w:val="32"/>
          <w:szCs w:val="32"/>
        </w:rPr>
        <w:t>，现将审计结果公告如下: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被调查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村级财政资金管理使用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2023年1月1日—2025年8月31日，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大营街道办事处下辖16个行政村、171个村民小组，区域内分布有187个农村集体经济组织。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大营街道办事处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管理或村集体自行委托管理的村级资金共计29,881.96万元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（含2022年结余结转至2023年资金7,390.37万元、2023年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1月1日—2025年8月31日各级财政投入资金4,215.73万元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截至2025年8月31日，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支出共计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24,266.11万元，期末余额5,615.85万元。截至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2025年8月31日，大营街道办事处共实施产业发展、基础设施建设等项目22个，确权并移交村、小组管护运营的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公益性资产8项1,657.34万元、经营性资产11项1,233.42万元。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审计调查抽查情况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审计抽查了茨塘村委会、麦场村委会等10个行政村，占比63%，对白地山村小组等105个组级农村集体经济组织、茨塘村等10个村级农村集体经济组织相关情况进行了审计调查。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2023年1月1日—2025年8月31日，被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行政村的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村级资金共计20,671.98万元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（2022年结余结转至2023年资金5,842.32万元、2023年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1月1日—2025年8月31日各级财政投入资金296.25万元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），截至2025年8月31日，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支出共计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16,775.7万元，期末余额3,896.28万元，审计对支出的财政资金1,900.06万元进行了抽审，占比10.17%。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2025年8月31日，被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共实施产业发展、基础设施建设等项目13个，审计对其中的11个项目进行了抽审，占比84.62%；被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行政村涉及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确权移交村或小组管护运营的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公益性资产4项1,105.34万元、经营性资产7项613.26万元，审计分别对其中的4项1,105.34万元、7项613.26万元进行了抽审，资金占比分别为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100%、100%。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  <w:t>二、审计调查评价意见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审计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调查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结果表明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大营街道办事处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贯彻落实省委、省政府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关于加强村级财政资金及其形成资产核算管理的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相关决策部署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，采取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指导、监督等措施，促进村级财务规范化和资产有效管理。本次审计调查发现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财政资金核算管理使用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项目资产管护运营，资产收益分配和处置收入管理使用等方面，均存在不同程度的问题，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需要加以改进和纠正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对审计中发现的问题，富民县审计局已依法作出了处理。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ind w:firstLine="420" w:firstLineChars="200"/>
        <w:rPr>
          <w:rFonts w:hint="eastAsia" w:eastAsia="宋体"/>
          <w:lang w:val="en-US" w:eastAsia="zh-CN"/>
        </w:rPr>
      </w:pPr>
    </w:p>
    <w:p>
      <w:pPr>
        <w:widowControl/>
        <w:spacing w:line="560" w:lineRule="atLeast"/>
        <w:ind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2"/>
          <w:lang w:val="en-US" w:eastAsia="zh-CN" w:bidi="ar-SA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rPr>
        <w:rFonts w:hint="eastAsia" w:ascii="宋体" w:hAnsi="宋体"/>
        <w:sz w:val="28"/>
      </w:rPr>
      <w:fldChar w:fldCharType="begin"/>
    </w:r>
    <w:r>
      <w:rPr>
        <w:rStyle w:val="13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13"/>
        <w:rFonts w:ascii="宋体" w:hAnsi="宋体"/>
        <w:sz w:val="28"/>
      </w:rPr>
      <w:t>- 1 -</w:t>
    </w:r>
    <w:r>
      <w:rPr>
        <w:rFonts w:hint="eastAsia" w:ascii="宋体" w:hAnsi="宋体"/>
        <w:sz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Align="outside" w:yAlign="center"/>
      <w:rPr>
        <w:rStyle w:val="13"/>
        <w:rFonts w:hint="eastAsia" w:ascii="宋体" w:hAnsi="宋体"/>
        <w:sz w:val="28"/>
        <w:szCs w:val="28"/>
      </w:rPr>
    </w:pPr>
  </w:p>
  <w:p>
    <w:pPr>
      <w:pStyle w:val="7"/>
      <w:ind w:right="360"/>
      <w:rPr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 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</w:instrText>
    </w:r>
    <w:r>
      <w:rPr>
        <w:rFonts w:hint="eastAsia" w:ascii="宋体" w:hAnsi="宋体"/>
        <w:sz w:val="28"/>
      </w:rPr>
      <w:fldChar w:fldCharType="separate"/>
    </w:r>
    <w:r>
      <w:rPr>
        <w:rFonts w:ascii="宋体" w:hAnsi="宋体"/>
        <w:sz w:val="28"/>
      </w:rPr>
      <w:t>- 5 -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</w:p>
  <w:p>
    <w:pPr>
      <w:pStyle w:val="7"/>
      <w:ind w:right="3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- 4 -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富民县审计局审计结果公告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富民县审计局审计结果公告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76C8A"/>
    <w:rsid w:val="027D4A2C"/>
    <w:rsid w:val="0C8577C7"/>
    <w:rsid w:val="1BFA45DE"/>
    <w:rsid w:val="3B7D10C0"/>
    <w:rsid w:val="43FF4BF9"/>
    <w:rsid w:val="4ED7ABE7"/>
    <w:rsid w:val="5DDD711D"/>
    <w:rsid w:val="7B88624E"/>
    <w:rsid w:val="7F7BF0EF"/>
    <w:rsid w:val="8DAF7B30"/>
    <w:rsid w:val="BDD76C8A"/>
    <w:rsid w:val="C7EA4AB5"/>
    <w:rsid w:val="DBBDD519"/>
    <w:rsid w:val="E8DAD39E"/>
    <w:rsid w:val="F3FF040D"/>
    <w:rsid w:val="F6BE2C32"/>
    <w:rsid w:val="FBA7E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Body Text Indent"/>
    <w:basedOn w:val="1"/>
    <w:qFormat/>
    <w:uiPriority w:val="0"/>
    <w:pPr>
      <w:ind w:firstLine="570"/>
    </w:pPr>
    <w:rPr>
      <w:rFonts w:hint="eastAsia" w:ascii="宋体"/>
      <w:snapToGrid/>
      <w:kern w:val="10"/>
      <w:sz w:val="30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character" w:styleId="13">
    <w:name w:val="page number"/>
    <w:basedOn w:val="12"/>
    <w:qFormat/>
    <w:uiPriority w:val="0"/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p0"/>
    <w:basedOn w:val="16"/>
    <w:qFormat/>
    <w:uiPriority w:val="0"/>
    <w:pPr>
      <w:widowControl/>
    </w:pPr>
    <w:rPr>
      <w:kern w:val="0"/>
      <w:szCs w:val="21"/>
    </w:rPr>
  </w:style>
  <w:style w:type="paragraph" w:customStyle="1" w:styleId="16">
    <w:name w:val="正文1"/>
    <w:qFormat/>
    <w:uiPriority w:val="0"/>
    <w:pPr>
      <w:jc w:val="both"/>
    </w:pPr>
    <w:rPr>
      <w:rFonts w:ascii="Times New Roman" w:hAnsi="Calibri" w:eastAsia="宋体" w:cs="Times New Roman"/>
      <w:sz w:val="21"/>
      <w:szCs w:val="24"/>
    </w:rPr>
  </w:style>
  <w:style w:type="paragraph" w:customStyle="1" w:styleId="17">
    <w:name w:val="正文2"/>
    <w:next w:val="1"/>
    <w:qFormat/>
    <w:uiPriority w:val="0"/>
    <w:pPr>
      <w:spacing w:line="480" w:lineRule="exact"/>
      <w:ind w:firstLine="496" w:firstLineChars="200"/>
    </w:pPr>
    <w:rPr>
      <w:rFonts w:ascii="Times New Roman" w:hAnsi="Times New Roman" w:eastAsia="宋体" w:cs="宋体"/>
      <w:color w:val="000000"/>
      <w:spacing w:val="4"/>
      <w:kern w:val="2"/>
      <w:sz w:val="24"/>
      <w:szCs w:val="22"/>
      <w:lang w:val="en-US" w:eastAsia="zh-CN" w:bidi="ar-SA"/>
    </w:rPr>
  </w:style>
  <w:style w:type="paragraph" w:customStyle="1" w:styleId="18">
    <w:name w:val="Default Paragraph Font Para Char Char Char Char Char Char"/>
    <w:qFormat/>
    <w:uiPriority w:val="0"/>
    <w:pPr>
      <w:widowControl/>
      <w:adjustRightInd w:val="0"/>
      <w:spacing w:after="160" w:afterLines="0" w:line="240" w:lineRule="exact"/>
      <w:jc w:val="left"/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9">
    <w:name w:val="正文小四"/>
    <w:basedOn w:val="1"/>
    <w:qFormat/>
    <w:uiPriority w:val="99"/>
    <w:pPr>
      <w:autoSpaceDE w:val="0"/>
      <w:autoSpaceDN w:val="0"/>
      <w:adjustRightInd w:val="0"/>
    </w:pPr>
    <w:rPr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2024-02-02T17:13:00Z</dcterms:created>
  <dc:creator>席丽薇</dc:creator>
  <cp:lastModifiedBy>席丽薇</cp:lastModifiedBy>
  <dcterms:modified xsi:type="dcterms:W3CDTF">2026-01-29T15:51:09Z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