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63" w:leftChars="12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富民县城环卫作业外包</w:t>
      </w:r>
      <w:r>
        <w:rPr>
          <w:rFonts w:hint="eastAsia" w:ascii="方正小标宋简体" w:hAnsi="方正小标宋简体" w:eastAsia="方正小标宋简体" w:cs="方正小标宋简体"/>
          <w:sz w:val="44"/>
          <w:szCs w:val="44"/>
        </w:rPr>
        <w:t>项目</w:t>
      </w:r>
    </w:p>
    <w:p>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支出绩效评价报告</w:t>
      </w:r>
    </w:p>
    <w:p>
      <w:pPr>
        <w:spacing w:line="620" w:lineRule="exact"/>
        <w:jc w:val="both"/>
        <w:rPr>
          <w:rFonts w:ascii="仿宋_GB2312" w:hAnsi="仿宋_GB2312" w:eastAsia="仿宋_GB2312" w:cs="仿宋_GB2312"/>
          <w:sz w:val="32"/>
          <w:szCs w:val="32"/>
        </w:rPr>
      </w:pPr>
    </w:p>
    <w:p>
      <w:pPr>
        <w:spacing w:line="500" w:lineRule="exact"/>
        <w:ind w:left="263" w:leftChars="125" w:firstLine="640" w:firstLineChars="200"/>
        <w:rPr>
          <w:rFonts w:ascii="黑体" w:hAnsi="黑体" w:eastAsia="黑体" w:cs="黑体"/>
          <w:sz w:val="32"/>
          <w:szCs w:val="32"/>
        </w:rPr>
      </w:pP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pPr>
        <w:topLinePunct/>
        <w:spacing w:line="560" w:lineRule="exact"/>
        <w:ind w:firstLine="800" w:firstLineChars="2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topLinePunct/>
        <w:spacing w:line="56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1.立项背景及目的。</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富民县</w:t>
      </w:r>
      <w:r>
        <w:rPr>
          <w:rFonts w:hint="eastAsia" w:ascii="仿宋" w:hAnsi="仿宋" w:eastAsia="仿宋" w:cs="仿宋"/>
          <w:sz w:val="32"/>
          <w:szCs w:val="32"/>
          <w:lang w:eastAsia="zh-CN"/>
        </w:rPr>
        <w:t>综合行政执法</w:t>
      </w:r>
      <w:r>
        <w:rPr>
          <w:rFonts w:hint="eastAsia" w:ascii="仿宋" w:hAnsi="仿宋" w:eastAsia="仿宋" w:cs="仿宋"/>
          <w:sz w:val="32"/>
          <w:szCs w:val="32"/>
        </w:rPr>
        <w:t>局20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eastAsia="zh-CN"/>
        </w:rPr>
        <w:t>富民县城环卫作业外包</w:t>
      </w:r>
      <w:r>
        <w:rPr>
          <w:rFonts w:hint="eastAsia" w:ascii="仿宋" w:hAnsi="仿宋" w:eastAsia="仿宋" w:cs="仿宋"/>
          <w:sz w:val="32"/>
          <w:szCs w:val="32"/>
        </w:rPr>
        <w:t>项目主要用于保障城市环境卫生管理工作的正常开展，达到环卫设施完好、保持县城环境卫生的干净整洁，城市管理有序，按照昆明主城标准管理富民辅城提供坚实保障。同时，环卫站安排人员对县城环境卫生工作进行巡查、检查，依照《昆明市城市市容和环境卫生管理条例》对乱泼乱倒等违反的行为予以纠正和劝阻，提高市民的环境卫生意识，增进市民对环卫工作的理解和支持。</w:t>
      </w:r>
    </w:p>
    <w:p>
      <w:pPr>
        <w:topLinePunct/>
        <w:spacing w:line="56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2.项目实施情况。</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富民县</w:t>
      </w:r>
      <w:r>
        <w:rPr>
          <w:rFonts w:hint="eastAsia" w:ascii="仿宋" w:hAnsi="仿宋" w:eastAsia="仿宋" w:cs="仿宋"/>
          <w:sz w:val="32"/>
          <w:szCs w:val="32"/>
          <w:lang w:eastAsia="zh-CN"/>
        </w:rPr>
        <w:t>综合行政执法局</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富民县城环卫作业外包项目</w:t>
      </w:r>
      <w:r>
        <w:rPr>
          <w:rFonts w:hint="eastAsia" w:ascii="仿宋" w:hAnsi="仿宋" w:eastAsia="仿宋" w:cs="仿宋"/>
          <w:sz w:val="32"/>
          <w:szCs w:val="32"/>
        </w:rPr>
        <w:t>主要用于发放180名环卫工人工资、环卫基础设施日常维护、32辆环卫专用车日常养护、县城22座公厕免收费的管理及维护费。</w:t>
      </w:r>
    </w:p>
    <w:p>
      <w:pPr>
        <w:numPr>
          <w:ilvl w:val="0"/>
          <w:numId w:val="1"/>
        </w:numPr>
        <w:topLinePunct/>
        <w:spacing w:line="56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资金来源及使用情况。</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富民县城环卫作业外包</w:t>
      </w:r>
      <w:r>
        <w:rPr>
          <w:rFonts w:hint="eastAsia" w:ascii="仿宋" w:hAnsi="仿宋" w:eastAsia="仿宋" w:cs="仿宋"/>
          <w:sz w:val="32"/>
          <w:szCs w:val="32"/>
        </w:rPr>
        <w:t>项目资金来源为县级财政拨款收入</w:t>
      </w:r>
      <w:r>
        <w:rPr>
          <w:rFonts w:hint="eastAsia" w:ascii="仿宋" w:hAnsi="仿宋" w:eastAsia="仿宋" w:cs="仿宋"/>
          <w:sz w:val="32"/>
          <w:szCs w:val="32"/>
          <w:lang w:val="en-US" w:eastAsia="zh-CN"/>
        </w:rPr>
        <w:t>627.2</w:t>
      </w:r>
      <w:r>
        <w:rPr>
          <w:rFonts w:hint="eastAsia" w:ascii="仿宋" w:hAnsi="仿宋" w:eastAsia="仿宋" w:cs="仿宋"/>
          <w:sz w:val="32"/>
          <w:szCs w:val="32"/>
        </w:rPr>
        <w:t>万元，支出</w:t>
      </w:r>
      <w:r>
        <w:rPr>
          <w:rFonts w:hint="eastAsia" w:ascii="仿宋" w:hAnsi="仿宋" w:eastAsia="仿宋" w:cs="仿宋"/>
          <w:sz w:val="32"/>
          <w:szCs w:val="32"/>
          <w:lang w:val="en-US" w:eastAsia="zh-CN"/>
        </w:rPr>
        <w:t>627.2</w:t>
      </w:r>
      <w:r>
        <w:rPr>
          <w:rFonts w:hint="eastAsia" w:ascii="仿宋" w:hAnsi="仿宋" w:eastAsia="仿宋" w:cs="仿宋"/>
          <w:sz w:val="32"/>
          <w:szCs w:val="32"/>
        </w:rPr>
        <w:t>万元，结余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numPr>
          <w:ilvl w:val="0"/>
          <w:numId w:val="1"/>
        </w:numPr>
        <w:topLinePunct/>
        <w:spacing w:line="560" w:lineRule="exact"/>
        <w:ind w:left="0" w:leftChars="0" w:firstLine="800" w:firstLineChars="250"/>
        <w:rPr>
          <w:rFonts w:hint="eastAsia" w:ascii="仿宋_GB2312" w:hAnsi="楷体" w:eastAsia="仿宋_GB2312"/>
          <w:sz w:val="32"/>
          <w:szCs w:val="32"/>
        </w:rPr>
      </w:pPr>
      <w:r>
        <w:rPr>
          <w:rFonts w:hint="eastAsia" w:ascii="仿宋_GB2312" w:hAnsi="楷体" w:eastAsia="仿宋_GB2312"/>
          <w:sz w:val="32"/>
          <w:szCs w:val="32"/>
        </w:rPr>
        <w:t>组织及管理情况。</w:t>
      </w:r>
    </w:p>
    <w:p>
      <w:pPr>
        <w:numPr>
          <w:ilvl w:val="0"/>
          <w:numId w:val="0"/>
        </w:numPr>
        <w:topLinePunct/>
        <w:spacing w:line="560" w:lineRule="exact"/>
        <w:ind w:firstLine="640" w:firstLineChars="200"/>
        <w:rPr>
          <w:rFonts w:hint="eastAsia" w:ascii="华文仿宋" w:hAnsi="华文仿宋" w:eastAsia="华文仿宋"/>
          <w:sz w:val="28"/>
          <w:szCs w:val="28"/>
        </w:rPr>
      </w:pPr>
      <w:r>
        <w:rPr>
          <w:rFonts w:hint="eastAsia" w:ascii="仿宋" w:hAnsi="仿宋" w:eastAsia="仿宋" w:cs="仿宋"/>
          <w:sz w:val="32"/>
          <w:szCs w:val="32"/>
          <w:lang w:eastAsia="zh-CN"/>
        </w:rPr>
        <w:t>富民县城环卫作业外包项目资金</w:t>
      </w:r>
      <w:r>
        <w:rPr>
          <w:rFonts w:hint="eastAsia" w:ascii="仿宋" w:hAnsi="仿宋" w:eastAsia="仿宋" w:cs="仿宋"/>
          <w:sz w:val="32"/>
          <w:szCs w:val="32"/>
        </w:rPr>
        <w:t>使用采取按月支付方式，</w:t>
      </w:r>
      <w:r>
        <w:rPr>
          <w:rFonts w:hint="eastAsia" w:ascii="仿宋" w:hAnsi="仿宋" w:eastAsia="仿宋" w:cs="仿宋"/>
          <w:sz w:val="32"/>
          <w:szCs w:val="32"/>
          <w:lang w:eastAsia="zh-CN"/>
        </w:rPr>
        <w:t>每月约</w:t>
      </w:r>
      <w:r>
        <w:rPr>
          <w:rFonts w:hint="eastAsia" w:ascii="仿宋" w:hAnsi="仿宋" w:eastAsia="仿宋" w:cs="仿宋"/>
          <w:sz w:val="32"/>
          <w:szCs w:val="32"/>
          <w:lang w:val="en-US" w:eastAsia="zh-CN"/>
        </w:rPr>
        <w:t>77万元</w:t>
      </w:r>
      <w:r>
        <w:rPr>
          <w:rFonts w:hint="eastAsia" w:ascii="仿宋" w:hAnsi="仿宋" w:eastAsia="仿宋" w:cs="仿宋"/>
          <w:sz w:val="32"/>
          <w:szCs w:val="32"/>
        </w:rPr>
        <w:t>。</w:t>
      </w:r>
    </w:p>
    <w:p>
      <w:pPr>
        <w:numPr>
          <w:ilvl w:val="0"/>
          <w:numId w:val="2"/>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预算批复（申报）绩效目标</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总目标。</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 xml:space="preserve">部门绩效目标一：落实全日制保洁制度，提高环卫保洁质量。           </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部门绩效目标二：加强环卫设施维护，提高设备运行效率。</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部门绩效目标三：做好公厕管理，提升服务质量。</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2.年度目标。</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（1）产出目标。</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县城清扫率、垃圾收集率、垃圾无害化处理率达到90%以上。</w:t>
      </w:r>
    </w:p>
    <w:p>
      <w:pPr>
        <w:topLinePunct/>
        <w:spacing w:line="54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（2）效果目标。</w:t>
      </w:r>
    </w:p>
    <w:p>
      <w:pPr>
        <w:topLinePunct/>
        <w:spacing w:line="540" w:lineRule="exact"/>
        <w:ind w:firstLine="800" w:firstLineChars="250"/>
        <w:rPr>
          <w:rFonts w:hint="eastAsia" w:ascii="楷体_GB2312" w:hAnsi="楷体_GB2312" w:eastAsia="楷体_GB2312" w:cs="楷体_GB2312"/>
          <w:sz w:val="32"/>
          <w:szCs w:val="32"/>
        </w:rPr>
      </w:pPr>
      <w:r>
        <w:rPr>
          <w:rFonts w:hint="eastAsia" w:ascii="仿宋" w:hAnsi="仿宋" w:eastAsia="仿宋" w:cs="仿宋"/>
          <w:sz w:val="32"/>
          <w:szCs w:val="32"/>
        </w:rPr>
        <w:t>县城建成区18条街道，清扫保洁面积58.38万平方米，道路清洁率达到100%。县城日产生活垃圾48吨，做到日产日清，集中收集处理率常年保持在100%，公众满意度100%。</w:t>
      </w:r>
    </w:p>
    <w:p>
      <w:pPr>
        <w:numPr>
          <w:ilvl w:val="0"/>
          <w:numId w:val="2"/>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项目组织管理情况。</w:t>
      </w:r>
    </w:p>
    <w:p>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（一）项目组织保障</w:t>
      </w:r>
    </w:p>
    <w:p>
      <w:pPr>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富民县综合行政执法局下属单位富民县城市管理服务中心组织相关人员成立工作小组推进项目有序进行。负责监督</w:t>
      </w:r>
      <w:bookmarkStart w:id="0" w:name="_Hlk61444813"/>
      <w:r>
        <w:rPr>
          <w:rFonts w:hint="eastAsia" w:ascii="仿宋_GB2312" w:hAnsi="仿宋_GB2312" w:eastAsia="仿宋_GB2312" w:cs="仿宋_GB2312"/>
          <w:color w:val="auto"/>
          <w:sz w:val="32"/>
          <w:szCs w:val="32"/>
        </w:rPr>
        <w:t>环卫作业服务外包中标企业</w:t>
      </w:r>
      <w:bookmarkEnd w:id="0"/>
      <w:r>
        <w:rPr>
          <w:rFonts w:hint="eastAsia" w:ascii="仿宋_GB2312" w:hAnsi="仿宋_GB2312" w:eastAsia="仿宋_GB2312" w:cs="仿宋_GB2312"/>
          <w:color w:val="auto"/>
          <w:sz w:val="32"/>
          <w:szCs w:val="32"/>
        </w:rPr>
        <w:t>履行《富民县环卫市场化服务项目（2024—2027）工作方案》规定的环卫保洁运行工作。根据国家的相关法律、法规、各级政府地方性政策指导、督促、检查、考核和协调市容环境卫生管理和维护作业工作。</w:t>
      </w:r>
    </w:p>
    <w:p>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（二）项目监督</w:t>
      </w:r>
    </w:p>
    <w:p>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富民县综合行政执法局下属单位富民县城市管理服务中心进行督察全程监督检查，依照《富民县城环卫作业服务外包作业质量考核细则》，从城市道路和广场公共绿地清扫保洁、城市公厕日常管理、垃圾收集清运、环卫作业突发事件处置、环卫工人文明作业、环卫作业服务、公众监督事项、创建评比情况等方面进行综合考核。考核优秀全额支付环卫作业服务外包费用，考核良好、合格或不合格，扣减相应的环卫作业服务外包费用。</w:t>
      </w:r>
    </w:p>
    <w:p>
      <w:pPr>
        <w:numPr>
          <w:ilvl w:val="0"/>
          <w:numId w:val="3"/>
        </w:numPr>
        <w:spacing w:line="52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节支增效措施</w:t>
      </w:r>
    </w:p>
    <w:p>
      <w:pPr>
        <w:spacing w:line="520" w:lineRule="exact"/>
        <w:ind w:left="420" w:left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开展询价工作以及项目进程中由工作小组组织跟进项目进度，确保项目稳步高效推进。</w:t>
      </w:r>
    </w:p>
    <w:p>
      <w:pPr>
        <w:numPr>
          <w:ilvl w:val="0"/>
          <w:numId w:val="3"/>
        </w:numPr>
        <w:spacing w:line="52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内部控制管理</w:t>
      </w:r>
    </w:p>
    <w:p>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严格按照富民县综合行政执法局内控系统的工作要求开展工作。</w:t>
      </w:r>
    </w:p>
    <w:p>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（五）项目财务管理</w:t>
      </w:r>
    </w:p>
    <w:p>
      <w:pPr>
        <w:spacing w:line="52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color w:val="auto"/>
          <w:sz w:val="32"/>
          <w:szCs w:val="32"/>
        </w:rPr>
        <w:t>按照富民县综合行政执法局财务和审计工作依法依规报销相关费用。</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topLinePunct/>
        <w:spacing w:line="560" w:lineRule="exact"/>
        <w:ind w:firstLine="800" w:firstLineChars="250"/>
        <w:rPr>
          <w:rFonts w:hint="eastAsia" w:ascii="楷体_GB2312" w:hAnsi="楷体_GB2312" w:eastAsia="楷体_GB2312" w:cs="楷体_GB2312"/>
          <w:sz w:val="32"/>
          <w:szCs w:val="32"/>
        </w:rPr>
      </w:pPr>
      <w:r>
        <w:rPr>
          <w:rFonts w:hint="eastAsia" w:ascii="仿宋_GB2312" w:hAnsi="楷体" w:eastAsia="仿宋_GB2312"/>
          <w:sz w:val="32"/>
          <w:szCs w:val="32"/>
          <w:lang w:eastAsia="zh-CN"/>
        </w:rPr>
        <w:t>本次评价的目的，是通过对</w:t>
      </w:r>
      <w:r>
        <w:rPr>
          <w:rFonts w:hint="eastAsia" w:ascii="仿宋_GB2312" w:hAnsi="楷体" w:eastAsia="仿宋_GB2312"/>
          <w:sz w:val="32"/>
          <w:szCs w:val="32"/>
          <w:lang w:val="en-US" w:eastAsia="zh-CN"/>
        </w:rPr>
        <w:t>2025</w:t>
      </w:r>
      <w:bookmarkStart w:id="1" w:name="_GoBack"/>
      <w:bookmarkEnd w:id="1"/>
      <w:r>
        <w:rPr>
          <w:rFonts w:hint="eastAsia" w:ascii="仿宋_GB2312" w:hAnsi="楷体" w:eastAsia="仿宋_GB2312"/>
          <w:sz w:val="32"/>
          <w:szCs w:val="32"/>
          <w:lang w:val="en-US" w:eastAsia="zh-CN"/>
        </w:rPr>
        <w:t>年富民县城环卫作业外包项目开展绩效评价，全面了解项目实施过程是否规范，产出目标是否完成、效益目标是否实现等方面的内容，总结经验、查找不足，发现问题，</w:t>
      </w:r>
      <w:r>
        <w:rPr>
          <w:rFonts w:hint="eastAsia" w:ascii="仿宋_GB2312" w:hAnsi="楷体" w:eastAsia="仿宋_GB2312"/>
          <w:sz w:val="32"/>
          <w:szCs w:val="32"/>
        </w:rPr>
        <w:t>在此基础上，重点分析项目预算编制的合理性、成本支出的真实性和控制有效性，以评价财政资金的使用效率和效果，为以后年度编制项目预算、选择项目实施主体等提供参考依据。</w:t>
      </w:r>
    </w:p>
    <w:p>
      <w:pPr>
        <w:numPr>
          <w:ilvl w:val="0"/>
          <w:numId w:val="4"/>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绩效评价原则、依据、评价指标体系（附表说明）、评价方法、评价标准、评价标准、评价抽样等。</w:t>
      </w:r>
    </w:p>
    <w:p>
      <w:pPr>
        <w:topLinePunct/>
        <w:spacing w:line="560" w:lineRule="exact"/>
        <w:ind w:firstLine="800" w:firstLineChars="250"/>
        <w:rPr>
          <w:rFonts w:ascii="仿宋_GB2312" w:hAnsi="楷体" w:eastAsia="仿宋_GB2312"/>
          <w:sz w:val="32"/>
          <w:szCs w:val="32"/>
        </w:rPr>
      </w:pPr>
      <w:r>
        <w:rPr>
          <w:rFonts w:hint="eastAsia" w:ascii="仿宋_GB2312" w:hAnsi="楷体" w:eastAsia="仿宋_GB2312"/>
          <w:sz w:val="32"/>
          <w:szCs w:val="32"/>
        </w:rPr>
        <w:t>（1）科学规范。</w:t>
      </w:r>
    </w:p>
    <w:p>
      <w:pPr>
        <w:topLinePunct/>
        <w:spacing w:line="560" w:lineRule="exact"/>
        <w:ind w:firstLine="800" w:firstLineChars="250"/>
        <w:rPr>
          <w:rFonts w:ascii="仿宋_GB2312" w:hAnsi="楷体" w:eastAsia="仿宋_GB2312"/>
          <w:sz w:val="32"/>
          <w:szCs w:val="32"/>
        </w:rPr>
      </w:pPr>
      <w:r>
        <w:rPr>
          <w:rFonts w:hint="eastAsia" w:ascii="仿宋_GB2312" w:hAnsi="楷体" w:eastAsia="仿宋_GB2312"/>
          <w:sz w:val="32"/>
          <w:szCs w:val="32"/>
        </w:rPr>
        <w:t>（2）公开公正。</w:t>
      </w:r>
    </w:p>
    <w:p>
      <w:pPr>
        <w:topLinePunct/>
        <w:spacing w:line="560" w:lineRule="exact"/>
        <w:ind w:firstLine="800" w:firstLineChars="250"/>
        <w:rPr>
          <w:rFonts w:ascii="仿宋_GB2312" w:hAnsi="楷体" w:eastAsia="仿宋_GB2312"/>
          <w:sz w:val="32"/>
          <w:szCs w:val="32"/>
        </w:rPr>
      </w:pPr>
      <w:r>
        <w:rPr>
          <w:rFonts w:hint="eastAsia" w:ascii="仿宋_GB2312" w:hAnsi="楷体" w:eastAsia="仿宋_GB2312"/>
          <w:sz w:val="32"/>
          <w:szCs w:val="32"/>
        </w:rPr>
        <w:t>（3）绩效相关。</w:t>
      </w:r>
    </w:p>
    <w:p>
      <w:pPr>
        <w:topLinePunct/>
        <w:spacing w:line="560" w:lineRule="exact"/>
        <w:ind w:firstLine="800" w:firstLineChars="250"/>
        <w:rPr>
          <w:rFonts w:ascii="仿宋_GB2312" w:hAnsi="楷体" w:eastAsia="仿宋_GB2312"/>
          <w:sz w:val="32"/>
          <w:szCs w:val="32"/>
        </w:rPr>
      </w:pPr>
      <w:r>
        <w:rPr>
          <w:rFonts w:hint="eastAsia" w:ascii="仿宋_GB2312" w:hAnsi="楷体" w:eastAsia="仿宋_GB2312"/>
          <w:sz w:val="32"/>
          <w:szCs w:val="32"/>
        </w:rPr>
        <w:t>2.绩效评价方法。</w:t>
      </w:r>
    </w:p>
    <w:p>
      <w:pPr>
        <w:topLinePunct/>
        <w:spacing w:line="560" w:lineRule="exact"/>
        <w:ind w:firstLine="800" w:firstLineChars="250"/>
        <w:rPr>
          <w:rFonts w:hint="eastAsia" w:ascii="仿宋_GB2312" w:hAnsi="楷体" w:eastAsia="仿宋_GB2312"/>
          <w:sz w:val="32"/>
          <w:szCs w:val="32"/>
          <w:lang w:eastAsia="zh-CN"/>
        </w:rPr>
      </w:pPr>
      <w:r>
        <w:rPr>
          <w:rFonts w:hint="eastAsia" w:ascii="仿宋_GB2312" w:hAnsi="楷体" w:eastAsia="仿宋_GB2312"/>
          <w:sz w:val="32"/>
          <w:szCs w:val="32"/>
          <w:lang w:eastAsia="zh-CN"/>
        </w:rPr>
        <w:t>根据《项目支出绩效评价管理办法》(财预(2020)10号)、《云南省项目支出绩效评价管理办法》(云财绩(2020)11号)文件规定，结合本项目的特点，主要采用方法如下:</w:t>
      </w:r>
    </w:p>
    <w:p>
      <w:pPr>
        <w:topLinePunct/>
        <w:spacing w:line="560" w:lineRule="exact"/>
        <w:ind w:firstLine="800" w:firstLineChars="250"/>
        <w:rPr>
          <w:rFonts w:hint="eastAsia" w:ascii="仿宋_GB2312" w:hAnsi="楷体" w:eastAsia="仿宋_GB2312"/>
          <w:sz w:val="32"/>
          <w:szCs w:val="32"/>
          <w:lang w:eastAsia="zh-CN"/>
        </w:rPr>
      </w:pPr>
      <w:r>
        <w:rPr>
          <w:rFonts w:hint="eastAsia" w:ascii="仿宋_GB2312" w:hAnsi="楷体" w:eastAsia="仿宋_GB2312"/>
          <w:sz w:val="32"/>
          <w:szCs w:val="32"/>
          <w:lang w:eastAsia="zh-CN"/>
        </w:rPr>
        <w:t>(1)比较法。针对本次绩效评价，我们通过诸如项目数量、质量、时效、成本、效益、满意度等指标完成情况，分别与相应的绩效指标值进行比较，综合分析各项指标的实现程度。</w:t>
      </w:r>
    </w:p>
    <w:p>
      <w:pPr>
        <w:topLinePunct/>
        <w:spacing w:line="56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lang w:eastAsia="zh-CN"/>
        </w:rPr>
        <w:t>(2)成本效益分析法。针对本次绩效评价，通过将项目资金投入与项目产出、效益情况进行关联性分析，评价项目投入的经济性、产出效益的合理性。</w:t>
      </w:r>
    </w:p>
    <w:p>
      <w:pPr>
        <w:topLinePunct/>
        <w:spacing w:line="560" w:lineRule="exact"/>
        <w:ind w:firstLine="640" w:firstLineChars="200"/>
        <w:rPr>
          <w:rFonts w:hint="eastAsia" w:ascii="楷体_GB2312" w:hAnsi="楷体_GB2312" w:eastAsia="楷体_GB2312" w:cs="楷体_GB2312"/>
          <w:sz w:val="32"/>
          <w:szCs w:val="32"/>
        </w:rPr>
      </w:pPr>
      <w:r>
        <w:rPr>
          <w:rFonts w:hint="eastAsia" w:ascii="仿宋_GB2312" w:hAnsi="楷体" w:eastAsia="仿宋_GB2312"/>
          <w:sz w:val="32"/>
          <w:szCs w:val="32"/>
          <w:lang w:eastAsia="zh-CN"/>
        </w:rPr>
        <w:t>(3)公众评判法。通过现场调研、召开座谈会、满意度问卷，了解项目实施效果情况，以发现项目立项、过程管理、绩效管理中存在的问题，着重对预算产出、取得的效果情况进行调查了解，为评价提供相关依据。对绩效评价中难以定量评价但又体现项目绩效管理的重要环节，通过问卷和调研方式获取真实情况，将定性问题转化为定量评分，作为量化评价的依据。引入行业专家、绩效专家，参与方案与报告的审核，提高绩效评价工作质量。</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1．确定评估对象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富民县</w:t>
      </w:r>
      <w:r>
        <w:rPr>
          <w:rFonts w:hint="eastAsia" w:ascii="Times New Roman" w:hAnsi="Times New Roman" w:eastAsia="仿宋_GB2312"/>
          <w:sz w:val="32"/>
          <w:szCs w:val="32"/>
          <w:lang w:eastAsia="zh-CN"/>
        </w:rPr>
        <w:t>综合行政执法局下属机构城市管理服务中心根据职能职责，按照中央和省委省政府、市委市政府、县委县政府决策部署，依据本细则、经济社会发展需求和年度工作重点确定事前绩效评估对象。</w:t>
      </w:r>
    </w:p>
    <w:p>
      <w:pPr>
        <w:spacing w:line="560" w:lineRule="exact"/>
        <w:ind w:firstLine="707" w:firstLineChars="221"/>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2.成立评估小组。</w:t>
      </w:r>
      <w:r>
        <w:rPr>
          <w:rFonts w:hint="eastAsia" w:ascii="Times New Roman" w:hAnsi="Times New Roman" w:eastAsia="仿宋_GB2312"/>
          <w:sz w:val="32"/>
          <w:szCs w:val="32"/>
        </w:rPr>
        <w:t>成立评估组，评估组成员包括局领导、相关业务科室负责人，按照评估对象概况、评估依据</w:t>
      </w:r>
      <w:r>
        <w:rPr>
          <w:rFonts w:hint="eastAsia" w:ascii="Times New Roman" w:hAnsi="Times New Roman" w:eastAsia="仿宋_GB2312"/>
          <w:sz w:val="32"/>
          <w:szCs w:val="32"/>
          <w:lang w:eastAsia="zh-CN"/>
        </w:rPr>
        <w:t>和明确评估任务后需拟定具体的事前评估工作方案。用召开座谈会方式及对比分析法进行评估。</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制定评估方案。</w:t>
      </w:r>
      <w:r>
        <w:rPr>
          <w:rFonts w:hint="eastAsia" w:ascii="Times New Roman" w:hAnsi="Times New Roman" w:eastAsia="仿宋_GB2312"/>
          <w:sz w:val="32"/>
          <w:szCs w:val="32"/>
        </w:rPr>
        <w:t>明确评估任务后需拟定具体的事前评估工作方案。该项费用支出符合相关法律法规规定，符合重大决策部署，</w:t>
      </w:r>
      <w:r>
        <w:rPr>
          <w:rFonts w:hint="eastAsia" w:ascii="仿宋_GB2312" w:eastAsia="仿宋_GB2312"/>
          <w:color w:val="333333"/>
          <w:sz w:val="32"/>
          <w:szCs w:val="32"/>
          <w:shd w:val="clear" w:color="auto" w:fill="FFFFFF"/>
        </w:rPr>
        <w:t>符合城市管理的相关要求，能及时为政府投资节约大量资金，为更好的服务人民群众。</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topLinePunct/>
        <w:spacing w:line="56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lang w:eastAsia="zh-CN"/>
        </w:rPr>
        <w:t>根据项目支出绩效指标要求，我单位分析评价自评分为</w:t>
      </w:r>
      <w:r>
        <w:rPr>
          <w:rFonts w:hint="eastAsia" w:ascii="仿宋_GB2312" w:hAnsi="楷体" w:eastAsia="仿宋_GB2312"/>
          <w:sz w:val="32"/>
          <w:szCs w:val="32"/>
          <w:lang w:val="en-US" w:eastAsia="zh-CN"/>
        </w:rPr>
        <w:t>98</w:t>
      </w:r>
      <w:r>
        <w:rPr>
          <w:rFonts w:hint="eastAsia" w:ascii="仿宋_GB2312" w:hAnsi="楷体" w:eastAsia="仿宋_GB2312"/>
          <w:sz w:val="32"/>
          <w:szCs w:val="32"/>
          <w:lang w:eastAsia="zh-CN"/>
        </w:rPr>
        <w:t>分，自评等级为优秀。</w:t>
      </w:r>
    </w:p>
    <w:p>
      <w:pPr>
        <w:numPr>
          <w:ilvl w:val="0"/>
          <w:numId w:val="4"/>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绩效目标实现情况等。</w:t>
      </w:r>
    </w:p>
    <w:p>
      <w:pPr>
        <w:topLinePunct/>
        <w:spacing w:line="56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lang w:eastAsia="zh-CN"/>
        </w:rPr>
        <w:t>该项目的实施保持县城环境卫生的干净整洁，县城建成区18条街道，清扫保洁面积58.38万平方米，道路清洁率达到100%。县城日产生活垃圾40吨，做到日产日清，集中收集处理率常年保持在100%，公众满意度100%。</w:t>
      </w:r>
    </w:p>
    <w:p>
      <w:pPr>
        <w:numPr>
          <w:ilvl w:val="0"/>
          <w:numId w:val="0"/>
        </w:numPr>
        <w:spacing w:line="600" w:lineRule="exact"/>
        <w:ind w:leftChars="325"/>
        <w:rPr>
          <w:rFonts w:hint="eastAsia" w:ascii="楷体_GB2312" w:hAnsi="楷体_GB2312" w:eastAsia="楷体_GB2312" w:cs="楷体_GB2312"/>
          <w:sz w:val="32"/>
          <w:szCs w:val="32"/>
        </w:rPr>
      </w:pP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pPr>
        <w:spacing w:line="560" w:lineRule="exact"/>
        <w:ind w:firstLine="707" w:firstLineChars="221"/>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r>
        <w:rPr>
          <w:rFonts w:hint="eastAsia" w:ascii="仿宋_GB2312" w:hAnsi="仿宋_GB2312" w:eastAsia="仿宋_GB2312" w:cs="仿宋_GB2312"/>
          <w:color w:val="auto"/>
          <w:sz w:val="32"/>
          <w:szCs w:val="32"/>
        </w:rPr>
        <w:t>富民县综合行政执法局下属单位富民县城市管理服务中心组织相关人员成立工作小组推进项目有序进行。负责监督环卫作业服务外包中标企业履行《富民县环卫市场化服务项目（2024—2027）工作方案》规定的环卫保洁运行工作。根据国家的相关法律、法规、各级政府地方性政策指导、督促、检查、考核和协调市容环境卫生管理和维护作业工作。</w:t>
      </w:r>
    </w:p>
    <w:p>
      <w:pPr>
        <w:spacing w:line="52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（二）项目过程情况分析</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color w:val="auto"/>
          <w:sz w:val="32"/>
          <w:szCs w:val="32"/>
        </w:rPr>
        <w:t>由富民县综合行政执法局下属单位富民县城市管理服务中心进行督察全程监督检查，依照《富民县城环卫作业服务外包作业质量考核细则》，从城市道路和广场公共绿地清扫保洁、城市公厕日常管理、垃圾收集清运、环卫作业突发事件处置、环卫工人文明作业、环卫作业服务、公众监督事项、创建评比情况等方面进行综合考核。考核优秀全额支付环卫作业服务外包费用，考核良好、合格或不合格，扣减相应的环卫作业服务外包费用。</w:t>
      </w:r>
    </w:p>
    <w:p>
      <w:pPr>
        <w:pStyle w:val="4"/>
        <w:widowControl/>
        <w:spacing w:before="75" w:beforeAutospacing="0" w:after="75" w:afterAutospacing="0"/>
        <w:ind w:left="210" w:firstLine="6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r>
        <w:rPr>
          <w:rFonts w:hint="eastAsia" w:ascii="仿宋_GB2312" w:hAnsi="仿宋_GB2312" w:eastAsia="仿宋_GB2312" w:cs="仿宋_GB2312"/>
          <w:color w:val="auto"/>
          <w:sz w:val="32"/>
          <w:szCs w:val="32"/>
        </w:rPr>
        <w:t>该项目的实施保持县城环境卫生的干净整洁，县城建成区18条街道，清扫保洁面积58.38万平方米，道路清洁率达到100%。县城日产生活垃圾40吨，做到日产日清，集中收集处理率常年保持在100%，公众满意度100%。</w:t>
      </w:r>
    </w:p>
    <w:p>
      <w:pPr>
        <w:pStyle w:val="4"/>
        <w:widowControl/>
        <w:spacing w:before="75" w:beforeAutospacing="0" w:after="75" w:afterAutospacing="0"/>
        <w:ind w:left="210" w:firstLine="6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（四）项目效益情况分析</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color w:val="auto"/>
          <w:sz w:val="32"/>
          <w:szCs w:val="32"/>
        </w:rPr>
        <w:t>该项目的实施保持县城环境卫生的干净整洁，县城建成区18条街道，清扫保洁面积58.38万平方米，道路清洁率达到100%。县城日产生活垃圾40吨，做到日产日清，集中收集处理率常年保持在100%，公众满意度100%。</w:t>
      </w:r>
    </w:p>
    <w:p>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w:t>
      </w:r>
    </w:p>
    <w:p>
      <w:pPr>
        <w:topLinePunct/>
        <w:spacing w:line="56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lang w:eastAsia="zh-CN"/>
        </w:rPr>
        <w:t>（1）要建立部门长期、中期目标、做好项目前期准备，立项依据要充分。</w:t>
      </w:r>
    </w:p>
    <w:p>
      <w:pPr>
        <w:topLinePunct/>
        <w:spacing w:line="56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lang w:eastAsia="zh-CN"/>
        </w:rPr>
        <w:t>（2）设定合理的项目绩效目标，保证相关性、完整性、与预算匹配性。</w:t>
      </w:r>
    </w:p>
    <w:p>
      <w:pPr>
        <w:topLinePunct/>
        <w:spacing w:line="560" w:lineRule="exact"/>
        <w:ind w:firstLine="640" w:firstLineChars="200"/>
        <w:rPr>
          <w:rFonts w:hint="eastAsia" w:ascii="黑体" w:hAnsi="黑体" w:eastAsia="黑体" w:cs="黑体"/>
          <w:sz w:val="32"/>
          <w:szCs w:val="32"/>
        </w:rPr>
      </w:pPr>
      <w:r>
        <w:rPr>
          <w:rFonts w:hint="eastAsia" w:ascii="仿宋_GB2312" w:hAnsi="楷体" w:eastAsia="仿宋_GB2312"/>
          <w:sz w:val="32"/>
          <w:szCs w:val="32"/>
          <w:lang w:eastAsia="zh-CN"/>
        </w:rPr>
        <w:t>（3）财务制度健全，资金拨付到位。</w:t>
      </w:r>
    </w:p>
    <w:p>
      <w:pPr>
        <w:topLinePunct/>
        <w:spacing w:line="560" w:lineRule="exact"/>
        <w:ind w:firstLine="800" w:firstLineChars="250"/>
        <w:rPr>
          <w:rFonts w:hint="eastAsia" w:ascii="黑体" w:hAnsi="黑体" w:eastAsia="黑体" w:cs="黑体"/>
          <w:sz w:val="32"/>
          <w:szCs w:val="32"/>
        </w:rPr>
      </w:pPr>
      <w:r>
        <w:rPr>
          <w:rFonts w:hint="eastAsia" w:ascii="黑体" w:hAnsi="黑体" w:eastAsia="黑体" w:cs="黑体"/>
          <w:sz w:val="32"/>
          <w:szCs w:val="32"/>
        </w:rPr>
        <w:t>六、存在的问题及原因分析</w:t>
      </w:r>
    </w:p>
    <w:p>
      <w:pPr>
        <w:topLinePunct/>
        <w:spacing w:line="560" w:lineRule="exact"/>
        <w:ind w:firstLine="800" w:firstLineChars="250"/>
        <w:rPr>
          <w:rFonts w:hint="eastAsia" w:ascii="楷体" w:hAnsi="楷体" w:eastAsia="楷体"/>
          <w:sz w:val="32"/>
          <w:szCs w:val="32"/>
        </w:rPr>
      </w:pPr>
      <w:r>
        <w:rPr>
          <w:rFonts w:hint="eastAsia" w:ascii="楷体" w:hAnsi="楷体" w:eastAsia="楷体"/>
          <w:sz w:val="32"/>
          <w:szCs w:val="32"/>
        </w:rPr>
        <w:t>存在的问题；</w:t>
      </w:r>
    </w:p>
    <w:p>
      <w:pPr>
        <w:topLinePunct/>
        <w:spacing w:line="560" w:lineRule="exact"/>
        <w:ind w:firstLine="960" w:firstLineChars="300"/>
        <w:rPr>
          <w:rFonts w:ascii="黑体" w:hAnsi="黑体" w:eastAsia="黑体" w:cs="黑体"/>
          <w:sz w:val="32"/>
          <w:szCs w:val="32"/>
        </w:rPr>
      </w:pPr>
      <w:r>
        <w:rPr>
          <w:rFonts w:hint="eastAsia" w:ascii="仿宋_GB2312" w:hAnsi="楷体" w:eastAsia="仿宋_GB2312"/>
          <w:sz w:val="32"/>
          <w:szCs w:val="32"/>
          <w:lang w:eastAsia="zh-CN"/>
        </w:rPr>
        <w:t>无。</w:t>
      </w:r>
    </w:p>
    <w:p>
      <w:pPr>
        <w:numPr>
          <w:ilvl w:val="0"/>
          <w:numId w:val="5"/>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pPr>
        <w:numPr>
          <w:ilvl w:val="0"/>
          <w:numId w:val="0"/>
        </w:numPr>
        <w:spacing w:line="600" w:lineRule="exact"/>
        <w:ind w:leftChars="325"/>
        <w:rPr>
          <w:rFonts w:ascii="黑体" w:hAnsi="黑体" w:eastAsia="黑体" w:cs="黑体"/>
          <w:sz w:val="32"/>
          <w:szCs w:val="32"/>
        </w:rPr>
      </w:pPr>
      <w:r>
        <w:rPr>
          <w:rFonts w:hint="eastAsia" w:ascii="仿宋_GB2312" w:hAnsi="楷体" w:eastAsia="仿宋_GB2312"/>
          <w:sz w:val="32"/>
          <w:szCs w:val="32"/>
          <w:lang w:eastAsia="zh-CN"/>
        </w:rPr>
        <w:t>在项目实施过程中要按照项目实施过程来及时修正绩效目标，保证项目按时按量完成。</w:t>
      </w:r>
      <w:r>
        <w:rPr>
          <w:rFonts w:hint="eastAsia" w:ascii="仿宋_GB2312" w:hAnsi="楷体" w:eastAsia="仿宋_GB2312"/>
          <w:sz w:val="32"/>
          <w:szCs w:val="32"/>
          <w:lang w:val="en-US" w:eastAsia="zh-CN"/>
        </w:rPr>
        <w:t xml:space="preserve"> </w:t>
      </w:r>
    </w:p>
    <w:p>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八、其它需要说明的问题</w:t>
      </w:r>
    </w:p>
    <w:p>
      <w:pPr>
        <w:widowControl/>
        <w:ind w:firstLine="960" w:firstLineChars="300"/>
        <w:jc w:val="left"/>
        <w:rPr>
          <w:rFonts w:hint="eastAsia" w:ascii="仿宋_GB2312" w:eastAsia="仿宋_GB2312"/>
          <w:sz w:val="32"/>
          <w:szCs w:val="32"/>
          <w:lang w:eastAsia="zh-CN"/>
        </w:rPr>
      </w:pPr>
      <w:r>
        <w:rPr>
          <w:rFonts w:hint="eastAsia" w:ascii="Times New Roman" w:hAnsi="Times New Roman" w:eastAsia="仿宋_GB2312"/>
          <w:sz w:val="32"/>
          <w:szCs w:val="32"/>
          <w:lang w:eastAsia="zh-CN"/>
        </w:rPr>
        <w:t>无。</w:t>
      </w:r>
    </w:p>
    <w:p>
      <w:pPr>
        <w:widowControl/>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42715"/>
    <w:multiLevelType w:val="singleLevel"/>
    <w:tmpl w:val="A8B42715"/>
    <w:lvl w:ilvl="0" w:tentative="0">
      <w:start w:val="7"/>
      <w:numFmt w:val="chineseCounting"/>
      <w:suff w:val="nothing"/>
      <w:lvlText w:val="%1、"/>
      <w:lvlJc w:val="left"/>
      <w:rPr>
        <w:rFonts w:hint="eastAsia"/>
      </w:rPr>
    </w:lvl>
  </w:abstractNum>
  <w:abstractNum w:abstractNumId="1">
    <w:nsid w:val="B03A1EC5"/>
    <w:multiLevelType w:val="singleLevel"/>
    <w:tmpl w:val="B03A1EC5"/>
    <w:lvl w:ilvl="0" w:tentative="0">
      <w:start w:val="2"/>
      <w:numFmt w:val="chineseCounting"/>
      <w:suff w:val="nothing"/>
      <w:lvlText w:val="（%1）"/>
      <w:lvlJc w:val="left"/>
      <w:rPr>
        <w:rFonts w:hint="eastAsia"/>
      </w:rPr>
    </w:lvl>
  </w:abstractNum>
  <w:abstractNum w:abstractNumId="2">
    <w:nsid w:val="EC2C209A"/>
    <w:multiLevelType w:val="singleLevel"/>
    <w:tmpl w:val="EC2C209A"/>
    <w:lvl w:ilvl="0" w:tentative="0">
      <w:start w:val="2"/>
      <w:numFmt w:val="chineseCounting"/>
      <w:suff w:val="nothing"/>
      <w:lvlText w:val="（%1）"/>
      <w:lvlJc w:val="left"/>
      <w:pPr>
        <w:ind w:left="-10"/>
      </w:pPr>
      <w:rPr>
        <w:rFonts w:hint="eastAsia"/>
      </w:rPr>
    </w:lvl>
  </w:abstractNum>
  <w:abstractNum w:abstractNumId="3">
    <w:nsid w:val="52519A18"/>
    <w:multiLevelType w:val="singleLevel"/>
    <w:tmpl w:val="52519A18"/>
    <w:lvl w:ilvl="0" w:tentative="0">
      <w:start w:val="3"/>
      <w:numFmt w:val="decimal"/>
      <w:lvlText w:val="%1."/>
      <w:lvlJc w:val="left"/>
      <w:pPr>
        <w:tabs>
          <w:tab w:val="left" w:pos="312"/>
        </w:tabs>
      </w:pPr>
    </w:lvl>
  </w:abstractNum>
  <w:abstractNum w:abstractNumId="4">
    <w:nsid w:val="7CB2EB3C"/>
    <w:multiLevelType w:val="singleLevel"/>
    <w:tmpl w:val="7CB2EB3C"/>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927D71"/>
    <w:rsid w:val="000E6661"/>
    <w:rsid w:val="002020E6"/>
    <w:rsid w:val="002A3E90"/>
    <w:rsid w:val="00374AB7"/>
    <w:rsid w:val="003B6467"/>
    <w:rsid w:val="00404802"/>
    <w:rsid w:val="00451CED"/>
    <w:rsid w:val="004A76FA"/>
    <w:rsid w:val="0058320E"/>
    <w:rsid w:val="005B2D1B"/>
    <w:rsid w:val="007E77B9"/>
    <w:rsid w:val="0087492D"/>
    <w:rsid w:val="008F7E56"/>
    <w:rsid w:val="00A34092"/>
    <w:rsid w:val="00C040C7"/>
    <w:rsid w:val="00C44CFA"/>
    <w:rsid w:val="00DE6A66"/>
    <w:rsid w:val="00F5756A"/>
    <w:rsid w:val="00FE0C9E"/>
    <w:rsid w:val="0F1825A9"/>
    <w:rsid w:val="12927D71"/>
    <w:rsid w:val="4CFF7F7A"/>
    <w:rsid w:val="501F59E4"/>
    <w:rsid w:val="6F951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7</Pages>
  <Words>2484</Words>
  <Characters>2576</Characters>
  <Lines>2</Lines>
  <Paragraphs>1</Paragraphs>
  <TotalTime>46</TotalTime>
  <ScaleCrop>false</ScaleCrop>
  <LinksUpToDate>false</LinksUpToDate>
  <CharactersWithSpaces>2590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白露</cp:lastModifiedBy>
  <dcterms:modified xsi:type="dcterms:W3CDTF">2026-04-03T01:51:48Z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TemplateDocerSaveRecord">
    <vt:lpwstr>eyJoZGlkIjoiZWMwZGQ2M2MwMWYzYWZjYTg3ZDg1YjJkZDU4MzBiOGIiLCJ1c2VySWQiOiI0MzIxNDAxOTcifQ==</vt:lpwstr>
  </property>
  <property fmtid="{D5CDD505-2E9C-101B-9397-08002B2CF9AE}" pid="4" name="ICV">
    <vt:lpwstr>D240B5AEE10146D7B710C6A933B32425_12</vt:lpwstr>
  </property>
</Properties>
</file>