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3FED5">
      <w:pPr>
        <w:spacing w:line="620" w:lineRule="exact"/>
        <w:ind w:left="263" w:leftChars="125"/>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云南富民产业园区管理委员会</w:t>
      </w:r>
    </w:p>
    <w:p w14:paraId="123DDD9E">
      <w:pPr>
        <w:spacing w:line="620" w:lineRule="exact"/>
        <w:ind w:left="263" w:leftChars="125"/>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2025年度公共租赁住房维护管养专项资金</w:t>
      </w:r>
      <w:r>
        <w:rPr>
          <w:rFonts w:hint="eastAsia" w:ascii="方正小标宋简体" w:hAnsi="方正小标宋简体" w:eastAsia="方正小标宋简体" w:cs="方正小标宋简体"/>
          <w:sz w:val="44"/>
          <w:szCs w:val="44"/>
        </w:rPr>
        <w:t>支出绩效评价报告</w:t>
      </w:r>
    </w:p>
    <w:p w14:paraId="0AEE7718">
      <w:pPr>
        <w:spacing w:line="500" w:lineRule="exact"/>
        <w:ind w:left="263" w:leftChars="125" w:firstLine="640" w:firstLineChars="200"/>
        <w:rPr>
          <w:rFonts w:ascii="黑体" w:hAnsi="黑体" w:eastAsia="黑体" w:cs="黑体"/>
          <w:sz w:val="32"/>
          <w:szCs w:val="32"/>
        </w:rPr>
      </w:pPr>
    </w:p>
    <w:p w14:paraId="2E7FB760">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一、基本情况</w:t>
      </w:r>
    </w:p>
    <w:p w14:paraId="489D946C">
      <w:pPr>
        <w:spacing w:line="600" w:lineRule="exact"/>
        <w:ind w:left="263" w:leftChars="125" w:firstLine="640" w:firstLineChars="200"/>
        <w:rPr>
          <w:rFonts w:hint="eastAsia" w:ascii="仿宋_GB2312" w:hAnsi="Times New Roman" w:eastAsia="仿宋_GB2312"/>
          <w:kern w:val="30"/>
          <w:sz w:val="32"/>
          <w:szCs w:val="32"/>
        </w:rPr>
      </w:pPr>
      <w:r>
        <w:rPr>
          <w:rFonts w:hint="eastAsia" w:ascii="楷体_GB2312" w:hAnsi="楷体_GB2312" w:eastAsia="楷体_GB2312" w:cs="楷体_GB2312"/>
          <w:sz w:val="32"/>
          <w:szCs w:val="32"/>
        </w:rPr>
        <w:t>（一）项目概况。</w:t>
      </w:r>
      <w:r>
        <w:rPr>
          <w:rFonts w:hint="eastAsia" w:ascii="仿宋_GB2312" w:hAnsi="Times New Roman" w:eastAsia="仿宋_GB2312"/>
          <w:kern w:val="30"/>
          <w:sz w:val="32"/>
          <w:szCs w:val="32"/>
        </w:rPr>
        <w:t>富民产业园区公共租赁住房，由富民工业园区国有资产管理有限公司组织实施建设，建设期间为2</w:t>
      </w:r>
      <w:r>
        <w:rPr>
          <w:rFonts w:ascii="仿宋_GB2312" w:hAnsi="Times New Roman" w:eastAsia="仿宋_GB2312"/>
          <w:kern w:val="30"/>
          <w:sz w:val="32"/>
          <w:szCs w:val="32"/>
        </w:rPr>
        <w:t>011</w:t>
      </w:r>
      <w:r>
        <w:rPr>
          <w:rFonts w:hint="eastAsia" w:ascii="仿宋_GB2312" w:hAnsi="Times New Roman" w:eastAsia="仿宋_GB2312"/>
          <w:kern w:val="30"/>
          <w:sz w:val="32"/>
          <w:szCs w:val="32"/>
        </w:rPr>
        <w:t>年-</w:t>
      </w:r>
      <w:r>
        <w:rPr>
          <w:rFonts w:ascii="仿宋_GB2312" w:hAnsi="Times New Roman" w:eastAsia="仿宋_GB2312"/>
          <w:kern w:val="30"/>
          <w:sz w:val="32"/>
          <w:szCs w:val="32"/>
        </w:rPr>
        <w:t>2015</w:t>
      </w:r>
      <w:r>
        <w:rPr>
          <w:rFonts w:hint="eastAsia" w:ascii="仿宋_GB2312" w:hAnsi="Times New Roman" w:eastAsia="仿宋_GB2312"/>
          <w:kern w:val="30"/>
          <w:sz w:val="32"/>
          <w:szCs w:val="32"/>
        </w:rPr>
        <w:t>年，2</w:t>
      </w:r>
      <w:r>
        <w:rPr>
          <w:rFonts w:ascii="仿宋_GB2312" w:hAnsi="Times New Roman" w:eastAsia="仿宋_GB2312"/>
          <w:kern w:val="30"/>
          <w:sz w:val="32"/>
          <w:szCs w:val="32"/>
        </w:rPr>
        <w:t>015</w:t>
      </w:r>
      <w:r>
        <w:rPr>
          <w:rFonts w:hint="eastAsia" w:ascii="仿宋_GB2312" w:hAnsi="Times New Roman" w:eastAsia="仿宋_GB2312"/>
          <w:kern w:val="30"/>
          <w:sz w:val="32"/>
          <w:szCs w:val="32"/>
        </w:rPr>
        <w:t>年8月竣工，总投资25471.53万元（建设资金来源于中央、省、市、县级财政拨款及自筹），总建筑面积为80968.63平方米，住宅建筑面积67094.61平方米，1</w:t>
      </w:r>
      <w:r>
        <w:rPr>
          <w:rFonts w:ascii="仿宋_GB2312" w:hAnsi="Times New Roman" w:eastAsia="仿宋_GB2312"/>
          <w:kern w:val="30"/>
          <w:sz w:val="32"/>
          <w:szCs w:val="32"/>
        </w:rPr>
        <w:t>262</w:t>
      </w:r>
      <w:r>
        <w:rPr>
          <w:rFonts w:hint="eastAsia" w:ascii="仿宋_GB2312" w:hAnsi="Times New Roman" w:eastAsia="仿宋_GB2312"/>
          <w:kern w:val="30"/>
          <w:sz w:val="32"/>
          <w:szCs w:val="32"/>
        </w:rPr>
        <w:t>套，建有一室一厅和二室一厅两种户型，每套面积33.79-63.89平方米不等，分为</w:t>
      </w:r>
      <w:bookmarkStart w:id="0" w:name="_Hlk155272055"/>
      <w:r>
        <w:rPr>
          <w:rFonts w:hint="eastAsia" w:ascii="仿宋_GB2312" w:hAnsi="Times New Roman" w:eastAsia="仿宋_GB2312"/>
          <w:kern w:val="30"/>
          <w:sz w:val="32"/>
          <w:szCs w:val="32"/>
        </w:rPr>
        <w:t>大营、哨箐两个</w:t>
      </w:r>
      <w:bookmarkEnd w:id="0"/>
      <w:r>
        <w:rPr>
          <w:rFonts w:hint="eastAsia" w:ascii="仿宋_GB2312" w:hAnsi="Times New Roman" w:eastAsia="仿宋_GB2312"/>
          <w:kern w:val="30"/>
          <w:sz w:val="32"/>
          <w:szCs w:val="32"/>
        </w:rPr>
        <w:t>片区，其中：大营片区10幢，建设住房915套；哨箐片区4幢，建设住房347套，共配有地面停车位40个，机动车停车位404个，非机动车停车位1068个。</w:t>
      </w:r>
    </w:p>
    <w:p w14:paraId="22EE6DA4">
      <w:pPr>
        <w:spacing w:line="600" w:lineRule="exact"/>
        <w:ind w:left="263" w:leftChars="125" w:firstLine="640" w:firstLineChars="200"/>
        <w:rPr>
          <w:rFonts w:hint="eastAsia" w:ascii="仿宋_GB2312" w:hAnsi="Times New Roman" w:eastAsia="仿宋_GB2312"/>
          <w:kern w:val="30"/>
          <w:sz w:val="32"/>
          <w:szCs w:val="32"/>
        </w:rPr>
      </w:pPr>
      <w:r>
        <w:rPr>
          <w:rFonts w:hint="eastAsia" w:ascii="仿宋_GB2312" w:hAnsi="Times New Roman" w:eastAsia="仿宋_GB2312"/>
          <w:kern w:val="30"/>
          <w:sz w:val="32"/>
          <w:szCs w:val="32"/>
        </w:rPr>
        <w:t>富民</w:t>
      </w:r>
      <w:r>
        <w:rPr>
          <w:rFonts w:hint="eastAsia" w:ascii="仿宋_GB2312" w:hAnsi="Times New Roman" w:eastAsia="仿宋_GB2312"/>
          <w:kern w:val="30"/>
          <w:sz w:val="32"/>
          <w:szCs w:val="32"/>
          <w:lang w:eastAsia="zh-CN"/>
        </w:rPr>
        <w:t>产</w:t>
      </w:r>
      <w:r>
        <w:rPr>
          <w:rFonts w:hint="eastAsia" w:ascii="仿宋_GB2312" w:hAnsi="Times New Roman" w:eastAsia="仿宋_GB2312"/>
          <w:kern w:val="30"/>
          <w:sz w:val="32"/>
          <w:szCs w:val="32"/>
        </w:rPr>
        <w:t>业园区公共租赁住房的维护管养，目前由云南富民产业园区建设集团有限公司及所属物业管理公司负责，支出事项主要包括：日常维修维护费、物业管理人员工资（聘用68人）、绿化管养（绿化面积12650</w:t>
      </w:r>
      <w:r>
        <w:rPr>
          <w:rFonts w:hint="eastAsia" w:ascii="Segoe UI Symbol" w:hAnsi="Segoe UI Symbol" w:eastAsia="Segoe UI Symbol" w:cs="Segoe UI Symbol"/>
          <w:kern w:val="30"/>
          <w:sz w:val="32"/>
          <w:szCs w:val="32"/>
        </w:rPr>
        <w:t>㎡</w:t>
      </w:r>
      <w:r>
        <w:rPr>
          <w:rFonts w:hint="eastAsia" w:ascii="仿宋_GB2312" w:hAnsi="Times New Roman" w:eastAsia="仿宋_GB2312"/>
          <w:kern w:val="30"/>
          <w:sz w:val="32"/>
          <w:szCs w:val="32"/>
        </w:rPr>
        <w:t>）、污水管、化粪池疏通清理清运费、道路维修、屋顶防水、外墙立面（面积12130</w:t>
      </w:r>
      <w:r>
        <w:rPr>
          <w:rFonts w:hint="eastAsia" w:ascii="Segoe UI Symbol" w:hAnsi="Segoe UI Symbol" w:eastAsia="Segoe UI Symbol" w:cs="Segoe UI Symbol"/>
          <w:kern w:val="30"/>
          <w:sz w:val="32"/>
          <w:szCs w:val="32"/>
        </w:rPr>
        <w:t>㎡</w:t>
      </w:r>
      <w:r>
        <w:rPr>
          <w:rFonts w:hint="eastAsia" w:ascii="仿宋_GB2312" w:hAnsi="Times New Roman" w:eastAsia="仿宋_GB2312"/>
          <w:kern w:val="30"/>
          <w:sz w:val="32"/>
          <w:szCs w:val="32"/>
        </w:rPr>
        <w:t>）维护、电梯维修维保（17部）、消防维保、公共照明用电及二次加压设施维护、垃圾清运费、中水处理站运维等事项。目前处于收支不平衡状态。</w:t>
      </w:r>
    </w:p>
    <w:p w14:paraId="3E1629CD">
      <w:pPr>
        <w:numPr>
          <w:ilvl w:val="0"/>
          <w:numId w:val="1"/>
        </w:num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项目绩效目标。</w:t>
      </w:r>
    </w:p>
    <w:p w14:paraId="0AD5CA8F">
      <w:pPr>
        <w:numPr>
          <w:ilvl w:val="0"/>
          <w:numId w:val="0"/>
        </w:numPr>
        <w:spacing w:line="240" w:lineRule="auto"/>
        <w:ind w:firstLine="640" w:firstLineChars="200"/>
        <w:rPr>
          <w:rFonts w:hint="eastAsia" w:ascii="Times New Roman" w:hAnsi="Times New Roman" w:eastAsia="仿宋_GB2312"/>
          <w:sz w:val="32"/>
          <w:szCs w:val="32"/>
        </w:rPr>
      </w:pP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sz w:val="32"/>
          <w:szCs w:val="32"/>
          <w:lang w:val="en-US" w:eastAsia="zh-CN"/>
        </w:rPr>
        <w:t xml:space="preserve"> 总</w:t>
      </w:r>
      <w:r>
        <w:rPr>
          <w:rFonts w:hint="eastAsia" w:ascii="Times New Roman" w:hAnsi="Times New Roman" w:eastAsia="仿宋_GB2312"/>
          <w:sz w:val="32"/>
          <w:szCs w:val="32"/>
        </w:rPr>
        <w:t>体目标</w:t>
      </w:r>
    </w:p>
    <w:p w14:paraId="49EC2DA7">
      <w:pPr>
        <w:numPr>
          <w:ilvl w:val="0"/>
          <w:numId w:val="0"/>
        </w:numPr>
        <w:spacing w:line="240" w:lineRule="auto"/>
        <w:ind w:firstLine="640" w:firstLineChars="200"/>
        <w:rPr>
          <w:rFonts w:hint="eastAsia" w:ascii="仿宋_GB2312" w:hAnsi="Times New Roman" w:eastAsia="仿宋_GB2312"/>
          <w:kern w:val="30"/>
          <w:sz w:val="32"/>
          <w:szCs w:val="32"/>
        </w:rPr>
      </w:pPr>
      <w:r>
        <w:rPr>
          <w:rFonts w:hint="eastAsia" w:ascii="仿宋_GB2312" w:hAnsi="Times New Roman" w:eastAsia="仿宋_GB2312"/>
          <w:kern w:val="30"/>
          <w:sz w:val="32"/>
          <w:szCs w:val="32"/>
        </w:rPr>
        <w:t>富民产业园区公共租赁住房维护管养的总体目标是：做好大营、哨箐两个小区住房及公共设施的维护管养工作，</w:t>
      </w:r>
      <w:r>
        <w:rPr>
          <w:rFonts w:ascii="仿宋_GB2312" w:hAnsi="Times New Roman" w:eastAsia="仿宋_GB2312"/>
          <w:kern w:val="30"/>
          <w:sz w:val="32"/>
          <w:szCs w:val="32"/>
        </w:rPr>
        <w:t>规范服务标准，</w:t>
      </w:r>
      <w:r>
        <w:rPr>
          <w:rFonts w:hint="eastAsia" w:ascii="仿宋_GB2312" w:hAnsi="Times New Roman" w:eastAsia="仿宋_GB2312"/>
          <w:kern w:val="30"/>
          <w:sz w:val="32"/>
          <w:szCs w:val="32"/>
        </w:rPr>
        <w:t>不断</w:t>
      </w:r>
      <w:r>
        <w:rPr>
          <w:rFonts w:ascii="仿宋_GB2312" w:hAnsi="Times New Roman" w:eastAsia="仿宋_GB2312"/>
          <w:kern w:val="30"/>
          <w:sz w:val="32"/>
          <w:szCs w:val="32"/>
        </w:rPr>
        <w:t>提升</w:t>
      </w:r>
      <w:r>
        <w:rPr>
          <w:rFonts w:hint="eastAsia" w:ascii="仿宋_GB2312" w:hAnsi="Times New Roman" w:eastAsia="仿宋_GB2312"/>
          <w:kern w:val="30"/>
          <w:sz w:val="32"/>
          <w:szCs w:val="32"/>
        </w:rPr>
        <w:t>公共租赁住房</w:t>
      </w:r>
      <w:r>
        <w:rPr>
          <w:rFonts w:ascii="仿宋_GB2312" w:hAnsi="Times New Roman" w:eastAsia="仿宋_GB2312"/>
          <w:kern w:val="30"/>
          <w:sz w:val="32"/>
          <w:szCs w:val="32"/>
        </w:rPr>
        <w:t>运营管理专业化、规范化水平</w:t>
      </w:r>
      <w:r>
        <w:rPr>
          <w:rFonts w:hint="eastAsia" w:ascii="仿宋_GB2312" w:hAnsi="Times New Roman" w:eastAsia="仿宋_GB2312"/>
          <w:kern w:val="30"/>
          <w:sz w:val="32"/>
          <w:szCs w:val="32"/>
        </w:rPr>
        <w:t>；加强小区环境卫生管理和安全管理工作，维护小区整洁的居住环境，确保住户生命财产安全；做好小区基础设施及公共服务设施维护工作，提高住房的居住质量和居住品质；做好公共租赁住房维护管养的监督管理，确保本项目合法合规运营。</w:t>
      </w:r>
    </w:p>
    <w:p w14:paraId="3F5ADACC">
      <w:pPr>
        <w:numPr>
          <w:ilvl w:val="0"/>
          <w:numId w:val="2"/>
        </w:num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阶段性目标</w:t>
      </w:r>
      <w:bookmarkStart w:id="1" w:name="_Hlk155277281"/>
    </w:p>
    <w:p w14:paraId="48803130">
      <w:pPr>
        <w:numPr>
          <w:ilvl w:val="0"/>
          <w:numId w:val="0"/>
        </w:numPr>
        <w:ind w:firstLine="640" w:firstLineChars="200"/>
        <w:rPr>
          <w:rFonts w:ascii="仿宋_GB2312" w:hAnsi="Times New Roman" w:eastAsia="仿宋_GB2312"/>
          <w:kern w:val="30"/>
          <w:sz w:val="32"/>
          <w:szCs w:val="32"/>
        </w:rPr>
      </w:pPr>
      <w:r>
        <w:rPr>
          <w:rFonts w:hint="eastAsia" w:ascii="仿宋_GB2312" w:hAnsi="Times New Roman" w:eastAsia="仿宋_GB2312"/>
          <w:kern w:val="30"/>
          <w:sz w:val="32"/>
          <w:szCs w:val="32"/>
        </w:rPr>
        <w:t>（1）日常维修维护目标，实施道路维修、屋顶防水、外墙立面维修工作，保障道路行驶顺畅，外立面保养良好，房屋顶层不漏水。</w:t>
      </w:r>
    </w:p>
    <w:p w14:paraId="3ED9BA24">
      <w:pPr>
        <w:ind w:firstLine="640" w:firstLineChars="200"/>
        <w:rPr>
          <w:rFonts w:ascii="仿宋_GB2312" w:hAnsi="Times New Roman" w:eastAsia="仿宋_GB2312"/>
          <w:kern w:val="30"/>
          <w:sz w:val="32"/>
          <w:szCs w:val="32"/>
        </w:rPr>
      </w:pPr>
      <w:r>
        <w:rPr>
          <w:rFonts w:hint="eastAsia" w:ascii="仿宋_GB2312" w:hAnsi="Times New Roman" w:eastAsia="仿宋_GB2312"/>
          <w:kern w:val="30"/>
          <w:sz w:val="32"/>
          <w:szCs w:val="32"/>
        </w:rPr>
        <w:t>（2）小区绿化目标，实施枯死缺塘植株补植、浇灌、修枝整形、杀虫、施肥复壮、冬季保养等工作，绿植存活率9</w:t>
      </w:r>
      <w:r>
        <w:rPr>
          <w:rFonts w:ascii="仿宋_GB2312" w:hAnsi="Times New Roman" w:eastAsia="仿宋_GB2312"/>
          <w:kern w:val="30"/>
          <w:sz w:val="32"/>
          <w:szCs w:val="32"/>
        </w:rPr>
        <w:t>0</w:t>
      </w:r>
      <w:r>
        <w:rPr>
          <w:rFonts w:hint="eastAsia" w:ascii="仿宋_GB2312" w:hAnsi="Times New Roman" w:eastAsia="仿宋_GB2312"/>
          <w:kern w:val="30"/>
          <w:sz w:val="32"/>
          <w:szCs w:val="32"/>
        </w:rPr>
        <w:t>%以上，植物涨势良好。</w:t>
      </w:r>
    </w:p>
    <w:p w14:paraId="669EBE50">
      <w:pPr>
        <w:ind w:firstLine="640" w:firstLineChars="200"/>
        <w:rPr>
          <w:rFonts w:ascii="仿宋_GB2312" w:hAnsi="Times New Roman" w:eastAsia="仿宋_GB2312"/>
          <w:kern w:val="30"/>
          <w:sz w:val="32"/>
          <w:szCs w:val="32"/>
        </w:rPr>
      </w:pPr>
      <w:r>
        <w:rPr>
          <w:rFonts w:hint="eastAsia" w:ascii="仿宋_GB2312" w:hAnsi="Times New Roman" w:eastAsia="仿宋_GB2312"/>
          <w:kern w:val="30"/>
          <w:sz w:val="32"/>
          <w:szCs w:val="32"/>
        </w:rPr>
        <w:t>（3）安全管理目标，实施电梯维修维保，保证电梯运行安全；开展消防维保，保障消防设施运行安全；全年不发生电梯及消防安全事故。</w:t>
      </w:r>
    </w:p>
    <w:p w14:paraId="22295ED5">
      <w:pPr>
        <w:ind w:firstLine="640" w:firstLineChars="200"/>
        <w:rPr>
          <w:rFonts w:ascii="仿宋_GB2312" w:hAnsi="Times New Roman" w:eastAsia="仿宋_GB2312"/>
          <w:kern w:val="30"/>
          <w:sz w:val="32"/>
          <w:szCs w:val="32"/>
        </w:rPr>
      </w:pPr>
      <w:r>
        <w:rPr>
          <w:rFonts w:hint="eastAsia" w:ascii="仿宋_GB2312" w:hAnsi="Times New Roman" w:eastAsia="仿宋_GB2312"/>
          <w:kern w:val="30"/>
          <w:sz w:val="32"/>
          <w:szCs w:val="32"/>
        </w:rPr>
        <w:t>（4）保洁管理目标，实施小区垃圾清运、污水管、化粪池疏通清理清运等工作，保障小区垃圾日产日清，无害化处理率1</w:t>
      </w:r>
      <w:r>
        <w:rPr>
          <w:rFonts w:ascii="仿宋_GB2312" w:hAnsi="Times New Roman" w:eastAsia="仿宋_GB2312"/>
          <w:kern w:val="30"/>
          <w:sz w:val="32"/>
          <w:szCs w:val="32"/>
        </w:rPr>
        <w:t>00%</w:t>
      </w:r>
      <w:r>
        <w:rPr>
          <w:rFonts w:hint="eastAsia" w:ascii="仿宋_GB2312" w:hAnsi="Times New Roman" w:eastAsia="仿宋_GB2312"/>
          <w:kern w:val="30"/>
          <w:sz w:val="32"/>
          <w:szCs w:val="32"/>
        </w:rPr>
        <w:t>。</w:t>
      </w:r>
    </w:p>
    <w:p w14:paraId="33476AE8">
      <w:pPr>
        <w:ind w:firstLine="640" w:firstLineChars="200"/>
        <w:rPr>
          <w:rFonts w:ascii="仿宋_GB2312" w:hAnsi="Times New Roman" w:eastAsia="仿宋_GB2312"/>
          <w:kern w:val="30"/>
          <w:sz w:val="32"/>
          <w:szCs w:val="32"/>
        </w:rPr>
      </w:pPr>
      <w:r>
        <w:rPr>
          <w:rFonts w:hint="eastAsia" w:ascii="仿宋_GB2312" w:hAnsi="Times New Roman" w:eastAsia="仿宋_GB2312"/>
          <w:kern w:val="30"/>
          <w:sz w:val="32"/>
          <w:szCs w:val="32"/>
        </w:rPr>
        <w:t>（5）环保管理目标，</w:t>
      </w:r>
      <w:bookmarkEnd w:id="1"/>
      <w:r>
        <w:rPr>
          <w:rFonts w:hint="eastAsia" w:ascii="仿宋_GB2312" w:hAnsi="Times New Roman" w:eastAsia="仿宋_GB2312"/>
          <w:kern w:val="30"/>
          <w:sz w:val="32"/>
          <w:szCs w:val="32"/>
        </w:rPr>
        <w:t>开展公共租赁住房配套的中水处理站运维工作，中水处理环保达标率1</w:t>
      </w:r>
      <w:r>
        <w:rPr>
          <w:rFonts w:ascii="仿宋_GB2312" w:hAnsi="Times New Roman" w:eastAsia="仿宋_GB2312"/>
          <w:kern w:val="30"/>
          <w:sz w:val="32"/>
          <w:szCs w:val="32"/>
        </w:rPr>
        <w:t>00%</w:t>
      </w:r>
      <w:r>
        <w:rPr>
          <w:rFonts w:hint="eastAsia" w:ascii="仿宋_GB2312" w:hAnsi="Times New Roman" w:eastAsia="仿宋_GB2312"/>
          <w:kern w:val="30"/>
          <w:sz w:val="32"/>
          <w:szCs w:val="32"/>
        </w:rPr>
        <w:t>。</w:t>
      </w:r>
    </w:p>
    <w:p w14:paraId="75CA7F18">
      <w:pPr>
        <w:ind w:firstLine="640" w:firstLineChars="200"/>
        <w:rPr>
          <w:rFonts w:ascii="仿宋_GB2312" w:hAnsi="Times New Roman" w:eastAsia="仿宋_GB2312"/>
          <w:kern w:val="30"/>
          <w:sz w:val="32"/>
          <w:szCs w:val="32"/>
        </w:rPr>
      </w:pPr>
      <w:r>
        <w:rPr>
          <w:rFonts w:hint="eastAsia" w:ascii="仿宋_GB2312" w:hAnsi="Times New Roman" w:eastAsia="仿宋_GB2312"/>
          <w:kern w:val="30"/>
          <w:sz w:val="32"/>
          <w:szCs w:val="32"/>
        </w:rPr>
        <w:t>（6）满意度指标，入住群体满意度达到8</w:t>
      </w:r>
      <w:r>
        <w:rPr>
          <w:rFonts w:ascii="仿宋_GB2312" w:hAnsi="Times New Roman" w:eastAsia="仿宋_GB2312"/>
          <w:kern w:val="30"/>
          <w:sz w:val="32"/>
          <w:szCs w:val="32"/>
        </w:rPr>
        <w:t>5%</w:t>
      </w:r>
      <w:r>
        <w:rPr>
          <w:rFonts w:hint="eastAsia" w:ascii="仿宋_GB2312" w:hAnsi="Times New Roman" w:eastAsia="仿宋_GB2312"/>
          <w:kern w:val="30"/>
          <w:sz w:val="32"/>
          <w:szCs w:val="32"/>
        </w:rPr>
        <w:t>以上。</w:t>
      </w:r>
    </w:p>
    <w:p w14:paraId="0CE2A8A3">
      <w:pPr>
        <w:numPr>
          <w:ilvl w:val="0"/>
          <w:numId w:val="0"/>
        </w:numPr>
        <w:spacing w:line="240" w:lineRule="auto"/>
        <w:ind w:firstLine="640" w:firstLineChars="200"/>
        <w:rPr>
          <w:rFonts w:ascii="仿宋_GB2312" w:hAnsi="Times New Roman" w:eastAsia="仿宋_GB2312"/>
          <w:kern w:val="30"/>
          <w:sz w:val="32"/>
          <w:szCs w:val="32"/>
        </w:rPr>
      </w:pPr>
      <w:r>
        <w:rPr>
          <w:rFonts w:hint="eastAsia" w:ascii="楷体_GB2312" w:hAnsi="楷体_GB2312" w:eastAsia="楷体_GB2312" w:cs="楷体_GB2312"/>
          <w:sz w:val="32"/>
          <w:szCs w:val="32"/>
        </w:rPr>
        <w:t>（三）项目组织管理情况。</w:t>
      </w:r>
      <w:r>
        <w:rPr>
          <w:rFonts w:hint="eastAsia" w:ascii="Times New Roman" w:hAnsi="Times New Roman" w:eastAsia="仿宋_GB2312"/>
          <w:sz w:val="32"/>
          <w:szCs w:val="32"/>
          <w:lang w:val="en-US" w:eastAsia="zh-CN"/>
        </w:rPr>
        <w:t>2025年度实际支出公共租赁住房维护管养专项资金2000000元。</w:t>
      </w:r>
    </w:p>
    <w:p w14:paraId="6929FCDA">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14:paraId="4420FDDA">
      <w:pPr>
        <w:spacing w:line="579" w:lineRule="exact"/>
        <w:ind w:firstLine="640" w:firstLineChars="200"/>
        <w:rPr>
          <w:rFonts w:ascii="Times New Roman" w:hAnsi="Times New Roman" w:eastAsia="仿宋_GB2312"/>
          <w:kern w:val="30"/>
          <w:sz w:val="32"/>
          <w:szCs w:val="32"/>
        </w:rPr>
      </w:pPr>
      <w:r>
        <w:rPr>
          <w:rFonts w:hint="eastAsia" w:ascii="Times New Roman" w:hAnsi="Times New Roman" w:eastAsia="仿宋_GB2312"/>
          <w:kern w:val="30"/>
          <w:sz w:val="32"/>
          <w:szCs w:val="32"/>
        </w:rPr>
        <w:t>通过对202</w:t>
      </w:r>
      <w:r>
        <w:rPr>
          <w:rFonts w:hint="eastAsia" w:ascii="Times New Roman" w:hAnsi="Times New Roman" w:eastAsia="仿宋_GB2312"/>
          <w:kern w:val="30"/>
          <w:sz w:val="32"/>
          <w:szCs w:val="32"/>
          <w:lang w:val="en-US" w:eastAsia="zh-CN"/>
        </w:rPr>
        <w:t>5</w:t>
      </w:r>
      <w:r>
        <w:rPr>
          <w:rFonts w:hint="eastAsia" w:ascii="Times New Roman" w:hAnsi="Times New Roman" w:eastAsia="仿宋_GB2312"/>
          <w:kern w:val="30"/>
          <w:sz w:val="32"/>
          <w:szCs w:val="32"/>
        </w:rPr>
        <w:t>年“富民产业园区公共租赁住房维护管养专项资金”项目立项必要性、方案的可行性、绩效目标的合理性、投入的经济性、筹资的合规性等方面进行评价，全面分析富民产业园区公共租赁住房维护管养专项资金是否必要、可行，查找在项目管理、资金测算、目标制定等方面的不足，为项目持续稳定实施、发挥住房保障效益提供参考。</w:t>
      </w:r>
    </w:p>
    <w:p w14:paraId="217178A4">
      <w:pPr>
        <w:numPr>
          <w:ilvl w:val="0"/>
          <w:numId w:val="3"/>
        </w:num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综合评价情况及评价结论</w:t>
      </w:r>
    </w:p>
    <w:p w14:paraId="6B047454">
      <w:pPr>
        <w:topLinePunct/>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根据评价指标，云南富民产业园区自评分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分，自评为优秀等次。</w:t>
      </w:r>
    </w:p>
    <w:p w14:paraId="78F58582">
      <w:p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四、主要经验及做法</w:t>
      </w:r>
    </w:p>
    <w:p w14:paraId="7C776D94">
      <w:pPr>
        <w:spacing w:line="579" w:lineRule="exact"/>
        <w:ind w:firstLine="640" w:firstLineChars="200"/>
        <w:rPr>
          <w:rFonts w:ascii="Times New Roman" w:hAnsi="Times New Roman" w:eastAsia="仿宋_GB2312"/>
          <w:kern w:val="30"/>
          <w:sz w:val="32"/>
          <w:szCs w:val="32"/>
        </w:rPr>
      </w:pPr>
      <w:r>
        <w:rPr>
          <w:rFonts w:hint="eastAsia" w:ascii="Times New Roman" w:hAnsi="Times New Roman" w:eastAsia="仿宋_GB2312"/>
          <w:kern w:val="30"/>
          <w:sz w:val="32"/>
          <w:szCs w:val="32"/>
        </w:rPr>
        <w:t>项目实施过程中，园区管委会定期对项目运行进行跟踪、督导，根据财政部门关于预算绩效监控、绩效评价的要求，填制绩效运行监控表，分析项目目标完成情况及偏离情况，对预算绩效目标未完成、项目执行效果较差的事项，责成项目实施单位——云南富民产业园区建设集团有限公司及所属物业管理公司及时进行整改。</w:t>
      </w:r>
    </w:p>
    <w:p w14:paraId="2492DB93">
      <w:pPr>
        <w:spacing w:line="579" w:lineRule="exact"/>
        <w:ind w:firstLine="640" w:firstLineChars="200"/>
        <w:rPr>
          <w:rFonts w:hint="eastAsia" w:ascii="黑体" w:hAnsi="黑体" w:eastAsia="黑体" w:cs="黑体"/>
          <w:sz w:val="32"/>
          <w:szCs w:val="32"/>
        </w:rPr>
      </w:pPr>
      <w:r>
        <w:rPr>
          <w:rFonts w:hint="eastAsia" w:ascii="Times New Roman" w:hAnsi="Times New Roman" w:eastAsia="仿宋_GB2312"/>
          <w:kern w:val="30"/>
          <w:sz w:val="32"/>
          <w:szCs w:val="32"/>
        </w:rPr>
        <w:t>财务管理方面，项目严格遵守云南富民产业园区关于财务管理、预算管理、支出审批管理、采购管理、合同管理、全面绩效管理等各项文件规定，项目资金收支由财务部进行账务核算，严格执行费用支出审批管理制度。</w:t>
      </w:r>
    </w:p>
    <w:p w14:paraId="20112CB8">
      <w:p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存在的问题及建议</w:t>
      </w:r>
    </w:p>
    <w:p w14:paraId="13438DDD">
      <w:pPr>
        <w:spacing w:line="600" w:lineRule="exact"/>
        <w:ind w:firstLine="640" w:firstLineChars="200"/>
        <w:rPr>
          <w:rFonts w:ascii="Arial Narrow" w:hAnsi="Arial Narrow" w:eastAsia="仿宋_GB2312"/>
          <w:kern w:val="0"/>
          <w:sz w:val="32"/>
          <w:szCs w:val="32"/>
        </w:rPr>
      </w:pPr>
      <w:r>
        <w:rPr>
          <w:rFonts w:hint="eastAsia" w:ascii="Arial Narrow" w:hAnsi="Arial Narrow" w:eastAsia="仿宋_GB2312"/>
          <w:kern w:val="0"/>
          <w:sz w:val="32"/>
          <w:szCs w:val="32"/>
        </w:rPr>
        <w:t>一是建立公共租赁住房维护管养工作标准及流程，如保洁标准、环卫标准、绿化维护标准、垃圾收运标准、设施维护维修标准等，以指导各项物业管理服务，不断提升公共租赁住房物业服务的质量和水平。</w:t>
      </w:r>
    </w:p>
    <w:p w14:paraId="13415E44">
      <w:pPr>
        <w:spacing w:line="600" w:lineRule="exact"/>
        <w:ind w:firstLine="640" w:firstLineChars="200"/>
        <w:rPr>
          <w:rFonts w:hint="eastAsia" w:ascii="Arial Narrow" w:hAnsi="Arial Narrow" w:eastAsia="仿宋_GB2312"/>
          <w:kern w:val="0"/>
          <w:sz w:val="32"/>
          <w:szCs w:val="32"/>
        </w:rPr>
      </w:pPr>
      <w:r>
        <w:rPr>
          <w:rFonts w:hint="eastAsia" w:ascii="Arial Narrow" w:hAnsi="Arial Narrow" w:eastAsia="仿宋_GB2312"/>
          <w:kern w:val="0"/>
          <w:sz w:val="32"/>
          <w:szCs w:val="32"/>
        </w:rPr>
        <w:t>二是开展平安小区建设，小区是社会的基本细胞，没有小区的和谐稳定，就没有全社会的和谐稳定。建议本项目实施单位与公安部门、街道办、社区居委会加强合作，深化治安防控体系建设，形成社区民警、社区干部、物业管理人员、小区群众组成的群防群治体系，强化源头预防，确保小区安全，提升租户的安全感和满意度。</w:t>
      </w:r>
    </w:p>
    <w:p w14:paraId="3E6DC368">
      <w:pPr>
        <w:spacing w:line="600" w:lineRule="exact"/>
        <w:ind w:firstLine="640" w:firstLineChars="200"/>
        <w:rPr>
          <w:rFonts w:hint="eastAsia" w:ascii="Arial Narrow" w:hAnsi="Arial Narrow" w:eastAsia="仿宋_GB2312"/>
          <w:kern w:val="0"/>
          <w:sz w:val="32"/>
          <w:szCs w:val="32"/>
        </w:rPr>
      </w:pPr>
      <w:r>
        <w:rPr>
          <w:rFonts w:hint="eastAsia" w:ascii="Arial Narrow" w:hAnsi="Arial Narrow" w:eastAsia="仿宋_GB2312"/>
          <w:kern w:val="0"/>
          <w:sz w:val="32"/>
          <w:szCs w:val="32"/>
        </w:rPr>
        <w:t>三是由园区管委会牵头，与云南富民产业园区建设集团有限公司共同研究，制定对项目实施的考核细则及评扣分标准，定期进行质量监管和考核打分，对出现的扣分项，责成物业管理部门及时整改，并探索本项目采用政府购买服务、按效付费模式的可行性。</w:t>
      </w:r>
    </w:p>
    <w:p w14:paraId="28AE270C">
      <w:pPr>
        <w:pStyle w:val="3"/>
        <w:widowControl w:val="0"/>
        <w:overflowPunct/>
        <w:autoSpaceDE/>
        <w:autoSpaceDN/>
        <w:adjustRightInd/>
        <w:spacing w:before="120" w:after="120" w:line="415" w:lineRule="auto"/>
        <w:jc w:val="center"/>
        <w:rPr>
          <w:rFonts w:hint="eastAsia" w:ascii="方正大标宋简体" w:hAnsi="方正大标宋简体" w:eastAsia="方正大标宋简体" w:cs="方正大标宋简体"/>
          <w:b w:val="0"/>
          <w:bCs w:val="0"/>
          <w:kern w:val="2"/>
        </w:rPr>
      </w:pPr>
      <w:bookmarkStart w:id="2" w:name="_Toc72920347"/>
      <w:bookmarkStart w:id="3" w:name="_Toc72920232"/>
      <w:r>
        <w:rPr>
          <w:rFonts w:hint="eastAsia" w:ascii="方正大标宋简体" w:hAnsi="方正大标宋简体" w:eastAsia="方正大标宋简体" w:cs="方正大标宋简体"/>
          <w:b w:val="0"/>
          <w:bCs w:val="0"/>
          <w:spacing w:val="-20"/>
          <w:lang w:eastAsia="zh-CN"/>
        </w:rPr>
        <w:t>云南富民产业园区管理委员会</w:t>
      </w:r>
      <w:r>
        <w:rPr>
          <w:rFonts w:hint="eastAsia" w:ascii="方正大标宋简体" w:hAnsi="方正大标宋简体" w:eastAsia="方正大标宋简体" w:cs="方正大标宋简体"/>
          <w:b w:val="0"/>
          <w:bCs w:val="0"/>
          <w:lang w:eastAsia="zh-CN"/>
        </w:rPr>
        <w:t>2024</w:t>
      </w:r>
      <w:r>
        <w:rPr>
          <w:rFonts w:hint="eastAsia" w:ascii="方正大标宋简体" w:hAnsi="方正大标宋简体" w:eastAsia="方正大标宋简体" w:cs="方正大标宋简体"/>
          <w:b w:val="0"/>
          <w:bCs w:val="0"/>
        </w:rPr>
        <w:t>年度</w:t>
      </w:r>
      <w:r>
        <w:rPr>
          <w:rFonts w:hint="eastAsia" w:ascii="方正大标宋简体" w:hAnsi="方正大标宋简体" w:eastAsia="方正大标宋简体" w:cs="方正大标宋简体"/>
          <w:b w:val="0"/>
          <w:bCs w:val="0"/>
          <w:kern w:val="2"/>
          <w:lang w:eastAsia="zh-CN"/>
        </w:rPr>
        <w:t>公共租赁住房维护管养专项资金</w:t>
      </w:r>
      <w:r>
        <w:rPr>
          <w:rFonts w:hint="eastAsia" w:ascii="方正大标宋简体" w:hAnsi="方正大标宋简体" w:eastAsia="方正大标宋简体" w:cs="方正大标宋简体"/>
          <w:b w:val="0"/>
          <w:bCs w:val="0"/>
          <w:kern w:val="2"/>
        </w:rPr>
        <w:t>支出绩效评价指标体系及打分表</w:t>
      </w:r>
      <w:bookmarkEnd w:id="2"/>
      <w:bookmarkEnd w:id="3"/>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567"/>
        <w:gridCol w:w="892"/>
        <w:gridCol w:w="441"/>
        <w:gridCol w:w="1138"/>
        <w:gridCol w:w="1305"/>
        <w:gridCol w:w="894"/>
        <w:gridCol w:w="441"/>
        <w:gridCol w:w="423"/>
        <w:gridCol w:w="1875"/>
      </w:tblGrid>
      <w:tr w14:paraId="005F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jc w:val="center"/>
        </w:trPr>
        <w:tc>
          <w:tcPr>
            <w:tcW w:w="324" w:type="pct"/>
            <w:shd w:val="clear" w:color="auto" w:fill="auto"/>
            <w:vAlign w:val="center"/>
          </w:tcPr>
          <w:p w14:paraId="3F0316CE">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一级指标</w:t>
            </w:r>
          </w:p>
        </w:tc>
        <w:tc>
          <w:tcPr>
            <w:tcW w:w="336" w:type="pct"/>
            <w:shd w:val="clear" w:color="auto" w:fill="auto"/>
            <w:vAlign w:val="center"/>
          </w:tcPr>
          <w:p w14:paraId="1A765CAA">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二级指标</w:t>
            </w:r>
          </w:p>
        </w:tc>
        <w:tc>
          <w:tcPr>
            <w:tcW w:w="527" w:type="pct"/>
            <w:shd w:val="clear" w:color="auto" w:fill="auto"/>
            <w:vAlign w:val="center"/>
          </w:tcPr>
          <w:p w14:paraId="1E6DB400">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三级指标</w:t>
            </w:r>
          </w:p>
        </w:tc>
        <w:tc>
          <w:tcPr>
            <w:tcW w:w="240" w:type="pct"/>
            <w:shd w:val="clear" w:color="auto" w:fill="auto"/>
            <w:vAlign w:val="center"/>
          </w:tcPr>
          <w:p w14:paraId="4D1A8A6B">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分值</w:t>
            </w:r>
          </w:p>
        </w:tc>
        <w:tc>
          <w:tcPr>
            <w:tcW w:w="671" w:type="pct"/>
            <w:shd w:val="clear" w:color="auto" w:fill="auto"/>
            <w:vAlign w:val="center"/>
          </w:tcPr>
          <w:p w14:paraId="650C91C9">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指标解释</w:t>
            </w:r>
          </w:p>
        </w:tc>
        <w:tc>
          <w:tcPr>
            <w:tcW w:w="769" w:type="pct"/>
            <w:shd w:val="clear" w:color="auto" w:fill="auto"/>
            <w:vAlign w:val="center"/>
          </w:tcPr>
          <w:p w14:paraId="661268C9">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指标评分细则</w:t>
            </w:r>
          </w:p>
        </w:tc>
        <w:tc>
          <w:tcPr>
            <w:tcW w:w="528" w:type="pct"/>
            <w:shd w:val="clear" w:color="auto" w:fill="auto"/>
            <w:vAlign w:val="center"/>
          </w:tcPr>
          <w:p w14:paraId="047BA7C9">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数据来源</w:t>
            </w:r>
          </w:p>
        </w:tc>
        <w:tc>
          <w:tcPr>
            <w:tcW w:w="251" w:type="pct"/>
            <w:shd w:val="clear" w:color="auto" w:fill="auto"/>
            <w:vAlign w:val="center"/>
          </w:tcPr>
          <w:p w14:paraId="2C112463">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评价得分</w:t>
            </w:r>
          </w:p>
        </w:tc>
        <w:tc>
          <w:tcPr>
            <w:tcW w:w="251" w:type="pct"/>
            <w:shd w:val="clear" w:color="auto" w:fill="auto"/>
            <w:vAlign w:val="center"/>
          </w:tcPr>
          <w:p w14:paraId="20213AF8">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扣分情况</w:t>
            </w:r>
          </w:p>
        </w:tc>
        <w:tc>
          <w:tcPr>
            <w:tcW w:w="1103" w:type="pct"/>
            <w:shd w:val="clear" w:color="auto" w:fill="auto"/>
            <w:vAlign w:val="center"/>
          </w:tcPr>
          <w:p w14:paraId="325C38DE">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扣分原因</w:t>
            </w:r>
          </w:p>
        </w:tc>
      </w:tr>
      <w:tr w14:paraId="20C7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324" w:type="pct"/>
            <w:vMerge w:val="restart"/>
            <w:shd w:val="clear" w:color="auto" w:fill="auto"/>
            <w:vAlign w:val="center"/>
          </w:tcPr>
          <w:p w14:paraId="267B6D3F">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一、部门决策（</w:t>
            </w:r>
            <w:r>
              <w:rPr>
                <w:rFonts w:ascii="Times New Roman" w:hAnsi="Times New Roman" w:eastAsia="宋体" w:cs="Times New Roman"/>
                <w:sz w:val="15"/>
                <w:szCs w:val="15"/>
              </w:rPr>
              <w:t>35</w:t>
            </w:r>
            <w:r>
              <w:rPr>
                <w:rFonts w:ascii="Times New Roman" w:hAnsi="宋体" w:eastAsia="宋体" w:cs="Times New Roman"/>
                <w:sz w:val="15"/>
                <w:szCs w:val="15"/>
              </w:rPr>
              <w:t>分）</w:t>
            </w:r>
          </w:p>
        </w:tc>
        <w:tc>
          <w:tcPr>
            <w:tcW w:w="336" w:type="pct"/>
            <w:vMerge w:val="restart"/>
            <w:shd w:val="clear" w:color="auto" w:fill="auto"/>
            <w:vAlign w:val="center"/>
          </w:tcPr>
          <w:p w14:paraId="46E9DBC0">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部门目标（</w:t>
            </w:r>
            <w:r>
              <w:rPr>
                <w:rFonts w:ascii="Times New Roman" w:hAnsi="Times New Roman" w:eastAsia="宋体" w:cs="Times New Roman"/>
                <w:sz w:val="15"/>
                <w:szCs w:val="15"/>
              </w:rPr>
              <w:t>20</w:t>
            </w:r>
            <w:r>
              <w:rPr>
                <w:rFonts w:ascii="Times New Roman" w:hAnsi="宋体" w:eastAsia="宋体" w:cs="Times New Roman"/>
                <w:sz w:val="15"/>
                <w:szCs w:val="15"/>
              </w:rPr>
              <w:t>分）</w:t>
            </w:r>
          </w:p>
        </w:tc>
        <w:tc>
          <w:tcPr>
            <w:tcW w:w="527" w:type="pct"/>
            <w:shd w:val="clear" w:color="auto" w:fill="auto"/>
            <w:vAlign w:val="center"/>
          </w:tcPr>
          <w:p w14:paraId="1BECC377">
            <w:pPr>
              <w:overflowPunct/>
              <w:autoSpaceDE/>
              <w:autoSpaceDN/>
              <w:adjustRightInd/>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年度工作目标的明确性与合理性（</w:t>
            </w:r>
            <w:r>
              <w:rPr>
                <w:rFonts w:ascii="Times New Roman" w:hAnsi="Times New Roman" w:eastAsia="宋体" w:cs="Times New Roman"/>
                <w:sz w:val="15"/>
                <w:szCs w:val="15"/>
              </w:rPr>
              <w:t>6</w:t>
            </w:r>
            <w:r>
              <w:rPr>
                <w:rFonts w:ascii="Times New Roman" w:hAnsi="宋体" w:eastAsia="宋体" w:cs="Times New Roman"/>
                <w:sz w:val="15"/>
                <w:szCs w:val="15"/>
              </w:rPr>
              <w:t>分）</w:t>
            </w:r>
          </w:p>
        </w:tc>
        <w:tc>
          <w:tcPr>
            <w:tcW w:w="240" w:type="pct"/>
            <w:shd w:val="clear" w:color="auto" w:fill="auto"/>
            <w:vAlign w:val="center"/>
          </w:tcPr>
          <w:p w14:paraId="6A699858">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671" w:type="pct"/>
            <w:shd w:val="clear" w:color="auto" w:fill="auto"/>
            <w:vAlign w:val="center"/>
          </w:tcPr>
          <w:p w14:paraId="1075CFAB">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部门年度工作目标的设定是否明确合理</w:t>
            </w:r>
          </w:p>
        </w:tc>
        <w:tc>
          <w:tcPr>
            <w:tcW w:w="769" w:type="pct"/>
            <w:shd w:val="clear" w:color="auto" w:fill="auto"/>
            <w:vAlign w:val="center"/>
          </w:tcPr>
          <w:p w14:paraId="6115F761">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①部门年度工作目标是否明确设定，得</w:t>
            </w:r>
            <w:r>
              <w:rPr>
                <w:rFonts w:ascii="Times New Roman" w:hAnsi="Times New Roman" w:eastAsia="宋体" w:cs="Times New Roman"/>
                <w:sz w:val="15"/>
                <w:szCs w:val="15"/>
              </w:rPr>
              <w:t>3</w:t>
            </w:r>
            <w:r>
              <w:rPr>
                <w:rFonts w:ascii="Times New Roman" w:hAnsi="宋体" w:eastAsia="宋体" w:cs="Times New Roman"/>
                <w:sz w:val="15"/>
                <w:szCs w:val="15"/>
              </w:rPr>
              <w:t>分；②年度工作目标与部门中长期规划目标一致，得</w:t>
            </w:r>
            <w:r>
              <w:rPr>
                <w:rFonts w:ascii="Times New Roman" w:hAnsi="Times New Roman" w:eastAsia="宋体" w:cs="Times New Roman"/>
                <w:sz w:val="15"/>
                <w:szCs w:val="15"/>
              </w:rPr>
              <w:t>3</w:t>
            </w:r>
            <w:r>
              <w:rPr>
                <w:rFonts w:ascii="Times New Roman" w:hAnsi="宋体" w:eastAsia="宋体" w:cs="Times New Roman"/>
                <w:sz w:val="15"/>
                <w:szCs w:val="15"/>
              </w:rPr>
              <w:t>分。</w:t>
            </w:r>
          </w:p>
        </w:tc>
        <w:tc>
          <w:tcPr>
            <w:tcW w:w="528" w:type="pct"/>
            <w:shd w:val="clear" w:color="auto" w:fill="auto"/>
            <w:vAlign w:val="center"/>
          </w:tcPr>
          <w:p w14:paraId="216FC876">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年度工作目标与部门中长期规划文件</w:t>
            </w:r>
          </w:p>
        </w:tc>
        <w:tc>
          <w:tcPr>
            <w:tcW w:w="251" w:type="pct"/>
            <w:shd w:val="clear" w:color="auto" w:fill="auto"/>
            <w:vAlign w:val="center"/>
          </w:tcPr>
          <w:p w14:paraId="21801B6C">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6</w:t>
            </w:r>
          </w:p>
        </w:tc>
        <w:tc>
          <w:tcPr>
            <w:tcW w:w="251" w:type="pct"/>
            <w:shd w:val="clear" w:color="auto" w:fill="auto"/>
            <w:vAlign w:val="center"/>
          </w:tcPr>
          <w:p w14:paraId="7B6DA20E">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5212E2B2">
            <w:pPr>
              <w:overflowPunct/>
              <w:autoSpaceDE/>
              <w:autoSpaceDN/>
              <w:adjustRightInd/>
              <w:jc w:val="left"/>
              <w:rPr>
                <w:rFonts w:ascii="Times New Roman" w:hAnsi="Times New Roman" w:eastAsia="宋体" w:cs="Times New Roman"/>
                <w:sz w:val="15"/>
                <w:szCs w:val="15"/>
              </w:rPr>
            </w:pPr>
          </w:p>
        </w:tc>
      </w:tr>
      <w:tr w14:paraId="735D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continue"/>
            <w:vAlign w:val="center"/>
          </w:tcPr>
          <w:p w14:paraId="3DE90267">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78BAF9D7">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0B4A1455">
            <w:pPr>
              <w:overflowPunct/>
              <w:autoSpaceDE/>
              <w:autoSpaceDN/>
              <w:adjustRightInd/>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绩效目标合理性（</w:t>
            </w:r>
            <w:r>
              <w:rPr>
                <w:rFonts w:ascii="Times New Roman" w:hAnsi="Times New Roman" w:eastAsia="宋体" w:cs="Times New Roman"/>
                <w:sz w:val="15"/>
                <w:szCs w:val="15"/>
              </w:rPr>
              <w:t>6</w:t>
            </w:r>
            <w:r>
              <w:rPr>
                <w:rFonts w:ascii="Times New Roman" w:hAnsi="宋体" w:eastAsia="宋体" w:cs="Times New Roman"/>
                <w:sz w:val="15"/>
                <w:szCs w:val="15"/>
              </w:rPr>
              <w:t>分）</w:t>
            </w:r>
          </w:p>
        </w:tc>
        <w:tc>
          <w:tcPr>
            <w:tcW w:w="240" w:type="pct"/>
            <w:shd w:val="clear" w:color="auto" w:fill="auto"/>
            <w:vAlign w:val="center"/>
          </w:tcPr>
          <w:p w14:paraId="598410CD">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671" w:type="pct"/>
            <w:shd w:val="clear" w:color="auto" w:fill="auto"/>
            <w:vAlign w:val="center"/>
          </w:tcPr>
          <w:p w14:paraId="54AE2908">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用以反映和考核部门整体绩效目标与部门职能、年度工作目标的一致性。</w:t>
            </w:r>
          </w:p>
        </w:tc>
        <w:tc>
          <w:tcPr>
            <w:tcW w:w="769" w:type="pct"/>
            <w:shd w:val="clear" w:color="auto" w:fill="auto"/>
            <w:vAlign w:val="center"/>
          </w:tcPr>
          <w:p w14:paraId="3E785F24">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①符合部门制定的中长期实施规划计</w:t>
            </w:r>
            <w:r>
              <w:rPr>
                <w:rFonts w:ascii="Times New Roman" w:hAnsi="Times New Roman" w:eastAsia="宋体" w:cs="Times New Roman"/>
                <w:sz w:val="15"/>
                <w:szCs w:val="15"/>
              </w:rPr>
              <w:t>2</w:t>
            </w:r>
            <w:r>
              <w:rPr>
                <w:rFonts w:ascii="Times New Roman" w:hAnsi="宋体" w:eastAsia="宋体" w:cs="Times New Roman"/>
                <w:sz w:val="15"/>
                <w:szCs w:val="15"/>
              </w:rPr>
              <w:t>分；②符合部门</w:t>
            </w:r>
            <w:r>
              <w:rPr>
                <w:rFonts w:ascii="Times New Roman" w:hAnsi="Times New Roman" w:eastAsia="宋体" w:cs="Times New Roman"/>
                <w:sz w:val="15"/>
                <w:szCs w:val="15"/>
              </w:rPr>
              <w:t>“</w:t>
            </w:r>
            <w:r>
              <w:rPr>
                <w:rFonts w:ascii="Times New Roman" w:hAnsi="宋体" w:eastAsia="宋体" w:cs="Times New Roman"/>
                <w:sz w:val="15"/>
                <w:szCs w:val="15"/>
              </w:rPr>
              <w:t>三定</w:t>
            </w:r>
            <w:r>
              <w:rPr>
                <w:rFonts w:ascii="Times New Roman" w:hAnsi="Times New Roman" w:eastAsia="宋体" w:cs="Times New Roman"/>
                <w:sz w:val="15"/>
                <w:szCs w:val="15"/>
              </w:rPr>
              <w:t>”</w:t>
            </w:r>
            <w:r>
              <w:rPr>
                <w:rFonts w:ascii="Times New Roman" w:hAnsi="宋体" w:eastAsia="宋体" w:cs="Times New Roman"/>
                <w:sz w:val="15"/>
                <w:szCs w:val="15"/>
              </w:rPr>
              <w:t>方案确定的职责计</w:t>
            </w:r>
            <w:r>
              <w:rPr>
                <w:rFonts w:ascii="Times New Roman" w:hAnsi="Times New Roman" w:eastAsia="宋体" w:cs="Times New Roman"/>
                <w:sz w:val="15"/>
                <w:szCs w:val="15"/>
              </w:rPr>
              <w:t>2</w:t>
            </w:r>
            <w:r>
              <w:rPr>
                <w:rFonts w:ascii="Times New Roman" w:hAnsi="宋体" w:eastAsia="宋体" w:cs="Times New Roman"/>
                <w:sz w:val="15"/>
                <w:szCs w:val="15"/>
              </w:rPr>
              <w:t>分；③与部门年度工作目标、任务相一致计</w:t>
            </w:r>
            <w:r>
              <w:rPr>
                <w:rFonts w:ascii="Times New Roman" w:hAnsi="Times New Roman" w:eastAsia="宋体" w:cs="Times New Roman"/>
                <w:sz w:val="15"/>
                <w:szCs w:val="15"/>
              </w:rPr>
              <w:t>2</w:t>
            </w:r>
            <w:r>
              <w:rPr>
                <w:rFonts w:ascii="Times New Roman" w:hAnsi="宋体" w:eastAsia="宋体" w:cs="Times New Roman"/>
                <w:sz w:val="15"/>
                <w:szCs w:val="15"/>
              </w:rPr>
              <w:t>分。</w:t>
            </w:r>
          </w:p>
        </w:tc>
        <w:tc>
          <w:tcPr>
            <w:tcW w:w="528" w:type="pct"/>
            <w:shd w:val="clear" w:color="auto" w:fill="auto"/>
            <w:vAlign w:val="center"/>
          </w:tcPr>
          <w:p w14:paraId="5904BCCA">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部门中长期规划、部门</w:t>
            </w:r>
            <w:r>
              <w:rPr>
                <w:rFonts w:ascii="Times New Roman" w:hAnsi="Times New Roman" w:eastAsia="宋体" w:cs="Times New Roman"/>
                <w:sz w:val="15"/>
                <w:szCs w:val="15"/>
              </w:rPr>
              <w:t>“</w:t>
            </w:r>
            <w:r>
              <w:rPr>
                <w:rFonts w:ascii="Times New Roman" w:hAnsi="宋体" w:eastAsia="宋体" w:cs="Times New Roman"/>
                <w:sz w:val="15"/>
                <w:szCs w:val="15"/>
              </w:rPr>
              <w:t>三定</w:t>
            </w:r>
            <w:r>
              <w:rPr>
                <w:rFonts w:ascii="Times New Roman" w:hAnsi="Times New Roman" w:eastAsia="宋体" w:cs="Times New Roman"/>
                <w:sz w:val="15"/>
                <w:szCs w:val="15"/>
              </w:rPr>
              <w:t>”</w:t>
            </w:r>
            <w:r>
              <w:rPr>
                <w:rFonts w:ascii="Times New Roman" w:hAnsi="宋体" w:eastAsia="宋体" w:cs="Times New Roman"/>
                <w:sz w:val="15"/>
                <w:szCs w:val="15"/>
              </w:rPr>
              <w:t>方案、年度重点工作任务与工作计划</w:t>
            </w:r>
          </w:p>
        </w:tc>
        <w:tc>
          <w:tcPr>
            <w:tcW w:w="251" w:type="pct"/>
            <w:shd w:val="clear" w:color="auto" w:fill="auto"/>
            <w:vAlign w:val="center"/>
          </w:tcPr>
          <w:p w14:paraId="4DC8194A">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6</w:t>
            </w:r>
          </w:p>
        </w:tc>
        <w:tc>
          <w:tcPr>
            <w:tcW w:w="251" w:type="pct"/>
            <w:shd w:val="clear" w:color="auto" w:fill="auto"/>
            <w:vAlign w:val="center"/>
          </w:tcPr>
          <w:p w14:paraId="684AF9B0">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38C2D733">
            <w:pPr>
              <w:overflowPunct/>
              <w:autoSpaceDE/>
              <w:autoSpaceDN/>
              <w:adjustRightInd/>
              <w:jc w:val="left"/>
              <w:rPr>
                <w:rFonts w:ascii="Times New Roman" w:hAnsi="Times New Roman" w:eastAsia="宋体" w:cs="Times New Roman"/>
                <w:sz w:val="15"/>
                <w:szCs w:val="15"/>
              </w:rPr>
            </w:pPr>
          </w:p>
        </w:tc>
      </w:tr>
      <w:tr w14:paraId="3A3B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24" w:type="pct"/>
            <w:vMerge w:val="continue"/>
            <w:vAlign w:val="center"/>
          </w:tcPr>
          <w:p w14:paraId="3E51A540">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159F045F">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0975CE74">
            <w:pPr>
              <w:overflowPunct/>
              <w:autoSpaceDE/>
              <w:autoSpaceDN/>
              <w:adjustRightInd/>
              <w:rPr>
                <w:rFonts w:ascii="Times New Roman" w:hAnsi="Times New Roman" w:eastAsia="宋体" w:cs="Times New Roman"/>
                <w:sz w:val="15"/>
                <w:szCs w:val="15"/>
              </w:rPr>
            </w:pPr>
            <w:r>
              <w:rPr>
                <w:rFonts w:ascii="Times New Roman" w:hAnsi="Times New Roman" w:eastAsia="宋体" w:cs="Times New Roman"/>
                <w:sz w:val="15"/>
                <w:szCs w:val="15"/>
              </w:rPr>
              <w:t>3.</w:t>
            </w:r>
            <w:r>
              <w:rPr>
                <w:rFonts w:ascii="Times New Roman" w:hAnsi="宋体" w:eastAsia="宋体" w:cs="Times New Roman"/>
                <w:sz w:val="15"/>
                <w:szCs w:val="15"/>
              </w:rPr>
              <w:t>绩效指标明确性（</w:t>
            </w:r>
            <w:r>
              <w:rPr>
                <w:rFonts w:ascii="Times New Roman" w:hAnsi="Times New Roman" w:eastAsia="宋体" w:cs="Times New Roman"/>
                <w:sz w:val="15"/>
                <w:szCs w:val="15"/>
              </w:rPr>
              <w:t>8</w:t>
            </w:r>
            <w:r>
              <w:rPr>
                <w:rFonts w:ascii="Times New Roman" w:hAnsi="宋体" w:eastAsia="宋体" w:cs="Times New Roman"/>
                <w:sz w:val="15"/>
                <w:szCs w:val="15"/>
              </w:rPr>
              <w:t>分）</w:t>
            </w:r>
          </w:p>
        </w:tc>
        <w:tc>
          <w:tcPr>
            <w:tcW w:w="240" w:type="pct"/>
            <w:shd w:val="clear" w:color="auto" w:fill="auto"/>
            <w:vAlign w:val="center"/>
          </w:tcPr>
          <w:p w14:paraId="79721839">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671" w:type="pct"/>
            <w:shd w:val="clear" w:color="auto" w:fill="auto"/>
            <w:vAlign w:val="center"/>
          </w:tcPr>
          <w:p w14:paraId="5D025D45">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整体绩效目标所设定的绩效指标是否依据部门工作目标和工作任务进行细化、量化，绩效指标是否可衡量。</w:t>
            </w:r>
          </w:p>
        </w:tc>
        <w:tc>
          <w:tcPr>
            <w:tcW w:w="769" w:type="pct"/>
            <w:shd w:val="clear" w:color="auto" w:fill="auto"/>
            <w:vAlign w:val="center"/>
          </w:tcPr>
          <w:p w14:paraId="195137F9">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①将部门整体的绩效目标细化分解为具体的工作任务计</w:t>
            </w:r>
            <w:r>
              <w:rPr>
                <w:rFonts w:ascii="Times New Roman" w:hAnsi="Times New Roman" w:eastAsia="宋体" w:cs="Times New Roman"/>
                <w:sz w:val="15"/>
                <w:szCs w:val="15"/>
              </w:rPr>
              <w:t>2</w:t>
            </w:r>
            <w:r>
              <w:rPr>
                <w:rFonts w:ascii="Times New Roman" w:hAnsi="宋体" w:eastAsia="宋体" w:cs="Times New Roman"/>
                <w:sz w:val="15"/>
                <w:szCs w:val="15"/>
              </w:rPr>
              <w:t>分；②通过清晰、可衡量的指标值予以体现计</w:t>
            </w:r>
            <w:r>
              <w:rPr>
                <w:rFonts w:ascii="Times New Roman" w:hAnsi="Times New Roman" w:eastAsia="宋体" w:cs="Times New Roman"/>
                <w:sz w:val="15"/>
                <w:szCs w:val="15"/>
              </w:rPr>
              <w:t>2</w:t>
            </w:r>
            <w:r>
              <w:rPr>
                <w:rFonts w:ascii="Times New Roman" w:hAnsi="宋体" w:eastAsia="宋体" w:cs="Times New Roman"/>
                <w:sz w:val="15"/>
                <w:szCs w:val="15"/>
              </w:rPr>
              <w:t>分。③与部门年度的任务数或计划数相对应计</w:t>
            </w:r>
            <w:r>
              <w:rPr>
                <w:rFonts w:ascii="Times New Roman" w:hAnsi="Times New Roman" w:eastAsia="宋体" w:cs="Times New Roman"/>
                <w:sz w:val="15"/>
                <w:szCs w:val="15"/>
              </w:rPr>
              <w:t>2</w:t>
            </w:r>
            <w:r>
              <w:rPr>
                <w:rFonts w:ascii="Times New Roman" w:hAnsi="宋体" w:eastAsia="宋体" w:cs="Times New Roman"/>
                <w:sz w:val="15"/>
                <w:szCs w:val="15"/>
              </w:rPr>
              <w:t>分；④与本年度部门预算资金相匹配计</w:t>
            </w:r>
            <w:r>
              <w:rPr>
                <w:rFonts w:ascii="Times New Roman" w:hAnsi="Times New Roman" w:eastAsia="宋体" w:cs="Times New Roman"/>
                <w:sz w:val="15"/>
                <w:szCs w:val="15"/>
              </w:rPr>
              <w:t>2</w:t>
            </w:r>
            <w:r>
              <w:rPr>
                <w:rFonts w:ascii="Times New Roman" w:hAnsi="宋体" w:eastAsia="宋体" w:cs="Times New Roman"/>
                <w:sz w:val="15"/>
                <w:szCs w:val="15"/>
              </w:rPr>
              <w:t>分。</w:t>
            </w:r>
          </w:p>
        </w:tc>
        <w:tc>
          <w:tcPr>
            <w:tcW w:w="528" w:type="pct"/>
            <w:shd w:val="clear" w:color="auto" w:fill="auto"/>
            <w:vAlign w:val="center"/>
          </w:tcPr>
          <w:p w14:paraId="1429CBCB">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部门年度重点工作任务与工作计划。</w:t>
            </w:r>
          </w:p>
        </w:tc>
        <w:tc>
          <w:tcPr>
            <w:tcW w:w="251" w:type="pct"/>
            <w:shd w:val="clear" w:color="auto" w:fill="auto"/>
            <w:vAlign w:val="center"/>
          </w:tcPr>
          <w:p w14:paraId="0F099948">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8</w:t>
            </w:r>
          </w:p>
        </w:tc>
        <w:tc>
          <w:tcPr>
            <w:tcW w:w="251" w:type="pct"/>
            <w:shd w:val="clear" w:color="auto" w:fill="auto"/>
            <w:vAlign w:val="center"/>
          </w:tcPr>
          <w:p w14:paraId="76362E65">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4A66483A">
            <w:pPr>
              <w:overflowPunct/>
              <w:autoSpaceDE/>
              <w:autoSpaceDN/>
              <w:adjustRightInd/>
              <w:jc w:val="left"/>
              <w:rPr>
                <w:rFonts w:ascii="Times New Roman" w:hAnsi="Times New Roman" w:eastAsia="宋体" w:cs="Times New Roman"/>
                <w:sz w:val="15"/>
                <w:szCs w:val="15"/>
              </w:rPr>
            </w:pPr>
          </w:p>
        </w:tc>
      </w:tr>
      <w:tr w14:paraId="6544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continue"/>
            <w:vAlign w:val="center"/>
          </w:tcPr>
          <w:p w14:paraId="331CFD24">
            <w:pPr>
              <w:overflowPunct/>
              <w:autoSpaceDE/>
              <w:autoSpaceDN/>
              <w:adjustRightInd/>
              <w:jc w:val="left"/>
              <w:rPr>
                <w:rFonts w:ascii="Times New Roman" w:hAnsi="Times New Roman" w:eastAsia="宋体" w:cs="Times New Roman"/>
                <w:sz w:val="15"/>
                <w:szCs w:val="15"/>
              </w:rPr>
            </w:pPr>
          </w:p>
        </w:tc>
        <w:tc>
          <w:tcPr>
            <w:tcW w:w="336" w:type="pct"/>
            <w:vMerge w:val="restart"/>
            <w:shd w:val="clear" w:color="auto" w:fill="auto"/>
            <w:vAlign w:val="center"/>
          </w:tcPr>
          <w:p w14:paraId="69898F1F">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部门职能（</w:t>
            </w:r>
            <w:r>
              <w:rPr>
                <w:rFonts w:ascii="Times New Roman" w:hAnsi="Times New Roman" w:eastAsia="宋体" w:cs="Times New Roman"/>
                <w:sz w:val="15"/>
                <w:szCs w:val="15"/>
              </w:rPr>
              <w:t>15</w:t>
            </w:r>
            <w:r>
              <w:rPr>
                <w:rFonts w:ascii="Times New Roman" w:hAnsi="宋体" w:eastAsia="宋体" w:cs="Times New Roman"/>
                <w:sz w:val="15"/>
                <w:szCs w:val="15"/>
              </w:rPr>
              <w:t>分）</w:t>
            </w:r>
          </w:p>
        </w:tc>
        <w:tc>
          <w:tcPr>
            <w:tcW w:w="527" w:type="pct"/>
            <w:shd w:val="clear" w:color="auto" w:fill="auto"/>
            <w:vAlign w:val="center"/>
          </w:tcPr>
          <w:p w14:paraId="442F040E">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部门职能的明确性与科学性（</w:t>
            </w:r>
            <w:r>
              <w:rPr>
                <w:rFonts w:ascii="Times New Roman" w:hAnsi="Times New Roman" w:eastAsia="宋体" w:cs="Times New Roman"/>
                <w:sz w:val="15"/>
                <w:szCs w:val="15"/>
              </w:rPr>
              <w:t>5</w:t>
            </w:r>
            <w:r>
              <w:rPr>
                <w:rFonts w:ascii="Times New Roman" w:hAnsi="宋体" w:eastAsia="宋体" w:cs="Times New Roman"/>
                <w:sz w:val="15"/>
                <w:szCs w:val="15"/>
              </w:rPr>
              <w:t>分）</w:t>
            </w:r>
          </w:p>
        </w:tc>
        <w:tc>
          <w:tcPr>
            <w:tcW w:w="240" w:type="pct"/>
            <w:shd w:val="clear" w:color="auto" w:fill="auto"/>
            <w:vAlign w:val="center"/>
          </w:tcPr>
          <w:p w14:paraId="0F4BB4BC">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671" w:type="pct"/>
            <w:shd w:val="clear" w:color="auto" w:fill="auto"/>
            <w:vAlign w:val="center"/>
          </w:tcPr>
          <w:p w14:paraId="0E128B9D">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考察部门职能界定是否明确、科学，是否有相关文件。</w:t>
            </w:r>
          </w:p>
        </w:tc>
        <w:tc>
          <w:tcPr>
            <w:tcW w:w="769" w:type="pct"/>
            <w:shd w:val="clear" w:color="auto" w:fill="auto"/>
            <w:vAlign w:val="center"/>
          </w:tcPr>
          <w:p w14:paraId="1ADFA891">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①职能明确、设定依据充分，得</w:t>
            </w:r>
            <w:r>
              <w:rPr>
                <w:rFonts w:ascii="Times New Roman" w:hAnsi="Times New Roman" w:eastAsia="宋体" w:cs="Times New Roman"/>
                <w:sz w:val="15"/>
                <w:szCs w:val="15"/>
              </w:rPr>
              <w:t>5</w:t>
            </w:r>
            <w:r>
              <w:rPr>
                <w:rFonts w:ascii="Times New Roman" w:hAnsi="宋体" w:eastAsia="宋体" w:cs="Times New Roman"/>
                <w:sz w:val="15"/>
                <w:szCs w:val="15"/>
              </w:rPr>
              <w:t>分；②有</w:t>
            </w:r>
            <w:r>
              <w:rPr>
                <w:rFonts w:ascii="Times New Roman" w:hAnsi="Times New Roman" w:eastAsia="宋体" w:cs="Times New Roman"/>
                <w:sz w:val="15"/>
                <w:szCs w:val="15"/>
              </w:rPr>
              <w:t>“</w:t>
            </w:r>
            <w:r>
              <w:rPr>
                <w:rFonts w:ascii="Times New Roman" w:hAnsi="宋体" w:eastAsia="宋体" w:cs="Times New Roman"/>
                <w:sz w:val="15"/>
                <w:szCs w:val="15"/>
              </w:rPr>
              <w:t>三定</w:t>
            </w:r>
            <w:r>
              <w:rPr>
                <w:rFonts w:ascii="Times New Roman" w:hAnsi="Times New Roman" w:eastAsia="宋体" w:cs="Times New Roman"/>
                <w:sz w:val="15"/>
                <w:szCs w:val="15"/>
              </w:rPr>
              <w:t>”</w:t>
            </w:r>
            <w:r>
              <w:rPr>
                <w:rFonts w:ascii="Times New Roman" w:hAnsi="宋体" w:eastAsia="宋体" w:cs="Times New Roman"/>
                <w:sz w:val="15"/>
                <w:szCs w:val="15"/>
              </w:rPr>
              <w:t>文件，但职能描述不明确，扣</w:t>
            </w:r>
            <w:r>
              <w:rPr>
                <w:rFonts w:ascii="Times New Roman" w:hAnsi="Times New Roman" w:eastAsia="宋体" w:cs="Times New Roman"/>
                <w:sz w:val="15"/>
                <w:szCs w:val="15"/>
              </w:rPr>
              <w:t>2</w:t>
            </w:r>
            <w:r>
              <w:rPr>
                <w:rFonts w:ascii="Times New Roman" w:hAnsi="宋体" w:eastAsia="宋体" w:cs="Times New Roman"/>
                <w:sz w:val="15"/>
                <w:szCs w:val="15"/>
              </w:rPr>
              <w:t>分</w:t>
            </w:r>
            <w:r>
              <w:rPr>
                <w:rFonts w:ascii="Times New Roman" w:hAnsi="Times New Roman" w:eastAsia="宋体" w:cs="Times New Roman"/>
                <w:sz w:val="15"/>
                <w:szCs w:val="15"/>
              </w:rPr>
              <w:t>;</w:t>
            </w:r>
            <w:r>
              <w:rPr>
                <w:rFonts w:ascii="Times New Roman" w:hAnsi="宋体" w:eastAsia="宋体" w:cs="Times New Roman"/>
                <w:sz w:val="15"/>
                <w:szCs w:val="15"/>
              </w:rPr>
              <w:t>③没有职能设定的文件依据且职能不清，扣</w:t>
            </w:r>
            <w:r>
              <w:rPr>
                <w:rFonts w:ascii="Times New Roman" w:hAnsi="Times New Roman" w:eastAsia="宋体" w:cs="Times New Roman"/>
                <w:sz w:val="15"/>
                <w:szCs w:val="15"/>
              </w:rPr>
              <w:t>3</w:t>
            </w:r>
            <w:r>
              <w:rPr>
                <w:rFonts w:ascii="Times New Roman" w:hAnsi="宋体" w:eastAsia="宋体" w:cs="Times New Roman"/>
                <w:sz w:val="15"/>
                <w:szCs w:val="15"/>
              </w:rPr>
              <w:t>分</w:t>
            </w:r>
          </w:p>
        </w:tc>
        <w:tc>
          <w:tcPr>
            <w:tcW w:w="528" w:type="pct"/>
            <w:shd w:val="clear" w:color="auto" w:fill="auto"/>
            <w:vAlign w:val="center"/>
          </w:tcPr>
          <w:p w14:paraId="4AAC63F2">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部门职能描述、</w:t>
            </w:r>
            <w:r>
              <w:rPr>
                <w:rFonts w:ascii="Times New Roman" w:hAnsi="Times New Roman" w:eastAsia="宋体" w:cs="Times New Roman"/>
                <w:sz w:val="15"/>
                <w:szCs w:val="15"/>
              </w:rPr>
              <w:t>“</w:t>
            </w:r>
            <w:r>
              <w:rPr>
                <w:rFonts w:ascii="Times New Roman" w:hAnsi="宋体" w:eastAsia="宋体" w:cs="Times New Roman"/>
                <w:sz w:val="15"/>
                <w:szCs w:val="15"/>
              </w:rPr>
              <w:t>三定</w:t>
            </w:r>
            <w:r>
              <w:rPr>
                <w:rFonts w:ascii="Times New Roman" w:hAnsi="Times New Roman" w:eastAsia="宋体" w:cs="Times New Roman"/>
                <w:sz w:val="15"/>
                <w:szCs w:val="15"/>
              </w:rPr>
              <w:t>”</w:t>
            </w:r>
            <w:r>
              <w:rPr>
                <w:rFonts w:ascii="Times New Roman" w:hAnsi="宋体" w:eastAsia="宋体" w:cs="Times New Roman"/>
                <w:sz w:val="15"/>
                <w:szCs w:val="15"/>
              </w:rPr>
              <w:t>文件</w:t>
            </w:r>
          </w:p>
        </w:tc>
        <w:tc>
          <w:tcPr>
            <w:tcW w:w="251" w:type="pct"/>
            <w:shd w:val="clear" w:color="auto" w:fill="auto"/>
            <w:vAlign w:val="center"/>
          </w:tcPr>
          <w:p w14:paraId="72B322CB">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5</w:t>
            </w:r>
          </w:p>
        </w:tc>
        <w:tc>
          <w:tcPr>
            <w:tcW w:w="251" w:type="pct"/>
            <w:shd w:val="clear" w:color="auto" w:fill="auto"/>
            <w:vAlign w:val="center"/>
          </w:tcPr>
          <w:p w14:paraId="4C2E36A5">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63965BD2">
            <w:pPr>
              <w:overflowPunct/>
              <w:autoSpaceDE/>
              <w:autoSpaceDN/>
              <w:adjustRightInd/>
              <w:jc w:val="left"/>
              <w:rPr>
                <w:rFonts w:ascii="Times New Roman" w:hAnsi="Times New Roman" w:eastAsia="宋体" w:cs="Times New Roman"/>
                <w:sz w:val="15"/>
                <w:szCs w:val="15"/>
              </w:rPr>
            </w:pPr>
          </w:p>
        </w:tc>
      </w:tr>
      <w:tr w14:paraId="15EE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4" w:type="pct"/>
            <w:vMerge w:val="continue"/>
            <w:vAlign w:val="center"/>
          </w:tcPr>
          <w:p w14:paraId="7A168D90">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45987003">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4A2E4B6A">
            <w:pPr>
              <w:overflowPunct/>
              <w:autoSpaceDE/>
              <w:autoSpaceDN/>
              <w:adjustRightInd/>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年度具体工作与部门职能的匹配性（</w:t>
            </w:r>
            <w:r>
              <w:rPr>
                <w:rFonts w:ascii="Times New Roman" w:hAnsi="Times New Roman" w:eastAsia="宋体" w:cs="Times New Roman"/>
                <w:sz w:val="15"/>
                <w:szCs w:val="15"/>
              </w:rPr>
              <w:t>5</w:t>
            </w:r>
            <w:r>
              <w:rPr>
                <w:rFonts w:ascii="Times New Roman" w:hAnsi="宋体" w:eastAsia="宋体" w:cs="Times New Roman"/>
                <w:sz w:val="15"/>
                <w:szCs w:val="15"/>
              </w:rPr>
              <w:t>分）</w:t>
            </w:r>
          </w:p>
        </w:tc>
        <w:tc>
          <w:tcPr>
            <w:tcW w:w="240" w:type="pct"/>
            <w:shd w:val="clear" w:color="auto" w:fill="auto"/>
            <w:vAlign w:val="center"/>
          </w:tcPr>
          <w:p w14:paraId="175247A6">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671" w:type="pct"/>
            <w:shd w:val="clear" w:color="auto" w:fill="auto"/>
            <w:vAlign w:val="center"/>
          </w:tcPr>
          <w:p w14:paraId="7660A309">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部门年度各类具体工作是否与部门职能相匹配。</w:t>
            </w:r>
          </w:p>
        </w:tc>
        <w:tc>
          <w:tcPr>
            <w:tcW w:w="769" w:type="pct"/>
            <w:shd w:val="clear" w:color="auto" w:fill="auto"/>
            <w:vAlign w:val="center"/>
          </w:tcPr>
          <w:p w14:paraId="14583024">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将部门年度具体工作与部门职能对应匹配，视匹配情况酌情得</w:t>
            </w:r>
            <w:r>
              <w:rPr>
                <w:rFonts w:ascii="Times New Roman" w:hAnsi="Times New Roman" w:eastAsia="宋体" w:cs="Times New Roman"/>
                <w:sz w:val="15"/>
                <w:szCs w:val="15"/>
              </w:rPr>
              <w:t>0-5</w:t>
            </w:r>
            <w:r>
              <w:rPr>
                <w:rFonts w:ascii="Times New Roman" w:hAnsi="宋体" w:eastAsia="宋体" w:cs="Times New Roman"/>
                <w:sz w:val="15"/>
                <w:szCs w:val="15"/>
              </w:rPr>
              <w:t>分。</w:t>
            </w:r>
          </w:p>
        </w:tc>
        <w:tc>
          <w:tcPr>
            <w:tcW w:w="528" w:type="pct"/>
            <w:shd w:val="clear" w:color="auto" w:fill="auto"/>
            <w:vAlign w:val="center"/>
          </w:tcPr>
          <w:p w14:paraId="49A7848C">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部门年度各项具体工作，部门职能</w:t>
            </w:r>
          </w:p>
        </w:tc>
        <w:tc>
          <w:tcPr>
            <w:tcW w:w="251" w:type="pct"/>
            <w:shd w:val="clear" w:color="auto" w:fill="auto"/>
            <w:vAlign w:val="center"/>
          </w:tcPr>
          <w:p w14:paraId="0B2403FC">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5</w:t>
            </w:r>
          </w:p>
        </w:tc>
        <w:tc>
          <w:tcPr>
            <w:tcW w:w="251" w:type="pct"/>
            <w:shd w:val="clear" w:color="auto" w:fill="auto"/>
            <w:vAlign w:val="center"/>
          </w:tcPr>
          <w:p w14:paraId="55745880">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003EB30C">
            <w:pPr>
              <w:overflowPunct/>
              <w:autoSpaceDE/>
              <w:autoSpaceDN/>
              <w:adjustRightInd/>
              <w:jc w:val="left"/>
              <w:rPr>
                <w:rFonts w:ascii="Times New Roman" w:hAnsi="Times New Roman" w:eastAsia="宋体" w:cs="Times New Roman"/>
                <w:sz w:val="15"/>
                <w:szCs w:val="15"/>
              </w:rPr>
            </w:pPr>
          </w:p>
        </w:tc>
      </w:tr>
      <w:tr w14:paraId="5CFE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24" w:type="pct"/>
            <w:vMerge w:val="continue"/>
            <w:vAlign w:val="center"/>
          </w:tcPr>
          <w:p w14:paraId="73D41A6A">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72DC9829">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786119B2">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3.</w:t>
            </w:r>
            <w:r>
              <w:rPr>
                <w:rFonts w:ascii="Times New Roman" w:hAnsi="宋体" w:eastAsia="宋体" w:cs="Times New Roman"/>
                <w:sz w:val="15"/>
                <w:szCs w:val="15"/>
              </w:rPr>
              <w:t>部门内设科室及下属单位职责的明确性（</w:t>
            </w:r>
            <w:r>
              <w:rPr>
                <w:rFonts w:ascii="Times New Roman" w:hAnsi="Times New Roman" w:eastAsia="宋体" w:cs="Times New Roman"/>
                <w:sz w:val="15"/>
                <w:szCs w:val="15"/>
              </w:rPr>
              <w:t>5</w:t>
            </w:r>
            <w:r>
              <w:rPr>
                <w:rFonts w:ascii="Times New Roman" w:hAnsi="宋体" w:eastAsia="宋体" w:cs="Times New Roman"/>
                <w:sz w:val="15"/>
                <w:szCs w:val="15"/>
              </w:rPr>
              <w:t>分）</w:t>
            </w:r>
          </w:p>
        </w:tc>
        <w:tc>
          <w:tcPr>
            <w:tcW w:w="240" w:type="pct"/>
            <w:shd w:val="clear" w:color="auto" w:fill="auto"/>
            <w:vAlign w:val="center"/>
          </w:tcPr>
          <w:p w14:paraId="3EF1BA4A">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671" w:type="pct"/>
            <w:shd w:val="clear" w:color="auto" w:fill="auto"/>
            <w:vAlign w:val="center"/>
          </w:tcPr>
          <w:p w14:paraId="3A749978">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部门内设科室及下属单位具体职责是否明确</w:t>
            </w:r>
          </w:p>
        </w:tc>
        <w:tc>
          <w:tcPr>
            <w:tcW w:w="769" w:type="pct"/>
            <w:shd w:val="clear" w:color="auto" w:fill="auto"/>
            <w:vAlign w:val="center"/>
          </w:tcPr>
          <w:p w14:paraId="3A0F5A5E">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①有职责文件制度规定部门各科室及下属单位具体职责，得</w:t>
            </w:r>
            <w:r>
              <w:rPr>
                <w:rFonts w:ascii="Times New Roman" w:hAnsi="Times New Roman" w:eastAsia="宋体" w:cs="Times New Roman"/>
                <w:sz w:val="15"/>
                <w:szCs w:val="15"/>
              </w:rPr>
              <w:t>3</w:t>
            </w:r>
            <w:r>
              <w:rPr>
                <w:rFonts w:ascii="Times New Roman" w:hAnsi="宋体" w:eastAsia="宋体" w:cs="Times New Roman"/>
                <w:sz w:val="15"/>
                <w:szCs w:val="15"/>
              </w:rPr>
              <w:t>分；②具体职责明确，得</w:t>
            </w:r>
            <w:r>
              <w:rPr>
                <w:rFonts w:ascii="Times New Roman" w:hAnsi="Times New Roman" w:eastAsia="宋体" w:cs="Times New Roman"/>
                <w:sz w:val="15"/>
                <w:szCs w:val="15"/>
              </w:rPr>
              <w:t>2</w:t>
            </w:r>
            <w:r>
              <w:rPr>
                <w:rFonts w:ascii="Times New Roman" w:hAnsi="宋体" w:eastAsia="宋体" w:cs="Times New Roman"/>
                <w:sz w:val="15"/>
                <w:szCs w:val="15"/>
              </w:rPr>
              <w:t>分</w:t>
            </w:r>
          </w:p>
        </w:tc>
        <w:tc>
          <w:tcPr>
            <w:tcW w:w="528" w:type="pct"/>
            <w:shd w:val="clear" w:color="auto" w:fill="auto"/>
            <w:vAlign w:val="center"/>
          </w:tcPr>
          <w:p w14:paraId="1C562837">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内设科室及下属单位职责文件</w:t>
            </w:r>
          </w:p>
        </w:tc>
        <w:tc>
          <w:tcPr>
            <w:tcW w:w="251" w:type="pct"/>
            <w:shd w:val="clear" w:color="auto" w:fill="auto"/>
            <w:vAlign w:val="center"/>
          </w:tcPr>
          <w:p w14:paraId="566DAC43">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5</w:t>
            </w:r>
          </w:p>
        </w:tc>
        <w:tc>
          <w:tcPr>
            <w:tcW w:w="251" w:type="pct"/>
            <w:shd w:val="clear" w:color="auto" w:fill="auto"/>
            <w:vAlign w:val="center"/>
          </w:tcPr>
          <w:p w14:paraId="274D5558">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74ADFED8">
            <w:pPr>
              <w:overflowPunct/>
              <w:autoSpaceDE/>
              <w:autoSpaceDN/>
              <w:adjustRightInd/>
              <w:jc w:val="left"/>
              <w:rPr>
                <w:rFonts w:ascii="Times New Roman" w:hAnsi="Times New Roman" w:eastAsia="宋体" w:cs="Times New Roman"/>
                <w:sz w:val="15"/>
                <w:szCs w:val="15"/>
              </w:rPr>
            </w:pPr>
          </w:p>
        </w:tc>
      </w:tr>
      <w:tr w14:paraId="6902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restart"/>
            <w:shd w:val="clear" w:color="auto" w:fill="auto"/>
            <w:vAlign w:val="center"/>
          </w:tcPr>
          <w:p w14:paraId="63AA2B23">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二、部门管理（</w:t>
            </w:r>
            <w:r>
              <w:rPr>
                <w:rFonts w:ascii="Times New Roman" w:hAnsi="Times New Roman" w:eastAsia="宋体" w:cs="Times New Roman"/>
                <w:sz w:val="15"/>
                <w:szCs w:val="15"/>
              </w:rPr>
              <w:t>20</w:t>
            </w:r>
            <w:r>
              <w:rPr>
                <w:rFonts w:ascii="Times New Roman" w:hAnsi="宋体" w:eastAsia="宋体" w:cs="Times New Roman"/>
                <w:sz w:val="15"/>
                <w:szCs w:val="15"/>
              </w:rPr>
              <w:t>分）</w:t>
            </w:r>
          </w:p>
        </w:tc>
        <w:tc>
          <w:tcPr>
            <w:tcW w:w="336" w:type="pct"/>
            <w:vMerge w:val="restart"/>
            <w:shd w:val="clear" w:color="auto" w:fill="auto"/>
            <w:vAlign w:val="center"/>
          </w:tcPr>
          <w:p w14:paraId="5E81DEB9">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预算管理（</w:t>
            </w:r>
            <w:r>
              <w:rPr>
                <w:rFonts w:ascii="Times New Roman" w:hAnsi="Times New Roman" w:eastAsia="宋体" w:cs="Times New Roman"/>
                <w:sz w:val="15"/>
                <w:szCs w:val="15"/>
              </w:rPr>
              <w:t>5</w:t>
            </w:r>
            <w:r>
              <w:rPr>
                <w:rFonts w:ascii="Times New Roman" w:hAnsi="宋体" w:eastAsia="宋体" w:cs="Times New Roman"/>
                <w:sz w:val="15"/>
                <w:szCs w:val="15"/>
              </w:rPr>
              <w:t>分）</w:t>
            </w:r>
          </w:p>
        </w:tc>
        <w:tc>
          <w:tcPr>
            <w:tcW w:w="527" w:type="pct"/>
            <w:shd w:val="clear" w:color="auto" w:fill="auto"/>
            <w:vAlign w:val="center"/>
          </w:tcPr>
          <w:p w14:paraId="703C6997">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基本支出预算执行率（</w:t>
            </w:r>
            <w:r>
              <w:rPr>
                <w:rFonts w:ascii="Times New Roman" w:hAnsi="Times New Roman" w:eastAsia="宋体" w:cs="Times New Roman"/>
                <w:sz w:val="15"/>
                <w:szCs w:val="15"/>
              </w:rPr>
              <w:t>2</w:t>
            </w:r>
            <w:r>
              <w:rPr>
                <w:rFonts w:ascii="Times New Roman" w:hAnsi="宋体" w:eastAsia="宋体" w:cs="Times New Roman"/>
                <w:sz w:val="15"/>
                <w:szCs w:val="15"/>
              </w:rPr>
              <w:t>分）</w:t>
            </w:r>
          </w:p>
        </w:tc>
        <w:tc>
          <w:tcPr>
            <w:tcW w:w="240" w:type="pct"/>
            <w:shd w:val="clear" w:color="auto" w:fill="auto"/>
            <w:vAlign w:val="center"/>
          </w:tcPr>
          <w:p w14:paraId="1DE4A4BD">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671" w:type="pct"/>
            <w:shd w:val="clear" w:color="auto" w:fill="auto"/>
            <w:vAlign w:val="center"/>
          </w:tcPr>
          <w:p w14:paraId="46716736">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部门基本支出本年度决算数与预算数的比率，用以反映和考核部门（单位）基本支出预算执行程度。</w:t>
            </w:r>
          </w:p>
        </w:tc>
        <w:tc>
          <w:tcPr>
            <w:tcW w:w="769" w:type="pct"/>
            <w:shd w:val="clear" w:color="auto" w:fill="auto"/>
            <w:vAlign w:val="center"/>
          </w:tcPr>
          <w:p w14:paraId="0BDAE9DA">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预算执行率</w:t>
            </w:r>
            <w:r>
              <w:rPr>
                <w:rFonts w:ascii="Times New Roman" w:hAnsi="Times New Roman" w:eastAsia="宋体" w:cs="Times New Roman"/>
                <w:sz w:val="15"/>
                <w:szCs w:val="15"/>
              </w:rPr>
              <w:t>=</w:t>
            </w:r>
            <w:r>
              <w:rPr>
                <w:rFonts w:ascii="Times New Roman" w:hAnsi="宋体" w:eastAsia="宋体" w:cs="Times New Roman"/>
                <w:sz w:val="15"/>
                <w:szCs w:val="15"/>
              </w:rPr>
              <w:t>部门基本支出决算</w:t>
            </w:r>
            <w:r>
              <w:rPr>
                <w:rFonts w:ascii="Times New Roman" w:hAnsi="Times New Roman" w:eastAsia="宋体" w:cs="Times New Roman"/>
                <w:sz w:val="15"/>
                <w:szCs w:val="15"/>
              </w:rPr>
              <w:t>/</w:t>
            </w:r>
            <w:r>
              <w:rPr>
                <w:rFonts w:ascii="Times New Roman" w:hAnsi="宋体" w:eastAsia="宋体" w:cs="Times New Roman"/>
                <w:sz w:val="15"/>
                <w:szCs w:val="15"/>
              </w:rPr>
              <w:t>部门基本支出预算</w:t>
            </w:r>
            <w:r>
              <w:rPr>
                <w:rFonts w:ascii="Times New Roman" w:hAnsi="Times New Roman" w:eastAsia="宋体" w:cs="Times New Roman"/>
                <w:sz w:val="15"/>
                <w:szCs w:val="15"/>
              </w:rPr>
              <w:t>×100%</w:t>
            </w:r>
            <w:r>
              <w:rPr>
                <w:rFonts w:ascii="Times New Roman" w:hAnsi="宋体" w:eastAsia="宋体" w:cs="Times New Roman"/>
                <w:sz w:val="15"/>
                <w:szCs w:val="15"/>
              </w:rPr>
              <w:t>。预算执行率</w:t>
            </w:r>
            <w:r>
              <w:rPr>
                <w:rFonts w:ascii="Times New Roman" w:hAnsi="Times New Roman" w:eastAsia="宋体" w:cs="Times New Roman"/>
                <w:sz w:val="15"/>
                <w:szCs w:val="15"/>
              </w:rPr>
              <w:t>≥95%</w:t>
            </w:r>
            <w:r>
              <w:rPr>
                <w:rFonts w:ascii="Times New Roman" w:hAnsi="宋体" w:eastAsia="宋体" w:cs="Times New Roman"/>
                <w:sz w:val="15"/>
                <w:szCs w:val="15"/>
              </w:rPr>
              <w:t>得满分，未达到的按权重进行扣分。</w:t>
            </w:r>
          </w:p>
        </w:tc>
        <w:tc>
          <w:tcPr>
            <w:tcW w:w="528" w:type="pct"/>
            <w:shd w:val="clear" w:color="auto" w:fill="auto"/>
            <w:vAlign w:val="center"/>
          </w:tcPr>
          <w:p w14:paraId="4A80AE0B">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基本支出预算批复，预算调整批复、预算编制等其他资料</w:t>
            </w:r>
          </w:p>
        </w:tc>
        <w:tc>
          <w:tcPr>
            <w:tcW w:w="251" w:type="pct"/>
            <w:shd w:val="clear" w:color="auto" w:fill="auto"/>
            <w:vAlign w:val="center"/>
          </w:tcPr>
          <w:p w14:paraId="4EC0063F">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w:t>
            </w:r>
          </w:p>
        </w:tc>
        <w:tc>
          <w:tcPr>
            <w:tcW w:w="251" w:type="pct"/>
            <w:shd w:val="clear" w:color="auto" w:fill="auto"/>
            <w:vAlign w:val="center"/>
          </w:tcPr>
          <w:p w14:paraId="566DAEE1">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42C052C5">
            <w:pPr>
              <w:overflowPunct/>
              <w:autoSpaceDE/>
              <w:autoSpaceDN/>
              <w:adjustRightInd/>
              <w:jc w:val="left"/>
              <w:rPr>
                <w:rFonts w:ascii="Times New Roman" w:hAnsi="Times New Roman" w:eastAsia="宋体" w:cs="Times New Roman"/>
                <w:sz w:val="15"/>
                <w:szCs w:val="15"/>
              </w:rPr>
            </w:pPr>
          </w:p>
        </w:tc>
      </w:tr>
      <w:tr w14:paraId="32E4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24" w:type="pct"/>
            <w:vMerge w:val="continue"/>
            <w:vAlign w:val="center"/>
          </w:tcPr>
          <w:p w14:paraId="3F8392DE">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4D4EE619">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14559EE3">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项目支出预算执行率（</w:t>
            </w:r>
            <w:r>
              <w:rPr>
                <w:rFonts w:ascii="Times New Roman" w:hAnsi="Times New Roman" w:eastAsia="宋体" w:cs="Times New Roman"/>
                <w:sz w:val="15"/>
                <w:szCs w:val="15"/>
              </w:rPr>
              <w:t>1</w:t>
            </w:r>
            <w:r>
              <w:rPr>
                <w:rFonts w:ascii="Times New Roman" w:hAnsi="宋体" w:eastAsia="宋体" w:cs="Times New Roman"/>
                <w:sz w:val="15"/>
                <w:szCs w:val="15"/>
              </w:rPr>
              <w:t>分）分）</w:t>
            </w:r>
          </w:p>
        </w:tc>
        <w:tc>
          <w:tcPr>
            <w:tcW w:w="240" w:type="pct"/>
            <w:shd w:val="clear" w:color="auto" w:fill="auto"/>
            <w:vAlign w:val="center"/>
          </w:tcPr>
          <w:p w14:paraId="314E5001">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671" w:type="pct"/>
            <w:shd w:val="clear" w:color="auto" w:fill="auto"/>
            <w:vAlign w:val="center"/>
          </w:tcPr>
          <w:p w14:paraId="415F42D7">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部门项目支出本年度决算数与预算数的比率，用以反映和考核部门项目支出预算执行程度。</w:t>
            </w:r>
          </w:p>
        </w:tc>
        <w:tc>
          <w:tcPr>
            <w:tcW w:w="769" w:type="pct"/>
            <w:shd w:val="clear" w:color="auto" w:fill="auto"/>
            <w:vAlign w:val="center"/>
          </w:tcPr>
          <w:p w14:paraId="140485CD">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预算执行率</w:t>
            </w:r>
            <w:r>
              <w:rPr>
                <w:rFonts w:ascii="Times New Roman" w:hAnsi="Times New Roman" w:eastAsia="宋体" w:cs="Times New Roman"/>
                <w:sz w:val="15"/>
                <w:szCs w:val="15"/>
              </w:rPr>
              <w:t>=</w:t>
            </w:r>
            <w:r>
              <w:rPr>
                <w:rFonts w:ascii="Times New Roman" w:hAnsi="宋体" w:eastAsia="宋体" w:cs="Times New Roman"/>
                <w:sz w:val="15"/>
                <w:szCs w:val="15"/>
              </w:rPr>
              <w:t>部门项目支出决算</w:t>
            </w:r>
            <w:r>
              <w:rPr>
                <w:rFonts w:ascii="Times New Roman" w:hAnsi="Times New Roman" w:eastAsia="宋体" w:cs="Times New Roman"/>
                <w:sz w:val="15"/>
                <w:szCs w:val="15"/>
              </w:rPr>
              <w:t>/</w:t>
            </w:r>
            <w:r>
              <w:rPr>
                <w:rFonts w:ascii="Times New Roman" w:hAnsi="宋体" w:eastAsia="宋体" w:cs="Times New Roman"/>
                <w:sz w:val="15"/>
                <w:szCs w:val="15"/>
              </w:rPr>
              <w:t>部门项目支出预算</w:t>
            </w:r>
            <w:r>
              <w:rPr>
                <w:rFonts w:ascii="Times New Roman" w:hAnsi="Times New Roman" w:eastAsia="宋体" w:cs="Times New Roman"/>
                <w:sz w:val="15"/>
                <w:szCs w:val="15"/>
              </w:rPr>
              <w:t>×100%</w:t>
            </w:r>
            <w:r>
              <w:rPr>
                <w:rFonts w:ascii="Times New Roman" w:hAnsi="宋体" w:eastAsia="宋体" w:cs="Times New Roman"/>
                <w:sz w:val="15"/>
                <w:szCs w:val="15"/>
              </w:rPr>
              <w:t>。预算完成率</w:t>
            </w:r>
            <w:r>
              <w:rPr>
                <w:rFonts w:ascii="Times New Roman" w:hAnsi="Times New Roman" w:eastAsia="宋体" w:cs="Times New Roman"/>
                <w:sz w:val="15"/>
                <w:szCs w:val="15"/>
              </w:rPr>
              <w:t>≥95%</w:t>
            </w:r>
            <w:r>
              <w:rPr>
                <w:rFonts w:ascii="Times New Roman" w:hAnsi="宋体" w:eastAsia="宋体" w:cs="Times New Roman"/>
                <w:sz w:val="15"/>
                <w:szCs w:val="15"/>
              </w:rPr>
              <w:t>得满分，未到按权重进行扣分。</w:t>
            </w:r>
          </w:p>
        </w:tc>
        <w:tc>
          <w:tcPr>
            <w:tcW w:w="528" w:type="pct"/>
            <w:shd w:val="clear" w:color="auto" w:fill="auto"/>
            <w:vAlign w:val="center"/>
          </w:tcPr>
          <w:p w14:paraId="49CAFDAE">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项目支出预算批复，预算调整批复、预算编制等其他资料</w:t>
            </w:r>
          </w:p>
        </w:tc>
        <w:tc>
          <w:tcPr>
            <w:tcW w:w="251" w:type="pct"/>
            <w:shd w:val="clear" w:color="auto" w:fill="auto"/>
            <w:vAlign w:val="center"/>
          </w:tcPr>
          <w:p w14:paraId="4D1E69BB">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1</w:t>
            </w:r>
          </w:p>
        </w:tc>
        <w:tc>
          <w:tcPr>
            <w:tcW w:w="251" w:type="pct"/>
            <w:shd w:val="clear" w:color="auto" w:fill="auto"/>
            <w:vAlign w:val="center"/>
          </w:tcPr>
          <w:p w14:paraId="6436183D">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5B2CFD64">
            <w:pPr>
              <w:overflowPunct/>
              <w:autoSpaceDE/>
              <w:autoSpaceDN/>
              <w:adjustRightInd/>
              <w:jc w:val="left"/>
              <w:rPr>
                <w:rFonts w:ascii="Times New Roman" w:hAnsi="Times New Roman" w:eastAsia="宋体" w:cs="Times New Roman"/>
                <w:sz w:val="15"/>
                <w:szCs w:val="15"/>
              </w:rPr>
            </w:pPr>
          </w:p>
        </w:tc>
      </w:tr>
      <w:tr w14:paraId="6498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324" w:type="pct"/>
            <w:vMerge w:val="continue"/>
            <w:vAlign w:val="center"/>
          </w:tcPr>
          <w:p w14:paraId="0AB72524">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38C38C68">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241CFDC6">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3.“</w:t>
            </w:r>
            <w:r>
              <w:rPr>
                <w:rFonts w:ascii="Times New Roman" w:hAnsi="宋体" w:eastAsia="宋体" w:cs="Times New Roman"/>
                <w:sz w:val="15"/>
                <w:szCs w:val="15"/>
              </w:rPr>
              <w:t>三公经费</w:t>
            </w:r>
            <w:r>
              <w:rPr>
                <w:rFonts w:ascii="Times New Roman" w:hAnsi="Times New Roman" w:eastAsia="宋体" w:cs="Times New Roman"/>
                <w:sz w:val="15"/>
                <w:szCs w:val="15"/>
              </w:rPr>
              <w:t>”</w:t>
            </w:r>
            <w:r>
              <w:rPr>
                <w:rFonts w:ascii="Times New Roman" w:hAnsi="宋体" w:eastAsia="宋体" w:cs="Times New Roman"/>
                <w:sz w:val="15"/>
                <w:szCs w:val="15"/>
              </w:rPr>
              <w:t>控制率（</w:t>
            </w:r>
            <w:r>
              <w:rPr>
                <w:rFonts w:ascii="Times New Roman" w:hAnsi="Times New Roman" w:eastAsia="宋体" w:cs="Times New Roman"/>
                <w:sz w:val="15"/>
                <w:szCs w:val="15"/>
              </w:rPr>
              <w:t>1</w:t>
            </w:r>
            <w:r>
              <w:rPr>
                <w:rFonts w:ascii="Times New Roman" w:hAnsi="宋体" w:eastAsia="宋体" w:cs="Times New Roman"/>
                <w:sz w:val="15"/>
                <w:szCs w:val="15"/>
              </w:rPr>
              <w:t>分）</w:t>
            </w:r>
          </w:p>
        </w:tc>
        <w:tc>
          <w:tcPr>
            <w:tcW w:w="240" w:type="pct"/>
            <w:shd w:val="clear" w:color="auto" w:fill="auto"/>
            <w:vAlign w:val="center"/>
          </w:tcPr>
          <w:p w14:paraId="1B54D13C">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671" w:type="pct"/>
            <w:shd w:val="clear" w:color="auto" w:fill="auto"/>
            <w:vAlign w:val="center"/>
          </w:tcPr>
          <w:p w14:paraId="4EDC42C3">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部门本年度</w:t>
            </w:r>
            <w:r>
              <w:rPr>
                <w:rFonts w:ascii="Times New Roman" w:hAnsi="Times New Roman" w:eastAsia="宋体" w:cs="Times New Roman"/>
                <w:sz w:val="15"/>
                <w:szCs w:val="15"/>
              </w:rPr>
              <w:t>“</w:t>
            </w:r>
            <w:r>
              <w:rPr>
                <w:rFonts w:ascii="Times New Roman" w:hAnsi="宋体" w:eastAsia="宋体" w:cs="Times New Roman"/>
                <w:sz w:val="15"/>
                <w:szCs w:val="15"/>
              </w:rPr>
              <w:t>三公</w:t>
            </w:r>
            <w:r>
              <w:rPr>
                <w:rFonts w:ascii="Times New Roman" w:hAnsi="Times New Roman" w:eastAsia="宋体" w:cs="Times New Roman"/>
                <w:sz w:val="15"/>
                <w:szCs w:val="15"/>
              </w:rPr>
              <w:t>”</w:t>
            </w:r>
            <w:r>
              <w:rPr>
                <w:rFonts w:ascii="Times New Roman" w:hAnsi="宋体" w:eastAsia="宋体" w:cs="Times New Roman"/>
                <w:sz w:val="15"/>
                <w:szCs w:val="15"/>
              </w:rPr>
              <w:t>经费预算数与上年度</w:t>
            </w:r>
            <w:r>
              <w:rPr>
                <w:rFonts w:ascii="Times New Roman" w:hAnsi="Times New Roman" w:eastAsia="宋体" w:cs="Times New Roman"/>
                <w:sz w:val="15"/>
                <w:szCs w:val="15"/>
              </w:rPr>
              <w:t>“</w:t>
            </w:r>
            <w:r>
              <w:rPr>
                <w:rFonts w:ascii="Times New Roman" w:hAnsi="宋体" w:eastAsia="宋体" w:cs="Times New Roman"/>
                <w:sz w:val="15"/>
                <w:szCs w:val="15"/>
              </w:rPr>
              <w:t>三公</w:t>
            </w:r>
            <w:r>
              <w:rPr>
                <w:rFonts w:ascii="Times New Roman" w:hAnsi="Times New Roman" w:eastAsia="宋体" w:cs="Times New Roman"/>
                <w:sz w:val="15"/>
                <w:szCs w:val="15"/>
              </w:rPr>
              <w:t>”</w:t>
            </w:r>
            <w:r>
              <w:rPr>
                <w:rFonts w:ascii="Times New Roman" w:hAnsi="宋体" w:eastAsia="宋体" w:cs="Times New Roman"/>
                <w:sz w:val="15"/>
                <w:szCs w:val="15"/>
              </w:rPr>
              <w:t>经费预算数的变动比率，用以反映和考核部门（单位）对控制行政成本的努力程度。</w:t>
            </w:r>
          </w:p>
        </w:tc>
        <w:tc>
          <w:tcPr>
            <w:tcW w:w="769" w:type="pct"/>
            <w:shd w:val="clear" w:color="auto" w:fill="auto"/>
            <w:vAlign w:val="center"/>
          </w:tcPr>
          <w:p w14:paraId="7DFAD3A9">
            <w:pPr>
              <w:overflowPunct/>
              <w:autoSpaceDE/>
              <w:autoSpaceDN/>
              <w:adjustRightInd/>
              <w:rPr>
                <w:rFonts w:ascii="Times New Roman" w:hAnsi="Times New Roman" w:eastAsia="宋体" w:cs="Times New Roman"/>
                <w:sz w:val="15"/>
                <w:szCs w:val="15"/>
              </w:rPr>
            </w:pPr>
            <w:r>
              <w:rPr>
                <w:rFonts w:ascii="Times New Roman" w:hAnsi="Times New Roman" w:eastAsia="宋体" w:cs="Times New Roman"/>
                <w:sz w:val="15"/>
                <w:szCs w:val="15"/>
              </w:rPr>
              <w:t>“</w:t>
            </w:r>
            <w:r>
              <w:rPr>
                <w:rFonts w:ascii="Times New Roman" w:hAnsi="宋体" w:eastAsia="宋体" w:cs="Times New Roman"/>
                <w:sz w:val="15"/>
                <w:szCs w:val="15"/>
              </w:rPr>
              <w:t>三公</w:t>
            </w:r>
            <w:r>
              <w:rPr>
                <w:rFonts w:ascii="Times New Roman" w:hAnsi="Times New Roman" w:eastAsia="宋体" w:cs="Times New Roman"/>
                <w:sz w:val="15"/>
                <w:szCs w:val="15"/>
              </w:rPr>
              <w:t>”</w:t>
            </w:r>
            <w:r>
              <w:rPr>
                <w:rFonts w:ascii="Times New Roman" w:hAnsi="宋体" w:eastAsia="宋体" w:cs="Times New Roman"/>
                <w:sz w:val="15"/>
                <w:szCs w:val="15"/>
              </w:rPr>
              <w:t>经费控制率</w:t>
            </w:r>
            <w:r>
              <w:rPr>
                <w:rFonts w:ascii="Times New Roman" w:hAnsi="Times New Roman" w:eastAsia="宋体" w:cs="Times New Roman"/>
                <w:sz w:val="15"/>
                <w:szCs w:val="15"/>
              </w:rPr>
              <w:t>=</w:t>
            </w:r>
            <w:r>
              <w:rPr>
                <w:rFonts w:ascii="Times New Roman" w:hAnsi="宋体" w:eastAsia="宋体" w:cs="Times New Roman"/>
                <w:sz w:val="15"/>
                <w:szCs w:val="15"/>
              </w:rPr>
              <w:t>（本年度</w:t>
            </w:r>
            <w:r>
              <w:rPr>
                <w:rFonts w:ascii="Times New Roman" w:hAnsi="Times New Roman" w:eastAsia="宋体" w:cs="Times New Roman"/>
                <w:sz w:val="15"/>
                <w:szCs w:val="15"/>
              </w:rPr>
              <w:t>“</w:t>
            </w:r>
            <w:r>
              <w:rPr>
                <w:rFonts w:ascii="Times New Roman" w:hAnsi="宋体" w:eastAsia="宋体" w:cs="Times New Roman"/>
                <w:sz w:val="15"/>
                <w:szCs w:val="15"/>
              </w:rPr>
              <w:t>三公</w:t>
            </w:r>
            <w:r>
              <w:rPr>
                <w:rFonts w:ascii="Times New Roman" w:hAnsi="Times New Roman" w:eastAsia="宋体" w:cs="Times New Roman"/>
                <w:sz w:val="15"/>
                <w:szCs w:val="15"/>
              </w:rPr>
              <w:t>”</w:t>
            </w:r>
            <w:r>
              <w:rPr>
                <w:rFonts w:ascii="Times New Roman" w:hAnsi="宋体" w:eastAsia="宋体" w:cs="Times New Roman"/>
                <w:sz w:val="15"/>
                <w:szCs w:val="15"/>
              </w:rPr>
              <w:t>经费总额</w:t>
            </w:r>
            <w:r>
              <w:rPr>
                <w:rFonts w:ascii="Times New Roman" w:hAnsi="Times New Roman" w:eastAsia="宋体" w:cs="Times New Roman"/>
                <w:sz w:val="15"/>
                <w:szCs w:val="15"/>
              </w:rPr>
              <w:t>/</w:t>
            </w:r>
            <w:r>
              <w:rPr>
                <w:rFonts w:ascii="Times New Roman" w:hAnsi="宋体" w:eastAsia="宋体" w:cs="Times New Roman"/>
                <w:sz w:val="15"/>
                <w:szCs w:val="15"/>
              </w:rPr>
              <w:t>上年度</w:t>
            </w:r>
            <w:r>
              <w:rPr>
                <w:rFonts w:ascii="Times New Roman" w:hAnsi="Times New Roman" w:eastAsia="宋体" w:cs="Times New Roman"/>
                <w:sz w:val="15"/>
                <w:szCs w:val="15"/>
              </w:rPr>
              <w:t>“</w:t>
            </w:r>
            <w:r>
              <w:rPr>
                <w:rFonts w:ascii="Times New Roman" w:hAnsi="宋体" w:eastAsia="宋体" w:cs="Times New Roman"/>
                <w:sz w:val="15"/>
                <w:szCs w:val="15"/>
              </w:rPr>
              <w:t>三公</w:t>
            </w:r>
            <w:r>
              <w:rPr>
                <w:rFonts w:ascii="Times New Roman" w:hAnsi="Times New Roman" w:eastAsia="宋体" w:cs="Times New Roman"/>
                <w:sz w:val="15"/>
                <w:szCs w:val="15"/>
              </w:rPr>
              <w:t>”</w:t>
            </w:r>
            <w:r>
              <w:rPr>
                <w:rFonts w:ascii="Times New Roman" w:hAnsi="宋体" w:eastAsia="宋体" w:cs="Times New Roman"/>
                <w:sz w:val="15"/>
                <w:szCs w:val="15"/>
              </w:rPr>
              <w:t>经费总额）</w:t>
            </w:r>
            <w:r>
              <w:rPr>
                <w:rFonts w:ascii="Times New Roman" w:hAnsi="Times New Roman" w:eastAsia="宋体" w:cs="Times New Roman"/>
                <w:sz w:val="15"/>
                <w:szCs w:val="15"/>
              </w:rPr>
              <w:t>×100%</w:t>
            </w:r>
            <w:r>
              <w:rPr>
                <w:rFonts w:ascii="Times New Roman" w:hAnsi="宋体" w:eastAsia="宋体" w:cs="Times New Roman"/>
                <w:sz w:val="15"/>
                <w:szCs w:val="15"/>
              </w:rPr>
              <w:t>。</w:t>
            </w:r>
            <w:r>
              <w:rPr>
                <w:rFonts w:ascii="Times New Roman" w:hAnsi="Times New Roman" w:eastAsia="宋体" w:cs="Times New Roman"/>
                <w:sz w:val="15"/>
                <w:szCs w:val="15"/>
              </w:rPr>
              <w:t>“</w:t>
            </w:r>
            <w:r>
              <w:rPr>
                <w:rFonts w:ascii="Times New Roman" w:hAnsi="宋体" w:eastAsia="宋体" w:cs="Times New Roman"/>
                <w:sz w:val="15"/>
                <w:szCs w:val="15"/>
              </w:rPr>
              <w:t>三公</w:t>
            </w:r>
            <w:r>
              <w:rPr>
                <w:rFonts w:ascii="Times New Roman" w:hAnsi="Times New Roman" w:eastAsia="宋体" w:cs="Times New Roman"/>
                <w:sz w:val="15"/>
                <w:szCs w:val="15"/>
              </w:rPr>
              <w:t>”</w:t>
            </w:r>
            <w:r>
              <w:rPr>
                <w:rFonts w:ascii="Times New Roman" w:hAnsi="宋体" w:eastAsia="宋体" w:cs="Times New Roman"/>
                <w:sz w:val="15"/>
                <w:szCs w:val="15"/>
              </w:rPr>
              <w:t>经费：年度预算安排的因公出国（境）费、公务用车购置及运行费和公务接待费。三公经费控制率</w:t>
            </w:r>
            <w:r>
              <w:rPr>
                <w:rFonts w:ascii="Times New Roman" w:hAnsi="Times New Roman" w:eastAsia="宋体" w:cs="Times New Roman"/>
                <w:sz w:val="15"/>
                <w:szCs w:val="15"/>
              </w:rPr>
              <w:t>≤100%</w:t>
            </w:r>
            <w:r>
              <w:rPr>
                <w:rFonts w:ascii="Times New Roman" w:hAnsi="宋体" w:eastAsia="宋体" w:cs="Times New Roman"/>
                <w:sz w:val="15"/>
                <w:szCs w:val="15"/>
              </w:rPr>
              <w:t>得满分，</w:t>
            </w:r>
            <w:r>
              <w:rPr>
                <w:rFonts w:ascii="Times New Roman" w:hAnsi="Times New Roman" w:eastAsia="宋体" w:cs="Times New Roman"/>
                <w:sz w:val="15"/>
                <w:szCs w:val="15"/>
              </w:rPr>
              <w:t>≥120%</w:t>
            </w:r>
            <w:r>
              <w:rPr>
                <w:rFonts w:ascii="Times New Roman" w:hAnsi="宋体" w:eastAsia="宋体" w:cs="Times New Roman"/>
                <w:sz w:val="15"/>
                <w:szCs w:val="15"/>
              </w:rPr>
              <w:t>得</w:t>
            </w:r>
            <w:r>
              <w:rPr>
                <w:rFonts w:ascii="Times New Roman" w:hAnsi="Times New Roman" w:eastAsia="宋体" w:cs="Times New Roman"/>
                <w:sz w:val="15"/>
                <w:szCs w:val="15"/>
              </w:rPr>
              <w:t>1</w:t>
            </w:r>
            <w:r>
              <w:rPr>
                <w:rFonts w:ascii="Times New Roman" w:hAnsi="宋体" w:eastAsia="宋体" w:cs="Times New Roman"/>
                <w:sz w:val="15"/>
                <w:szCs w:val="15"/>
              </w:rPr>
              <w:t>分，区间内按权重进行扣分。</w:t>
            </w:r>
          </w:p>
        </w:tc>
        <w:tc>
          <w:tcPr>
            <w:tcW w:w="528" w:type="pct"/>
            <w:shd w:val="clear" w:color="auto" w:fill="auto"/>
            <w:vAlign w:val="center"/>
          </w:tcPr>
          <w:p w14:paraId="12365E4E">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三公经费使用情况</w:t>
            </w:r>
          </w:p>
        </w:tc>
        <w:tc>
          <w:tcPr>
            <w:tcW w:w="251" w:type="pct"/>
            <w:shd w:val="clear" w:color="auto" w:fill="auto"/>
            <w:vAlign w:val="center"/>
          </w:tcPr>
          <w:p w14:paraId="2B61DBDD">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1</w:t>
            </w:r>
          </w:p>
        </w:tc>
        <w:tc>
          <w:tcPr>
            <w:tcW w:w="251" w:type="pct"/>
            <w:shd w:val="clear" w:color="auto" w:fill="auto"/>
            <w:vAlign w:val="center"/>
          </w:tcPr>
          <w:p w14:paraId="4975D96D">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6B0E4D50">
            <w:pPr>
              <w:overflowPunct/>
              <w:autoSpaceDE/>
              <w:autoSpaceDN/>
              <w:adjustRightInd/>
              <w:jc w:val="left"/>
              <w:rPr>
                <w:rFonts w:ascii="Times New Roman" w:hAnsi="Times New Roman" w:eastAsia="宋体" w:cs="Times New Roman"/>
                <w:sz w:val="15"/>
                <w:szCs w:val="15"/>
              </w:rPr>
            </w:pPr>
          </w:p>
        </w:tc>
      </w:tr>
      <w:tr w14:paraId="4F14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324" w:type="pct"/>
            <w:vMerge w:val="continue"/>
            <w:vAlign w:val="center"/>
          </w:tcPr>
          <w:p w14:paraId="5A272763">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5DCE7642">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2FA3F9D6">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4.</w:t>
            </w:r>
            <w:r>
              <w:rPr>
                <w:rFonts w:ascii="Times New Roman" w:hAnsi="宋体" w:eastAsia="宋体" w:cs="Times New Roman"/>
                <w:sz w:val="15"/>
                <w:szCs w:val="15"/>
              </w:rPr>
              <w:t>预算调整情况（</w:t>
            </w:r>
            <w:r>
              <w:rPr>
                <w:rFonts w:ascii="Times New Roman" w:hAnsi="Times New Roman" w:eastAsia="宋体" w:cs="Times New Roman"/>
                <w:sz w:val="15"/>
                <w:szCs w:val="15"/>
              </w:rPr>
              <w:t>1</w:t>
            </w:r>
            <w:r>
              <w:rPr>
                <w:rFonts w:ascii="Times New Roman" w:hAnsi="宋体" w:eastAsia="宋体" w:cs="Times New Roman"/>
                <w:sz w:val="15"/>
                <w:szCs w:val="15"/>
              </w:rPr>
              <w:t>分）</w:t>
            </w:r>
          </w:p>
        </w:tc>
        <w:tc>
          <w:tcPr>
            <w:tcW w:w="240" w:type="pct"/>
            <w:shd w:val="clear" w:color="auto" w:fill="auto"/>
            <w:vAlign w:val="center"/>
          </w:tcPr>
          <w:p w14:paraId="2FF0AC8F">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671" w:type="pct"/>
            <w:shd w:val="clear" w:color="auto" w:fill="auto"/>
            <w:vAlign w:val="center"/>
          </w:tcPr>
          <w:p w14:paraId="0C296950">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用以反映预算单位是否根据年中预算实际执行情况及时合规进行预算调整。</w:t>
            </w:r>
          </w:p>
        </w:tc>
        <w:tc>
          <w:tcPr>
            <w:tcW w:w="769" w:type="pct"/>
            <w:shd w:val="clear" w:color="auto" w:fill="auto"/>
            <w:vAlign w:val="center"/>
          </w:tcPr>
          <w:p w14:paraId="0901C733">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①根据年中预算执行情况及时申请预算调整，得</w:t>
            </w:r>
            <w:r>
              <w:rPr>
                <w:rFonts w:ascii="Times New Roman" w:hAnsi="Times New Roman" w:eastAsia="宋体" w:cs="Times New Roman"/>
                <w:sz w:val="15"/>
                <w:szCs w:val="15"/>
              </w:rPr>
              <w:t>0.5</w:t>
            </w:r>
            <w:r>
              <w:rPr>
                <w:rFonts w:ascii="Times New Roman" w:hAnsi="宋体" w:eastAsia="宋体" w:cs="Times New Roman"/>
                <w:sz w:val="15"/>
                <w:szCs w:val="15"/>
              </w:rPr>
              <w:t>分；②按规定程序进行预算调整，得</w:t>
            </w:r>
            <w:r>
              <w:rPr>
                <w:rFonts w:ascii="Times New Roman" w:hAnsi="Times New Roman" w:eastAsia="宋体" w:cs="Times New Roman"/>
                <w:sz w:val="15"/>
                <w:szCs w:val="15"/>
              </w:rPr>
              <w:t>0.5</w:t>
            </w:r>
            <w:r>
              <w:rPr>
                <w:rFonts w:ascii="Times New Roman" w:hAnsi="宋体" w:eastAsia="宋体" w:cs="Times New Roman"/>
                <w:sz w:val="15"/>
                <w:szCs w:val="15"/>
              </w:rPr>
              <w:t>分</w:t>
            </w:r>
          </w:p>
        </w:tc>
        <w:tc>
          <w:tcPr>
            <w:tcW w:w="528" w:type="pct"/>
            <w:shd w:val="clear" w:color="auto" w:fill="auto"/>
            <w:vAlign w:val="center"/>
          </w:tcPr>
          <w:p w14:paraId="708C80A7">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预算调整相关资料</w:t>
            </w:r>
          </w:p>
        </w:tc>
        <w:tc>
          <w:tcPr>
            <w:tcW w:w="251" w:type="pct"/>
            <w:shd w:val="clear" w:color="auto" w:fill="auto"/>
            <w:vAlign w:val="center"/>
          </w:tcPr>
          <w:p w14:paraId="6485742B">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cs="Times New Roman"/>
                <w:sz w:val="15"/>
                <w:szCs w:val="15"/>
                <w:lang w:val="en-US" w:eastAsia="zh-CN"/>
              </w:rPr>
              <w:t>1</w:t>
            </w:r>
          </w:p>
        </w:tc>
        <w:tc>
          <w:tcPr>
            <w:tcW w:w="251" w:type="pct"/>
            <w:shd w:val="clear" w:color="auto" w:fill="auto"/>
            <w:vAlign w:val="center"/>
          </w:tcPr>
          <w:p w14:paraId="4A4709E7">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7B237510">
            <w:pPr>
              <w:overflowPunct/>
              <w:autoSpaceDE/>
              <w:autoSpaceDN/>
              <w:adjustRightInd/>
              <w:jc w:val="left"/>
              <w:rPr>
                <w:rFonts w:ascii="Times New Roman" w:hAnsi="Times New Roman" w:eastAsia="宋体" w:cs="Times New Roman"/>
                <w:sz w:val="15"/>
                <w:szCs w:val="15"/>
              </w:rPr>
            </w:pPr>
          </w:p>
        </w:tc>
      </w:tr>
      <w:tr w14:paraId="3B54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324" w:type="pct"/>
            <w:vMerge w:val="restart"/>
            <w:shd w:val="clear" w:color="auto" w:fill="auto"/>
            <w:vAlign w:val="center"/>
          </w:tcPr>
          <w:p w14:paraId="7604ECE5">
            <w:pPr>
              <w:overflowPunct/>
              <w:autoSpaceDE/>
              <w:autoSpaceDN/>
              <w:adjustRightInd/>
              <w:jc w:val="center"/>
              <w:rPr>
                <w:rFonts w:ascii="Times New Roman" w:hAnsi="Times New Roman" w:eastAsia="宋体" w:cs="Times New Roman"/>
                <w:sz w:val="15"/>
                <w:szCs w:val="15"/>
              </w:rPr>
            </w:pPr>
            <w:r>
              <w:rPr>
                <w:rFonts w:ascii="Times New Roman" w:hAnsi="宋体" w:eastAsia="宋体" w:cs="Times New Roman"/>
                <w:sz w:val="15"/>
                <w:szCs w:val="15"/>
              </w:rPr>
              <w:t>二、部门管理（</w:t>
            </w:r>
            <w:r>
              <w:rPr>
                <w:rFonts w:ascii="Times New Roman" w:hAnsi="Times New Roman" w:eastAsia="宋体" w:cs="Times New Roman"/>
                <w:sz w:val="15"/>
                <w:szCs w:val="15"/>
              </w:rPr>
              <w:t>20</w:t>
            </w:r>
            <w:r>
              <w:rPr>
                <w:rFonts w:ascii="Times New Roman" w:hAnsi="宋体" w:eastAsia="宋体" w:cs="Times New Roman"/>
                <w:sz w:val="15"/>
                <w:szCs w:val="15"/>
              </w:rPr>
              <w:t>分）</w:t>
            </w:r>
          </w:p>
        </w:tc>
        <w:tc>
          <w:tcPr>
            <w:tcW w:w="336" w:type="pct"/>
            <w:vMerge w:val="restart"/>
            <w:shd w:val="clear" w:color="auto" w:fill="auto"/>
            <w:vAlign w:val="center"/>
          </w:tcPr>
          <w:p w14:paraId="45F02282">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财务管理（</w:t>
            </w:r>
            <w:r>
              <w:rPr>
                <w:rFonts w:ascii="Times New Roman" w:hAnsi="Times New Roman" w:eastAsia="宋体" w:cs="Times New Roman"/>
                <w:sz w:val="15"/>
                <w:szCs w:val="15"/>
              </w:rPr>
              <w:t>5</w:t>
            </w:r>
            <w:r>
              <w:rPr>
                <w:rFonts w:ascii="Times New Roman" w:hAnsi="宋体" w:eastAsia="宋体" w:cs="Times New Roman"/>
                <w:sz w:val="15"/>
                <w:szCs w:val="15"/>
              </w:rPr>
              <w:t>分）</w:t>
            </w:r>
          </w:p>
        </w:tc>
        <w:tc>
          <w:tcPr>
            <w:tcW w:w="527" w:type="pct"/>
            <w:shd w:val="clear" w:color="auto" w:fill="auto"/>
            <w:vAlign w:val="center"/>
          </w:tcPr>
          <w:p w14:paraId="1D071467">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财务管理制度健全性及执行情况（</w:t>
            </w:r>
            <w:r>
              <w:rPr>
                <w:rFonts w:ascii="Times New Roman" w:hAnsi="Times New Roman" w:eastAsia="宋体" w:cs="Times New Roman"/>
                <w:sz w:val="15"/>
                <w:szCs w:val="15"/>
              </w:rPr>
              <w:t>2</w:t>
            </w:r>
            <w:r>
              <w:rPr>
                <w:rFonts w:ascii="Times New Roman" w:hAnsi="宋体" w:eastAsia="宋体" w:cs="Times New Roman"/>
                <w:sz w:val="15"/>
                <w:szCs w:val="15"/>
              </w:rPr>
              <w:t>分）</w:t>
            </w:r>
          </w:p>
        </w:tc>
        <w:tc>
          <w:tcPr>
            <w:tcW w:w="240" w:type="pct"/>
            <w:shd w:val="clear" w:color="auto" w:fill="auto"/>
            <w:vAlign w:val="center"/>
          </w:tcPr>
          <w:p w14:paraId="70291E25">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671" w:type="pct"/>
            <w:shd w:val="clear" w:color="auto" w:fill="auto"/>
            <w:vAlign w:val="center"/>
          </w:tcPr>
          <w:p w14:paraId="18A04307">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部门为加强预算管理、规范财务行为而制定的财务管理制度是否健全完整。用以反映和考核部门预算管理制度对完成主要职责或促进事业发展的保障情况。</w:t>
            </w:r>
          </w:p>
        </w:tc>
        <w:tc>
          <w:tcPr>
            <w:tcW w:w="769" w:type="pct"/>
            <w:shd w:val="clear" w:color="auto" w:fill="auto"/>
            <w:vAlign w:val="center"/>
          </w:tcPr>
          <w:p w14:paraId="535D5562">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①是否已制定预算资金管理办法、内部财务管理制度、会计核算制度等管理制度</w:t>
            </w:r>
            <w:r>
              <w:rPr>
                <w:rFonts w:ascii="Times New Roman" w:hAnsi="Times New Roman" w:eastAsia="宋体" w:cs="Times New Roman"/>
                <w:sz w:val="15"/>
                <w:szCs w:val="15"/>
              </w:rPr>
              <w:t>1</w:t>
            </w:r>
            <w:r>
              <w:rPr>
                <w:rFonts w:ascii="Times New Roman" w:hAnsi="宋体" w:eastAsia="宋体" w:cs="Times New Roman"/>
                <w:sz w:val="15"/>
                <w:szCs w:val="15"/>
              </w:rPr>
              <w:t>分；②相关管理制度是否合法、合规、完整</w:t>
            </w:r>
            <w:r>
              <w:rPr>
                <w:rFonts w:ascii="Times New Roman" w:hAnsi="Times New Roman" w:eastAsia="宋体" w:cs="Times New Roman"/>
                <w:sz w:val="15"/>
                <w:szCs w:val="15"/>
              </w:rPr>
              <w:t>0.5</w:t>
            </w:r>
            <w:r>
              <w:rPr>
                <w:rFonts w:ascii="Times New Roman" w:hAnsi="宋体" w:eastAsia="宋体" w:cs="Times New Roman"/>
                <w:sz w:val="15"/>
                <w:szCs w:val="15"/>
              </w:rPr>
              <w:t>分；③相关管理制度是否得到有效执行</w:t>
            </w:r>
            <w:r>
              <w:rPr>
                <w:rFonts w:ascii="Times New Roman" w:hAnsi="Times New Roman" w:eastAsia="宋体" w:cs="Times New Roman"/>
                <w:sz w:val="15"/>
                <w:szCs w:val="15"/>
              </w:rPr>
              <w:t>0.5</w:t>
            </w:r>
            <w:r>
              <w:rPr>
                <w:rFonts w:ascii="Times New Roman" w:hAnsi="宋体" w:eastAsia="宋体" w:cs="Times New Roman"/>
                <w:sz w:val="15"/>
                <w:szCs w:val="15"/>
              </w:rPr>
              <w:t>分。</w:t>
            </w:r>
          </w:p>
        </w:tc>
        <w:tc>
          <w:tcPr>
            <w:tcW w:w="528" w:type="pct"/>
            <w:shd w:val="clear" w:color="auto" w:fill="auto"/>
            <w:vAlign w:val="center"/>
          </w:tcPr>
          <w:p w14:paraId="78754127">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财务管理相关制度及执行情况等。</w:t>
            </w:r>
          </w:p>
        </w:tc>
        <w:tc>
          <w:tcPr>
            <w:tcW w:w="251" w:type="pct"/>
            <w:shd w:val="clear" w:color="auto" w:fill="auto"/>
            <w:vAlign w:val="center"/>
          </w:tcPr>
          <w:p w14:paraId="202906F6">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w:t>
            </w:r>
          </w:p>
        </w:tc>
        <w:tc>
          <w:tcPr>
            <w:tcW w:w="251" w:type="pct"/>
            <w:shd w:val="clear" w:color="auto" w:fill="auto"/>
            <w:vAlign w:val="center"/>
          </w:tcPr>
          <w:p w14:paraId="36A8E50C">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4C860E62">
            <w:pPr>
              <w:overflowPunct/>
              <w:autoSpaceDE/>
              <w:autoSpaceDN/>
              <w:adjustRightInd/>
              <w:jc w:val="left"/>
              <w:rPr>
                <w:rFonts w:ascii="Times New Roman" w:hAnsi="Times New Roman" w:eastAsia="宋体" w:cs="Times New Roman"/>
                <w:sz w:val="15"/>
                <w:szCs w:val="15"/>
              </w:rPr>
            </w:pPr>
          </w:p>
        </w:tc>
      </w:tr>
      <w:tr w14:paraId="2679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24" w:type="pct"/>
            <w:vMerge w:val="continue"/>
            <w:vAlign w:val="center"/>
          </w:tcPr>
          <w:p w14:paraId="4600372A">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39679C43">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25344734">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资金使用合规性（</w:t>
            </w:r>
            <w:r>
              <w:rPr>
                <w:rFonts w:ascii="Times New Roman" w:hAnsi="Times New Roman" w:eastAsia="宋体" w:cs="Times New Roman"/>
                <w:sz w:val="15"/>
                <w:szCs w:val="15"/>
              </w:rPr>
              <w:t>2</w:t>
            </w:r>
            <w:r>
              <w:rPr>
                <w:rFonts w:ascii="Times New Roman" w:hAnsi="宋体" w:eastAsia="宋体" w:cs="Times New Roman"/>
                <w:sz w:val="15"/>
                <w:szCs w:val="15"/>
              </w:rPr>
              <w:t>分）</w:t>
            </w:r>
          </w:p>
        </w:tc>
        <w:tc>
          <w:tcPr>
            <w:tcW w:w="240" w:type="pct"/>
            <w:shd w:val="clear" w:color="auto" w:fill="auto"/>
            <w:vAlign w:val="center"/>
          </w:tcPr>
          <w:p w14:paraId="5DF71557">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671" w:type="pct"/>
            <w:shd w:val="clear" w:color="auto" w:fill="auto"/>
            <w:vAlign w:val="center"/>
          </w:tcPr>
          <w:p w14:paraId="722FF6EF">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部门使用预算资金是否符合相关财务管理制度的规定，用以反映和考核部门预算资金的规范运行情况。</w:t>
            </w:r>
          </w:p>
        </w:tc>
        <w:tc>
          <w:tcPr>
            <w:tcW w:w="769" w:type="pct"/>
            <w:shd w:val="clear" w:color="auto" w:fill="auto"/>
            <w:vAlign w:val="center"/>
          </w:tcPr>
          <w:p w14:paraId="23258218">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①符合国家财经法规和财务管理制度规定以及有关专项资金管理办法的规定</w:t>
            </w:r>
            <w:r>
              <w:rPr>
                <w:rFonts w:ascii="Times New Roman" w:hAnsi="Times New Roman" w:eastAsia="宋体" w:cs="Times New Roman"/>
                <w:sz w:val="15"/>
                <w:szCs w:val="15"/>
              </w:rPr>
              <w:t>,0.5</w:t>
            </w:r>
            <w:r>
              <w:rPr>
                <w:rFonts w:ascii="Times New Roman" w:hAnsi="宋体" w:eastAsia="宋体" w:cs="Times New Roman"/>
                <w:sz w:val="15"/>
                <w:szCs w:val="15"/>
              </w:rPr>
              <w:t>分；②资金的拨付有完整的审批程序和手续，</w:t>
            </w:r>
            <w:r>
              <w:rPr>
                <w:rFonts w:ascii="Times New Roman" w:hAnsi="Times New Roman" w:eastAsia="宋体" w:cs="Times New Roman"/>
                <w:sz w:val="15"/>
                <w:szCs w:val="15"/>
              </w:rPr>
              <w:t>0.5</w:t>
            </w:r>
            <w:r>
              <w:rPr>
                <w:rFonts w:ascii="Times New Roman" w:hAnsi="宋体" w:eastAsia="宋体" w:cs="Times New Roman"/>
                <w:sz w:val="15"/>
                <w:szCs w:val="15"/>
              </w:rPr>
              <w:t>分；③项目的重大开支经过专题论证，</w:t>
            </w:r>
            <w:r>
              <w:rPr>
                <w:rFonts w:ascii="Times New Roman" w:hAnsi="Times New Roman" w:eastAsia="宋体" w:cs="Times New Roman"/>
                <w:sz w:val="15"/>
                <w:szCs w:val="15"/>
              </w:rPr>
              <w:t>1</w:t>
            </w:r>
            <w:r>
              <w:rPr>
                <w:rFonts w:ascii="Times New Roman" w:hAnsi="宋体" w:eastAsia="宋体" w:cs="Times New Roman"/>
                <w:sz w:val="15"/>
                <w:szCs w:val="15"/>
              </w:rPr>
              <w:t>分；④符合部门预算批复的用途，</w:t>
            </w:r>
            <w:r>
              <w:rPr>
                <w:rFonts w:ascii="Times New Roman" w:hAnsi="Times New Roman" w:eastAsia="宋体" w:cs="Times New Roman"/>
                <w:sz w:val="15"/>
                <w:szCs w:val="15"/>
              </w:rPr>
              <w:t>0</w:t>
            </w:r>
            <w:r>
              <w:rPr>
                <w:rFonts w:ascii="Times New Roman" w:hAnsi="宋体" w:eastAsia="宋体" w:cs="Times New Roman"/>
                <w:sz w:val="15"/>
                <w:szCs w:val="15"/>
              </w:rPr>
              <w:t>分；⑤是否存在截留、挤占、挪用、虚列支出等情况，一旦存在该指标不得分。</w:t>
            </w:r>
          </w:p>
        </w:tc>
        <w:tc>
          <w:tcPr>
            <w:tcW w:w="528" w:type="pct"/>
            <w:shd w:val="clear" w:color="auto" w:fill="auto"/>
            <w:vAlign w:val="center"/>
          </w:tcPr>
          <w:p w14:paraId="5895CFC7">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资金支出相关凭证、流程梳理等</w:t>
            </w:r>
          </w:p>
        </w:tc>
        <w:tc>
          <w:tcPr>
            <w:tcW w:w="251" w:type="pct"/>
            <w:shd w:val="clear" w:color="auto" w:fill="auto"/>
            <w:vAlign w:val="center"/>
          </w:tcPr>
          <w:p w14:paraId="5FEC7D24">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w:t>
            </w:r>
          </w:p>
        </w:tc>
        <w:tc>
          <w:tcPr>
            <w:tcW w:w="251" w:type="pct"/>
            <w:shd w:val="clear" w:color="auto" w:fill="auto"/>
            <w:vAlign w:val="center"/>
          </w:tcPr>
          <w:p w14:paraId="2A6FBB98">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1E4448D8">
            <w:pPr>
              <w:overflowPunct/>
              <w:autoSpaceDE/>
              <w:autoSpaceDN/>
              <w:adjustRightInd/>
              <w:jc w:val="left"/>
              <w:rPr>
                <w:rFonts w:ascii="Times New Roman" w:hAnsi="Times New Roman" w:eastAsia="宋体" w:cs="Times New Roman"/>
                <w:sz w:val="15"/>
                <w:szCs w:val="15"/>
              </w:rPr>
            </w:pPr>
          </w:p>
        </w:tc>
      </w:tr>
      <w:tr w14:paraId="488D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24" w:type="pct"/>
            <w:vMerge w:val="continue"/>
            <w:vAlign w:val="center"/>
          </w:tcPr>
          <w:p w14:paraId="4DFE1380">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5EB05082">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28AD46F9">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3.</w:t>
            </w:r>
            <w:r>
              <w:rPr>
                <w:rFonts w:ascii="Times New Roman" w:hAnsi="宋体" w:eastAsia="宋体" w:cs="Times New Roman"/>
                <w:sz w:val="15"/>
                <w:szCs w:val="15"/>
              </w:rPr>
              <w:t>财务监控的有效性（</w:t>
            </w:r>
            <w:r>
              <w:rPr>
                <w:rFonts w:ascii="Times New Roman" w:hAnsi="Times New Roman" w:eastAsia="宋体" w:cs="Times New Roman"/>
                <w:sz w:val="15"/>
                <w:szCs w:val="15"/>
              </w:rPr>
              <w:t>1</w:t>
            </w:r>
            <w:r>
              <w:rPr>
                <w:rFonts w:ascii="Times New Roman" w:hAnsi="宋体" w:eastAsia="宋体" w:cs="Times New Roman"/>
                <w:sz w:val="15"/>
                <w:szCs w:val="15"/>
              </w:rPr>
              <w:t>分）</w:t>
            </w:r>
          </w:p>
        </w:tc>
        <w:tc>
          <w:tcPr>
            <w:tcW w:w="240" w:type="pct"/>
            <w:shd w:val="clear" w:color="auto" w:fill="auto"/>
            <w:vAlign w:val="center"/>
          </w:tcPr>
          <w:p w14:paraId="5960AEEB">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671" w:type="pct"/>
            <w:shd w:val="clear" w:color="auto" w:fill="auto"/>
            <w:vAlign w:val="center"/>
          </w:tcPr>
          <w:p w14:paraId="473FD3A6">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用以反映部门财务监控监督工作的有效性，包括监控、监督措施的制定及执行等方面。</w:t>
            </w:r>
          </w:p>
        </w:tc>
        <w:tc>
          <w:tcPr>
            <w:tcW w:w="769" w:type="pct"/>
            <w:shd w:val="clear" w:color="auto" w:fill="auto"/>
            <w:vAlign w:val="center"/>
          </w:tcPr>
          <w:p w14:paraId="239017FC">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①制定明确的财务监控监督措施，得</w:t>
            </w:r>
            <w:r>
              <w:rPr>
                <w:rFonts w:ascii="Times New Roman" w:hAnsi="Times New Roman" w:eastAsia="宋体" w:cs="Times New Roman"/>
                <w:sz w:val="15"/>
                <w:szCs w:val="15"/>
              </w:rPr>
              <w:t>0.5</w:t>
            </w:r>
            <w:r>
              <w:rPr>
                <w:rFonts w:ascii="Times New Roman" w:hAnsi="宋体" w:eastAsia="宋体" w:cs="Times New Roman"/>
                <w:sz w:val="15"/>
                <w:szCs w:val="15"/>
              </w:rPr>
              <w:t>分；②监控、监督措施执行有效，得</w:t>
            </w:r>
            <w:r>
              <w:rPr>
                <w:rFonts w:ascii="Times New Roman" w:hAnsi="Times New Roman" w:eastAsia="宋体" w:cs="Times New Roman"/>
                <w:sz w:val="15"/>
                <w:szCs w:val="15"/>
              </w:rPr>
              <w:t>0.5</w:t>
            </w:r>
            <w:r>
              <w:rPr>
                <w:rFonts w:ascii="Times New Roman" w:hAnsi="宋体" w:eastAsia="宋体" w:cs="Times New Roman"/>
                <w:sz w:val="15"/>
                <w:szCs w:val="15"/>
              </w:rPr>
              <w:t>分；</w:t>
            </w:r>
          </w:p>
        </w:tc>
        <w:tc>
          <w:tcPr>
            <w:tcW w:w="528" w:type="pct"/>
            <w:shd w:val="clear" w:color="auto" w:fill="auto"/>
            <w:vAlign w:val="center"/>
          </w:tcPr>
          <w:p w14:paraId="6AC257C8">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财务监控监督相关办法及条款，实际执行情况资料</w:t>
            </w:r>
          </w:p>
        </w:tc>
        <w:tc>
          <w:tcPr>
            <w:tcW w:w="251" w:type="pct"/>
            <w:shd w:val="clear" w:color="auto" w:fill="auto"/>
            <w:vAlign w:val="center"/>
          </w:tcPr>
          <w:p w14:paraId="4DCB06A6">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1</w:t>
            </w:r>
          </w:p>
        </w:tc>
        <w:tc>
          <w:tcPr>
            <w:tcW w:w="251" w:type="pct"/>
            <w:shd w:val="clear" w:color="auto" w:fill="auto"/>
            <w:vAlign w:val="center"/>
          </w:tcPr>
          <w:p w14:paraId="258D9E74">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41FD3308">
            <w:pPr>
              <w:overflowPunct/>
              <w:autoSpaceDE/>
              <w:autoSpaceDN/>
              <w:adjustRightInd/>
              <w:jc w:val="left"/>
              <w:rPr>
                <w:rFonts w:ascii="Times New Roman" w:hAnsi="Times New Roman" w:eastAsia="宋体" w:cs="Times New Roman"/>
                <w:sz w:val="15"/>
                <w:szCs w:val="15"/>
              </w:rPr>
            </w:pPr>
          </w:p>
        </w:tc>
      </w:tr>
      <w:tr w14:paraId="644E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324" w:type="pct"/>
            <w:vMerge w:val="continue"/>
            <w:vAlign w:val="center"/>
          </w:tcPr>
          <w:p w14:paraId="19D2FE3C">
            <w:pPr>
              <w:overflowPunct/>
              <w:autoSpaceDE/>
              <w:autoSpaceDN/>
              <w:adjustRightInd/>
              <w:jc w:val="left"/>
              <w:rPr>
                <w:rFonts w:ascii="Times New Roman" w:hAnsi="Times New Roman" w:eastAsia="宋体" w:cs="Times New Roman"/>
                <w:sz w:val="15"/>
                <w:szCs w:val="15"/>
              </w:rPr>
            </w:pPr>
          </w:p>
        </w:tc>
        <w:tc>
          <w:tcPr>
            <w:tcW w:w="336" w:type="pct"/>
            <w:vMerge w:val="restart"/>
            <w:shd w:val="clear" w:color="auto" w:fill="auto"/>
            <w:vAlign w:val="center"/>
          </w:tcPr>
          <w:p w14:paraId="5C0A4BE8">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3.</w:t>
            </w:r>
            <w:r>
              <w:rPr>
                <w:rFonts w:ascii="Times New Roman" w:hAnsi="宋体" w:eastAsia="宋体" w:cs="Times New Roman"/>
                <w:sz w:val="15"/>
                <w:szCs w:val="15"/>
              </w:rPr>
              <w:t>资产管理（</w:t>
            </w:r>
            <w:r>
              <w:rPr>
                <w:rFonts w:ascii="Times New Roman" w:hAnsi="Times New Roman" w:eastAsia="宋体" w:cs="Times New Roman"/>
                <w:sz w:val="15"/>
                <w:szCs w:val="15"/>
              </w:rPr>
              <w:t>5</w:t>
            </w:r>
            <w:r>
              <w:rPr>
                <w:rFonts w:ascii="Times New Roman" w:hAnsi="宋体" w:eastAsia="宋体" w:cs="Times New Roman"/>
                <w:sz w:val="15"/>
                <w:szCs w:val="15"/>
              </w:rPr>
              <w:t>分）</w:t>
            </w:r>
          </w:p>
        </w:tc>
        <w:tc>
          <w:tcPr>
            <w:tcW w:w="527" w:type="pct"/>
            <w:shd w:val="clear" w:color="auto" w:fill="auto"/>
            <w:vAlign w:val="center"/>
          </w:tcPr>
          <w:p w14:paraId="374EE959">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资产管理制度健全性及执行情况（</w:t>
            </w:r>
            <w:r>
              <w:rPr>
                <w:rFonts w:ascii="Times New Roman" w:hAnsi="Times New Roman" w:eastAsia="宋体" w:cs="Times New Roman"/>
                <w:sz w:val="15"/>
                <w:szCs w:val="15"/>
              </w:rPr>
              <w:t>3</w:t>
            </w:r>
            <w:r>
              <w:rPr>
                <w:rFonts w:ascii="Times New Roman" w:hAnsi="宋体" w:eastAsia="宋体" w:cs="Times New Roman"/>
                <w:sz w:val="15"/>
                <w:szCs w:val="15"/>
              </w:rPr>
              <w:t>分）</w:t>
            </w:r>
          </w:p>
        </w:tc>
        <w:tc>
          <w:tcPr>
            <w:tcW w:w="240" w:type="pct"/>
            <w:shd w:val="clear" w:color="auto" w:fill="auto"/>
            <w:vAlign w:val="center"/>
          </w:tcPr>
          <w:p w14:paraId="0F9B0C02">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671" w:type="pct"/>
            <w:shd w:val="clear" w:color="auto" w:fill="auto"/>
            <w:vAlign w:val="center"/>
          </w:tcPr>
          <w:p w14:paraId="677D4529">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部门为加强资产管理、规范资产使用而制定的资产管理制度是否健全完整，用以反映和考核部门资产管理制度对完成主要职责或促进事业发展的保障情况。</w:t>
            </w:r>
          </w:p>
        </w:tc>
        <w:tc>
          <w:tcPr>
            <w:tcW w:w="769" w:type="pct"/>
            <w:shd w:val="clear" w:color="auto" w:fill="auto"/>
            <w:vAlign w:val="center"/>
          </w:tcPr>
          <w:p w14:paraId="3ED426F9">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①是否已制定或具有固定资产管理办法、资产使用办法等管理制度，得</w:t>
            </w:r>
            <w:r>
              <w:rPr>
                <w:rFonts w:ascii="Times New Roman" w:hAnsi="Times New Roman" w:eastAsia="宋体" w:cs="Times New Roman"/>
                <w:sz w:val="15"/>
                <w:szCs w:val="15"/>
              </w:rPr>
              <w:t>1</w:t>
            </w:r>
            <w:r>
              <w:rPr>
                <w:rFonts w:ascii="Times New Roman" w:hAnsi="宋体" w:eastAsia="宋体" w:cs="Times New Roman"/>
                <w:sz w:val="15"/>
                <w:szCs w:val="15"/>
              </w:rPr>
              <w:t>分；②相关管理制度是否合法、合规、完整，得</w:t>
            </w:r>
            <w:r>
              <w:rPr>
                <w:rFonts w:ascii="Times New Roman" w:hAnsi="Times New Roman" w:eastAsia="宋体" w:cs="Times New Roman"/>
                <w:sz w:val="15"/>
                <w:szCs w:val="15"/>
              </w:rPr>
              <w:t>1</w:t>
            </w:r>
            <w:r>
              <w:rPr>
                <w:rFonts w:ascii="Times New Roman" w:hAnsi="宋体" w:eastAsia="宋体" w:cs="Times New Roman"/>
                <w:sz w:val="15"/>
                <w:szCs w:val="15"/>
              </w:rPr>
              <w:t>分；③相关管理制度是否得到有效执行，得</w:t>
            </w:r>
            <w:r>
              <w:rPr>
                <w:rFonts w:ascii="Times New Roman" w:hAnsi="Times New Roman" w:eastAsia="宋体" w:cs="Times New Roman"/>
                <w:sz w:val="15"/>
                <w:szCs w:val="15"/>
              </w:rPr>
              <w:t>1</w:t>
            </w:r>
            <w:r>
              <w:rPr>
                <w:rFonts w:ascii="Times New Roman" w:hAnsi="宋体" w:eastAsia="宋体" w:cs="Times New Roman"/>
                <w:sz w:val="15"/>
                <w:szCs w:val="15"/>
              </w:rPr>
              <w:t>分。</w:t>
            </w:r>
          </w:p>
        </w:tc>
        <w:tc>
          <w:tcPr>
            <w:tcW w:w="528" w:type="pct"/>
            <w:shd w:val="clear" w:color="auto" w:fill="auto"/>
            <w:vAlign w:val="center"/>
          </w:tcPr>
          <w:p w14:paraId="0DE5F71A">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资产管理相关办法</w:t>
            </w:r>
          </w:p>
        </w:tc>
        <w:tc>
          <w:tcPr>
            <w:tcW w:w="251" w:type="pct"/>
            <w:shd w:val="clear" w:color="auto" w:fill="auto"/>
            <w:vAlign w:val="center"/>
          </w:tcPr>
          <w:p w14:paraId="101D341D">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3</w:t>
            </w:r>
          </w:p>
        </w:tc>
        <w:tc>
          <w:tcPr>
            <w:tcW w:w="251" w:type="pct"/>
            <w:shd w:val="clear" w:color="auto" w:fill="auto"/>
            <w:vAlign w:val="center"/>
          </w:tcPr>
          <w:p w14:paraId="47C73B55">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3204E8FF">
            <w:pPr>
              <w:overflowPunct/>
              <w:autoSpaceDE/>
              <w:autoSpaceDN/>
              <w:adjustRightInd/>
              <w:jc w:val="left"/>
              <w:rPr>
                <w:rFonts w:ascii="Times New Roman" w:hAnsi="Times New Roman" w:eastAsia="宋体" w:cs="Times New Roman"/>
                <w:sz w:val="15"/>
                <w:szCs w:val="15"/>
              </w:rPr>
            </w:pPr>
          </w:p>
        </w:tc>
      </w:tr>
      <w:tr w14:paraId="3A7B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continue"/>
            <w:vAlign w:val="center"/>
          </w:tcPr>
          <w:p w14:paraId="569B9D78">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325DF87E">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7A0A4AE8">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固定资产在用率（</w:t>
            </w:r>
            <w:r>
              <w:rPr>
                <w:rFonts w:ascii="Times New Roman" w:hAnsi="Times New Roman" w:eastAsia="宋体" w:cs="Times New Roman"/>
                <w:sz w:val="15"/>
                <w:szCs w:val="15"/>
              </w:rPr>
              <w:t>2</w:t>
            </w:r>
            <w:r>
              <w:rPr>
                <w:rFonts w:ascii="Times New Roman" w:hAnsi="宋体" w:eastAsia="宋体" w:cs="Times New Roman"/>
                <w:sz w:val="15"/>
                <w:szCs w:val="15"/>
              </w:rPr>
              <w:t>分）</w:t>
            </w:r>
          </w:p>
        </w:tc>
        <w:tc>
          <w:tcPr>
            <w:tcW w:w="240" w:type="pct"/>
            <w:shd w:val="clear" w:color="auto" w:fill="auto"/>
            <w:vAlign w:val="center"/>
          </w:tcPr>
          <w:p w14:paraId="13B7326D">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671" w:type="pct"/>
            <w:shd w:val="clear" w:color="auto" w:fill="auto"/>
            <w:vAlign w:val="center"/>
          </w:tcPr>
          <w:p w14:paraId="55E6872B">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部门实际在用固定资产总额与所有固定资产总额的比率，用以反映和考核部门固定资产使用效率及程度。</w:t>
            </w:r>
          </w:p>
        </w:tc>
        <w:tc>
          <w:tcPr>
            <w:tcW w:w="769" w:type="pct"/>
            <w:shd w:val="clear" w:color="auto" w:fill="auto"/>
            <w:vAlign w:val="center"/>
          </w:tcPr>
          <w:p w14:paraId="7B38A500">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固定资产在用率</w:t>
            </w:r>
            <w:r>
              <w:rPr>
                <w:rFonts w:ascii="Times New Roman" w:hAnsi="Times New Roman" w:eastAsia="宋体" w:cs="Times New Roman"/>
                <w:sz w:val="15"/>
                <w:szCs w:val="15"/>
              </w:rPr>
              <w:t>=</w:t>
            </w:r>
            <w:r>
              <w:rPr>
                <w:rFonts w:ascii="Times New Roman" w:hAnsi="宋体" w:eastAsia="宋体" w:cs="Times New Roman"/>
                <w:sz w:val="15"/>
                <w:szCs w:val="15"/>
              </w:rPr>
              <w:t>（实际在用固定资产总额</w:t>
            </w:r>
            <w:r>
              <w:rPr>
                <w:rFonts w:ascii="Times New Roman" w:hAnsi="Times New Roman" w:eastAsia="宋体" w:cs="Times New Roman"/>
                <w:sz w:val="15"/>
                <w:szCs w:val="15"/>
              </w:rPr>
              <w:t>/</w:t>
            </w:r>
            <w:r>
              <w:rPr>
                <w:rFonts w:ascii="Times New Roman" w:hAnsi="宋体" w:eastAsia="宋体" w:cs="Times New Roman"/>
                <w:sz w:val="15"/>
                <w:szCs w:val="15"/>
              </w:rPr>
              <w:t>所有固定资产总额）</w:t>
            </w:r>
            <w:r>
              <w:rPr>
                <w:rFonts w:ascii="Times New Roman" w:hAnsi="Times New Roman" w:eastAsia="宋体" w:cs="Times New Roman"/>
                <w:sz w:val="15"/>
                <w:szCs w:val="15"/>
              </w:rPr>
              <w:t>×100%</w:t>
            </w:r>
            <w:r>
              <w:rPr>
                <w:rFonts w:ascii="Times New Roman" w:hAnsi="宋体" w:eastAsia="宋体" w:cs="Times New Roman"/>
                <w:sz w:val="15"/>
                <w:szCs w:val="15"/>
              </w:rPr>
              <w:t>。固定资产在用率达到</w:t>
            </w:r>
            <w:r>
              <w:rPr>
                <w:rFonts w:ascii="Times New Roman" w:hAnsi="Times New Roman" w:eastAsia="宋体" w:cs="Times New Roman"/>
                <w:sz w:val="15"/>
                <w:szCs w:val="15"/>
              </w:rPr>
              <w:t>95%</w:t>
            </w:r>
            <w:r>
              <w:rPr>
                <w:rFonts w:ascii="Times New Roman" w:hAnsi="宋体" w:eastAsia="宋体" w:cs="Times New Roman"/>
                <w:sz w:val="15"/>
                <w:szCs w:val="15"/>
              </w:rPr>
              <w:t>以上得满分</w:t>
            </w:r>
            <w:r>
              <w:rPr>
                <w:rFonts w:ascii="Times New Roman" w:hAnsi="Times New Roman" w:eastAsia="宋体" w:cs="Times New Roman"/>
                <w:sz w:val="15"/>
                <w:szCs w:val="15"/>
              </w:rPr>
              <w:t>.</w:t>
            </w:r>
            <w:r>
              <w:rPr>
                <w:rFonts w:ascii="Times New Roman" w:hAnsi="宋体" w:eastAsia="宋体" w:cs="Times New Roman"/>
                <w:sz w:val="15"/>
                <w:szCs w:val="15"/>
              </w:rPr>
              <w:t>每降低</w:t>
            </w:r>
            <w:r>
              <w:rPr>
                <w:rFonts w:ascii="Times New Roman" w:hAnsi="Times New Roman" w:eastAsia="宋体" w:cs="Times New Roman"/>
                <w:sz w:val="15"/>
                <w:szCs w:val="15"/>
              </w:rPr>
              <w:t>1%</w:t>
            </w:r>
            <w:r>
              <w:rPr>
                <w:rFonts w:ascii="Times New Roman" w:hAnsi="宋体" w:eastAsia="宋体" w:cs="Times New Roman"/>
                <w:sz w:val="15"/>
                <w:szCs w:val="15"/>
              </w:rPr>
              <w:t>扣</w:t>
            </w:r>
            <w:r>
              <w:rPr>
                <w:rFonts w:ascii="Times New Roman" w:hAnsi="Times New Roman" w:eastAsia="宋体" w:cs="Times New Roman"/>
                <w:sz w:val="15"/>
                <w:szCs w:val="15"/>
              </w:rPr>
              <w:t>0.5</w:t>
            </w:r>
            <w:r>
              <w:rPr>
                <w:rFonts w:ascii="Times New Roman" w:hAnsi="宋体" w:eastAsia="宋体" w:cs="Times New Roman"/>
                <w:sz w:val="15"/>
                <w:szCs w:val="15"/>
              </w:rPr>
              <w:t>分，扣完为止。</w:t>
            </w:r>
          </w:p>
        </w:tc>
        <w:tc>
          <w:tcPr>
            <w:tcW w:w="528" w:type="pct"/>
            <w:shd w:val="clear" w:color="auto" w:fill="auto"/>
            <w:vAlign w:val="center"/>
          </w:tcPr>
          <w:p w14:paraId="2BAAF7D1">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固定资产卡片、固定资产使用信息等</w:t>
            </w:r>
          </w:p>
        </w:tc>
        <w:tc>
          <w:tcPr>
            <w:tcW w:w="251" w:type="pct"/>
            <w:shd w:val="clear" w:color="auto" w:fill="auto"/>
            <w:vAlign w:val="center"/>
          </w:tcPr>
          <w:p w14:paraId="35AD2917">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w:t>
            </w:r>
          </w:p>
        </w:tc>
        <w:tc>
          <w:tcPr>
            <w:tcW w:w="251" w:type="pct"/>
            <w:shd w:val="clear" w:color="auto" w:fill="auto"/>
            <w:vAlign w:val="center"/>
          </w:tcPr>
          <w:p w14:paraId="4ECB0185">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2D82181E">
            <w:pPr>
              <w:overflowPunct/>
              <w:autoSpaceDE/>
              <w:autoSpaceDN/>
              <w:adjustRightInd/>
              <w:jc w:val="left"/>
              <w:rPr>
                <w:rFonts w:ascii="Times New Roman" w:hAnsi="Times New Roman" w:eastAsia="宋体" w:cs="Times New Roman"/>
                <w:sz w:val="15"/>
                <w:szCs w:val="15"/>
              </w:rPr>
            </w:pPr>
          </w:p>
        </w:tc>
      </w:tr>
      <w:tr w14:paraId="71C7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324" w:type="pct"/>
            <w:vMerge w:val="continue"/>
            <w:vAlign w:val="center"/>
          </w:tcPr>
          <w:p w14:paraId="1E69E432">
            <w:pPr>
              <w:overflowPunct/>
              <w:autoSpaceDE/>
              <w:autoSpaceDN/>
              <w:adjustRightInd/>
              <w:jc w:val="left"/>
              <w:rPr>
                <w:rFonts w:ascii="Times New Roman" w:hAnsi="Times New Roman" w:eastAsia="宋体" w:cs="Times New Roman"/>
                <w:sz w:val="15"/>
                <w:szCs w:val="15"/>
              </w:rPr>
            </w:pPr>
          </w:p>
        </w:tc>
        <w:tc>
          <w:tcPr>
            <w:tcW w:w="336" w:type="pct"/>
            <w:vMerge w:val="restart"/>
            <w:shd w:val="clear" w:color="auto" w:fill="auto"/>
            <w:vAlign w:val="center"/>
          </w:tcPr>
          <w:p w14:paraId="3AB59AC0">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4.</w:t>
            </w:r>
            <w:r>
              <w:rPr>
                <w:rFonts w:ascii="Times New Roman" w:hAnsi="宋体" w:eastAsia="宋体" w:cs="Times New Roman"/>
                <w:sz w:val="15"/>
                <w:szCs w:val="15"/>
              </w:rPr>
              <w:t>业务管理（</w:t>
            </w:r>
            <w:r>
              <w:rPr>
                <w:rFonts w:ascii="Times New Roman" w:hAnsi="Times New Roman" w:eastAsia="宋体" w:cs="Times New Roman"/>
                <w:sz w:val="15"/>
                <w:szCs w:val="15"/>
              </w:rPr>
              <w:t>5</w:t>
            </w:r>
            <w:r>
              <w:rPr>
                <w:rFonts w:ascii="Times New Roman" w:hAnsi="宋体" w:eastAsia="宋体" w:cs="Times New Roman"/>
                <w:sz w:val="15"/>
                <w:szCs w:val="15"/>
              </w:rPr>
              <w:t>分）</w:t>
            </w:r>
          </w:p>
        </w:tc>
        <w:tc>
          <w:tcPr>
            <w:tcW w:w="527" w:type="pct"/>
            <w:shd w:val="clear" w:color="auto" w:fill="auto"/>
            <w:vAlign w:val="center"/>
          </w:tcPr>
          <w:p w14:paraId="2CFBE05A">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业务管理制度健全性及执行情况（</w:t>
            </w:r>
            <w:r>
              <w:rPr>
                <w:rFonts w:ascii="Times New Roman" w:hAnsi="Times New Roman" w:eastAsia="宋体" w:cs="Times New Roman"/>
                <w:sz w:val="15"/>
                <w:szCs w:val="15"/>
              </w:rPr>
              <w:t>3</w:t>
            </w:r>
            <w:r>
              <w:rPr>
                <w:rFonts w:ascii="Times New Roman" w:hAnsi="宋体" w:eastAsia="宋体" w:cs="Times New Roman"/>
                <w:sz w:val="15"/>
                <w:szCs w:val="15"/>
              </w:rPr>
              <w:t>分）</w:t>
            </w:r>
          </w:p>
        </w:tc>
        <w:tc>
          <w:tcPr>
            <w:tcW w:w="240" w:type="pct"/>
            <w:shd w:val="clear" w:color="auto" w:fill="auto"/>
            <w:vAlign w:val="center"/>
          </w:tcPr>
          <w:p w14:paraId="275D0CD9">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671" w:type="pct"/>
            <w:shd w:val="clear" w:color="auto" w:fill="auto"/>
            <w:vAlign w:val="center"/>
          </w:tcPr>
          <w:p w14:paraId="1A4273A9">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部门为加强业务管理、规范业务执行而制定的管理制度是否健全完整，用以反映和考核部门业务管理制度对完成主要职责或促进事业发展的保障情况。</w:t>
            </w:r>
          </w:p>
        </w:tc>
        <w:tc>
          <w:tcPr>
            <w:tcW w:w="769" w:type="pct"/>
            <w:shd w:val="clear" w:color="auto" w:fill="auto"/>
            <w:vAlign w:val="center"/>
          </w:tcPr>
          <w:p w14:paraId="291FA022">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①已制定或具有业务管理、项目管理等管理制度，得</w:t>
            </w:r>
            <w:r>
              <w:rPr>
                <w:rFonts w:ascii="Times New Roman" w:hAnsi="Times New Roman" w:eastAsia="宋体" w:cs="Times New Roman"/>
                <w:sz w:val="15"/>
                <w:szCs w:val="15"/>
              </w:rPr>
              <w:t>1</w:t>
            </w:r>
            <w:r>
              <w:rPr>
                <w:rFonts w:ascii="Times New Roman" w:hAnsi="宋体" w:eastAsia="宋体" w:cs="Times New Roman"/>
                <w:sz w:val="15"/>
                <w:szCs w:val="15"/>
              </w:rPr>
              <w:t>分；②相关管理制度合法、合规、完整，得</w:t>
            </w:r>
            <w:r>
              <w:rPr>
                <w:rFonts w:ascii="Times New Roman" w:hAnsi="Times New Roman" w:eastAsia="宋体" w:cs="Times New Roman"/>
                <w:sz w:val="15"/>
                <w:szCs w:val="15"/>
              </w:rPr>
              <w:t>1</w:t>
            </w:r>
            <w:r>
              <w:rPr>
                <w:rFonts w:ascii="Times New Roman" w:hAnsi="宋体" w:eastAsia="宋体" w:cs="Times New Roman"/>
                <w:sz w:val="15"/>
                <w:szCs w:val="15"/>
              </w:rPr>
              <w:t>分；③相关管理制度得到有效执行，得</w:t>
            </w:r>
            <w:r>
              <w:rPr>
                <w:rFonts w:ascii="Times New Roman" w:hAnsi="Times New Roman" w:eastAsia="宋体" w:cs="Times New Roman"/>
                <w:sz w:val="15"/>
                <w:szCs w:val="15"/>
              </w:rPr>
              <w:t>1</w:t>
            </w:r>
            <w:r>
              <w:rPr>
                <w:rFonts w:ascii="Times New Roman" w:hAnsi="宋体" w:eastAsia="宋体" w:cs="Times New Roman"/>
                <w:sz w:val="15"/>
                <w:szCs w:val="15"/>
              </w:rPr>
              <w:t>分。</w:t>
            </w:r>
          </w:p>
        </w:tc>
        <w:tc>
          <w:tcPr>
            <w:tcW w:w="528" w:type="pct"/>
            <w:shd w:val="clear" w:color="auto" w:fill="auto"/>
            <w:vAlign w:val="center"/>
          </w:tcPr>
          <w:p w14:paraId="1A38FD81">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业务管理相关办法及执行情况资料</w:t>
            </w:r>
          </w:p>
        </w:tc>
        <w:tc>
          <w:tcPr>
            <w:tcW w:w="251" w:type="pct"/>
            <w:shd w:val="clear" w:color="auto" w:fill="auto"/>
            <w:vAlign w:val="center"/>
          </w:tcPr>
          <w:p w14:paraId="4709FB74">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3</w:t>
            </w:r>
          </w:p>
        </w:tc>
        <w:tc>
          <w:tcPr>
            <w:tcW w:w="251" w:type="pct"/>
            <w:shd w:val="clear" w:color="auto" w:fill="auto"/>
            <w:vAlign w:val="center"/>
          </w:tcPr>
          <w:p w14:paraId="08981793">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4FF32660">
            <w:pPr>
              <w:overflowPunct/>
              <w:autoSpaceDE/>
              <w:autoSpaceDN/>
              <w:adjustRightInd/>
              <w:jc w:val="left"/>
              <w:rPr>
                <w:rFonts w:ascii="Times New Roman" w:hAnsi="Times New Roman" w:eastAsia="宋体" w:cs="Times New Roman"/>
                <w:sz w:val="15"/>
                <w:szCs w:val="15"/>
              </w:rPr>
            </w:pPr>
          </w:p>
        </w:tc>
      </w:tr>
      <w:tr w14:paraId="1CD6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324" w:type="pct"/>
            <w:vMerge w:val="continue"/>
            <w:vAlign w:val="center"/>
          </w:tcPr>
          <w:p w14:paraId="43667FDF">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04A0F951">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21953DEF">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政府采购规范性（</w:t>
            </w:r>
            <w:r>
              <w:rPr>
                <w:rFonts w:ascii="Times New Roman" w:hAnsi="Times New Roman" w:eastAsia="宋体" w:cs="Times New Roman"/>
                <w:sz w:val="15"/>
                <w:szCs w:val="15"/>
              </w:rPr>
              <w:t>2</w:t>
            </w:r>
            <w:r>
              <w:rPr>
                <w:rFonts w:ascii="Times New Roman" w:hAnsi="宋体" w:eastAsia="宋体" w:cs="Times New Roman"/>
                <w:sz w:val="15"/>
                <w:szCs w:val="15"/>
              </w:rPr>
              <w:t>分）</w:t>
            </w:r>
          </w:p>
        </w:tc>
        <w:tc>
          <w:tcPr>
            <w:tcW w:w="240" w:type="pct"/>
            <w:shd w:val="clear" w:color="auto" w:fill="auto"/>
            <w:vAlign w:val="center"/>
          </w:tcPr>
          <w:p w14:paraId="604F5E56">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671" w:type="pct"/>
            <w:shd w:val="clear" w:color="auto" w:fill="auto"/>
            <w:vAlign w:val="center"/>
          </w:tcPr>
          <w:p w14:paraId="40F3BA39">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考察政府采购项目的采购程序、采购方式的规范性</w:t>
            </w:r>
          </w:p>
        </w:tc>
        <w:tc>
          <w:tcPr>
            <w:tcW w:w="769" w:type="pct"/>
            <w:shd w:val="clear" w:color="auto" w:fill="auto"/>
            <w:vAlign w:val="center"/>
          </w:tcPr>
          <w:p w14:paraId="34A0953E">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①政府采购方式、程序都规范，得满分；②采购方式、程序中每有一点不规范，扣</w:t>
            </w:r>
            <w:r>
              <w:rPr>
                <w:rFonts w:ascii="Times New Roman" w:hAnsi="Times New Roman" w:eastAsia="宋体" w:cs="Times New Roman"/>
                <w:sz w:val="15"/>
                <w:szCs w:val="15"/>
              </w:rPr>
              <w:t>0.5</w:t>
            </w:r>
            <w:r>
              <w:rPr>
                <w:rFonts w:ascii="Times New Roman" w:hAnsi="宋体" w:eastAsia="宋体" w:cs="Times New Roman"/>
                <w:sz w:val="15"/>
                <w:szCs w:val="15"/>
              </w:rPr>
              <w:t>分，扣完为止。</w:t>
            </w:r>
          </w:p>
        </w:tc>
        <w:tc>
          <w:tcPr>
            <w:tcW w:w="528" w:type="pct"/>
            <w:shd w:val="clear" w:color="auto" w:fill="auto"/>
            <w:vAlign w:val="center"/>
          </w:tcPr>
          <w:p w14:paraId="00A5C1F1">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政府采购相关资料</w:t>
            </w:r>
          </w:p>
        </w:tc>
        <w:tc>
          <w:tcPr>
            <w:tcW w:w="251" w:type="pct"/>
            <w:shd w:val="clear" w:color="auto" w:fill="auto"/>
            <w:vAlign w:val="center"/>
          </w:tcPr>
          <w:p w14:paraId="0976B6B8">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w:t>
            </w:r>
          </w:p>
        </w:tc>
        <w:tc>
          <w:tcPr>
            <w:tcW w:w="251" w:type="pct"/>
            <w:shd w:val="clear" w:color="auto" w:fill="auto"/>
            <w:vAlign w:val="center"/>
          </w:tcPr>
          <w:p w14:paraId="4C8E48A1">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3B3E067F">
            <w:pPr>
              <w:overflowPunct/>
              <w:autoSpaceDE/>
              <w:autoSpaceDN/>
              <w:adjustRightInd/>
              <w:jc w:val="left"/>
              <w:rPr>
                <w:rFonts w:ascii="Times New Roman" w:hAnsi="Times New Roman" w:eastAsia="宋体" w:cs="Times New Roman"/>
                <w:sz w:val="15"/>
                <w:szCs w:val="15"/>
              </w:rPr>
            </w:pPr>
          </w:p>
        </w:tc>
      </w:tr>
      <w:tr w14:paraId="2B99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restart"/>
            <w:shd w:val="clear" w:color="auto" w:fill="auto"/>
            <w:vAlign w:val="center"/>
          </w:tcPr>
          <w:p w14:paraId="7538ECC1">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三、部门绩效（</w:t>
            </w:r>
            <w:r>
              <w:rPr>
                <w:rFonts w:ascii="Times New Roman" w:hAnsi="Times New Roman" w:eastAsia="宋体" w:cs="Times New Roman"/>
                <w:sz w:val="15"/>
                <w:szCs w:val="15"/>
              </w:rPr>
              <w:t>45</w:t>
            </w:r>
            <w:r>
              <w:rPr>
                <w:rFonts w:ascii="Times New Roman" w:hAnsi="宋体" w:eastAsia="宋体" w:cs="Times New Roman"/>
                <w:sz w:val="15"/>
                <w:szCs w:val="15"/>
              </w:rPr>
              <w:t>分）</w:t>
            </w:r>
          </w:p>
        </w:tc>
        <w:tc>
          <w:tcPr>
            <w:tcW w:w="336" w:type="pct"/>
            <w:vMerge w:val="restart"/>
            <w:shd w:val="clear" w:color="auto" w:fill="auto"/>
            <w:vAlign w:val="center"/>
          </w:tcPr>
          <w:p w14:paraId="4EE2FA38">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部门产出（</w:t>
            </w:r>
            <w:r>
              <w:rPr>
                <w:rFonts w:ascii="Times New Roman" w:hAnsi="Times New Roman" w:eastAsia="宋体" w:cs="Times New Roman"/>
                <w:sz w:val="15"/>
                <w:szCs w:val="15"/>
              </w:rPr>
              <w:t>25</w:t>
            </w:r>
            <w:r>
              <w:rPr>
                <w:rFonts w:ascii="Times New Roman" w:hAnsi="宋体" w:eastAsia="宋体" w:cs="Times New Roman"/>
                <w:sz w:val="15"/>
                <w:szCs w:val="15"/>
              </w:rPr>
              <w:t>分）</w:t>
            </w:r>
          </w:p>
        </w:tc>
        <w:tc>
          <w:tcPr>
            <w:tcW w:w="527" w:type="pct"/>
            <w:shd w:val="clear" w:color="auto" w:fill="auto"/>
            <w:vAlign w:val="center"/>
          </w:tcPr>
          <w:p w14:paraId="41FA043E">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实际完成率（</w:t>
            </w:r>
            <w:r>
              <w:rPr>
                <w:rFonts w:ascii="Times New Roman" w:hAnsi="Times New Roman" w:eastAsia="宋体" w:cs="Times New Roman"/>
                <w:sz w:val="15"/>
                <w:szCs w:val="15"/>
              </w:rPr>
              <w:t>7</w:t>
            </w:r>
            <w:r>
              <w:rPr>
                <w:rFonts w:ascii="Times New Roman" w:hAnsi="宋体" w:eastAsia="宋体" w:cs="Times New Roman"/>
                <w:sz w:val="15"/>
                <w:szCs w:val="15"/>
              </w:rPr>
              <w:t>分）</w:t>
            </w:r>
          </w:p>
        </w:tc>
        <w:tc>
          <w:tcPr>
            <w:tcW w:w="240" w:type="pct"/>
            <w:shd w:val="clear" w:color="auto" w:fill="auto"/>
            <w:vAlign w:val="center"/>
          </w:tcPr>
          <w:p w14:paraId="27AB8DCD">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671" w:type="pct"/>
            <w:shd w:val="clear" w:color="auto" w:fill="auto"/>
            <w:vAlign w:val="center"/>
          </w:tcPr>
          <w:p w14:paraId="3D75967E">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部门履行职责而实际完成工作数与计划工作数的比率，用以反映和考核部门履职工作任务目标的实现程度。</w:t>
            </w:r>
          </w:p>
        </w:tc>
        <w:tc>
          <w:tcPr>
            <w:tcW w:w="769" w:type="pct"/>
            <w:shd w:val="clear" w:color="auto" w:fill="auto"/>
            <w:vAlign w:val="center"/>
          </w:tcPr>
          <w:p w14:paraId="66231167">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实际完成率得分</w:t>
            </w:r>
            <w:r>
              <w:rPr>
                <w:rFonts w:ascii="Times New Roman" w:hAnsi="Times New Roman" w:eastAsia="宋体" w:cs="Times New Roman"/>
                <w:sz w:val="15"/>
                <w:szCs w:val="15"/>
              </w:rPr>
              <w:t>=</w:t>
            </w:r>
            <w:r>
              <w:rPr>
                <w:rFonts w:ascii="Times New Roman" w:hAnsi="宋体" w:eastAsia="宋体" w:cs="Times New Roman"/>
                <w:sz w:val="15"/>
                <w:szCs w:val="15"/>
              </w:rPr>
              <w:t>实际完成工作数</w:t>
            </w:r>
            <w:r>
              <w:rPr>
                <w:rFonts w:ascii="Times New Roman" w:hAnsi="Times New Roman" w:eastAsia="宋体" w:cs="Times New Roman"/>
                <w:sz w:val="15"/>
                <w:szCs w:val="15"/>
              </w:rPr>
              <w:t>/</w:t>
            </w:r>
            <w:r>
              <w:rPr>
                <w:rFonts w:ascii="Times New Roman" w:hAnsi="宋体" w:eastAsia="宋体" w:cs="Times New Roman"/>
                <w:sz w:val="15"/>
                <w:szCs w:val="15"/>
              </w:rPr>
              <w:t>计划工作数</w:t>
            </w:r>
            <w:r>
              <w:rPr>
                <w:rFonts w:ascii="Times New Roman" w:hAnsi="Times New Roman" w:eastAsia="宋体" w:cs="Times New Roman"/>
                <w:sz w:val="15"/>
                <w:szCs w:val="15"/>
              </w:rPr>
              <w:t>×7</w:t>
            </w:r>
            <w:r>
              <w:rPr>
                <w:rFonts w:ascii="Times New Roman" w:hAnsi="宋体" w:eastAsia="宋体" w:cs="Times New Roman"/>
                <w:sz w:val="15"/>
                <w:szCs w:val="15"/>
              </w:rPr>
              <w:t>分。全部完成计划目标为满分，每一项不达标扣</w:t>
            </w:r>
            <w:r>
              <w:rPr>
                <w:rFonts w:ascii="Times New Roman" w:hAnsi="Times New Roman" w:eastAsia="宋体" w:cs="Times New Roman"/>
                <w:sz w:val="15"/>
                <w:szCs w:val="15"/>
              </w:rPr>
              <w:t>2</w:t>
            </w:r>
            <w:r>
              <w:rPr>
                <w:rFonts w:ascii="Times New Roman" w:hAnsi="宋体" w:eastAsia="宋体" w:cs="Times New Roman"/>
                <w:sz w:val="15"/>
                <w:szCs w:val="15"/>
              </w:rPr>
              <w:t>分；扣完为止。</w:t>
            </w:r>
          </w:p>
        </w:tc>
        <w:tc>
          <w:tcPr>
            <w:tcW w:w="528" w:type="pct"/>
            <w:shd w:val="clear" w:color="auto" w:fill="auto"/>
            <w:vAlign w:val="center"/>
          </w:tcPr>
          <w:p w14:paraId="2E87160D">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工作计划和工作总结等相关资料</w:t>
            </w:r>
          </w:p>
        </w:tc>
        <w:tc>
          <w:tcPr>
            <w:tcW w:w="251" w:type="pct"/>
            <w:shd w:val="clear" w:color="auto" w:fill="auto"/>
            <w:vAlign w:val="center"/>
          </w:tcPr>
          <w:p w14:paraId="29B09DAD">
            <w:pPr>
              <w:overflowPunct/>
              <w:autoSpaceDE/>
              <w:autoSpaceDN/>
              <w:adjustRightInd/>
              <w:jc w:val="center"/>
              <w:rPr>
                <w:rFonts w:hint="default" w:ascii="Times New Roman" w:hAnsi="Times New Roman" w:eastAsia="宋体" w:cs="Times New Roman"/>
                <w:sz w:val="15"/>
                <w:szCs w:val="15"/>
                <w:lang w:val="en-US" w:eastAsia="zh-CN"/>
              </w:rPr>
            </w:pPr>
            <w:r>
              <w:rPr>
                <w:rFonts w:hint="eastAsia" w:ascii="Times New Roman" w:hAnsi="Times New Roman" w:cs="Times New Roman"/>
                <w:sz w:val="15"/>
                <w:szCs w:val="15"/>
                <w:lang w:val="en-US" w:eastAsia="zh-CN"/>
              </w:rPr>
              <w:t>7</w:t>
            </w:r>
          </w:p>
        </w:tc>
        <w:tc>
          <w:tcPr>
            <w:tcW w:w="251" w:type="pct"/>
            <w:shd w:val="clear" w:color="auto" w:fill="auto"/>
            <w:vAlign w:val="center"/>
          </w:tcPr>
          <w:p w14:paraId="29BBDB35">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0847CA62">
            <w:pPr>
              <w:overflowPunct/>
              <w:autoSpaceDE/>
              <w:autoSpaceDN/>
              <w:adjustRightInd/>
              <w:jc w:val="left"/>
              <w:rPr>
                <w:rFonts w:hint="default" w:ascii="Times New Roman" w:hAnsi="Times New Roman" w:eastAsia="宋体" w:cs="Times New Roman"/>
                <w:sz w:val="15"/>
                <w:szCs w:val="15"/>
                <w:lang w:val="en-US" w:eastAsia="zh-CN"/>
              </w:rPr>
            </w:pPr>
          </w:p>
        </w:tc>
      </w:tr>
      <w:tr w14:paraId="11FA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continue"/>
            <w:vAlign w:val="center"/>
          </w:tcPr>
          <w:p w14:paraId="7F1A7F44">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1AF8305A">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2B412A71">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完成及时率（</w:t>
            </w:r>
            <w:r>
              <w:rPr>
                <w:rFonts w:ascii="Times New Roman" w:hAnsi="Times New Roman" w:eastAsia="宋体" w:cs="Times New Roman"/>
                <w:sz w:val="15"/>
                <w:szCs w:val="15"/>
              </w:rPr>
              <w:t>6</w:t>
            </w:r>
            <w:r>
              <w:rPr>
                <w:rFonts w:ascii="Times New Roman" w:hAnsi="宋体" w:eastAsia="宋体" w:cs="Times New Roman"/>
                <w:sz w:val="15"/>
                <w:szCs w:val="15"/>
              </w:rPr>
              <w:t>分）</w:t>
            </w:r>
          </w:p>
        </w:tc>
        <w:tc>
          <w:tcPr>
            <w:tcW w:w="240" w:type="pct"/>
            <w:shd w:val="clear" w:color="auto" w:fill="auto"/>
            <w:vAlign w:val="center"/>
          </w:tcPr>
          <w:p w14:paraId="03F06FCF">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671" w:type="pct"/>
            <w:shd w:val="clear" w:color="auto" w:fill="auto"/>
            <w:vAlign w:val="center"/>
          </w:tcPr>
          <w:p w14:paraId="210AE171">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部门在规定时限内及时完成的实际工作数与计划工作数的比率</w:t>
            </w:r>
            <w:r>
              <w:rPr>
                <w:rFonts w:ascii="Times New Roman" w:hAnsi="Times New Roman" w:eastAsia="宋体" w:cs="Times New Roman"/>
                <w:sz w:val="15"/>
                <w:szCs w:val="15"/>
              </w:rPr>
              <w:t>,</w:t>
            </w:r>
            <w:r>
              <w:rPr>
                <w:rFonts w:ascii="Times New Roman" w:hAnsi="宋体" w:eastAsia="宋体" w:cs="Times New Roman"/>
                <w:sz w:val="15"/>
                <w:szCs w:val="15"/>
              </w:rPr>
              <w:t>用以反映和考核部门履职时效目标的实现程度。</w:t>
            </w:r>
          </w:p>
        </w:tc>
        <w:tc>
          <w:tcPr>
            <w:tcW w:w="769" w:type="pct"/>
            <w:shd w:val="clear" w:color="auto" w:fill="auto"/>
            <w:vAlign w:val="center"/>
          </w:tcPr>
          <w:p w14:paraId="06E0FBA1">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完成及时率</w:t>
            </w:r>
            <w:r>
              <w:rPr>
                <w:rFonts w:ascii="Times New Roman" w:hAnsi="Times New Roman" w:eastAsia="宋体" w:cs="Times New Roman"/>
                <w:sz w:val="15"/>
                <w:szCs w:val="15"/>
              </w:rPr>
              <w:t>=</w:t>
            </w:r>
            <w:r>
              <w:rPr>
                <w:rFonts w:ascii="Times New Roman" w:hAnsi="宋体" w:eastAsia="宋体" w:cs="Times New Roman"/>
                <w:sz w:val="15"/>
                <w:szCs w:val="15"/>
              </w:rPr>
              <w:t>（及时完成实际工作数</w:t>
            </w:r>
            <w:r>
              <w:rPr>
                <w:rFonts w:ascii="Times New Roman" w:hAnsi="Times New Roman" w:eastAsia="宋体" w:cs="Times New Roman"/>
                <w:sz w:val="15"/>
                <w:szCs w:val="15"/>
              </w:rPr>
              <w:t>/</w:t>
            </w:r>
            <w:r>
              <w:rPr>
                <w:rFonts w:ascii="Times New Roman" w:hAnsi="宋体" w:eastAsia="宋体" w:cs="Times New Roman"/>
                <w:sz w:val="15"/>
                <w:szCs w:val="15"/>
              </w:rPr>
              <w:t>计划工作数）</w:t>
            </w:r>
            <w:r>
              <w:rPr>
                <w:rFonts w:ascii="Times New Roman" w:hAnsi="Times New Roman" w:eastAsia="宋体" w:cs="Times New Roman"/>
                <w:sz w:val="15"/>
                <w:szCs w:val="15"/>
              </w:rPr>
              <w:t>×6</w:t>
            </w:r>
            <w:r>
              <w:rPr>
                <w:rFonts w:ascii="Times New Roman" w:hAnsi="宋体" w:eastAsia="宋体" w:cs="Times New Roman"/>
                <w:sz w:val="15"/>
                <w:szCs w:val="15"/>
              </w:rPr>
              <w:t>分。扣完为止。</w:t>
            </w:r>
          </w:p>
        </w:tc>
        <w:tc>
          <w:tcPr>
            <w:tcW w:w="528" w:type="pct"/>
            <w:shd w:val="clear" w:color="auto" w:fill="auto"/>
            <w:vAlign w:val="center"/>
          </w:tcPr>
          <w:p w14:paraId="49B77509">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工作计划和工作总结等相关资料</w:t>
            </w:r>
          </w:p>
        </w:tc>
        <w:tc>
          <w:tcPr>
            <w:tcW w:w="251" w:type="pct"/>
            <w:shd w:val="clear" w:color="auto" w:fill="auto"/>
            <w:vAlign w:val="center"/>
          </w:tcPr>
          <w:p w14:paraId="44458530">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6</w:t>
            </w:r>
          </w:p>
        </w:tc>
        <w:tc>
          <w:tcPr>
            <w:tcW w:w="251" w:type="pct"/>
            <w:shd w:val="clear" w:color="auto" w:fill="auto"/>
            <w:vAlign w:val="center"/>
          </w:tcPr>
          <w:p w14:paraId="76A4A522">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5FCCB663">
            <w:pPr>
              <w:overflowPunct/>
              <w:autoSpaceDE/>
              <w:autoSpaceDN/>
              <w:adjustRightInd/>
              <w:jc w:val="left"/>
              <w:rPr>
                <w:rFonts w:ascii="Times New Roman" w:hAnsi="Times New Roman" w:eastAsia="宋体" w:cs="Times New Roman"/>
                <w:sz w:val="15"/>
                <w:szCs w:val="15"/>
              </w:rPr>
            </w:pPr>
          </w:p>
        </w:tc>
      </w:tr>
      <w:tr w14:paraId="36B2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continue"/>
            <w:vAlign w:val="center"/>
          </w:tcPr>
          <w:p w14:paraId="331B51CE">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7C8A5BD0">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00067D9C">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4.</w:t>
            </w:r>
            <w:r>
              <w:rPr>
                <w:rFonts w:ascii="Times New Roman" w:hAnsi="宋体" w:eastAsia="宋体" w:cs="Times New Roman"/>
                <w:sz w:val="15"/>
                <w:szCs w:val="15"/>
              </w:rPr>
              <w:t>质量达标率（</w:t>
            </w:r>
            <w:r>
              <w:rPr>
                <w:rFonts w:ascii="Times New Roman" w:hAnsi="Times New Roman" w:eastAsia="宋体" w:cs="Times New Roman"/>
                <w:sz w:val="15"/>
                <w:szCs w:val="15"/>
              </w:rPr>
              <w:t>6</w:t>
            </w:r>
            <w:r>
              <w:rPr>
                <w:rFonts w:ascii="Times New Roman" w:hAnsi="宋体" w:eastAsia="宋体" w:cs="Times New Roman"/>
                <w:sz w:val="15"/>
                <w:szCs w:val="15"/>
              </w:rPr>
              <w:t>分）</w:t>
            </w:r>
          </w:p>
        </w:tc>
        <w:tc>
          <w:tcPr>
            <w:tcW w:w="240" w:type="pct"/>
            <w:shd w:val="clear" w:color="auto" w:fill="auto"/>
            <w:vAlign w:val="center"/>
          </w:tcPr>
          <w:p w14:paraId="25EC6E0C">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671" w:type="pct"/>
            <w:shd w:val="clear" w:color="auto" w:fill="auto"/>
            <w:vAlign w:val="center"/>
          </w:tcPr>
          <w:p w14:paraId="5ACFAEA4">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达到质量标准（绩效标准值）的实际工作数与计划工作数的比率</w:t>
            </w:r>
            <w:r>
              <w:rPr>
                <w:rFonts w:ascii="Times New Roman" w:hAnsi="Times New Roman" w:eastAsia="宋体" w:cs="Times New Roman"/>
                <w:sz w:val="15"/>
                <w:szCs w:val="15"/>
              </w:rPr>
              <w:t>,</w:t>
            </w:r>
            <w:r>
              <w:rPr>
                <w:rFonts w:ascii="Times New Roman" w:hAnsi="宋体" w:eastAsia="宋体" w:cs="Times New Roman"/>
                <w:sz w:val="15"/>
                <w:szCs w:val="15"/>
              </w:rPr>
              <w:t>用以反映和考核部门履职质量目标的实现程度。</w:t>
            </w:r>
          </w:p>
        </w:tc>
        <w:tc>
          <w:tcPr>
            <w:tcW w:w="769" w:type="pct"/>
            <w:shd w:val="clear" w:color="auto" w:fill="auto"/>
            <w:vAlign w:val="center"/>
          </w:tcPr>
          <w:p w14:paraId="74500B45">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质量达标率</w:t>
            </w:r>
            <w:r>
              <w:rPr>
                <w:rFonts w:ascii="Times New Roman" w:hAnsi="Times New Roman" w:eastAsia="宋体" w:cs="Times New Roman"/>
                <w:sz w:val="15"/>
                <w:szCs w:val="15"/>
              </w:rPr>
              <w:t>=</w:t>
            </w:r>
            <w:r>
              <w:rPr>
                <w:rFonts w:ascii="Times New Roman" w:hAnsi="宋体" w:eastAsia="宋体" w:cs="Times New Roman"/>
                <w:sz w:val="15"/>
                <w:szCs w:val="15"/>
              </w:rPr>
              <w:t>（质量达标实际工作数</w:t>
            </w:r>
            <w:r>
              <w:rPr>
                <w:rFonts w:ascii="Times New Roman" w:hAnsi="Times New Roman" w:eastAsia="宋体" w:cs="Times New Roman"/>
                <w:sz w:val="15"/>
                <w:szCs w:val="15"/>
              </w:rPr>
              <w:t>/</w:t>
            </w:r>
            <w:r>
              <w:rPr>
                <w:rFonts w:ascii="Times New Roman" w:hAnsi="宋体" w:eastAsia="宋体" w:cs="Times New Roman"/>
                <w:sz w:val="15"/>
                <w:szCs w:val="15"/>
              </w:rPr>
              <w:t>计划工作数）</w:t>
            </w:r>
            <w:r>
              <w:rPr>
                <w:rFonts w:ascii="Times New Roman" w:hAnsi="Times New Roman" w:eastAsia="宋体" w:cs="Times New Roman"/>
                <w:sz w:val="15"/>
                <w:szCs w:val="15"/>
              </w:rPr>
              <w:t>×100%</w:t>
            </w:r>
            <w:r>
              <w:rPr>
                <w:rFonts w:ascii="Times New Roman" w:hAnsi="宋体" w:eastAsia="宋体" w:cs="Times New Roman"/>
                <w:sz w:val="15"/>
                <w:szCs w:val="15"/>
              </w:rPr>
              <w:t>。实际得分</w:t>
            </w:r>
            <w:r>
              <w:rPr>
                <w:rFonts w:ascii="Times New Roman" w:hAnsi="Times New Roman" w:eastAsia="宋体" w:cs="Times New Roman"/>
                <w:sz w:val="15"/>
                <w:szCs w:val="15"/>
              </w:rPr>
              <w:t>=</w:t>
            </w:r>
            <w:r>
              <w:rPr>
                <w:rFonts w:ascii="Times New Roman" w:hAnsi="宋体" w:eastAsia="宋体" w:cs="Times New Roman"/>
                <w:sz w:val="15"/>
                <w:szCs w:val="15"/>
              </w:rPr>
              <w:t>达标率</w:t>
            </w:r>
            <w:r>
              <w:rPr>
                <w:rFonts w:ascii="Times New Roman" w:hAnsi="Times New Roman" w:eastAsia="宋体" w:cs="Times New Roman"/>
                <w:sz w:val="15"/>
                <w:szCs w:val="15"/>
              </w:rPr>
              <w:t>×6</w:t>
            </w:r>
            <w:r>
              <w:rPr>
                <w:rFonts w:ascii="Times New Roman" w:hAnsi="宋体" w:eastAsia="宋体" w:cs="Times New Roman"/>
                <w:sz w:val="15"/>
                <w:szCs w:val="15"/>
              </w:rPr>
              <w:t>分。</w:t>
            </w:r>
          </w:p>
        </w:tc>
        <w:tc>
          <w:tcPr>
            <w:tcW w:w="528" w:type="pct"/>
            <w:shd w:val="clear" w:color="auto" w:fill="auto"/>
            <w:vAlign w:val="center"/>
          </w:tcPr>
          <w:p w14:paraId="2FEAD50B">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工作计划和工作总结等相关资料</w:t>
            </w:r>
          </w:p>
        </w:tc>
        <w:tc>
          <w:tcPr>
            <w:tcW w:w="251" w:type="pct"/>
            <w:shd w:val="clear" w:color="auto" w:fill="auto"/>
            <w:vAlign w:val="center"/>
          </w:tcPr>
          <w:p w14:paraId="64ADF767">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6</w:t>
            </w:r>
          </w:p>
        </w:tc>
        <w:tc>
          <w:tcPr>
            <w:tcW w:w="251" w:type="pct"/>
            <w:shd w:val="clear" w:color="auto" w:fill="auto"/>
            <w:vAlign w:val="center"/>
          </w:tcPr>
          <w:p w14:paraId="1CEAFE54">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0CA65F27">
            <w:pPr>
              <w:overflowPunct/>
              <w:autoSpaceDE/>
              <w:autoSpaceDN/>
              <w:adjustRightInd/>
              <w:jc w:val="left"/>
              <w:rPr>
                <w:rFonts w:ascii="Times New Roman" w:hAnsi="Times New Roman" w:eastAsia="宋体" w:cs="Times New Roman"/>
                <w:sz w:val="15"/>
                <w:szCs w:val="15"/>
              </w:rPr>
            </w:pPr>
          </w:p>
        </w:tc>
      </w:tr>
      <w:tr w14:paraId="4A7E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24" w:type="pct"/>
            <w:vMerge w:val="continue"/>
            <w:vAlign w:val="center"/>
          </w:tcPr>
          <w:p w14:paraId="7E7C88F2">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445136C8">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54A57D99">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5.</w:t>
            </w:r>
            <w:r>
              <w:rPr>
                <w:rFonts w:ascii="Times New Roman" w:hAnsi="宋体" w:eastAsia="宋体" w:cs="Times New Roman"/>
                <w:sz w:val="15"/>
                <w:szCs w:val="15"/>
              </w:rPr>
              <w:t>重点工作办结率（</w:t>
            </w:r>
            <w:r>
              <w:rPr>
                <w:rFonts w:ascii="Times New Roman" w:hAnsi="Times New Roman" w:eastAsia="宋体" w:cs="Times New Roman"/>
                <w:sz w:val="15"/>
                <w:szCs w:val="15"/>
              </w:rPr>
              <w:t>6</w:t>
            </w:r>
            <w:r>
              <w:rPr>
                <w:rFonts w:ascii="Times New Roman" w:hAnsi="宋体" w:eastAsia="宋体" w:cs="Times New Roman"/>
                <w:sz w:val="15"/>
                <w:szCs w:val="15"/>
              </w:rPr>
              <w:t>分）</w:t>
            </w:r>
          </w:p>
        </w:tc>
        <w:tc>
          <w:tcPr>
            <w:tcW w:w="240" w:type="pct"/>
            <w:shd w:val="clear" w:color="auto" w:fill="auto"/>
            <w:vAlign w:val="center"/>
          </w:tcPr>
          <w:p w14:paraId="52C67EB8">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671" w:type="pct"/>
            <w:shd w:val="clear" w:color="auto" w:fill="auto"/>
            <w:vAlign w:val="center"/>
          </w:tcPr>
          <w:p w14:paraId="4C48C736">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部门年度重点工作实际完成数与交办或下达数的比率，用以反映部门对重点工作的办理落实程度。</w:t>
            </w:r>
          </w:p>
        </w:tc>
        <w:tc>
          <w:tcPr>
            <w:tcW w:w="769" w:type="pct"/>
            <w:shd w:val="clear" w:color="auto" w:fill="auto"/>
            <w:vAlign w:val="center"/>
          </w:tcPr>
          <w:p w14:paraId="1AC987AF">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重点工作办结率</w:t>
            </w:r>
            <w:r>
              <w:rPr>
                <w:rFonts w:ascii="Times New Roman" w:hAnsi="Times New Roman" w:eastAsia="宋体" w:cs="Times New Roman"/>
                <w:sz w:val="15"/>
                <w:szCs w:val="15"/>
              </w:rPr>
              <w:t>=</w:t>
            </w:r>
            <w:r>
              <w:rPr>
                <w:rFonts w:ascii="Times New Roman" w:hAnsi="宋体" w:eastAsia="宋体" w:cs="Times New Roman"/>
                <w:sz w:val="15"/>
                <w:szCs w:val="15"/>
              </w:rPr>
              <w:t>（重点工作实际完成数</w:t>
            </w:r>
            <w:r>
              <w:rPr>
                <w:rFonts w:ascii="Times New Roman" w:hAnsi="Times New Roman" w:eastAsia="宋体" w:cs="Times New Roman"/>
                <w:sz w:val="15"/>
                <w:szCs w:val="15"/>
              </w:rPr>
              <w:t>/</w:t>
            </w:r>
            <w:r>
              <w:rPr>
                <w:rFonts w:ascii="Times New Roman" w:hAnsi="宋体" w:eastAsia="宋体" w:cs="Times New Roman"/>
                <w:sz w:val="15"/>
                <w:szCs w:val="15"/>
              </w:rPr>
              <w:t>交办或下达数）</w:t>
            </w:r>
            <w:r>
              <w:rPr>
                <w:rFonts w:ascii="Times New Roman" w:hAnsi="Times New Roman" w:eastAsia="宋体" w:cs="Times New Roman"/>
                <w:sz w:val="15"/>
                <w:szCs w:val="15"/>
              </w:rPr>
              <w:t>×100%</w:t>
            </w:r>
            <w:r>
              <w:rPr>
                <w:rFonts w:ascii="Times New Roman" w:hAnsi="宋体" w:eastAsia="宋体" w:cs="Times New Roman"/>
                <w:sz w:val="15"/>
                <w:szCs w:val="15"/>
              </w:rPr>
              <w:t>。实际得分</w:t>
            </w:r>
            <w:r>
              <w:rPr>
                <w:rFonts w:ascii="Times New Roman" w:hAnsi="Times New Roman" w:eastAsia="宋体" w:cs="Times New Roman"/>
                <w:sz w:val="15"/>
                <w:szCs w:val="15"/>
              </w:rPr>
              <w:t>=</w:t>
            </w:r>
            <w:r>
              <w:rPr>
                <w:rFonts w:ascii="Times New Roman" w:hAnsi="宋体" w:eastAsia="宋体" w:cs="Times New Roman"/>
                <w:sz w:val="15"/>
                <w:szCs w:val="15"/>
              </w:rPr>
              <w:t>办结率</w:t>
            </w:r>
            <w:r>
              <w:rPr>
                <w:rFonts w:ascii="Times New Roman" w:hAnsi="Times New Roman" w:eastAsia="宋体" w:cs="Times New Roman"/>
                <w:sz w:val="15"/>
                <w:szCs w:val="15"/>
              </w:rPr>
              <w:t>×6</w:t>
            </w:r>
            <w:r>
              <w:rPr>
                <w:rFonts w:ascii="Times New Roman" w:hAnsi="宋体" w:eastAsia="宋体" w:cs="Times New Roman"/>
                <w:sz w:val="15"/>
                <w:szCs w:val="15"/>
              </w:rPr>
              <w:t>分。</w:t>
            </w:r>
          </w:p>
        </w:tc>
        <w:tc>
          <w:tcPr>
            <w:tcW w:w="528" w:type="pct"/>
            <w:shd w:val="clear" w:color="auto" w:fill="auto"/>
            <w:vAlign w:val="center"/>
          </w:tcPr>
          <w:p w14:paraId="73AC9695">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工作计划和工作总结等相关资料</w:t>
            </w:r>
          </w:p>
        </w:tc>
        <w:tc>
          <w:tcPr>
            <w:tcW w:w="251" w:type="pct"/>
            <w:shd w:val="clear" w:color="auto" w:fill="auto"/>
            <w:vAlign w:val="center"/>
          </w:tcPr>
          <w:p w14:paraId="3502209A">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6</w:t>
            </w:r>
          </w:p>
        </w:tc>
        <w:tc>
          <w:tcPr>
            <w:tcW w:w="251" w:type="pct"/>
            <w:shd w:val="clear" w:color="auto" w:fill="auto"/>
            <w:vAlign w:val="center"/>
          </w:tcPr>
          <w:p w14:paraId="70DB1480">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512CC495">
            <w:pPr>
              <w:overflowPunct/>
              <w:autoSpaceDE/>
              <w:autoSpaceDN/>
              <w:adjustRightInd/>
              <w:jc w:val="left"/>
              <w:rPr>
                <w:rFonts w:ascii="Times New Roman" w:hAnsi="Times New Roman" w:eastAsia="宋体" w:cs="Times New Roman"/>
                <w:sz w:val="15"/>
                <w:szCs w:val="15"/>
              </w:rPr>
            </w:pPr>
          </w:p>
        </w:tc>
      </w:tr>
      <w:tr w14:paraId="1062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24" w:type="pct"/>
            <w:vMerge w:val="continue"/>
            <w:vAlign w:val="center"/>
          </w:tcPr>
          <w:p w14:paraId="1CB08FD8">
            <w:pPr>
              <w:overflowPunct/>
              <w:autoSpaceDE/>
              <w:autoSpaceDN/>
              <w:adjustRightInd/>
              <w:jc w:val="left"/>
              <w:rPr>
                <w:rFonts w:ascii="Times New Roman" w:hAnsi="Times New Roman" w:eastAsia="宋体" w:cs="Times New Roman"/>
                <w:sz w:val="15"/>
                <w:szCs w:val="15"/>
              </w:rPr>
            </w:pPr>
          </w:p>
        </w:tc>
        <w:tc>
          <w:tcPr>
            <w:tcW w:w="336" w:type="pct"/>
            <w:vMerge w:val="restart"/>
            <w:shd w:val="clear" w:color="auto" w:fill="auto"/>
            <w:vAlign w:val="center"/>
          </w:tcPr>
          <w:p w14:paraId="32EEB2BB">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部门效果（</w:t>
            </w:r>
            <w:r>
              <w:rPr>
                <w:rFonts w:ascii="Times New Roman" w:hAnsi="Times New Roman" w:eastAsia="宋体" w:cs="Times New Roman"/>
                <w:sz w:val="15"/>
                <w:szCs w:val="15"/>
              </w:rPr>
              <w:t>20</w:t>
            </w:r>
            <w:r>
              <w:rPr>
                <w:rFonts w:ascii="Times New Roman" w:hAnsi="宋体" w:eastAsia="宋体" w:cs="Times New Roman"/>
                <w:sz w:val="15"/>
                <w:szCs w:val="15"/>
              </w:rPr>
              <w:t>分）</w:t>
            </w:r>
          </w:p>
        </w:tc>
        <w:tc>
          <w:tcPr>
            <w:tcW w:w="527" w:type="pct"/>
            <w:shd w:val="clear" w:color="auto" w:fill="auto"/>
            <w:vAlign w:val="center"/>
          </w:tcPr>
          <w:p w14:paraId="7DC3921A">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经济效益（</w:t>
            </w:r>
            <w:r>
              <w:rPr>
                <w:rFonts w:ascii="Times New Roman" w:hAnsi="Times New Roman" w:eastAsia="宋体" w:cs="Times New Roman"/>
                <w:sz w:val="15"/>
                <w:szCs w:val="15"/>
              </w:rPr>
              <w:t>3</w:t>
            </w:r>
            <w:r>
              <w:rPr>
                <w:rFonts w:ascii="Times New Roman" w:hAnsi="宋体" w:eastAsia="宋体" w:cs="Times New Roman"/>
                <w:sz w:val="15"/>
                <w:szCs w:val="15"/>
              </w:rPr>
              <w:t>分）</w:t>
            </w:r>
          </w:p>
        </w:tc>
        <w:tc>
          <w:tcPr>
            <w:tcW w:w="240" w:type="pct"/>
            <w:shd w:val="clear" w:color="auto" w:fill="auto"/>
            <w:vAlign w:val="center"/>
          </w:tcPr>
          <w:p w14:paraId="49CAA7F0">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671" w:type="pct"/>
            <w:shd w:val="clear" w:color="auto" w:fill="auto"/>
            <w:vAlign w:val="center"/>
          </w:tcPr>
          <w:p w14:paraId="51AA6AEF">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部门履行职责对经济发展所带来的直接或间接影响。</w:t>
            </w:r>
          </w:p>
        </w:tc>
        <w:tc>
          <w:tcPr>
            <w:tcW w:w="769" w:type="pct"/>
            <w:shd w:val="clear" w:color="auto" w:fill="auto"/>
            <w:vAlign w:val="center"/>
          </w:tcPr>
          <w:p w14:paraId="5D41B0DD">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部门履行职责对经济发展所带来的直接或间接影响，经济效益实现程度较直接影响较大得分（</w:t>
            </w:r>
            <w:r>
              <w:rPr>
                <w:rFonts w:ascii="Times New Roman" w:hAnsi="Times New Roman" w:eastAsia="宋体" w:cs="Times New Roman"/>
                <w:sz w:val="15"/>
                <w:szCs w:val="15"/>
              </w:rPr>
              <w:t>3</w:t>
            </w:r>
            <w:r>
              <w:rPr>
                <w:rFonts w:ascii="Times New Roman" w:hAnsi="宋体" w:eastAsia="宋体" w:cs="Times New Roman"/>
                <w:sz w:val="15"/>
                <w:szCs w:val="15"/>
              </w:rPr>
              <w:t>分）。</w:t>
            </w:r>
          </w:p>
        </w:tc>
        <w:tc>
          <w:tcPr>
            <w:tcW w:w="528" w:type="pct"/>
            <w:shd w:val="clear" w:color="auto" w:fill="auto"/>
            <w:vAlign w:val="center"/>
          </w:tcPr>
          <w:p w14:paraId="6F30486E">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绩效目标、工作计划和工作总结等相关资料。</w:t>
            </w:r>
          </w:p>
        </w:tc>
        <w:tc>
          <w:tcPr>
            <w:tcW w:w="251" w:type="pct"/>
            <w:shd w:val="clear" w:color="auto" w:fill="auto"/>
            <w:vAlign w:val="center"/>
          </w:tcPr>
          <w:p w14:paraId="468151CF">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3</w:t>
            </w:r>
          </w:p>
        </w:tc>
        <w:tc>
          <w:tcPr>
            <w:tcW w:w="251" w:type="pct"/>
            <w:shd w:val="clear" w:color="auto" w:fill="auto"/>
            <w:vAlign w:val="center"/>
          </w:tcPr>
          <w:p w14:paraId="50758080">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6E7B6187">
            <w:pPr>
              <w:overflowPunct/>
              <w:autoSpaceDE/>
              <w:autoSpaceDN/>
              <w:adjustRightInd/>
              <w:jc w:val="left"/>
              <w:rPr>
                <w:rFonts w:ascii="Times New Roman" w:hAnsi="Times New Roman" w:eastAsia="宋体" w:cs="Times New Roman"/>
                <w:sz w:val="15"/>
                <w:szCs w:val="15"/>
              </w:rPr>
            </w:pPr>
          </w:p>
        </w:tc>
      </w:tr>
      <w:tr w14:paraId="3569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24" w:type="pct"/>
            <w:vMerge w:val="continue"/>
            <w:vAlign w:val="center"/>
          </w:tcPr>
          <w:p w14:paraId="1B10119C">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3D7DF9C0">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257C4262">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社会效益（</w:t>
            </w:r>
            <w:r>
              <w:rPr>
                <w:rFonts w:ascii="Times New Roman" w:hAnsi="Times New Roman" w:eastAsia="宋体" w:cs="Times New Roman"/>
                <w:sz w:val="15"/>
                <w:szCs w:val="15"/>
              </w:rPr>
              <w:t>10</w:t>
            </w:r>
            <w:r>
              <w:rPr>
                <w:rFonts w:ascii="Times New Roman" w:hAnsi="宋体" w:eastAsia="宋体" w:cs="Times New Roman"/>
                <w:sz w:val="15"/>
                <w:szCs w:val="15"/>
              </w:rPr>
              <w:t>分）</w:t>
            </w:r>
          </w:p>
        </w:tc>
        <w:tc>
          <w:tcPr>
            <w:tcW w:w="240" w:type="pct"/>
            <w:shd w:val="clear" w:color="auto" w:fill="auto"/>
            <w:vAlign w:val="center"/>
          </w:tcPr>
          <w:p w14:paraId="379C5859">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671" w:type="pct"/>
            <w:shd w:val="clear" w:color="auto" w:fill="auto"/>
            <w:vAlign w:val="center"/>
          </w:tcPr>
          <w:p w14:paraId="267D6144">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部门履行职责对社会发展所带来的直接或间接影响。</w:t>
            </w:r>
          </w:p>
        </w:tc>
        <w:tc>
          <w:tcPr>
            <w:tcW w:w="769" w:type="pct"/>
            <w:shd w:val="clear" w:color="auto" w:fill="auto"/>
            <w:vAlign w:val="center"/>
          </w:tcPr>
          <w:p w14:paraId="09D064AF">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部门履行职责对社会发展所带来的直接或间接影响，社会效益实现程度较直接影响较大得分（</w:t>
            </w:r>
            <w:r>
              <w:rPr>
                <w:rFonts w:ascii="Times New Roman" w:hAnsi="Times New Roman" w:eastAsia="宋体" w:cs="Times New Roman"/>
                <w:sz w:val="15"/>
                <w:szCs w:val="15"/>
              </w:rPr>
              <w:t>10</w:t>
            </w:r>
            <w:r>
              <w:rPr>
                <w:rFonts w:ascii="Times New Roman" w:hAnsi="宋体" w:eastAsia="宋体" w:cs="Times New Roman"/>
                <w:sz w:val="15"/>
                <w:szCs w:val="15"/>
              </w:rPr>
              <w:t>分）；</w:t>
            </w:r>
          </w:p>
        </w:tc>
        <w:tc>
          <w:tcPr>
            <w:tcW w:w="528" w:type="pct"/>
            <w:shd w:val="clear" w:color="auto" w:fill="auto"/>
            <w:vAlign w:val="center"/>
          </w:tcPr>
          <w:p w14:paraId="31838511">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绩效目标、工作计划和工作总结等相关资料。</w:t>
            </w:r>
          </w:p>
        </w:tc>
        <w:tc>
          <w:tcPr>
            <w:tcW w:w="251" w:type="pct"/>
            <w:shd w:val="clear" w:color="auto" w:fill="auto"/>
            <w:vAlign w:val="center"/>
          </w:tcPr>
          <w:p w14:paraId="6A97FD37">
            <w:pPr>
              <w:overflowPunct/>
              <w:autoSpaceDE/>
              <w:autoSpaceDN/>
              <w:adjustRightInd/>
              <w:jc w:val="center"/>
              <w:rPr>
                <w:rFonts w:hint="default"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10</w:t>
            </w:r>
          </w:p>
        </w:tc>
        <w:tc>
          <w:tcPr>
            <w:tcW w:w="251" w:type="pct"/>
            <w:shd w:val="clear" w:color="auto" w:fill="auto"/>
            <w:vAlign w:val="center"/>
          </w:tcPr>
          <w:p w14:paraId="221B9711">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494227F1">
            <w:pPr>
              <w:overflowPunct/>
              <w:autoSpaceDE/>
              <w:autoSpaceDN/>
              <w:adjustRightInd/>
              <w:jc w:val="left"/>
              <w:rPr>
                <w:rFonts w:ascii="Times New Roman" w:hAnsi="Times New Roman" w:eastAsia="宋体" w:cs="Times New Roman"/>
                <w:sz w:val="15"/>
                <w:szCs w:val="15"/>
              </w:rPr>
            </w:pPr>
          </w:p>
        </w:tc>
      </w:tr>
      <w:tr w14:paraId="3FC2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24" w:type="pct"/>
            <w:vMerge w:val="continue"/>
            <w:vAlign w:val="center"/>
          </w:tcPr>
          <w:p w14:paraId="13636E50">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0FDB3918">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2E37581F">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3.</w:t>
            </w:r>
            <w:r>
              <w:rPr>
                <w:rFonts w:ascii="Times New Roman" w:hAnsi="宋体" w:eastAsia="宋体" w:cs="Times New Roman"/>
                <w:sz w:val="15"/>
                <w:szCs w:val="15"/>
              </w:rPr>
              <w:t>生态效益（</w:t>
            </w:r>
            <w:r>
              <w:rPr>
                <w:rFonts w:ascii="Times New Roman" w:hAnsi="Times New Roman" w:eastAsia="宋体" w:cs="Times New Roman"/>
                <w:sz w:val="15"/>
                <w:szCs w:val="15"/>
              </w:rPr>
              <w:t>2</w:t>
            </w:r>
            <w:r>
              <w:rPr>
                <w:rFonts w:ascii="Times New Roman" w:hAnsi="宋体" w:eastAsia="宋体" w:cs="Times New Roman"/>
                <w:sz w:val="15"/>
                <w:szCs w:val="15"/>
              </w:rPr>
              <w:t>分）</w:t>
            </w:r>
          </w:p>
        </w:tc>
        <w:tc>
          <w:tcPr>
            <w:tcW w:w="240" w:type="pct"/>
            <w:shd w:val="clear" w:color="auto" w:fill="auto"/>
            <w:vAlign w:val="center"/>
          </w:tcPr>
          <w:p w14:paraId="09093BD2">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671" w:type="pct"/>
            <w:shd w:val="clear" w:color="auto" w:fill="auto"/>
            <w:vAlign w:val="center"/>
          </w:tcPr>
          <w:p w14:paraId="3914F564">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部门履行职责对生态环境所带来的直接或间接影响。</w:t>
            </w:r>
          </w:p>
        </w:tc>
        <w:tc>
          <w:tcPr>
            <w:tcW w:w="769" w:type="pct"/>
            <w:shd w:val="clear" w:color="auto" w:fill="auto"/>
            <w:vAlign w:val="center"/>
          </w:tcPr>
          <w:p w14:paraId="42ACFBBF">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部门履行职责对生态环境所带来的直接或间接影响，生态效益实现程度较直接影响较大得分（</w:t>
            </w:r>
            <w:r>
              <w:rPr>
                <w:rFonts w:ascii="Times New Roman" w:hAnsi="Times New Roman" w:eastAsia="宋体" w:cs="Times New Roman"/>
                <w:sz w:val="15"/>
                <w:szCs w:val="15"/>
              </w:rPr>
              <w:t>2</w:t>
            </w:r>
            <w:r>
              <w:rPr>
                <w:rFonts w:ascii="Times New Roman" w:hAnsi="宋体" w:eastAsia="宋体" w:cs="Times New Roman"/>
                <w:sz w:val="15"/>
                <w:szCs w:val="15"/>
              </w:rPr>
              <w:t>分）。</w:t>
            </w:r>
          </w:p>
        </w:tc>
        <w:tc>
          <w:tcPr>
            <w:tcW w:w="528" w:type="pct"/>
            <w:shd w:val="clear" w:color="auto" w:fill="auto"/>
            <w:vAlign w:val="center"/>
          </w:tcPr>
          <w:p w14:paraId="01EC594F">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绩效目标、工作计划和工作总结等相关资料。</w:t>
            </w:r>
          </w:p>
        </w:tc>
        <w:tc>
          <w:tcPr>
            <w:tcW w:w="251" w:type="pct"/>
            <w:shd w:val="clear" w:color="auto" w:fill="auto"/>
            <w:vAlign w:val="center"/>
          </w:tcPr>
          <w:p w14:paraId="24A634D5">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w:t>
            </w:r>
          </w:p>
        </w:tc>
        <w:tc>
          <w:tcPr>
            <w:tcW w:w="251" w:type="pct"/>
            <w:shd w:val="clear" w:color="auto" w:fill="auto"/>
            <w:vAlign w:val="center"/>
          </w:tcPr>
          <w:p w14:paraId="0BA05B1A">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0950B907">
            <w:pPr>
              <w:overflowPunct/>
              <w:autoSpaceDE/>
              <w:autoSpaceDN/>
              <w:adjustRightInd/>
              <w:jc w:val="left"/>
              <w:rPr>
                <w:rFonts w:ascii="Times New Roman" w:hAnsi="Times New Roman" w:eastAsia="宋体" w:cs="Times New Roman"/>
                <w:sz w:val="15"/>
                <w:szCs w:val="15"/>
              </w:rPr>
            </w:pPr>
          </w:p>
        </w:tc>
      </w:tr>
      <w:tr w14:paraId="4036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324" w:type="pct"/>
            <w:vMerge w:val="continue"/>
            <w:vAlign w:val="center"/>
          </w:tcPr>
          <w:p w14:paraId="3E2F234B">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54E29807">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1C122AB1">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4.</w:t>
            </w:r>
            <w:r>
              <w:rPr>
                <w:rFonts w:ascii="Times New Roman" w:hAnsi="宋体" w:eastAsia="宋体" w:cs="Times New Roman"/>
                <w:sz w:val="15"/>
                <w:szCs w:val="15"/>
              </w:rPr>
              <w:t>社会公众或服务对象满意度（</w:t>
            </w:r>
            <w:r>
              <w:rPr>
                <w:rFonts w:ascii="Times New Roman" w:hAnsi="Times New Roman" w:eastAsia="宋体" w:cs="Times New Roman"/>
                <w:sz w:val="15"/>
                <w:szCs w:val="15"/>
              </w:rPr>
              <w:t>5</w:t>
            </w:r>
            <w:r>
              <w:rPr>
                <w:rFonts w:ascii="Times New Roman" w:hAnsi="宋体" w:eastAsia="宋体" w:cs="Times New Roman"/>
                <w:sz w:val="15"/>
                <w:szCs w:val="15"/>
              </w:rPr>
              <w:t>分）</w:t>
            </w:r>
          </w:p>
        </w:tc>
        <w:tc>
          <w:tcPr>
            <w:tcW w:w="240" w:type="pct"/>
            <w:shd w:val="clear" w:color="auto" w:fill="auto"/>
            <w:vAlign w:val="center"/>
          </w:tcPr>
          <w:p w14:paraId="3E074DAD">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5</w:t>
            </w:r>
          </w:p>
        </w:tc>
        <w:tc>
          <w:tcPr>
            <w:tcW w:w="671" w:type="pct"/>
            <w:shd w:val="clear" w:color="auto" w:fill="auto"/>
            <w:vAlign w:val="center"/>
          </w:tcPr>
          <w:p w14:paraId="1DF2837B">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社会公众或部门的服务对象对部门履职效果的满意程度。</w:t>
            </w:r>
          </w:p>
        </w:tc>
        <w:tc>
          <w:tcPr>
            <w:tcW w:w="769" w:type="pct"/>
            <w:shd w:val="clear" w:color="auto" w:fill="auto"/>
            <w:vAlign w:val="center"/>
          </w:tcPr>
          <w:p w14:paraId="59DC48CC">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按收集到的服务对象的满意率计算得分达到</w:t>
            </w:r>
            <w:r>
              <w:rPr>
                <w:rFonts w:ascii="Times New Roman" w:hAnsi="Times New Roman" w:eastAsia="宋体" w:cs="Times New Roman"/>
                <w:sz w:val="15"/>
                <w:szCs w:val="15"/>
              </w:rPr>
              <w:t>90%</w:t>
            </w:r>
            <w:r>
              <w:rPr>
                <w:rFonts w:ascii="Times New Roman" w:hAnsi="宋体" w:eastAsia="宋体" w:cs="Times New Roman"/>
                <w:sz w:val="15"/>
                <w:szCs w:val="15"/>
              </w:rPr>
              <w:t>以上，得</w:t>
            </w:r>
            <w:r>
              <w:rPr>
                <w:rFonts w:ascii="Times New Roman" w:hAnsi="Times New Roman" w:eastAsia="宋体" w:cs="Times New Roman"/>
                <w:sz w:val="15"/>
                <w:szCs w:val="15"/>
              </w:rPr>
              <w:t>5</w:t>
            </w:r>
            <w:r>
              <w:rPr>
                <w:rFonts w:ascii="Times New Roman" w:hAnsi="宋体" w:eastAsia="宋体" w:cs="Times New Roman"/>
                <w:sz w:val="15"/>
                <w:szCs w:val="15"/>
              </w:rPr>
              <w:t>分；每小</w:t>
            </w:r>
            <w:r>
              <w:rPr>
                <w:rFonts w:ascii="Times New Roman" w:hAnsi="Times New Roman" w:eastAsia="宋体" w:cs="Times New Roman"/>
                <w:sz w:val="15"/>
                <w:szCs w:val="15"/>
              </w:rPr>
              <w:t>1%</w:t>
            </w:r>
            <w:r>
              <w:rPr>
                <w:rFonts w:ascii="Times New Roman" w:hAnsi="宋体" w:eastAsia="宋体" w:cs="Times New Roman"/>
                <w:sz w:val="15"/>
                <w:szCs w:val="15"/>
              </w:rPr>
              <w:t>，扣</w:t>
            </w:r>
            <w:r>
              <w:rPr>
                <w:rFonts w:ascii="Times New Roman" w:hAnsi="Times New Roman" w:eastAsia="宋体" w:cs="Times New Roman"/>
                <w:sz w:val="15"/>
                <w:szCs w:val="15"/>
              </w:rPr>
              <w:t>1</w:t>
            </w:r>
            <w:r>
              <w:rPr>
                <w:rFonts w:ascii="Times New Roman" w:hAnsi="宋体" w:eastAsia="宋体" w:cs="Times New Roman"/>
                <w:sz w:val="15"/>
                <w:szCs w:val="15"/>
              </w:rPr>
              <w:t>分，扣完为。。</w:t>
            </w:r>
          </w:p>
        </w:tc>
        <w:tc>
          <w:tcPr>
            <w:tcW w:w="528" w:type="pct"/>
            <w:shd w:val="clear" w:color="auto" w:fill="auto"/>
            <w:vAlign w:val="center"/>
          </w:tcPr>
          <w:p w14:paraId="6CBF6E40">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问卷调查、访谈</w:t>
            </w:r>
          </w:p>
        </w:tc>
        <w:tc>
          <w:tcPr>
            <w:tcW w:w="251" w:type="pct"/>
            <w:shd w:val="clear" w:color="auto" w:fill="auto"/>
            <w:vAlign w:val="center"/>
          </w:tcPr>
          <w:p w14:paraId="5DE50FCB">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5</w:t>
            </w:r>
          </w:p>
        </w:tc>
        <w:tc>
          <w:tcPr>
            <w:tcW w:w="251" w:type="pct"/>
            <w:shd w:val="clear" w:color="auto" w:fill="auto"/>
            <w:vAlign w:val="center"/>
          </w:tcPr>
          <w:p w14:paraId="6AFBE733">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50C6524F">
            <w:pPr>
              <w:overflowPunct/>
              <w:autoSpaceDE/>
              <w:autoSpaceDN/>
              <w:adjustRightInd/>
              <w:jc w:val="left"/>
              <w:rPr>
                <w:rFonts w:ascii="Times New Roman" w:hAnsi="Times New Roman" w:eastAsia="宋体" w:cs="Times New Roman"/>
                <w:sz w:val="15"/>
                <w:szCs w:val="15"/>
              </w:rPr>
            </w:pPr>
            <w:bookmarkStart w:id="4" w:name="_GoBack"/>
            <w:bookmarkEnd w:id="4"/>
          </w:p>
        </w:tc>
      </w:tr>
      <w:tr w14:paraId="29B6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0" w:type="pct"/>
            <w:gridSpan w:val="2"/>
            <w:shd w:val="clear" w:color="auto" w:fill="auto"/>
            <w:vAlign w:val="center"/>
          </w:tcPr>
          <w:p w14:paraId="227F17B3">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合计</w:t>
            </w:r>
          </w:p>
        </w:tc>
        <w:tc>
          <w:tcPr>
            <w:tcW w:w="527" w:type="pct"/>
            <w:shd w:val="clear" w:color="auto" w:fill="auto"/>
            <w:vAlign w:val="center"/>
          </w:tcPr>
          <w:p w14:paraId="7E93E6C9">
            <w:pPr>
              <w:overflowPunct/>
              <w:autoSpaceDE/>
              <w:autoSpaceDN/>
              <w:adjustRightInd/>
              <w:jc w:val="center"/>
              <w:rPr>
                <w:rFonts w:ascii="Times New Roman" w:hAnsi="Times New Roman" w:eastAsia="宋体" w:cs="Times New Roman"/>
                <w:b/>
                <w:bCs/>
                <w:sz w:val="15"/>
                <w:szCs w:val="15"/>
              </w:rPr>
            </w:pPr>
          </w:p>
        </w:tc>
        <w:tc>
          <w:tcPr>
            <w:tcW w:w="240" w:type="pct"/>
            <w:shd w:val="clear" w:color="auto" w:fill="auto"/>
            <w:vAlign w:val="center"/>
          </w:tcPr>
          <w:p w14:paraId="13E38E5F">
            <w:pPr>
              <w:overflowPunct/>
              <w:autoSpaceDE/>
              <w:autoSpaceDN/>
              <w:adjustRightInd/>
              <w:jc w:val="center"/>
              <w:rPr>
                <w:rFonts w:ascii="Times New Roman" w:hAnsi="Times New Roman" w:eastAsia="宋体" w:cs="Times New Roman"/>
                <w:b/>
                <w:bCs/>
                <w:sz w:val="15"/>
                <w:szCs w:val="15"/>
              </w:rPr>
            </w:pPr>
            <w:r>
              <w:rPr>
                <w:rFonts w:ascii="Times New Roman" w:hAnsi="Times New Roman" w:eastAsia="宋体" w:cs="Times New Roman"/>
                <w:b/>
                <w:bCs/>
                <w:sz w:val="15"/>
                <w:szCs w:val="15"/>
              </w:rPr>
              <w:t>100</w:t>
            </w:r>
          </w:p>
        </w:tc>
        <w:tc>
          <w:tcPr>
            <w:tcW w:w="1968" w:type="pct"/>
            <w:gridSpan w:val="3"/>
            <w:shd w:val="clear" w:color="auto" w:fill="auto"/>
            <w:vAlign w:val="center"/>
          </w:tcPr>
          <w:p w14:paraId="2E90E6EA">
            <w:pPr>
              <w:overflowPunct/>
              <w:autoSpaceDE/>
              <w:autoSpaceDN/>
              <w:adjustRightInd/>
              <w:jc w:val="left"/>
              <w:rPr>
                <w:rFonts w:ascii="Times New Roman" w:hAnsi="Times New Roman" w:eastAsia="宋体" w:cs="Times New Roman"/>
                <w:b/>
                <w:bCs/>
                <w:sz w:val="15"/>
                <w:szCs w:val="15"/>
              </w:rPr>
            </w:pPr>
            <w:r>
              <w:rPr>
                <w:rFonts w:ascii="Times New Roman" w:hAnsi="宋体" w:eastAsia="宋体" w:cs="Times New Roman"/>
                <w:b/>
                <w:bCs/>
                <w:sz w:val="15"/>
                <w:szCs w:val="15"/>
              </w:rPr>
              <w:t>　</w:t>
            </w:r>
          </w:p>
        </w:tc>
        <w:tc>
          <w:tcPr>
            <w:tcW w:w="251" w:type="pct"/>
            <w:shd w:val="clear" w:color="auto" w:fill="auto"/>
            <w:vAlign w:val="center"/>
          </w:tcPr>
          <w:p w14:paraId="7B9E0860">
            <w:pPr>
              <w:overflowPunct/>
              <w:autoSpaceDE/>
              <w:autoSpaceDN/>
              <w:adjustRightInd/>
              <w:jc w:val="center"/>
              <w:rPr>
                <w:rFonts w:hint="default" w:ascii="Times New Roman" w:hAnsi="Times New Roman" w:eastAsia="宋体" w:cs="Times New Roman"/>
                <w:b/>
                <w:bCs/>
                <w:sz w:val="15"/>
                <w:szCs w:val="15"/>
                <w:lang w:val="en-US" w:eastAsia="zh-CN"/>
              </w:rPr>
            </w:pPr>
            <w:r>
              <w:rPr>
                <w:rFonts w:hint="eastAsia" w:ascii="Times New Roman" w:hAnsi="Times New Roman" w:cs="Times New Roman"/>
                <w:b/>
                <w:bCs/>
                <w:sz w:val="15"/>
                <w:szCs w:val="15"/>
                <w:lang w:val="en-US" w:eastAsia="zh-CN"/>
              </w:rPr>
              <w:t>100</w:t>
            </w:r>
          </w:p>
        </w:tc>
        <w:tc>
          <w:tcPr>
            <w:tcW w:w="251" w:type="pct"/>
            <w:shd w:val="clear" w:color="auto" w:fill="auto"/>
            <w:vAlign w:val="center"/>
          </w:tcPr>
          <w:p w14:paraId="539F3FFF">
            <w:pPr>
              <w:overflowPunct/>
              <w:autoSpaceDE/>
              <w:autoSpaceDN/>
              <w:adjustRightInd/>
              <w:jc w:val="center"/>
              <w:rPr>
                <w:rFonts w:ascii="Times New Roman" w:hAnsi="Times New Roman" w:eastAsia="宋体" w:cs="Times New Roman"/>
                <w:b/>
                <w:bCs/>
                <w:sz w:val="15"/>
                <w:szCs w:val="15"/>
              </w:rPr>
            </w:pPr>
          </w:p>
        </w:tc>
        <w:tc>
          <w:tcPr>
            <w:tcW w:w="1103" w:type="pct"/>
            <w:shd w:val="clear" w:color="auto" w:fill="auto"/>
            <w:noWrap/>
            <w:vAlign w:val="center"/>
          </w:tcPr>
          <w:p w14:paraId="46289330">
            <w:pPr>
              <w:overflowPunct/>
              <w:autoSpaceDE/>
              <w:autoSpaceDN/>
              <w:adjustRightInd/>
              <w:jc w:val="left"/>
              <w:rPr>
                <w:rFonts w:ascii="Times New Roman" w:hAnsi="Times New Roman" w:eastAsia="宋体" w:cs="Times New Roman"/>
                <w:b/>
                <w:bCs/>
                <w:sz w:val="15"/>
                <w:szCs w:val="15"/>
              </w:rPr>
            </w:pPr>
            <w:r>
              <w:rPr>
                <w:rFonts w:ascii="Times New Roman" w:hAnsi="宋体" w:eastAsia="宋体" w:cs="Times New Roman"/>
                <w:b/>
                <w:bCs/>
                <w:sz w:val="15"/>
                <w:szCs w:val="15"/>
              </w:rPr>
              <w:t>　</w:t>
            </w:r>
          </w:p>
        </w:tc>
      </w:tr>
    </w:tbl>
    <w:p w14:paraId="1419D39F">
      <w:pPr>
        <w:widowControl w:val="0"/>
        <w:overflowPunct/>
        <w:rPr>
          <w:rFonts w:ascii="Times New Roman" w:hAnsi="Times New Roman" w:eastAsia="仿宋_GB2312" w:cs="Times New Roman"/>
          <w:sz w:val="15"/>
          <w:szCs w:val="15"/>
        </w:rPr>
      </w:pPr>
    </w:p>
    <w:p w14:paraId="550AB8C1">
      <w:pPr>
        <w:spacing w:line="600" w:lineRule="exact"/>
        <w:ind w:firstLine="640" w:firstLineChars="200"/>
        <w:rPr>
          <w:rFonts w:hint="eastAsia" w:ascii="Arial Narrow" w:hAnsi="Arial Narrow" w:eastAsia="仿宋_GB2312"/>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rial Narrow">
    <w:panose1 w:val="020B0606020202030204"/>
    <w:charset w:val="00"/>
    <w:family w:val="swiss"/>
    <w:pitch w:val="default"/>
    <w:sig w:usb0="00000287" w:usb1="00000800" w:usb2="00000000" w:usb3="00000000" w:csb0="2000009F" w:csb1="DFD70000"/>
  </w:font>
  <w:font w:name="方正大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237A5B"/>
    <w:multiLevelType w:val="singleLevel"/>
    <w:tmpl w:val="33237A5B"/>
    <w:lvl w:ilvl="0" w:tentative="0">
      <w:start w:val="3"/>
      <w:numFmt w:val="chineseCounting"/>
      <w:suff w:val="nothing"/>
      <w:lvlText w:val="%1、"/>
      <w:lvlJc w:val="left"/>
      <w:rPr>
        <w:rFonts w:hint="eastAsia"/>
      </w:rPr>
    </w:lvl>
  </w:abstractNum>
  <w:abstractNum w:abstractNumId="1">
    <w:nsid w:val="5C61F4A1"/>
    <w:multiLevelType w:val="singleLevel"/>
    <w:tmpl w:val="5C61F4A1"/>
    <w:lvl w:ilvl="0" w:tentative="0">
      <w:start w:val="2"/>
      <w:numFmt w:val="chineseCounting"/>
      <w:suff w:val="nothing"/>
      <w:lvlText w:val="（%1）"/>
      <w:lvlJc w:val="left"/>
      <w:rPr>
        <w:rFonts w:hint="eastAsia"/>
      </w:rPr>
    </w:lvl>
  </w:abstractNum>
  <w:abstractNum w:abstractNumId="2">
    <w:nsid w:val="74B30648"/>
    <w:multiLevelType w:val="singleLevel"/>
    <w:tmpl w:val="74B30648"/>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27D71"/>
    <w:rsid w:val="000E6661"/>
    <w:rsid w:val="002020E6"/>
    <w:rsid w:val="002A3E90"/>
    <w:rsid w:val="00374AB7"/>
    <w:rsid w:val="003B6467"/>
    <w:rsid w:val="00404802"/>
    <w:rsid w:val="00451CED"/>
    <w:rsid w:val="004A76FA"/>
    <w:rsid w:val="0058320E"/>
    <w:rsid w:val="005B2D1B"/>
    <w:rsid w:val="007E77B9"/>
    <w:rsid w:val="0087492D"/>
    <w:rsid w:val="008F7E56"/>
    <w:rsid w:val="00A34092"/>
    <w:rsid w:val="00C040C7"/>
    <w:rsid w:val="00C44CFA"/>
    <w:rsid w:val="00DE6A66"/>
    <w:rsid w:val="00F5756A"/>
    <w:rsid w:val="00FE0C9E"/>
    <w:rsid w:val="12927D71"/>
    <w:rsid w:val="37E00765"/>
    <w:rsid w:val="395B3939"/>
    <w:rsid w:val="45446CF9"/>
    <w:rsid w:val="53CC2EFC"/>
    <w:rsid w:val="5B8646B4"/>
    <w:rsid w:val="5C282EE9"/>
    <w:rsid w:val="6F9517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libri" w:hAnsi="Calibri" w:eastAsia="Calibr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无间隔1"/>
    <w:unhideWhenUsed/>
    <w:qFormat/>
    <w:uiPriority w:val="0"/>
    <w:pPr>
      <w:widowControl w:val="0"/>
      <w:jc w:val="both"/>
    </w:pPr>
    <w:rPr>
      <w:rFonts w:ascii="Calibri" w:hAnsi="Calibri" w:eastAsia="宋体" w:cs="Times New Roman"/>
      <w:kern w:val="2"/>
      <w:sz w:val="21"/>
      <w:szCs w:val="22"/>
      <w:lang w:val="en-US" w:eastAsia="zh-CN" w:bidi="ar-SA"/>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10</Pages>
  <Words>5151</Words>
  <Characters>5365</Characters>
  <Lines>2</Lines>
  <Paragraphs>1</Paragraphs>
  <TotalTime>4</TotalTime>
  <ScaleCrop>false</ScaleCrop>
  <LinksUpToDate>false</LinksUpToDate>
  <CharactersWithSpaces>5368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踏雪</cp:lastModifiedBy>
  <dcterms:modified xsi:type="dcterms:W3CDTF">2026-04-02T01:19:29Z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eyJoZGlkIjoiMDEwZDI2YTgxMDRjMmRjN2U4NmM1ZDc2MDQzYzlmOTIiLCJ1c2VySWQiOiIxMTQyNzM0NTU1In0=</vt:lpwstr>
  </property>
  <property fmtid="{D5CDD505-2E9C-101B-9397-08002B2CF9AE}" pid="4" name="ICV">
    <vt:lpwstr>CD20201E62554226B489AACC82C63564_13</vt:lpwstr>
  </property>
</Properties>
</file>