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23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63" w:leftChars="125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富民县人大常委会办公室人代会会议经费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项目支出绩效评价报告</w:t>
      </w:r>
    </w:p>
    <w:p w14:paraId="2BC4F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63" w:leftChars="125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</w:p>
    <w:p w14:paraId="57C43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26D35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</w:p>
    <w:p w14:paraId="418D4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富民县第十七届人民代表大会第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次会议参会人员384人，其中：出席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人，列席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人，工作人员8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人，旁听公民10人。成立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组：组织工作组、宣传报道组、安保维稳组、医疗保障组、会风监督组。为保障会议顺利召开，充分发挥地方的主动性积极性的原则，保证宪法、法律和行政法规在本行政区域的实施，根据《中华人民共和国宪法》、《中华人民共和国地方各级人民代表大会和地方各级人民政府组织法》的有关规定。安排人代会会议专项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，用于会议期间的住宿、用餐、会务等支出。保障了大会的顺利召开，圆满完成大会各项议程。</w:t>
      </w:r>
    </w:p>
    <w:p w14:paraId="5C59E8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项目绩效目标。</w:t>
      </w:r>
    </w:p>
    <w:p w14:paraId="59CAF6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保障富民县第十七届人民代表大会第四次会议召开，听取和审议县人大常委会、县人民政府、县人民法院、县人民检察院工作报告，审查计划、财政报告，依法进行选举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C572A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项目组织管理情况。</w:t>
      </w:r>
    </w:p>
    <w:p w14:paraId="4F62548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成立组织工作组、宣传报道组、安保维稳组、医疗保障组、会风监督组。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各组</w:t>
      </w:r>
      <w:r>
        <w:rPr>
          <w:rFonts w:hint="eastAsia" w:ascii="Times New Roman" w:hAnsi="Times New Roman" w:eastAsia="仿宋_GB2312"/>
          <w:sz w:val="32"/>
          <w:szCs w:val="32"/>
        </w:rPr>
        <w:t>职责分工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明确。资金使用严格按照《富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民县县级会议费管理办法》的通知等文件要求，规范资金的使用，</w:t>
      </w:r>
      <w:r>
        <w:rPr>
          <w:rFonts w:ascii="Times New Roman" w:hAnsi="仿宋_GB2312" w:eastAsia="仿宋_GB2312"/>
          <w:sz w:val="32"/>
          <w:szCs w:val="32"/>
        </w:rPr>
        <w:t>切实提高财政资金使用效益。</w:t>
      </w:r>
    </w:p>
    <w:p w14:paraId="783A71D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0EABE3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5D553E0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（一）绩效评价目的、对象和范围。</w:t>
      </w:r>
    </w:p>
    <w:p w14:paraId="10C4C6A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目的：为加强预算精细化管理，通过对人代会会议经费项目的立项必要性、投入经济性、绩效目标合理性、实施方案可行性、筹资合规性等方面进行全面评估，提高预算资金分配决策的科学性、公开性和公正性，实现预算资金“精准投入、高效使用、风险可控”，进一步规范预算绩效管理工作。评估对象：人代会会议经费项目的立项背景及发展规划、立项申请材料、预算申请材料及项目相关的组织管理制度等全部项目资料。</w:t>
      </w:r>
    </w:p>
    <w:p w14:paraId="2AF52E8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绩效评价原则、评价方法。</w:t>
      </w:r>
    </w:p>
    <w:p w14:paraId="59377E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客观公正、科学规范、依据充分、成本效益等原则，针对该项目先核查项目立项及预算的政策依据、资料完整性，再分析绩效目标与项目内容的匹配度，最后从经济性、可行性、合规性等维度综合评估，提出评估结论及改进建议。事前绩效评估方法包括成本效益分析法、比较法、因素分析法、最低成本法等。</w:t>
      </w:r>
    </w:p>
    <w:p w14:paraId="6B6775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绩效评价工作流程。</w:t>
      </w:r>
    </w:p>
    <w:p w14:paraId="2C1218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绩效评价流程包括事前绩效评估准备、事前绩效评估实施、事前绩效评估总结及应用三个阶段。</w:t>
      </w:r>
    </w:p>
    <w:p w14:paraId="01DD7AF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</w:t>
      </w:r>
    </w:p>
    <w:p w14:paraId="3500561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一）绩效评价综合结论。</w:t>
      </w:r>
    </w:p>
    <w:p w14:paraId="3C94564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项目政策相关性、职能相关性、需求相关性、财政投入相关性合理、符合要求，投入合理，成本控制措施有效。</w:t>
      </w:r>
    </w:p>
    <w:p w14:paraId="479762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绩效目标实现情况等。</w:t>
      </w:r>
    </w:p>
    <w:p w14:paraId="0F9B74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项目绩效目标与县人大办的职责、中长期规划和年度工作目标相匹配，与预算资金规模、项目内容相匹配。项目设置的绩效目标与预计解决的问题相匹配，绩效目标与现实需求匹配；绩效目标具有一定的前瞻性和挑战性；项目预期产出和效益符合正常的业绩水平。</w:t>
      </w:r>
    </w:p>
    <w:p w14:paraId="2E0DD6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5DC6053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项目绩效目标细化分解为具体的绩效指标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通过清晰、可衡量的指标值予以体现；与项目年度任务数或计划数相对应；与预算确定的项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目金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额或资金量相匹配。</w:t>
      </w:r>
    </w:p>
    <w:p w14:paraId="5E529C2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主要经验及做法</w:t>
      </w:r>
    </w:p>
    <w:p w14:paraId="60748622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对照年初确定的绩效目标各项任务，加强项目和资金管理，确保资金使用合规合法，促进工作效率提高，保障项目和资金管理顺利完成。</w:t>
      </w:r>
    </w:p>
    <w:p w14:paraId="4BDF895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存在的问题</w:t>
      </w:r>
    </w:p>
    <w:p w14:paraId="5A5C42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绩效指标设立科学性有待加强。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实施方案需深度优化。</w:t>
      </w:r>
    </w:p>
    <w:p w14:paraId="6343521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 w14:paraId="7804B2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仿宋_GB2312" w:cs="黑体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进一步完善项目绩效目标及绩效指标。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项目绩效指标需结合项目明细具体设置，尽可能全面、客观的反映项目产出及效果。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深度优化实施方案，从各个维度对其进行精雕细琢。全面细致地呈现项目所涉及的具体状况，精准界定项目的涵盖范围，明确各个阶段的实施目标。</w:t>
      </w:r>
    </w:p>
    <w:p w14:paraId="681D279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 w14:paraId="7DE76208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本次评价以项目申报的立项资料、预算测算明细、实施方案等项目材料为基础，评价结论依赖于申报资料的真实性、完整性和准确性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BBDA4B"/>
    <w:multiLevelType w:val="singleLevel"/>
    <w:tmpl w:val="8BBBDA4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2233590"/>
    <w:rsid w:val="04822175"/>
    <w:rsid w:val="05802F92"/>
    <w:rsid w:val="06A407F4"/>
    <w:rsid w:val="07526710"/>
    <w:rsid w:val="09D92F4C"/>
    <w:rsid w:val="0D1C170F"/>
    <w:rsid w:val="11B02492"/>
    <w:rsid w:val="12927D71"/>
    <w:rsid w:val="14B33D84"/>
    <w:rsid w:val="18045745"/>
    <w:rsid w:val="18A577CF"/>
    <w:rsid w:val="1D6C19D4"/>
    <w:rsid w:val="220742E1"/>
    <w:rsid w:val="25BF43FD"/>
    <w:rsid w:val="26377E40"/>
    <w:rsid w:val="28673056"/>
    <w:rsid w:val="2B251334"/>
    <w:rsid w:val="2B2F386A"/>
    <w:rsid w:val="2CAB0818"/>
    <w:rsid w:val="305D3167"/>
    <w:rsid w:val="306A3DFC"/>
    <w:rsid w:val="32E20907"/>
    <w:rsid w:val="38BF2926"/>
    <w:rsid w:val="38E54D64"/>
    <w:rsid w:val="3AFE2E55"/>
    <w:rsid w:val="3B4F136D"/>
    <w:rsid w:val="3CB56D8B"/>
    <w:rsid w:val="3F1B0542"/>
    <w:rsid w:val="3FB10711"/>
    <w:rsid w:val="42DD1142"/>
    <w:rsid w:val="45B25A89"/>
    <w:rsid w:val="47E44403"/>
    <w:rsid w:val="4D3B4EC4"/>
    <w:rsid w:val="4E8B2268"/>
    <w:rsid w:val="4FDB6712"/>
    <w:rsid w:val="52D0326C"/>
    <w:rsid w:val="583C0450"/>
    <w:rsid w:val="626005C0"/>
    <w:rsid w:val="66EE4563"/>
    <w:rsid w:val="68947D20"/>
    <w:rsid w:val="6BF47E4F"/>
    <w:rsid w:val="6ED53C62"/>
    <w:rsid w:val="6F3574FF"/>
    <w:rsid w:val="6F951797"/>
    <w:rsid w:val="704E12D0"/>
    <w:rsid w:val="732706F9"/>
    <w:rsid w:val="779B69C9"/>
    <w:rsid w:val="7AAA40CE"/>
    <w:rsid w:val="7EB8636D"/>
    <w:rsid w:val="7EC62889"/>
    <w:rsid w:val="7FE874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3</Pages>
  <Words>60</Words>
  <Characters>348</Characters>
  <Lines>2</Lines>
  <Paragraphs>1</Paragraphs>
  <TotalTime>206</TotalTime>
  <ScaleCrop>false</ScaleCrop>
  <LinksUpToDate>false</LinksUpToDate>
  <CharactersWithSpaces>407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Administrator</cp:lastModifiedBy>
  <cp:lastPrinted>2025-04-01T03:22:00Z</cp:lastPrinted>
  <dcterms:modified xsi:type="dcterms:W3CDTF">2026-04-20T07:30:28Z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B5F953796D4441DE8D10E552E461B875_12</vt:lpwstr>
  </property>
</Properties>
</file>